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7FD316" w14:textId="77777777" w:rsidR="00C919C9" w:rsidRDefault="00C919C9" w:rsidP="00E16227">
      <w:pPr>
        <w:jc w:val="center"/>
        <w:rPr>
          <w:rFonts w:cs="Times New Roman"/>
          <w:b/>
          <w:bCs/>
          <w:color w:val="202124"/>
          <w:sz w:val="40"/>
          <w:szCs w:val="40"/>
          <w:shd w:val="clear" w:color="auto" w:fill="FFFFFF"/>
        </w:rPr>
      </w:pPr>
    </w:p>
    <w:p w14:paraId="33E21117" w14:textId="77777777" w:rsidR="00C919C9" w:rsidRDefault="00C919C9" w:rsidP="00E16227">
      <w:pPr>
        <w:jc w:val="center"/>
        <w:rPr>
          <w:rFonts w:cs="Times New Roman"/>
          <w:b/>
          <w:bCs/>
          <w:color w:val="202124"/>
          <w:sz w:val="40"/>
          <w:szCs w:val="40"/>
          <w:shd w:val="clear" w:color="auto" w:fill="FFFFFF"/>
        </w:rPr>
      </w:pPr>
    </w:p>
    <w:p w14:paraId="3A13C618" w14:textId="7FA9E5CE" w:rsidR="00A17F97" w:rsidRPr="00856090" w:rsidRDefault="00357315" w:rsidP="00E16227">
      <w:pPr>
        <w:jc w:val="center"/>
        <w:rPr>
          <w:rFonts w:cs="Times New Roman"/>
          <w:b/>
          <w:bCs/>
          <w:color w:val="202124"/>
          <w:sz w:val="40"/>
          <w:szCs w:val="40"/>
          <w:shd w:val="clear" w:color="auto" w:fill="FFFFFF"/>
        </w:rPr>
      </w:pPr>
      <w:r w:rsidRPr="00357315">
        <w:rPr>
          <w:rFonts w:cs="Times New Roman"/>
          <w:b/>
          <w:bCs/>
          <w:color w:val="202124"/>
          <w:sz w:val="40"/>
          <w:szCs w:val="40"/>
          <w:shd w:val="clear" w:color="auto" w:fill="FFFFFF"/>
        </w:rPr>
        <w:t>Strategic Management for SMEs</w:t>
      </w:r>
    </w:p>
    <w:p w14:paraId="59DD79A5" w14:textId="2008B168" w:rsidR="0044756E" w:rsidRDefault="005A6A67" w:rsidP="00E964A0">
      <w:pPr>
        <w:rPr>
          <w:rFonts w:cs="Times New Roman"/>
          <w:b/>
          <w:bCs/>
          <w:color w:val="202124"/>
          <w:sz w:val="40"/>
          <w:szCs w:val="40"/>
          <w:shd w:val="clear" w:color="auto" w:fill="FFFFFF"/>
        </w:rPr>
      </w:pPr>
      <w:r>
        <w:rPr>
          <w:rFonts w:cs="Times New Roman"/>
          <w:b/>
          <w:bCs/>
          <w:color w:val="202124"/>
          <w:sz w:val="40"/>
          <w:szCs w:val="40"/>
          <w:shd w:val="clear" w:color="auto" w:fill="FFFFFF"/>
        </w:rPr>
        <w:t xml:space="preserve">              Alina Lungu</w:t>
      </w:r>
    </w:p>
    <w:p w14:paraId="088A9C2E" w14:textId="0AE93C48" w:rsidR="005A6A67" w:rsidRPr="00856090" w:rsidRDefault="005A6A67" w:rsidP="00E964A0">
      <w:pPr>
        <w:rPr>
          <w:rFonts w:cs="Times New Roman"/>
          <w:b/>
          <w:bCs/>
          <w:color w:val="202124"/>
          <w:sz w:val="40"/>
          <w:szCs w:val="40"/>
          <w:shd w:val="clear" w:color="auto" w:fill="FFFFFF"/>
        </w:rPr>
      </w:pPr>
      <w:r>
        <w:rPr>
          <w:rFonts w:cs="Times New Roman"/>
          <w:b/>
          <w:bCs/>
          <w:color w:val="202124"/>
          <w:sz w:val="40"/>
          <w:szCs w:val="40"/>
          <w:shd w:val="clear" w:color="auto" w:fill="FFFFFF"/>
        </w:rPr>
        <w:t>Student Id:1(810895)</w:t>
      </w:r>
    </w:p>
    <w:p w14:paraId="7F73B7B0" w14:textId="4C51F3D0" w:rsidR="0044756E" w:rsidRPr="00856090" w:rsidRDefault="0044756E" w:rsidP="004C3B2B">
      <w:r w:rsidRPr="00856090">
        <w:br w:type="page"/>
      </w:r>
    </w:p>
    <w:sdt>
      <w:sdtPr>
        <w:rPr>
          <w:rFonts w:ascii="Times New Roman" w:eastAsiaTheme="minorHAnsi" w:hAnsi="Times New Roman" w:cstheme="minorBidi"/>
          <w:color w:val="000000" w:themeColor="text1"/>
          <w:sz w:val="24"/>
          <w:szCs w:val="22"/>
          <w:lang w:val="en-GB"/>
        </w:rPr>
        <w:id w:val="-1623688429"/>
        <w:docPartObj>
          <w:docPartGallery w:val="Table of Contents"/>
          <w:docPartUnique/>
        </w:docPartObj>
      </w:sdtPr>
      <w:sdtEndPr>
        <w:rPr>
          <w:b/>
          <w:bCs/>
          <w:noProof/>
        </w:rPr>
      </w:sdtEndPr>
      <w:sdtContent>
        <w:p w14:paraId="107414AF" w14:textId="75E217CE" w:rsidR="002F1E90" w:rsidRPr="00856090" w:rsidRDefault="002F1E90" w:rsidP="00E964A0">
          <w:pPr>
            <w:pStyle w:val="TOCHeading"/>
            <w:spacing w:line="360" w:lineRule="auto"/>
            <w:jc w:val="both"/>
            <w:rPr>
              <w:lang w:val="en-GB"/>
            </w:rPr>
          </w:pPr>
          <w:r w:rsidRPr="00856090">
            <w:rPr>
              <w:lang w:val="en-GB"/>
            </w:rPr>
            <w:t>Table of Contents</w:t>
          </w:r>
        </w:p>
        <w:p w14:paraId="1508CC05" w14:textId="799835B4" w:rsidR="009C06DC" w:rsidRDefault="002F1E90">
          <w:pPr>
            <w:pStyle w:val="TOC1"/>
            <w:tabs>
              <w:tab w:val="right" w:leader="dot" w:pos="9016"/>
            </w:tabs>
            <w:rPr>
              <w:rFonts w:asciiTheme="minorHAnsi" w:eastAsiaTheme="minorEastAsia" w:hAnsiTheme="minorHAnsi"/>
              <w:noProof/>
              <w:color w:val="auto"/>
              <w:sz w:val="22"/>
              <w:lang w:val="en-US"/>
            </w:rPr>
          </w:pPr>
          <w:r w:rsidRPr="00856090">
            <w:fldChar w:fldCharType="begin"/>
          </w:r>
          <w:r w:rsidRPr="00856090">
            <w:instrText xml:space="preserve"> TOC \o "1-3" \h \z \u </w:instrText>
          </w:r>
          <w:r w:rsidRPr="00856090">
            <w:fldChar w:fldCharType="separate"/>
          </w:r>
          <w:hyperlink w:anchor="_Toc75813565" w:history="1">
            <w:r w:rsidR="009C06DC" w:rsidRPr="00750024">
              <w:rPr>
                <w:rStyle w:val="Hyperlink"/>
                <w:noProof/>
              </w:rPr>
              <w:t>Introduction</w:t>
            </w:r>
            <w:r w:rsidR="009C06DC">
              <w:rPr>
                <w:noProof/>
                <w:webHidden/>
              </w:rPr>
              <w:tab/>
            </w:r>
            <w:r w:rsidR="009C06DC">
              <w:rPr>
                <w:noProof/>
                <w:webHidden/>
              </w:rPr>
              <w:fldChar w:fldCharType="begin"/>
            </w:r>
            <w:r w:rsidR="009C06DC">
              <w:rPr>
                <w:noProof/>
                <w:webHidden/>
              </w:rPr>
              <w:instrText xml:space="preserve"> PAGEREF _Toc75813565 \h </w:instrText>
            </w:r>
            <w:r w:rsidR="009C06DC">
              <w:rPr>
                <w:noProof/>
                <w:webHidden/>
              </w:rPr>
            </w:r>
            <w:r w:rsidR="009C06DC">
              <w:rPr>
                <w:noProof/>
                <w:webHidden/>
              </w:rPr>
              <w:fldChar w:fldCharType="separate"/>
            </w:r>
            <w:r w:rsidR="009C06DC">
              <w:rPr>
                <w:noProof/>
                <w:webHidden/>
              </w:rPr>
              <w:t>1</w:t>
            </w:r>
            <w:r w:rsidR="009C06DC">
              <w:rPr>
                <w:noProof/>
                <w:webHidden/>
              </w:rPr>
              <w:fldChar w:fldCharType="end"/>
            </w:r>
          </w:hyperlink>
        </w:p>
        <w:p w14:paraId="0D878C26" w14:textId="4CF700A6" w:rsidR="009C06DC" w:rsidRDefault="00636539">
          <w:pPr>
            <w:pStyle w:val="TOC1"/>
            <w:tabs>
              <w:tab w:val="right" w:leader="dot" w:pos="9016"/>
            </w:tabs>
            <w:rPr>
              <w:rFonts w:asciiTheme="minorHAnsi" w:eastAsiaTheme="minorEastAsia" w:hAnsiTheme="minorHAnsi"/>
              <w:noProof/>
              <w:color w:val="auto"/>
              <w:sz w:val="22"/>
              <w:lang w:val="en-US"/>
            </w:rPr>
          </w:pPr>
          <w:hyperlink w:anchor="_Toc75813566" w:history="1">
            <w:r w:rsidR="009C06DC" w:rsidRPr="00750024">
              <w:rPr>
                <w:rStyle w:val="Hyperlink"/>
                <w:noProof/>
              </w:rPr>
              <w:t>1. Background to Roxy Fast Freight</w:t>
            </w:r>
            <w:r w:rsidR="009C06DC">
              <w:rPr>
                <w:noProof/>
                <w:webHidden/>
              </w:rPr>
              <w:tab/>
            </w:r>
            <w:r w:rsidR="009C06DC">
              <w:rPr>
                <w:noProof/>
                <w:webHidden/>
              </w:rPr>
              <w:fldChar w:fldCharType="begin"/>
            </w:r>
            <w:r w:rsidR="009C06DC">
              <w:rPr>
                <w:noProof/>
                <w:webHidden/>
              </w:rPr>
              <w:instrText xml:space="preserve"> PAGEREF _Toc75813566 \h </w:instrText>
            </w:r>
            <w:r w:rsidR="009C06DC">
              <w:rPr>
                <w:noProof/>
                <w:webHidden/>
              </w:rPr>
            </w:r>
            <w:r w:rsidR="009C06DC">
              <w:rPr>
                <w:noProof/>
                <w:webHidden/>
              </w:rPr>
              <w:fldChar w:fldCharType="separate"/>
            </w:r>
            <w:r w:rsidR="009C06DC">
              <w:rPr>
                <w:noProof/>
                <w:webHidden/>
              </w:rPr>
              <w:t>2</w:t>
            </w:r>
            <w:r w:rsidR="009C06DC">
              <w:rPr>
                <w:noProof/>
                <w:webHidden/>
              </w:rPr>
              <w:fldChar w:fldCharType="end"/>
            </w:r>
          </w:hyperlink>
        </w:p>
        <w:p w14:paraId="2418475A" w14:textId="7E14776C" w:rsidR="009C06DC" w:rsidRDefault="00636539">
          <w:pPr>
            <w:pStyle w:val="TOC1"/>
            <w:tabs>
              <w:tab w:val="right" w:leader="dot" w:pos="9016"/>
            </w:tabs>
            <w:rPr>
              <w:rFonts w:asciiTheme="minorHAnsi" w:eastAsiaTheme="minorEastAsia" w:hAnsiTheme="minorHAnsi"/>
              <w:noProof/>
              <w:color w:val="auto"/>
              <w:sz w:val="22"/>
              <w:lang w:val="en-US"/>
            </w:rPr>
          </w:pPr>
          <w:hyperlink w:anchor="_Toc75813567" w:history="1">
            <w:r w:rsidR="009C06DC" w:rsidRPr="00750024">
              <w:rPr>
                <w:rStyle w:val="Hyperlink"/>
                <w:noProof/>
              </w:rPr>
              <w:t>2. Environmental Scanning</w:t>
            </w:r>
            <w:r w:rsidR="009C06DC">
              <w:rPr>
                <w:noProof/>
                <w:webHidden/>
              </w:rPr>
              <w:tab/>
            </w:r>
            <w:r w:rsidR="009C06DC">
              <w:rPr>
                <w:noProof/>
                <w:webHidden/>
              </w:rPr>
              <w:fldChar w:fldCharType="begin"/>
            </w:r>
            <w:r w:rsidR="009C06DC">
              <w:rPr>
                <w:noProof/>
                <w:webHidden/>
              </w:rPr>
              <w:instrText xml:space="preserve"> PAGEREF _Toc75813567 \h </w:instrText>
            </w:r>
            <w:r w:rsidR="009C06DC">
              <w:rPr>
                <w:noProof/>
                <w:webHidden/>
              </w:rPr>
            </w:r>
            <w:r w:rsidR="009C06DC">
              <w:rPr>
                <w:noProof/>
                <w:webHidden/>
              </w:rPr>
              <w:fldChar w:fldCharType="separate"/>
            </w:r>
            <w:r w:rsidR="009C06DC">
              <w:rPr>
                <w:noProof/>
                <w:webHidden/>
              </w:rPr>
              <w:t>4</w:t>
            </w:r>
            <w:r w:rsidR="009C06DC">
              <w:rPr>
                <w:noProof/>
                <w:webHidden/>
              </w:rPr>
              <w:fldChar w:fldCharType="end"/>
            </w:r>
          </w:hyperlink>
        </w:p>
        <w:p w14:paraId="52760E5A" w14:textId="5E452138" w:rsidR="009C06DC" w:rsidRDefault="00636539">
          <w:pPr>
            <w:pStyle w:val="TOC2"/>
            <w:tabs>
              <w:tab w:val="left" w:pos="880"/>
              <w:tab w:val="right" w:leader="dot" w:pos="9016"/>
            </w:tabs>
            <w:rPr>
              <w:rFonts w:asciiTheme="minorHAnsi" w:eastAsiaTheme="minorEastAsia" w:hAnsiTheme="minorHAnsi"/>
              <w:noProof/>
              <w:color w:val="auto"/>
              <w:sz w:val="22"/>
              <w:lang w:val="en-US"/>
            </w:rPr>
          </w:pPr>
          <w:hyperlink w:anchor="_Toc75813568" w:history="1">
            <w:r w:rsidR="009C06DC" w:rsidRPr="00750024">
              <w:rPr>
                <w:rStyle w:val="Hyperlink"/>
                <w:noProof/>
              </w:rPr>
              <w:t>2.1</w:t>
            </w:r>
            <w:r w:rsidR="009C06DC">
              <w:rPr>
                <w:rFonts w:asciiTheme="minorHAnsi" w:eastAsiaTheme="minorEastAsia" w:hAnsiTheme="minorHAnsi"/>
                <w:noProof/>
                <w:color w:val="auto"/>
                <w:sz w:val="22"/>
                <w:lang w:val="en-US"/>
              </w:rPr>
              <w:tab/>
            </w:r>
            <w:r w:rsidR="009C06DC" w:rsidRPr="00750024">
              <w:rPr>
                <w:rStyle w:val="Hyperlink"/>
                <w:noProof/>
              </w:rPr>
              <w:t>External Environmental Analysis</w:t>
            </w:r>
            <w:r w:rsidR="009C06DC">
              <w:rPr>
                <w:noProof/>
                <w:webHidden/>
              </w:rPr>
              <w:tab/>
            </w:r>
            <w:r w:rsidR="009C06DC">
              <w:rPr>
                <w:noProof/>
                <w:webHidden/>
              </w:rPr>
              <w:fldChar w:fldCharType="begin"/>
            </w:r>
            <w:r w:rsidR="009C06DC">
              <w:rPr>
                <w:noProof/>
                <w:webHidden/>
              </w:rPr>
              <w:instrText xml:space="preserve"> PAGEREF _Toc75813568 \h </w:instrText>
            </w:r>
            <w:r w:rsidR="009C06DC">
              <w:rPr>
                <w:noProof/>
                <w:webHidden/>
              </w:rPr>
            </w:r>
            <w:r w:rsidR="009C06DC">
              <w:rPr>
                <w:noProof/>
                <w:webHidden/>
              </w:rPr>
              <w:fldChar w:fldCharType="separate"/>
            </w:r>
            <w:r w:rsidR="009C06DC">
              <w:rPr>
                <w:noProof/>
                <w:webHidden/>
              </w:rPr>
              <w:t>4</w:t>
            </w:r>
            <w:r w:rsidR="009C06DC">
              <w:rPr>
                <w:noProof/>
                <w:webHidden/>
              </w:rPr>
              <w:fldChar w:fldCharType="end"/>
            </w:r>
          </w:hyperlink>
        </w:p>
        <w:p w14:paraId="1611778D" w14:textId="792ECF59" w:rsidR="009C06DC" w:rsidRDefault="00636539">
          <w:pPr>
            <w:pStyle w:val="TOC3"/>
            <w:tabs>
              <w:tab w:val="right" w:leader="dot" w:pos="9016"/>
            </w:tabs>
            <w:rPr>
              <w:rFonts w:asciiTheme="minorHAnsi" w:eastAsiaTheme="minorEastAsia" w:hAnsiTheme="minorHAnsi"/>
              <w:noProof/>
              <w:color w:val="auto"/>
              <w:sz w:val="22"/>
              <w:lang w:val="en-US"/>
            </w:rPr>
          </w:pPr>
          <w:hyperlink w:anchor="_Toc75813569" w:history="1">
            <w:r w:rsidR="009C06DC" w:rsidRPr="00750024">
              <w:rPr>
                <w:rStyle w:val="Hyperlink"/>
                <w:noProof/>
              </w:rPr>
              <w:t>2.1.1 PESTLE and Ethical Analysis</w:t>
            </w:r>
            <w:r w:rsidR="009C06DC">
              <w:rPr>
                <w:noProof/>
                <w:webHidden/>
              </w:rPr>
              <w:tab/>
            </w:r>
            <w:r w:rsidR="009C06DC">
              <w:rPr>
                <w:noProof/>
                <w:webHidden/>
              </w:rPr>
              <w:fldChar w:fldCharType="begin"/>
            </w:r>
            <w:r w:rsidR="009C06DC">
              <w:rPr>
                <w:noProof/>
                <w:webHidden/>
              </w:rPr>
              <w:instrText xml:space="preserve"> PAGEREF _Toc75813569 \h </w:instrText>
            </w:r>
            <w:r w:rsidR="009C06DC">
              <w:rPr>
                <w:noProof/>
                <w:webHidden/>
              </w:rPr>
            </w:r>
            <w:r w:rsidR="009C06DC">
              <w:rPr>
                <w:noProof/>
                <w:webHidden/>
              </w:rPr>
              <w:fldChar w:fldCharType="separate"/>
            </w:r>
            <w:r w:rsidR="009C06DC">
              <w:rPr>
                <w:noProof/>
                <w:webHidden/>
              </w:rPr>
              <w:t>4</w:t>
            </w:r>
            <w:r w:rsidR="009C06DC">
              <w:rPr>
                <w:noProof/>
                <w:webHidden/>
              </w:rPr>
              <w:fldChar w:fldCharType="end"/>
            </w:r>
          </w:hyperlink>
        </w:p>
        <w:p w14:paraId="3724226E" w14:textId="2F3EB43F" w:rsidR="009C06DC" w:rsidRDefault="00636539">
          <w:pPr>
            <w:pStyle w:val="TOC3"/>
            <w:tabs>
              <w:tab w:val="right" w:leader="dot" w:pos="9016"/>
            </w:tabs>
            <w:rPr>
              <w:rFonts w:asciiTheme="minorHAnsi" w:eastAsiaTheme="minorEastAsia" w:hAnsiTheme="minorHAnsi"/>
              <w:noProof/>
              <w:color w:val="auto"/>
              <w:sz w:val="22"/>
              <w:lang w:val="en-US"/>
            </w:rPr>
          </w:pPr>
          <w:hyperlink w:anchor="_Toc75813570" w:history="1">
            <w:r w:rsidR="009C06DC" w:rsidRPr="00750024">
              <w:rPr>
                <w:rStyle w:val="Hyperlink"/>
                <w:noProof/>
              </w:rPr>
              <w:t>2.1.2 Porters’ Five Forces</w:t>
            </w:r>
            <w:r w:rsidR="009C06DC">
              <w:rPr>
                <w:noProof/>
                <w:webHidden/>
              </w:rPr>
              <w:tab/>
            </w:r>
            <w:r w:rsidR="009C06DC">
              <w:rPr>
                <w:noProof/>
                <w:webHidden/>
              </w:rPr>
              <w:fldChar w:fldCharType="begin"/>
            </w:r>
            <w:r w:rsidR="009C06DC">
              <w:rPr>
                <w:noProof/>
                <w:webHidden/>
              </w:rPr>
              <w:instrText xml:space="preserve"> PAGEREF _Toc75813570 \h </w:instrText>
            </w:r>
            <w:r w:rsidR="009C06DC">
              <w:rPr>
                <w:noProof/>
                <w:webHidden/>
              </w:rPr>
            </w:r>
            <w:r w:rsidR="009C06DC">
              <w:rPr>
                <w:noProof/>
                <w:webHidden/>
              </w:rPr>
              <w:fldChar w:fldCharType="separate"/>
            </w:r>
            <w:r w:rsidR="009C06DC">
              <w:rPr>
                <w:noProof/>
                <w:webHidden/>
              </w:rPr>
              <w:t>6</w:t>
            </w:r>
            <w:r w:rsidR="009C06DC">
              <w:rPr>
                <w:noProof/>
                <w:webHidden/>
              </w:rPr>
              <w:fldChar w:fldCharType="end"/>
            </w:r>
          </w:hyperlink>
        </w:p>
        <w:p w14:paraId="0049B75F" w14:textId="5F8BE153" w:rsidR="009C06DC" w:rsidRDefault="00636539">
          <w:pPr>
            <w:pStyle w:val="TOC2"/>
            <w:tabs>
              <w:tab w:val="right" w:leader="dot" w:pos="9016"/>
            </w:tabs>
            <w:rPr>
              <w:rFonts w:asciiTheme="minorHAnsi" w:eastAsiaTheme="minorEastAsia" w:hAnsiTheme="minorHAnsi"/>
              <w:noProof/>
              <w:color w:val="auto"/>
              <w:sz w:val="22"/>
              <w:lang w:val="en-US"/>
            </w:rPr>
          </w:pPr>
          <w:hyperlink w:anchor="_Toc75813571" w:history="1">
            <w:r w:rsidR="009C06DC" w:rsidRPr="00750024">
              <w:rPr>
                <w:rStyle w:val="Hyperlink"/>
                <w:noProof/>
              </w:rPr>
              <w:t>2.2 Internal Environment</w:t>
            </w:r>
            <w:r w:rsidR="009C06DC">
              <w:rPr>
                <w:noProof/>
                <w:webHidden/>
              </w:rPr>
              <w:tab/>
            </w:r>
            <w:r w:rsidR="009C06DC">
              <w:rPr>
                <w:noProof/>
                <w:webHidden/>
              </w:rPr>
              <w:fldChar w:fldCharType="begin"/>
            </w:r>
            <w:r w:rsidR="009C06DC">
              <w:rPr>
                <w:noProof/>
                <w:webHidden/>
              </w:rPr>
              <w:instrText xml:space="preserve"> PAGEREF _Toc75813571 \h </w:instrText>
            </w:r>
            <w:r w:rsidR="009C06DC">
              <w:rPr>
                <w:noProof/>
                <w:webHidden/>
              </w:rPr>
            </w:r>
            <w:r w:rsidR="009C06DC">
              <w:rPr>
                <w:noProof/>
                <w:webHidden/>
              </w:rPr>
              <w:fldChar w:fldCharType="separate"/>
            </w:r>
            <w:r w:rsidR="009C06DC">
              <w:rPr>
                <w:noProof/>
                <w:webHidden/>
              </w:rPr>
              <w:t>8</w:t>
            </w:r>
            <w:r w:rsidR="009C06DC">
              <w:rPr>
                <w:noProof/>
                <w:webHidden/>
              </w:rPr>
              <w:fldChar w:fldCharType="end"/>
            </w:r>
          </w:hyperlink>
        </w:p>
        <w:p w14:paraId="270C7016" w14:textId="4681B074" w:rsidR="009C06DC" w:rsidRDefault="00636539">
          <w:pPr>
            <w:pStyle w:val="TOC1"/>
            <w:tabs>
              <w:tab w:val="right" w:leader="dot" w:pos="9016"/>
            </w:tabs>
            <w:rPr>
              <w:rFonts w:asciiTheme="minorHAnsi" w:eastAsiaTheme="minorEastAsia" w:hAnsiTheme="minorHAnsi"/>
              <w:noProof/>
              <w:color w:val="auto"/>
              <w:sz w:val="22"/>
              <w:lang w:val="en-US"/>
            </w:rPr>
          </w:pPr>
          <w:hyperlink w:anchor="_Toc75813572" w:history="1">
            <w:r w:rsidR="009C06DC" w:rsidRPr="00750024">
              <w:rPr>
                <w:rStyle w:val="Hyperlink"/>
                <w:noProof/>
              </w:rPr>
              <w:t>3. Stakeholders Analysis / Mapping</w:t>
            </w:r>
            <w:r w:rsidR="009C06DC">
              <w:rPr>
                <w:noProof/>
                <w:webHidden/>
              </w:rPr>
              <w:tab/>
            </w:r>
            <w:r w:rsidR="009C06DC">
              <w:rPr>
                <w:noProof/>
                <w:webHidden/>
              </w:rPr>
              <w:fldChar w:fldCharType="begin"/>
            </w:r>
            <w:r w:rsidR="009C06DC">
              <w:rPr>
                <w:noProof/>
                <w:webHidden/>
              </w:rPr>
              <w:instrText xml:space="preserve"> PAGEREF _Toc75813572 \h </w:instrText>
            </w:r>
            <w:r w:rsidR="009C06DC">
              <w:rPr>
                <w:noProof/>
                <w:webHidden/>
              </w:rPr>
            </w:r>
            <w:r w:rsidR="009C06DC">
              <w:rPr>
                <w:noProof/>
                <w:webHidden/>
              </w:rPr>
              <w:fldChar w:fldCharType="separate"/>
            </w:r>
            <w:r w:rsidR="009C06DC">
              <w:rPr>
                <w:noProof/>
                <w:webHidden/>
              </w:rPr>
              <w:t>10</w:t>
            </w:r>
            <w:r w:rsidR="009C06DC">
              <w:rPr>
                <w:noProof/>
                <w:webHidden/>
              </w:rPr>
              <w:fldChar w:fldCharType="end"/>
            </w:r>
          </w:hyperlink>
        </w:p>
        <w:p w14:paraId="2334B4CB" w14:textId="54286577" w:rsidR="009C06DC" w:rsidRDefault="00636539">
          <w:pPr>
            <w:pStyle w:val="TOC2"/>
            <w:tabs>
              <w:tab w:val="right" w:leader="dot" w:pos="9016"/>
            </w:tabs>
            <w:rPr>
              <w:rFonts w:asciiTheme="minorHAnsi" w:eastAsiaTheme="minorEastAsia" w:hAnsiTheme="minorHAnsi"/>
              <w:noProof/>
              <w:color w:val="auto"/>
              <w:sz w:val="22"/>
              <w:lang w:val="en-US"/>
            </w:rPr>
          </w:pPr>
          <w:hyperlink w:anchor="_Toc75813573" w:history="1">
            <w:r w:rsidR="009C06DC" w:rsidRPr="00750024">
              <w:rPr>
                <w:rStyle w:val="Hyperlink"/>
                <w:noProof/>
              </w:rPr>
              <w:t>3.1 VRIO Analysis</w:t>
            </w:r>
            <w:r w:rsidR="009C06DC">
              <w:rPr>
                <w:noProof/>
                <w:webHidden/>
              </w:rPr>
              <w:tab/>
            </w:r>
            <w:r w:rsidR="009C06DC">
              <w:rPr>
                <w:noProof/>
                <w:webHidden/>
              </w:rPr>
              <w:fldChar w:fldCharType="begin"/>
            </w:r>
            <w:r w:rsidR="009C06DC">
              <w:rPr>
                <w:noProof/>
                <w:webHidden/>
              </w:rPr>
              <w:instrText xml:space="preserve"> PAGEREF _Toc75813573 \h </w:instrText>
            </w:r>
            <w:r w:rsidR="009C06DC">
              <w:rPr>
                <w:noProof/>
                <w:webHidden/>
              </w:rPr>
            </w:r>
            <w:r w:rsidR="009C06DC">
              <w:rPr>
                <w:noProof/>
                <w:webHidden/>
              </w:rPr>
              <w:fldChar w:fldCharType="separate"/>
            </w:r>
            <w:r w:rsidR="009C06DC">
              <w:rPr>
                <w:noProof/>
                <w:webHidden/>
              </w:rPr>
              <w:t>11</w:t>
            </w:r>
            <w:r w:rsidR="009C06DC">
              <w:rPr>
                <w:noProof/>
                <w:webHidden/>
              </w:rPr>
              <w:fldChar w:fldCharType="end"/>
            </w:r>
          </w:hyperlink>
        </w:p>
        <w:p w14:paraId="38088578" w14:textId="61E07D43" w:rsidR="009C06DC" w:rsidRDefault="00636539">
          <w:pPr>
            <w:pStyle w:val="TOC1"/>
            <w:tabs>
              <w:tab w:val="right" w:leader="dot" w:pos="9016"/>
            </w:tabs>
            <w:rPr>
              <w:rFonts w:asciiTheme="minorHAnsi" w:eastAsiaTheme="minorEastAsia" w:hAnsiTheme="minorHAnsi"/>
              <w:noProof/>
              <w:color w:val="auto"/>
              <w:sz w:val="22"/>
              <w:lang w:val="en-US"/>
            </w:rPr>
          </w:pPr>
          <w:hyperlink w:anchor="_Toc75813574" w:history="1">
            <w:r w:rsidR="009C06DC" w:rsidRPr="00750024">
              <w:rPr>
                <w:rStyle w:val="Hyperlink"/>
                <w:noProof/>
              </w:rPr>
              <w:t>4. Strategic Direction</w:t>
            </w:r>
            <w:r w:rsidR="009C06DC">
              <w:rPr>
                <w:noProof/>
                <w:webHidden/>
              </w:rPr>
              <w:tab/>
            </w:r>
            <w:r w:rsidR="009C06DC">
              <w:rPr>
                <w:noProof/>
                <w:webHidden/>
              </w:rPr>
              <w:fldChar w:fldCharType="begin"/>
            </w:r>
            <w:r w:rsidR="009C06DC">
              <w:rPr>
                <w:noProof/>
                <w:webHidden/>
              </w:rPr>
              <w:instrText xml:space="preserve"> PAGEREF _Toc75813574 \h </w:instrText>
            </w:r>
            <w:r w:rsidR="009C06DC">
              <w:rPr>
                <w:noProof/>
                <w:webHidden/>
              </w:rPr>
            </w:r>
            <w:r w:rsidR="009C06DC">
              <w:rPr>
                <w:noProof/>
                <w:webHidden/>
              </w:rPr>
              <w:fldChar w:fldCharType="separate"/>
            </w:r>
            <w:r w:rsidR="009C06DC">
              <w:rPr>
                <w:noProof/>
                <w:webHidden/>
              </w:rPr>
              <w:t>13</w:t>
            </w:r>
            <w:r w:rsidR="009C06DC">
              <w:rPr>
                <w:noProof/>
                <w:webHidden/>
              </w:rPr>
              <w:fldChar w:fldCharType="end"/>
            </w:r>
          </w:hyperlink>
        </w:p>
        <w:p w14:paraId="39F52F80" w14:textId="0F8F2DFA" w:rsidR="009C06DC" w:rsidRDefault="00636539">
          <w:pPr>
            <w:pStyle w:val="TOC2"/>
            <w:tabs>
              <w:tab w:val="right" w:leader="dot" w:pos="9016"/>
            </w:tabs>
            <w:rPr>
              <w:rFonts w:asciiTheme="minorHAnsi" w:eastAsiaTheme="minorEastAsia" w:hAnsiTheme="minorHAnsi"/>
              <w:noProof/>
              <w:color w:val="auto"/>
              <w:sz w:val="22"/>
              <w:lang w:val="en-US"/>
            </w:rPr>
          </w:pPr>
          <w:hyperlink w:anchor="_Toc75813575" w:history="1">
            <w:r w:rsidR="009C06DC" w:rsidRPr="00750024">
              <w:rPr>
                <w:rStyle w:val="Hyperlink"/>
                <w:noProof/>
              </w:rPr>
              <w:t>4.1 SAFe Analysis</w:t>
            </w:r>
            <w:r w:rsidR="009C06DC">
              <w:rPr>
                <w:noProof/>
                <w:webHidden/>
              </w:rPr>
              <w:tab/>
            </w:r>
            <w:r w:rsidR="009C06DC">
              <w:rPr>
                <w:noProof/>
                <w:webHidden/>
              </w:rPr>
              <w:fldChar w:fldCharType="begin"/>
            </w:r>
            <w:r w:rsidR="009C06DC">
              <w:rPr>
                <w:noProof/>
                <w:webHidden/>
              </w:rPr>
              <w:instrText xml:space="preserve"> PAGEREF _Toc75813575 \h </w:instrText>
            </w:r>
            <w:r w:rsidR="009C06DC">
              <w:rPr>
                <w:noProof/>
                <w:webHidden/>
              </w:rPr>
            </w:r>
            <w:r w:rsidR="009C06DC">
              <w:rPr>
                <w:noProof/>
                <w:webHidden/>
              </w:rPr>
              <w:fldChar w:fldCharType="separate"/>
            </w:r>
            <w:r w:rsidR="009C06DC">
              <w:rPr>
                <w:noProof/>
                <w:webHidden/>
              </w:rPr>
              <w:t>14</w:t>
            </w:r>
            <w:r w:rsidR="009C06DC">
              <w:rPr>
                <w:noProof/>
                <w:webHidden/>
              </w:rPr>
              <w:fldChar w:fldCharType="end"/>
            </w:r>
          </w:hyperlink>
        </w:p>
        <w:p w14:paraId="0E2C125A" w14:textId="7DA4A4FD" w:rsidR="009C06DC" w:rsidRDefault="00636539">
          <w:pPr>
            <w:pStyle w:val="TOC2"/>
            <w:tabs>
              <w:tab w:val="right" w:leader="dot" w:pos="9016"/>
            </w:tabs>
            <w:rPr>
              <w:rFonts w:asciiTheme="minorHAnsi" w:eastAsiaTheme="minorEastAsia" w:hAnsiTheme="minorHAnsi"/>
              <w:noProof/>
              <w:color w:val="auto"/>
              <w:sz w:val="22"/>
              <w:lang w:val="en-US"/>
            </w:rPr>
          </w:pPr>
          <w:hyperlink w:anchor="_Toc75813576" w:history="1">
            <w:r w:rsidR="009C06DC" w:rsidRPr="00750024">
              <w:rPr>
                <w:rStyle w:val="Hyperlink"/>
                <w:noProof/>
              </w:rPr>
              <w:t>4.2 Findings</w:t>
            </w:r>
            <w:r w:rsidR="009C06DC">
              <w:rPr>
                <w:noProof/>
                <w:webHidden/>
              </w:rPr>
              <w:tab/>
            </w:r>
            <w:r w:rsidR="009C06DC">
              <w:rPr>
                <w:noProof/>
                <w:webHidden/>
              </w:rPr>
              <w:fldChar w:fldCharType="begin"/>
            </w:r>
            <w:r w:rsidR="009C06DC">
              <w:rPr>
                <w:noProof/>
                <w:webHidden/>
              </w:rPr>
              <w:instrText xml:space="preserve"> PAGEREF _Toc75813576 \h </w:instrText>
            </w:r>
            <w:r w:rsidR="009C06DC">
              <w:rPr>
                <w:noProof/>
                <w:webHidden/>
              </w:rPr>
            </w:r>
            <w:r w:rsidR="009C06DC">
              <w:rPr>
                <w:noProof/>
                <w:webHidden/>
              </w:rPr>
              <w:fldChar w:fldCharType="separate"/>
            </w:r>
            <w:r w:rsidR="009C06DC">
              <w:rPr>
                <w:noProof/>
                <w:webHidden/>
              </w:rPr>
              <w:t>14</w:t>
            </w:r>
            <w:r w:rsidR="009C06DC">
              <w:rPr>
                <w:noProof/>
                <w:webHidden/>
              </w:rPr>
              <w:fldChar w:fldCharType="end"/>
            </w:r>
          </w:hyperlink>
        </w:p>
        <w:p w14:paraId="4BC8B9CC" w14:textId="2BC433EF" w:rsidR="009C06DC" w:rsidRDefault="00636539">
          <w:pPr>
            <w:pStyle w:val="TOC1"/>
            <w:tabs>
              <w:tab w:val="right" w:leader="dot" w:pos="9016"/>
            </w:tabs>
            <w:rPr>
              <w:rFonts w:asciiTheme="minorHAnsi" w:eastAsiaTheme="minorEastAsia" w:hAnsiTheme="minorHAnsi"/>
              <w:noProof/>
              <w:color w:val="auto"/>
              <w:sz w:val="22"/>
              <w:lang w:val="en-US"/>
            </w:rPr>
          </w:pPr>
          <w:hyperlink w:anchor="_Toc75813577" w:history="1">
            <w:r w:rsidR="009C06DC" w:rsidRPr="00750024">
              <w:rPr>
                <w:rStyle w:val="Hyperlink"/>
                <w:noProof/>
              </w:rPr>
              <w:t>5. Recommendations</w:t>
            </w:r>
            <w:r w:rsidR="009C06DC">
              <w:rPr>
                <w:noProof/>
                <w:webHidden/>
              </w:rPr>
              <w:tab/>
            </w:r>
            <w:r w:rsidR="009C06DC">
              <w:rPr>
                <w:noProof/>
                <w:webHidden/>
              </w:rPr>
              <w:fldChar w:fldCharType="begin"/>
            </w:r>
            <w:r w:rsidR="009C06DC">
              <w:rPr>
                <w:noProof/>
                <w:webHidden/>
              </w:rPr>
              <w:instrText xml:space="preserve"> PAGEREF _Toc75813577 \h </w:instrText>
            </w:r>
            <w:r w:rsidR="009C06DC">
              <w:rPr>
                <w:noProof/>
                <w:webHidden/>
              </w:rPr>
            </w:r>
            <w:r w:rsidR="009C06DC">
              <w:rPr>
                <w:noProof/>
                <w:webHidden/>
              </w:rPr>
              <w:fldChar w:fldCharType="separate"/>
            </w:r>
            <w:r w:rsidR="009C06DC">
              <w:rPr>
                <w:noProof/>
                <w:webHidden/>
              </w:rPr>
              <w:t>16</w:t>
            </w:r>
            <w:r w:rsidR="009C06DC">
              <w:rPr>
                <w:noProof/>
                <w:webHidden/>
              </w:rPr>
              <w:fldChar w:fldCharType="end"/>
            </w:r>
          </w:hyperlink>
        </w:p>
        <w:p w14:paraId="6E8C9C4D" w14:textId="2AFEE255" w:rsidR="009C06DC" w:rsidRDefault="00636539">
          <w:pPr>
            <w:pStyle w:val="TOC1"/>
            <w:tabs>
              <w:tab w:val="right" w:leader="dot" w:pos="9016"/>
            </w:tabs>
            <w:rPr>
              <w:rFonts w:asciiTheme="minorHAnsi" w:eastAsiaTheme="minorEastAsia" w:hAnsiTheme="minorHAnsi"/>
              <w:noProof/>
              <w:color w:val="auto"/>
              <w:sz w:val="22"/>
              <w:lang w:val="en-US"/>
            </w:rPr>
          </w:pPr>
          <w:hyperlink w:anchor="_Toc75813578" w:history="1">
            <w:r w:rsidR="009C06DC" w:rsidRPr="00750024">
              <w:rPr>
                <w:rStyle w:val="Hyperlink"/>
                <w:noProof/>
              </w:rPr>
              <w:t>Conclusion</w:t>
            </w:r>
            <w:r w:rsidR="009C06DC">
              <w:rPr>
                <w:noProof/>
                <w:webHidden/>
              </w:rPr>
              <w:tab/>
            </w:r>
            <w:r w:rsidR="009C06DC">
              <w:rPr>
                <w:noProof/>
                <w:webHidden/>
              </w:rPr>
              <w:fldChar w:fldCharType="begin"/>
            </w:r>
            <w:r w:rsidR="009C06DC">
              <w:rPr>
                <w:noProof/>
                <w:webHidden/>
              </w:rPr>
              <w:instrText xml:space="preserve"> PAGEREF _Toc75813578 \h </w:instrText>
            </w:r>
            <w:r w:rsidR="009C06DC">
              <w:rPr>
                <w:noProof/>
                <w:webHidden/>
              </w:rPr>
            </w:r>
            <w:r w:rsidR="009C06DC">
              <w:rPr>
                <w:noProof/>
                <w:webHidden/>
              </w:rPr>
              <w:fldChar w:fldCharType="separate"/>
            </w:r>
            <w:r w:rsidR="009C06DC">
              <w:rPr>
                <w:noProof/>
                <w:webHidden/>
              </w:rPr>
              <w:t>17</w:t>
            </w:r>
            <w:r w:rsidR="009C06DC">
              <w:rPr>
                <w:noProof/>
                <w:webHidden/>
              </w:rPr>
              <w:fldChar w:fldCharType="end"/>
            </w:r>
          </w:hyperlink>
        </w:p>
        <w:p w14:paraId="235523F8" w14:textId="7F86B09D" w:rsidR="009C06DC" w:rsidRDefault="00636539">
          <w:pPr>
            <w:pStyle w:val="TOC1"/>
            <w:tabs>
              <w:tab w:val="right" w:leader="dot" w:pos="9016"/>
            </w:tabs>
            <w:rPr>
              <w:rFonts w:asciiTheme="minorHAnsi" w:eastAsiaTheme="minorEastAsia" w:hAnsiTheme="minorHAnsi"/>
              <w:noProof/>
              <w:color w:val="auto"/>
              <w:sz w:val="22"/>
              <w:lang w:val="en-US"/>
            </w:rPr>
          </w:pPr>
          <w:hyperlink w:anchor="_Toc75813579" w:history="1">
            <w:r w:rsidR="009C06DC" w:rsidRPr="00750024">
              <w:rPr>
                <w:rStyle w:val="Hyperlink"/>
                <w:noProof/>
              </w:rPr>
              <w:t>References</w:t>
            </w:r>
            <w:r w:rsidR="009C06DC">
              <w:rPr>
                <w:noProof/>
                <w:webHidden/>
              </w:rPr>
              <w:tab/>
            </w:r>
            <w:r w:rsidR="009C06DC">
              <w:rPr>
                <w:noProof/>
                <w:webHidden/>
              </w:rPr>
              <w:fldChar w:fldCharType="begin"/>
            </w:r>
            <w:r w:rsidR="009C06DC">
              <w:rPr>
                <w:noProof/>
                <w:webHidden/>
              </w:rPr>
              <w:instrText xml:space="preserve"> PAGEREF _Toc75813579 \h </w:instrText>
            </w:r>
            <w:r w:rsidR="009C06DC">
              <w:rPr>
                <w:noProof/>
                <w:webHidden/>
              </w:rPr>
            </w:r>
            <w:r w:rsidR="009C06DC">
              <w:rPr>
                <w:noProof/>
                <w:webHidden/>
              </w:rPr>
              <w:fldChar w:fldCharType="separate"/>
            </w:r>
            <w:r w:rsidR="009C06DC">
              <w:rPr>
                <w:noProof/>
                <w:webHidden/>
              </w:rPr>
              <w:t>18</w:t>
            </w:r>
            <w:r w:rsidR="009C06DC">
              <w:rPr>
                <w:noProof/>
                <w:webHidden/>
              </w:rPr>
              <w:fldChar w:fldCharType="end"/>
            </w:r>
          </w:hyperlink>
        </w:p>
        <w:p w14:paraId="504A3240" w14:textId="62B6AC9C" w:rsidR="002F1E90" w:rsidRDefault="002F1E90" w:rsidP="00E964A0">
          <w:pPr>
            <w:rPr>
              <w:b/>
              <w:bCs/>
              <w:noProof/>
            </w:rPr>
          </w:pPr>
          <w:r w:rsidRPr="00856090">
            <w:rPr>
              <w:b/>
              <w:bCs/>
              <w:noProof/>
            </w:rPr>
            <w:fldChar w:fldCharType="end"/>
          </w:r>
        </w:p>
      </w:sdtContent>
    </w:sdt>
    <w:p w14:paraId="6F876254" w14:textId="764DC11E" w:rsidR="00C919C9" w:rsidRDefault="00357315">
      <w:pPr>
        <w:pStyle w:val="TableofFigures"/>
        <w:tabs>
          <w:tab w:val="right" w:leader="dot" w:pos="9016"/>
        </w:tabs>
        <w:rPr>
          <w:rFonts w:asciiTheme="minorHAnsi" w:eastAsiaTheme="minorEastAsia" w:hAnsiTheme="minorHAnsi"/>
          <w:noProof/>
          <w:color w:val="auto"/>
          <w:sz w:val="22"/>
          <w:lang w:val="en-US"/>
        </w:rPr>
      </w:pPr>
      <w:r>
        <w:fldChar w:fldCharType="begin"/>
      </w:r>
      <w:r>
        <w:instrText xml:space="preserve"> TOC \h \z \c "Figure" </w:instrText>
      </w:r>
      <w:r>
        <w:fldChar w:fldCharType="separate"/>
      </w:r>
      <w:hyperlink w:anchor="_Toc75813629" w:history="1">
        <w:r w:rsidR="00C919C9" w:rsidRPr="007D2CD1">
          <w:rPr>
            <w:rStyle w:val="Hyperlink"/>
            <w:noProof/>
          </w:rPr>
          <w:t>Figure 1: PESTLE Analysis</w:t>
        </w:r>
        <w:r w:rsidR="00C919C9">
          <w:rPr>
            <w:noProof/>
            <w:webHidden/>
          </w:rPr>
          <w:tab/>
        </w:r>
        <w:r w:rsidR="00C919C9">
          <w:rPr>
            <w:noProof/>
            <w:webHidden/>
          </w:rPr>
          <w:fldChar w:fldCharType="begin"/>
        </w:r>
        <w:r w:rsidR="00C919C9">
          <w:rPr>
            <w:noProof/>
            <w:webHidden/>
          </w:rPr>
          <w:instrText xml:space="preserve"> PAGEREF _Toc75813629 \h </w:instrText>
        </w:r>
        <w:r w:rsidR="00C919C9">
          <w:rPr>
            <w:noProof/>
            <w:webHidden/>
          </w:rPr>
        </w:r>
        <w:r w:rsidR="00C919C9">
          <w:rPr>
            <w:noProof/>
            <w:webHidden/>
          </w:rPr>
          <w:fldChar w:fldCharType="separate"/>
        </w:r>
        <w:r w:rsidR="00C919C9">
          <w:rPr>
            <w:noProof/>
            <w:webHidden/>
          </w:rPr>
          <w:t>4</w:t>
        </w:r>
        <w:r w:rsidR="00C919C9">
          <w:rPr>
            <w:noProof/>
            <w:webHidden/>
          </w:rPr>
          <w:fldChar w:fldCharType="end"/>
        </w:r>
      </w:hyperlink>
    </w:p>
    <w:p w14:paraId="37D41A04" w14:textId="1741122B" w:rsidR="00C919C9" w:rsidRDefault="00636539">
      <w:pPr>
        <w:pStyle w:val="TableofFigures"/>
        <w:tabs>
          <w:tab w:val="right" w:leader="dot" w:pos="9016"/>
        </w:tabs>
        <w:rPr>
          <w:rFonts w:asciiTheme="minorHAnsi" w:eastAsiaTheme="minorEastAsia" w:hAnsiTheme="minorHAnsi"/>
          <w:noProof/>
          <w:color w:val="auto"/>
          <w:sz w:val="22"/>
          <w:lang w:val="en-US"/>
        </w:rPr>
      </w:pPr>
      <w:hyperlink w:anchor="_Toc75813630" w:history="1">
        <w:r w:rsidR="00C919C9" w:rsidRPr="007D2CD1">
          <w:rPr>
            <w:rStyle w:val="Hyperlink"/>
            <w:noProof/>
          </w:rPr>
          <w:t>Figure 2: Porters Five Forces</w:t>
        </w:r>
        <w:r w:rsidR="00C919C9">
          <w:rPr>
            <w:noProof/>
            <w:webHidden/>
          </w:rPr>
          <w:tab/>
        </w:r>
        <w:r w:rsidR="00C919C9">
          <w:rPr>
            <w:noProof/>
            <w:webHidden/>
          </w:rPr>
          <w:fldChar w:fldCharType="begin"/>
        </w:r>
        <w:r w:rsidR="00C919C9">
          <w:rPr>
            <w:noProof/>
            <w:webHidden/>
          </w:rPr>
          <w:instrText xml:space="preserve"> PAGEREF _Toc75813630 \h </w:instrText>
        </w:r>
        <w:r w:rsidR="00C919C9">
          <w:rPr>
            <w:noProof/>
            <w:webHidden/>
          </w:rPr>
        </w:r>
        <w:r w:rsidR="00C919C9">
          <w:rPr>
            <w:noProof/>
            <w:webHidden/>
          </w:rPr>
          <w:fldChar w:fldCharType="separate"/>
        </w:r>
        <w:r w:rsidR="00C919C9">
          <w:rPr>
            <w:noProof/>
            <w:webHidden/>
          </w:rPr>
          <w:t>6</w:t>
        </w:r>
        <w:r w:rsidR="00C919C9">
          <w:rPr>
            <w:noProof/>
            <w:webHidden/>
          </w:rPr>
          <w:fldChar w:fldCharType="end"/>
        </w:r>
      </w:hyperlink>
    </w:p>
    <w:p w14:paraId="5EF6DBB3" w14:textId="0DDD257A" w:rsidR="00C919C9" w:rsidRDefault="00636539">
      <w:pPr>
        <w:pStyle w:val="TableofFigures"/>
        <w:tabs>
          <w:tab w:val="right" w:leader="dot" w:pos="9016"/>
        </w:tabs>
        <w:rPr>
          <w:rFonts w:asciiTheme="minorHAnsi" w:eastAsiaTheme="minorEastAsia" w:hAnsiTheme="minorHAnsi"/>
          <w:noProof/>
          <w:color w:val="auto"/>
          <w:sz w:val="22"/>
          <w:lang w:val="en-US"/>
        </w:rPr>
      </w:pPr>
      <w:hyperlink w:anchor="_Toc75813631" w:history="1">
        <w:r w:rsidR="00C919C9" w:rsidRPr="007D2CD1">
          <w:rPr>
            <w:rStyle w:val="Hyperlink"/>
            <w:noProof/>
          </w:rPr>
          <w:t>Figure 3: Stakeholders Mapping</w:t>
        </w:r>
        <w:r w:rsidR="00C919C9">
          <w:rPr>
            <w:noProof/>
            <w:webHidden/>
          </w:rPr>
          <w:tab/>
        </w:r>
        <w:r w:rsidR="00C919C9">
          <w:rPr>
            <w:noProof/>
            <w:webHidden/>
          </w:rPr>
          <w:fldChar w:fldCharType="begin"/>
        </w:r>
        <w:r w:rsidR="00C919C9">
          <w:rPr>
            <w:noProof/>
            <w:webHidden/>
          </w:rPr>
          <w:instrText xml:space="preserve"> PAGEREF _Toc75813631 \h </w:instrText>
        </w:r>
        <w:r w:rsidR="00C919C9">
          <w:rPr>
            <w:noProof/>
            <w:webHidden/>
          </w:rPr>
        </w:r>
        <w:r w:rsidR="00C919C9">
          <w:rPr>
            <w:noProof/>
            <w:webHidden/>
          </w:rPr>
          <w:fldChar w:fldCharType="separate"/>
        </w:r>
        <w:r w:rsidR="00C919C9">
          <w:rPr>
            <w:noProof/>
            <w:webHidden/>
          </w:rPr>
          <w:t>10</w:t>
        </w:r>
        <w:r w:rsidR="00C919C9">
          <w:rPr>
            <w:noProof/>
            <w:webHidden/>
          </w:rPr>
          <w:fldChar w:fldCharType="end"/>
        </w:r>
      </w:hyperlink>
    </w:p>
    <w:p w14:paraId="2BBE49DA" w14:textId="4C0ED17C" w:rsidR="00357315" w:rsidRDefault="00357315" w:rsidP="00E964A0">
      <w:r>
        <w:fldChar w:fldCharType="end"/>
      </w:r>
    </w:p>
    <w:p w14:paraId="61C38345" w14:textId="270BE6DC" w:rsidR="00C919C9" w:rsidRDefault="009C06DC">
      <w:pPr>
        <w:pStyle w:val="TableofFigures"/>
        <w:tabs>
          <w:tab w:val="right" w:leader="dot" w:pos="9016"/>
        </w:tabs>
        <w:rPr>
          <w:rFonts w:asciiTheme="minorHAnsi" w:eastAsiaTheme="minorEastAsia" w:hAnsiTheme="minorHAnsi"/>
          <w:noProof/>
          <w:color w:val="auto"/>
          <w:sz w:val="22"/>
          <w:lang w:val="en-US"/>
        </w:rPr>
      </w:pPr>
      <w:r>
        <w:fldChar w:fldCharType="begin"/>
      </w:r>
      <w:r>
        <w:instrText xml:space="preserve"> TOC \h \z \c "Table" </w:instrText>
      </w:r>
      <w:r>
        <w:fldChar w:fldCharType="separate"/>
      </w:r>
      <w:hyperlink w:anchor="_Toc75813626" w:history="1">
        <w:r w:rsidR="00C919C9" w:rsidRPr="00EB000C">
          <w:rPr>
            <w:rStyle w:val="Hyperlink"/>
            <w:noProof/>
          </w:rPr>
          <w:t>Table 1: SWOT Analysis</w:t>
        </w:r>
        <w:r w:rsidR="00C919C9">
          <w:rPr>
            <w:noProof/>
            <w:webHidden/>
          </w:rPr>
          <w:tab/>
        </w:r>
        <w:r w:rsidR="00C919C9">
          <w:rPr>
            <w:noProof/>
            <w:webHidden/>
          </w:rPr>
          <w:fldChar w:fldCharType="begin"/>
        </w:r>
        <w:r w:rsidR="00C919C9">
          <w:rPr>
            <w:noProof/>
            <w:webHidden/>
          </w:rPr>
          <w:instrText xml:space="preserve"> PAGEREF _Toc75813626 \h </w:instrText>
        </w:r>
        <w:r w:rsidR="00C919C9">
          <w:rPr>
            <w:noProof/>
            <w:webHidden/>
          </w:rPr>
        </w:r>
        <w:r w:rsidR="00C919C9">
          <w:rPr>
            <w:noProof/>
            <w:webHidden/>
          </w:rPr>
          <w:fldChar w:fldCharType="separate"/>
        </w:r>
        <w:r w:rsidR="00C919C9">
          <w:rPr>
            <w:noProof/>
            <w:webHidden/>
          </w:rPr>
          <w:t>8</w:t>
        </w:r>
        <w:r w:rsidR="00C919C9">
          <w:rPr>
            <w:noProof/>
            <w:webHidden/>
          </w:rPr>
          <w:fldChar w:fldCharType="end"/>
        </w:r>
      </w:hyperlink>
    </w:p>
    <w:p w14:paraId="248FE50E" w14:textId="3595C40B" w:rsidR="00C919C9" w:rsidRDefault="00636539">
      <w:pPr>
        <w:pStyle w:val="TableofFigures"/>
        <w:tabs>
          <w:tab w:val="right" w:leader="dot" w:pos="9016"/>
        </w:tabs>
        <w:rPr>
          <w:rFonts w:asciiTheme="minorHAnsi" w:eastAsiaTheme="minorEastAsia" w:hAnsiTheme="minorHAnsi"/>
          <w:noProof/>
          <w:color w:val="auto"/>
          <w:sz w:val="22"/>
          <w:lang w:val="en-US"/>
        </w:rPr>
      </w:pPr>
      <w:hyperlink w:anchor="_Toc75813627" w:history="1">
        <w:r w:rsidR="00C919C9" w:rsidRPr="00EB000C">
          <w:rPr>
            <w:rStyle w:val="Hyperlink"/>
            <w:noProof/>
          </w:rPr>
          <w:t>Table 2: VRIO Analysis of Roxy Fast Freight</w:t>
        </w:r>
        <w:r w:rsidR="00C919C9">
          <w:rPr>
            <w:noProof/>
            <w:webHidden/>
          </w:rPr>
          <w:tab/>
        </w:r>
        <w:r w:rsidR="00C919C9">
          <w:rPr>
            <w:noProof/>
            <w:webHidden/>
          </w:rPr>
          <w:fldChar w:fldCharType="begin"/>
        </w:r>
        <w:r w:rsidR="00C919C9">
          <w:rPr>
            <w:noProof/>
            <w:webHidden/>
          </w:rPr>
          <w:instrText xml:space="preserve"> PAGEREF _Toc75813627 \h </w:instrText>
        </w:r>
        <w:r w:rsidR="00C919C9">
          <w:rPr>
            <w:noProof/>
            <w:webHidden/>
          </w:rPr>
        </w:r>
        <w:r w:rsidR="00C919C9">
          <w:rPr>
            <w:noProof/>
            <w:webHidden/>
          </w:rPr>
          <w:fldChar w:fldCharType="separate"/>
        </w:r>
        <w:r w:rsidR="00C919C9">
          <w:rPr>
            <w:noProof/>
            <w:webHidden/>
          </w:rPr>
          <w:t>11</w:t>
        </w:r>
        <w:r w:rsidR="00C919C9">
          <w:rPr>
            <w:noProof/>
            <w:webHidden/>
          </w:rPr>
          <w:fldChar w:fldCharType="end"/>
        </w:r>
      </w:hyperlink>
    </w:p>
    <w:p w14:paraId="3F530EA5" w14:textId="75981E83" w:rsidR="00C919C9" w:rsidRDefault="00636539">
      <w:pPr>
        <w:pStyle w:val="TableofFigures"/>
        <w:tabs>
          <w:tab w:val="right" w:leader="dot" w:pos="9016"/>
        </w:tabs>
        <w:rPr>
          <w:rFonts w:asciiTheme="minorHAnsi" w:eastAsiaTheme="minorEastAsia" w:hAnsiTheme="minorHAnsi"/>
          <w:noProof/>
          <w:color w:val="auto"/>
          <w:sz w:val="22"/>
          <w:lang w:val="en-US"/>
        </w:rPr>
      </w:pPr>
      <w:hyperlink w:anchor="_Toc75813628" w:history="1">
        <w:r w:rsidR="00C919C9" w:rsidRPr="00EB000C">
          <w:rPr>
            <w:rStyle w:val="Hyperlink"/>
            <w:noProof/>
          </w:rPr>
          <w:t>Table 3: Proposed Strategies for Roxy Fast Freight</w:t>
        </w:r>
        <w:r w:rsidR="00C919C9">
          <w:rPr>
            <w:noProof/>
            <w:webHidden/>
          </w:rPr>
          <w:tab/>
        </w:r>
        <w:r w:rsidR="00C919C9">
          <w:rPr>
            <w:noProof/>
            <w:webHidden/>
          </w:rPr>
          <w:fldChar w:fldCharType="begin"/>
        </w:r>
        <w:r w:rsidR="00C919C9">
          <w:rPr>
            <w:noProof/>
            <w:webHidden/>
          </w:rPr>
          <w:instrText xml:space="preserve"> PAGEREF _Toc75813628 \h </w:instrText>
        </w:r>
        <w:r w:rsidR="00C919C9">
          <w:rPr>
            <w:noProof/>
            <w:webHidden/>
          </w:rPr>
        </w:r>
        <w:r w:rsidR="00C919C9">
          <w:rPr>
            <w:noProof/>
            <w:webHidden/>
          </w:rPr>
          <w:fldChar w:fldCharType="separate"/>
        </w:r>
        <w:r w:rsidR="00C919C9">
          <w:rPr>
            <w:noProof/>
            <w:webHidden/>
          </w:rPr>
          <w:t>13</w:t>
        </w:r>
        <w:r w:rsidR="00C919C9">
          <w:rPr>
            <w:noProof/>
            <w:webHidden/>
          </w:rPr>
          <w:fldChar w:fldCharType="end"/>
        </w:r>
      </w:hyperlink>
    </w:p>
    <w:p w14:paraId="27BF5F9A" w14:textId="5858CD29" w:rsidR="009C06DC" w:rsidRPr="00856090" w:rsidRDefault="009C06DC" w:rsidP="00E964A0">
      <w:r>
        <w:fldChar w:fldCharType="end"/>
      </w:r>
    </w:p>
    <w:p w14:paraId="4A7E98F2" w14:textId="77777777" w:rsidR="0044756E" w:rsidRPr="00856090" w:rsidRDefault="0044756E" w:rsidP="00E964A0">
      <w:pPr>
        <w:pStyle w:val="Heading1"/>
        <w:sectPr w:rsidR="0044756E" w:rsidRPr="00856090" w:rsidSect="0044756E">
          <w:footerReference w:type="default" r:id="rId8"/>
          <w:pgSz w:w="11906" w:h="16838" w:code="9"/>
          <w:pgMar w:top="1440" w:right="1440" w:bottom="1440" w:left="1440" w:header="720" w:footer="720" w:gutter="0"/>
          <w:pgNumType w:fmt="lowerRoman"/>
          <w:cols w:space="720"/>
          <w:docGrid w:linePitch="360"/>
        </w:sectPr>
      </w:pPr>
    </w:p>
    <w:p w14:paraId="32260F04" w14:textId="3D41D240" w:rsidR="00D072A7" w:rsidRDefault="005A76C5" w:rsidP="001C33EE">
      <w:pPr>
        <w:pStyle w:val="Heading1"/>
      </w:pPr>
      <w:bookmarkStart w:id="0" w:name="_Toc75813565"/>
      <w:r w:rsidRPr="00856090">
        <w:lastRenderedPageBreak/>
        <w:t>Introduction</w:t>
      </w:r>
      <w:bookmarkEnd w:id="0"/>
    </w:p>
    <w:p w14:paraId="441CA731" w14:textId="27161487" w:rsidR="001C33EE" w:rsidRPr="001C33EE" w:rsidRDefault="00CA296E" w:rsidP="001C33EE">
      <w:r w:rsidRPr="00CA296E">
        <w:t xml:space="preserve">Small and Medium Enterprises; also referred </w:t>
      </w:r>
      <w:r w:rsidR="00E72AF5">
        <w:t xml:space="preserve">to </w:t>
      </w:r>
      <w:r w:rsidRPr="00CA296E">
        <w:t xml:space="preserve">as SME companies can be considered as an essential element of a country's overall economy.  There </w:t>
      </w:r>
      <w:r w:rsidR="00E72AF5">
        <w:t>is</w:t>
      </w:r>
      <w:r w:rsidRPr="00CA296E">
        <w:t xml:space="preserve"> an abundant number of SME’s across the United Kingdom. These SMEs has been able to a</w:t>
      </w:r>
      <w:r w:rsidR="00E72AF5">
        <w:t>d</w:t>
      </w:r>
      <w:r w:rsidRPr="00CA296E">
        <w:t xml:space="preserve">d a variety of sectors or industries to establish </w:t>
      </w:r>
      <w:r w:rsidR="00E72AF5">
        <w:t>their</w:t>
      </w:r>
      <w:r w:rsidRPr="00CA296E">
        <w:t xml:space="preserve"> operations </w:t>
      </w:r>
      <w:r w:rsidR="008A0A4A">
        <w:t>(</w:t>
      </w:r>
      <w:proofErr w:type="spellStart"/>
      <w:r w:rsidR="008A0A4A">
        <w:t>Czajkowski</w:t>
      </w:r>
      <w:proofErr w:type="spellEnd"/>
      <w:r w:rsidR="008A0A4A">
        <w:t>, 2017)</w:t>
      </w:r>
      <w:r w:rsidRPr="00CA296E">
        <w:t xml:space="preserve">. In fact, SME’s contribution towards </w:t>
      </w:r>
      <w:r w:rsidR="00E72AF5">
        <w:t>the g</w:t>
      </w:r>
      <w:r w:rsidRPr="00CA296E">
        <w:t xml:space="preserve">rowth of the economy and direct influence over the GDP is highly significant, implying that small businesses are critical in the process of economic development SME companies currently cover a wide range of areas, from food chains to small shipping and logistics. Analysing the key characteristics of the overall SME industry is very critical to determine the developmental stages that a small business have to experience.  In reality, analysing the fundamental strategic and tactical components of </w:t>
      </w:r>
      <w:r w:rsidR="00E72AF5">
        <w:t xml:space="preserve">the </w:t>
      </w:r>
      <w:r w:rsidRPr="00CA296E">
        <w:t xml:space="preserve">SME sector is an important element to study, so that these organizations can be assisted and evolved into much stronger and impactful organizations. In fact, the key aspects of SME's were completed throughout this study. The objective of this report has been to investigate the competitive views of small and medium-sized businesses and determine the ideal method so that they can be assisted to develop. Different elements towards the strategic actions need to be examined in order to analyse effectively. To illustrate, to govern a strategic analysis, micro and macro environmental evaluation regarding that strategic analysis is an essential analysis. Recognizing the fundamental features of the environment needs the utilization of resources and procedures This study on the macro and microenvironment of the SME's would then result in a much better awareness of the key components of tactics, which are known as the stakeholders of that SME organization. Stakeholder analysis is often considered as one of the primary analysis for making strategic decisions.   Through the use of stakeholder analysis, it becomes much easier to examine the most important strategic alternatives which can emerge. Because Small and Medium Enterprise's strategic planning differs from that of larger firms, this article concentrates on the key views, including the macro and micro environmental analysis. Using the assessment of </w:t>
      </w:r>
      <w:r w:rsidR="00A03F7B">
        <w:t>Roxy Fast Freight</w:t>
      </w:r>
      <w:r w:rsidRPr="00CA296E">
        <w:t>, a medium</w:t>
      </w:r>
      <w:r w:rsidR="00E72AF5">
        <w:t>-</w:t>
      </w:r>
      <w:r w:rsidRPr="00CA296E">
        <w:t>sized shipping and logistics firm located in the United Kingdom, the study attempted to systematically analyse the fundamental characteristics involving SME organisations. The study has also included guidance about the ways to apply various business development strategies.</w:t>
      </w:r>
    </w:p>
    <w:p w14:paraId="404DEF79" w14:textId="77777777" w:rsidR="00BE1C01" w:rsidRPr="00856090" w:rsidRDefault="00BE1C01">
      <w:pPr>
        <w:spacing w:line="259" w:lineRule="auto"/>
        <w:jc w:val="left"/>
        <w:rPr>
          <w:rFonts w:ascii="Calibri Light" w:eastAsiaTheme="majorEastAsia" w:hAnsi="Calibri Light" w:cstheme="majorBidi"/>
          <w:b/>
          <w:sz w:val="32"/>
          <w:szCs w:val="32"/>
        </w:rPr>
      </w:pPr>
      <w:r w:rsidRPr="00856090">
        <w:br w:type="page"/>
      </w:r>
    </w:p>
    <w:p w14:paraId="66F16562" w14:textId="20600422" w:rsidR="00347164" w:rsidRPr="00856090" w:rsidRDefault="00A12271" w:rsidP="00A12271">
      <w:pPr>
        <w:pStyle w:val="Heading1"/>
      </w:pPr>
      <w:bookmarkStart w:id="1" w:name="_Toc75813566"/>
      <w:r>
        <w:lastRenderedPageBreak/>
        <w:t xml:space="preserve">1. </w:t>
      </w:r>
      <w:r w:rsidR="00B75F15">
        <w:t>Background</w:t>
      </w:r>
      <w:r w:rsidR="008B4630" w:rsidRPr="00856090">
        <w:t xml:space="preserve"> to </w:t>
      </w:r>
      <w:r w:rsidR="00A03F7B">
        <w:t>Roxy Fast Freight</w:t>
      </w:r>
      <w:bookmarkEnd w:id="1"/>
    </w:p>
    <w:p w14:paraId="0094FB86" w14:textId="04C4B33E" w:rsidR="00CA22DB" w:rsidRDefault="004046DA" w:rsidP="00C56D0B">
      <w:r w:rsidRPr="004046DA">
        <w:t>In the United Kingdom, Roxy Fast Freight is a medium-sized firm. The company specializes in logistical assistance for the shipping and transportation sector, providing unique services.  The company facilitates international commercial transactions avoiding causing undue hardship via its logistical operations. As the company offers logistics solutions, transportation, and storage services, among many other things. For delivering logistical assistance to global business the firm is among the highly lucrative businesses in the UK SME industry.</w:t>
      </w:r>
      <w:r>
        <w:t xml:space="preserve"> It is one of </w:t>
      </w:r>
      <w:r w:rsidR="00E72AF5">
        <w:t xml:space="preserve">the </w:t>
      </w:r>
      <w:r>
        <w:t xml:space="preserve">commonly known B2B organisation and its </w:t>
      </w:r>
      <w:r w:rsidRPr="00856090">
        <w:t>establishment</w:t>
      </w:r>
      <w:r w:rsidR="00431D80" w:rsidRPr="00856090">
        <w:t xml:space="preserve"> began </w:t>
      </w:r>
      <w:r w:rsidR="002B4CB4">
        <w:t>as a family</w:t>
      </w:r>
      <w:r w:rsidR="00E72AF5">
        <w:t>-</w:t>
      </w:r>
      <w:r w:rsidR="002B4CB4">
        <w:t>run logistics support provider</w:t>
      </w:r>
      <w:r w:rsidR="006626A5">
        <w:t xml:space="preserve"> </w:t>
      </w:r>
      <w:r w:rsidR="006343B3">
        <w:t>(Roxy Fast Freight., 2021)</w:t>
      </w:r>
      <w:r w:rsidR="00431D80" w:rsidRPr="00856090">
        <w:t xml:space="preserve">. </w:t>
      </w:r>
      <w:r w:rsidR="002B4CB4">
        <w:t xml:space="preserve">Currently, the organisation is present across the southern part of the UK to support logistical services in both domestic and international trade. </w:t>
      </w:r>
      <w:r w:rsidR="00065448" w:rsidRPr="00856090">
        <w:t xml:space="preserve"> </w:t>
      </w:r>
    </w:p>
    <w:p w14:paraId="018BB283" w14:textId="03E17DD4" w:rsidR="00FF4AF0" w:rsidRDefault="00FF4AF0" w:rsidP="00C56D0B">
      <w:r w:rsidRPr="00FF4AF0">
        <w:t>Roxy Fast Freight has been observed to have launched innovative commodities and solutions on a regular basis to meet the requirements of various clients. The company offers logistical assistance to regional businesses throughout the United Kingdom by supplying equipment, automobile goods along with financial assurance. These activities are crucial for the companies who are involved with them, as the shipping and transportation services are much critical to maintain </w:t>
      </w:r>
      <w:r w:rsidR="006343B3">
        <w:t>(Roxy Fast Freight., 2021)</w:t>
      </w:r>
      <w:r w:rsidRPr="00FF4AF0">
        <w:t xml:space="preserve">. The organisation assists global business companies with freight forwarding their goods, managing shipping agencies that send their items, and also storage and store leasing. The company is presently ranked among the most grossing SME organization across the United Kingdom. Back in 2018-19, the company generated about 221 million </w:t>
      </w:r>
      <w:r w:rsidR="00E72AF5">
        <w:t>p</w:t>
      </w:r>
      <w:r w:rsidRPr="00FF4AF0">
        <w:t>ounds, making it one of the fastest</w:t>
      </w:r>
      <w:r w:rsidR="00E72AF5">
        <w:t>-</w:t>
      </w:r>
      <w:r w:rsidRPr="00FF4AF0">
        <w:t>growing organization </w:t>
      </w:r>
      <w:r w:rsidR="006343B3">
        <w:t>(Roxy Fast Freight., 2021)</w:t>
      </w:r>
      <w:r w:rsidRPr="00FF4AF0">
        <w:t>. In certain instances, the company assists small companies in obtaining essential supplies throughout the nation with minimal cost.</w:t>
      </w:r>
    </w:p>
    <w:p w14:paraId="0F5AB42D" w14:textId="3EA5146B" w:rsidR="00C12D12" w:rsidRPr="00B12418" w:rsidRDefault="00A03F7B" w:rsidP="00B12418">
      <w:r>
        <w:t>Roxy Fast Freight</w:t>
      </w:r>
      <w:r w:rsidR="00B12418">
        <w:t xml:space="preserve"> focuses on</w:t>
      </w:r>
      <w:r w:rsidR="00811184" w:rsidRPr="00856090">
        <w:t xml:space="preserve"> “</w:t>
      </w:r>
      <w:r w:rsidR="00B12418" w:rsidRPr="00B12418">
        <w:t>To provide purchasing and administering transport and distribution solutions as easy, practical and less-expensiv</w:t>
      </w:r>
      <w:r w:rsidR="00B12418">
        <w:t>e support as possible</w:t>
      </w:r>
      <w:r w:rsidR="00811184" w:rsidRPr="00856090">
        <w:t>”</w:t>
      </w:r>
      <w:r w:rsidR="0073264D">
        <w:t xml:space="preserve"> </w:t>
      </w:r>
      <w:r w:rsidR="006343B3">
        <w:t>(Roxy Fast Freight., 2021)</w:t>
      </w:r>
      <w:r w:rsidR="00811184" w:rsidRPr="00856090">
        <w:t xml:space="preserve">. </w:t>
      </w:r>
      <w:r w:rsidR="00B12418" w:rsidRPr="00B12418">
        <w:t xml:space="preserve">The company has a committed as well as </w:t>
      </w:r>
      <w:r w:rsidR="00E72AF5">
        <w:t xml:space="preserve">the </w:t>
      </w:r>
      <w:r w:rsidR="00B12418" w:rsidRPr="00B12418">
        <w:t xml:space="preserve">skilled staff who uses cutting-edge technology so that the firm can offer competent, adaptable, yet dependable logistics and shipping solutions for all of the clients. They can assist an organization </w:t>
      </w:r>
      <w:r w:rsidR="00E72AF5">
        <w:t>with</w:t>
      </w:r>
      <w:r w:rsidR="00B12418" w:rsidRPr="00B12418">
        <w:t xml:space="preserve"> all the finest freight choices and all areas of distribution and legislation. The company currently offers regular groupage solutions across the United Kingdom as well as around Europe. The organisation collaborates with a worldwide ecosystem of partners to offer a fully discoverable </w:t>
      </w:r>
      <w:r w:rsidR="00B12418" w:rsidRPr="00B12418">
        <w:lastRenderedPageBreak/>
        <w:t>or trackable door-to-door solution. Finally, Roxy Fast Freight provides low</w:t>
      </w:r>
      <w:r w:rsidR="00E72AF5">
        <w:t>-</w:t>
      </w:r>
      <w:r w:rsidR="00B12418" w:rsidRPr="00B12418">
        <w:t>cost services as well as immediate demand services.</w:t>
      </w:r>
    </w:p>
    <w:p w14:paraId="19C1DE1D" w14:textId="29426FA4" w:rsidR="006832B4" w:rsidRDefault="00C161B5" w:rsidP="00C161B5">
      <w:r w:rsidRPr="00C161B5">
        <w:t xml:space="preserve">When it comes to operating the firm, Roxy Fast Freight encounters a variety of challenges. Furthermore, overseeing trade barriers is one of the core issues, since not all companies are capable of conducting operations in all nations. IT services are also a problem for the company. The organisation finds it critical to monitor the dependability of small businesses </w:t>
      </w:r>
      <w:r w:rsidR="00E72AF5">
        <w:t>that</w:t>
      </w:r>
      <w:r w:rsidRPr="00C161B5">
        <w:t xml:space="preserve"> do not have web</w:t>
      </w:r>
      <w:r w:rsidR="00E72AF5">
        <w:t xml:space="preserve"> </w:t>
      </w:r>
      <w:r w:rsidRPr="00C161B5">
        <w:t xml:space="preserve">pages in the global business when they engage with them. Because the firm's flexibility mandates new talents, the HR department must deal with continuous skills requirement problems. Roxy Fast Freight's branding confronts challenges in promotional activities since it exclusively advertises to B2b businesses, therefore making a mistake may severely impact revenue. Finally, their finance department often has difficulties working with big companies who need </w:t>
      </w:r>
      <w:r w:rsidR="00B216A0" w:rsidRPr="00C161B5">
        <w:t>a short-term storage solution</w:t>
      </w:r>
      <w:r w:rsidRPr="00C161B5">
        <w:t> for a high volume of shipments, since funding a large storehouse for an individual customer is a difficult issue.</w:t>
      </w:r>
    </w:p>
    <w:p w14:paraId="50BE3489" w14:textId="7322D13C" w:rsidR="00722568" w:rsidRDefault="00722568" w:rsidP="00C161B5">
      <w:r>
        <w:br w:type="page"/>
      </w:r>
    </w:p>
    <w:p w14:paraId="232064D8" w14:textId="77777777" w:rsidR="008B4630" w:rsidRPr="00856090" w:rsidRDefault="008B4630" w:rsidP="00BE1C01">
      <w:pPr>
        <w:spacing w:line="259" w:lineRule="auto"/>
        <w:jc w:val="left"/>
      </w:pPr>
    </w:p>
    <w:p w14:paraId="5EAD95A1" w14:textId="4E95D168" w:rsidR="00BE1C01" w:rsidRPr="00856090" w:rsidRDefault="00B216A0" w:rsidP="00B216A0">
      <w:pPr>
        <w:pStyle w:val="Heading1"/>
      </w:pPr>
      <w:bookmarkStart w:id="2" w:name="_Toc75813567"/>
      <w:r>
        <w:t xml:space="preserve">2. </w:t>
      </w:r>
      <w:r w:rsidR="0029305C" w:rsidRPr="00856090">
        <w:t>Environmental Scanning</w:t>
      </w:r>
      <w:bookmarkEnd w:id="2"/>
    </w:p>
    <w:p w14:paraId="15B7D4BD" w14:textId="5549B26C" w:rsidR="004822DD" w:rsidRDefault="004822DD" w:rsidP="00AD775E">
      <w:pPr>
        <w:pStyle w:val="Heading2"/>
        <w:numPr>
          <w:ilvl w:val="1"/>
          <w:numId w:val="14"/>
        </w:numPr>
        <w:rPr>
          <w:lang w:val="en-GB"/>
        </w:rPr>
      </w:pPr>
      <w:bookmarkStart w:id="3" w:name="_Toc75813568"/>
      <w:r w:rsidRPr="00856090">
        <w:rPr>
          <w:lang w:val="en-GB"/>
        </w:rPr>
        <w:t>External Environment</w:t>
      </w:r>
      <w:r w:rsidR="00BB2421">
        <w:rPr>
          <w:lang w:val="en-GB"/>
        </w:rPr>
        <w:t>al Analysis</w:t>
      </w:r>
      <w:bookmarkEnd w:id="3"/>
      <w:r w:rsidR="00BB2421">
        <w:rPr>
          <w:lang w:val="en-GB"/>
        </w:rPr>
        <w:t xml:space="preserve"> </w:t>
      </w:r>
    </w:p>
    <w:p w14:paraId="074ECAAE" w14:textId="393230F1" w:rsidR="00771F1B" w:rsidRPr="00771F1B" w:rsidRDefault="00771F1B" w:rsidP="00771F1B">
      <w:pPr>
        <w:pStyle w:val="Heading3"/>
      </w:pPr>
      <w:bookmarkStart w:id="4" w:name="_Toc75813569"/>
      <w:r>
        <w:t>2.1.1 PESTLE and Ethical Analysis</w:t>
      </w:r>
      <w:bookmarkEnd w:id="4"/>
    </w:p>
    <w:p w14:paraId="4DE7084B" w14:textId="7574BA5A" w:rsidR="00AD775E" w:rsidRPr="00856090" w:rsidRDefault="00EE3121" w:rsidP="00AD775E">
      <w:r>
        <w:t xml:space="preserve">To analyse the external environment, the use of PESTLE can be utilised. </w:t>
      </w:r>
      <w:r w:rsidR="00941390" w:rsidRPr="00856090">
        <w:t xml:space="preserve">For </w:t>
      </w:r>
      <w:r w:rsidRPr="00C161B5">
        <w:t>Roxy Fast Freight</w:t>
      </w:r>
      <w:r w:rsidR="00941390" w:rsidRPr="00856090">
        <w:t xml:space="preserve">, the PESTLE analysis </w:t>
      </w:r>
      <w:r>
        <w:t>can dictate the organisation in the identification of macro</w:t>
      </w:r>
      <w:r w:rsidR="00E72AF5">
        <w:t>-</w:t>
      </w:r>
      <w:r>
        <w:t xml:space="preserve">environmental forces and help them make plans accordingly. </w:t>
      </w:r>
    </w:p>
    <w:p w14:paraId="63434974" w14:textId="77777777" w:rsidR="002F35E5" w:rsidRPr="00856090" w:rsidRDefault="002F35E5" w:rsidP="002F35E5">
      <w:pPr>
        <w:keepNext/>
        <w:jc w:val="center"/>
      </w:pPr>
      <w:r w:rsidRPr="00856090">
        <w:rPr>
          <w:noProof/>
          <w:lang w:val="en-US"/>
        </w:rPr>
        <w:drawing>
          <wp:inline distT="0" distB="0" distL="0" distR="0" wp14:anchorId="5F466CDB" wp14:editId="4B8D2841">
            <wp:extent cx="5486400" cy="3200400"/>
            <wp:effectExtent l="0" t="76200" r="0" b="889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9EA6369" w14:textId="27056102" w:rsidR="002F35E5" w:rsidRPr="00856090" w:rsidRDefault="002F35E5" w:rsidP="002F35E5">
      <w:pPr>
        <w:pStyle w:val="Caption"/>
        <w:jc w:val="center"/>
      </w:pPr>
      <w:bookmarkStart w:id="5" w:name="_Toc75813629"/>
      <w:r w:rsidRPr="00856090">
        <w:t xml:space="preserve">Figure </w:t>
      </w:r>
      <w:r w:rsidRPr="00856090">
        <w:fldChar w:fldCharType="begin"/>
      </w:r>
      <w:r w:rsidRPr="00856090">
        <w:instrText xml:space="preserve"> SEQ Figure \* ARABIC </w:instrText>
      </w:r>
      <w:r w:rsidRPr="00856090">
        <w:fldChar w:fldCharType="separate"/>
      </w:r>
      <w:r w:rsidR="00B47C96" w:rsidRPr="00856090">
        <w:rPr>
          <w:noProof/>
        </w:rPr>
        <w:t>1</w:t>
      </w:r>
      <w:r w:rsidRPr="00856090">
        <w:fldChar w:fldCharType="end"/>
      </w:r>
      <w:r w:rsidRPr="00856090">
        <w:t>: PESTLE Analysis</w:t>
      </w:r>
      <w:bookmarkEnd w:id="5"/>
    </w:p>
    <w:p w14:paraId="59A910EB" w14:textId="75C0FF35" w:rsidR="00A36FEF" w:rsidRPr="006C4D4C" w:rsidRDefault="002F35E5" w:rsidP="006C4D4C">
      <w:pPr>
        <w:pStyle w:val="Caption"/>
        <w:jc w:val="center"/>
      </w:pPr>
      <w:r w:rsidRPr="00856090">
        <w:t>Source:</w:t>
      </w:r>
      <w:r w:rsidR="00150217">
        <w:t xml:space="preserve"> </w:t>
      </w:r>
      <w:r w:rsidR="008A0A4A">
        <w:t>(</w:t>
      </w:r>
      <w:proofErr w:type="spellStart"/>
      <w:r w:rsidR="008A0A4A">
        <w:t>Czajkowski</w:t>
      </w:r>
      <w:proofErr w:type="spellEnd"/>
      <w:r w:rsidR="008A0A4A">
        <w:t>, 2017)</w:t>
      </w:r>
    </w:p>
    <w:p w14:paraId="361F53D5" w14:textId="70828158" w:rsidR="006E7624" w:rsidRPr="00856090" w:rsidRDefault="00484807" w:rsidP="006E7624">
      <w:pPr>
        <w:rPr>
          <w:b/>
          <w:bCs/>
        </w:rPr>
      </w:pPr>
      <w:r w:rsidRPr="00856090">
        <w:rPr>
          <w:b/>
          <w:bCs/>
        </w:rPr>
        <w:t>Political Environment</w:t>
      </w:r>
    </w:p>
    <w:p w14:paraId="0F84EACE" w14:textId="2AB2B0EE" w:rsidR="005136F8" w:rsidRDefault="005136F8" w:rsidP="006E7624">
      <w:r w:rsidRPr="005136F8">
        <w:t xml:space="preserve">Throughout the past, several decades the United Kingdom has gone through a lot of transformations (Lloyd-Reason and </w:t>
      </w:r>
      <w:proofErr w:type="spellStart"/>
      <w:r w:rsidRPr="005136F8">
        <w:t>Mughan</w:t>
      </w:r>
      <w:proofErr w:type="spellEnd"/>
      <w:r w:rsidRPr="005136F8">
        <w:t>, 2018). The political atmosphere has also not proved to be ideal since B</w:t>
      </w:r>
      <w:r>
        <w:t>REXIT</w:t>
      </w:r>
      <w:r w:rsidRPr="005136F8">
        <w:t xml:space="preserve"> was implemented. Great Britain had experienced many highs and lows in the political atmosphere due to numerous transformations in government administrations. Now, Political backing is critical for Roxy Fast Freight's performance being a</w:t>
      </w:r>
      <w:r w:rsidR="00E72AF5">
        <w:t>n</w:t>
      </w:r>
      <w:r w:rsidRPr="005136F8">
        <w:t xml:space="preserve"> SME company with an importing and exporting focus, and the highs and lows of the political environment ha</w:t>
      </w:r>
      <w:r w:rsidR="00E72AF5">
        <w:t>ve</w:t>
      </w:r>
      <w:r w:rsidRPr="005136F8">
        <w:t xml:space="preserve"> proved to be a challenge for the company.</w:t>
      </w:r>
    </w:p>
    <w:p w14:paraId="33712D65" w14:textId="466799D2" w:rsidR="007258BD" w:rsidRPr="00856090" w:rsidRDefault="007258BD" w:rsidP="006E7624">
      <w:pPr>
        <w:rPr>
          <w:b/>
          <w:bCs/>
        </w:rPr>
      </w:pPr>
      <w:r w:rsidRPr="00856090">
        <w:rPr>
          <w:b/>
          <w:bCs/>
        </w:rPr>
        <w:lastRenderedPageBreak/>
        <w:t>Economic Environment</w:t>
      </w:r>
    </w:p>
    <w:p w14:paraId="522EC6CD" w14:textId="4FE4567B" w:rsidR="00FD0557" w:rsidRDefault="00FD0557" w:rsidP="006E7624">
      <w:r w:rsidRPr="00FD0557">
        <w:t xml:space="preserve">The annual inflation rate, GDP, as well as GNP are equally part of the macroeconomic landscape </w:t>
      </w:r>
      <w:r w:rsidR="006343B3">
        <w:t>(</w:t>
      </w:r>
      <w:proofErr w:type="spellStart"/>
      <w:r w:rsidR="006343B3">
        <w:t>Verbano</w:t>
      </w:r>
      <w:proofErr w:type="spellEnd"/>
      <w:r w:rsidR="006343B3">
        <w:t>, 2013)</w:t>
      </w:r>
      <w:r w:rsidRPr="00FD0557">
        <w:t>. The current coronavirus epidemic in the United Kingdom has had a significant impact on the country's economic situation. This might inflate national spending and pose a challenge to small businesses such as Roxy Fast Freight. Having a financial disaster like this could have a negative impact on this organisation’s activities.</w:t>
      </w:r>
    </w:p>
    <w:p w14:paraId="18EC0533" w14:textId="0A614F60" w:rsidR="0078328F" w:rsidRPr="00856090" w:rsidRDefault="0078328F" w:rsidP="006E7624">
      <w:r w:rsidRPr="00856090">
        <w:rPr>
          <w:b/>
          <w:bCs/>
        </w:rPr>
        <w:t>Social Environment</w:t>
      </w:r>
    </w:p>
    <w:p w14:paraId="16B7AFDF" w14:textId="3AE4179E" w:rsidR="002E6A4C" w:rsidRDefault="002E6A4C" w:rsidP="006E7624">
      <w:r w:rsidRPr="002E6A4C">
        <w:t>The social environment includes socioeconomic and sociodemographic changes. A company's macro environment includes the social environment as well (Shang and Seddon, 2012). The evolution of social demands is proven to be a critical element in company operations. Individuals have been becoming increasingly receptive to the globe, and Roxy Fast Freight's socioeconomic situation is improving as a result of this increased receptivity to global business</w:t>
      </w:r>
      <w:r>
        <w:t>.</w:t>
      </w:r>
    </w:p>
    <w:p w14:paraId="1B348B68" w14:textId="2697557F" w:rsidR="00285AFE" w:rsidRPr="00856090" w:rsidRDefault="00285AFE" w:rsidP="006E7624">
      <w:pPr>
        <w:rPr>
          <w:b/>
          <w:bCs/>
        </w:rPr>
      </w:pPr>
      <w:r w:rsidRPr="00856090">
        <w:rPr>
          <w:b/>
          <w:bCs/>
        </w:rPr>
        <w:t>Technological Environment</w:t>
      </w:r>
    </w:p>
    <w:p w14:paraId="172AD13A" w14:textId="0DFC6956" w:rsidR="00C159BF" w:rsidRPr="00856090" w:rsidRDefault="0039201F" w:rsidP="006E7624">
      <w:r w:rsidRPr="0039201F">
        <w:t xml:space="preserve">The overall technological environment for a business organisation has changed dramatically in recent generations primarily because of increased focus </w:t>
      </w:r>
      <w:r w:rsidR="00E72AF5">
        <w:t>o</w:t>
      </w:r>
      <w:r w:rsidRPr="0039201F">
        <w:t>n technology elements including such as information and communication systems (Sen et al., 2016). Technologies and computerized systems are increasingly the concentration point of companies all around the globe. Roxy Fast Freight, with the advancement in technology, has been able to take great advantage and provide technologic</w:t>
      </w:r>
      <w:r>
        <w:t>al support to its stakeholders</w:t>
      </w:r>
      <w:r w:rsidR="00326A8C" w:rsidRPr="00856090">
        <w:t xml:space="preserve">. </w:t>
      </w:r>
    </w:p>
    <w:p w14:paraId="22FAA9FE" w14:textId="5773A763" w:rsidR="00FD41EB" w:rsidRPr="00856090" w:rsidRDefault="00F607BA" w:rsidP="006E7624">
      <w:pPr>
        <w:rPr>
          <w:b/>
          <w:bCs/>
        </w:rPr>
      </w:pPr>
      <w:r w:rsidRPr="00856090">
        <w:rPr>
          <w:b/>
          <w:bCs/>
        </w:rPr>
        <w:t>Legal Environment</w:t>
      </w:r>
    </w:p>
    <w:p w14:paraId="0AE96273" w14:textId="7FC86C24" w:rsidR="00F607BA" w:rsidRDefault="0039201F" w:rsidP="006E7624">
      <w:r w:rsidRPr="0039201F">
        <w:t>The legal environment includes policies and restrictions and also laws (</w:t>
      </w:r>
      <w:proofErr w:type="spellStart"/>
      <w:r w:rsidRPr="0039201F">
        <w:t>Selamat</w:t>
      </w:r>
      <w:proofErr w:type="spellEnd"/>
      <w:r w:rsidRPr="0039201F">
        <w:t xml:space="preserve"> et al., 2018). Several legal developments have occurred after the implementation of B</w:t>
      </w:r>
      <w:r>
        <w:t>REXIT</w:t>
      </w:r>
      <w:r w:rsidRPr="0039201F">
        <w:t>. Companies ought to adjust to changing labour and contract regulations, therefore British regulations have become increasingly implemented. This change has caused a significant step for Roxy Fast Freight, which focuses on global commercial activity</w:t>
      </w:r>
      <w:r w:rsidR="00B707C6" w:rsidRPr="00856090">
        <w:t xml:space="preserve">. </w:t>
      </w:r>
    </w:p>
    <w:p w14:paraId="320CC717" w14:textId="22470664" w:rsidR="00C159BF" w:rsidRDefault="004143AC" w:rsidP="006E7624">
      <w:pPr>
        <w:rPr>
          <w:b/>
          <w:bCs/>
        </w:rPr>
      </w:pPr>
      <w:r>
        <w:rPr>
          <w:b/>
          <w:bCs/>
        </w:rPr>
        <w:t>Environmental</w:t>
      </w:r>
    </w:p>
    <w:p w14:paraId="3E75F1CA" w14:textId="5B79C0AD" w:rsidR="00C159BF" w:rsidRPr="00856090" w:rsidRDefault="00116491" w:rsidP="006E7624">
      <w:r w:rsidRPr="00116491">
        <w:t>All</w:t>
      </w:r>
      <w:r w:rsidR="00E72AF5">
        <w:t>-</w:t>
      </w:r>
      <w:r w:rsidRPr="00116491">
        <w:t xml:space="preserve">natural elements of the ecosystem are referred to as environmental concerns. Environmental impacts can be influenced by a number of factors. This natural ecosystem is very important to Roxy Fast Freight's business processes. Changes in </w:t>
      </w:r>
      <w:r w:rsidR="00E72AF5">
        <w:t xml:space="preserve">the </w:t>
      </w:r>
      <w:r w:rsidRPr="00116491">
        <w:t xml:space="preserve">maritime climate and environmental catastrophes have a significant impact </w:t>
      </w:r>
      <w:r>
        <w:t>on the organization's revenue</w:t>
      </w:r>
      <w:r w:rsidR="008F6D84">
        <w:t xml:space="preserve">. </w:t>
      </w:r>
    </w:p>
    <w:p w14:paraId="70A7D34B" w14:textId="55109048" w:rsidR="00093F28" w:rsidRPr="00856090" w:rsidRDefault="00093F28" w:rsidP="006E7624">
      <w:pPr>
        <w:rPr>
          <w:b/>
          <w:bCs/>
        </w:rPr>
      </w:pPr>
      <w:r w:rsidRPr="00856090">
        <w:rPr>
          <w:b/>
          <w:bCs/>
        </w:rPr>
        <w:lastRenderedPageBreak/>
        <w:t>Ethical Environment</w:t>
      </w:r>
    </w:p>
    <w:p w14:paraId="10313BC5" w14:textId="071B8DDE" w:rsidR="00C159BF" w:rsidRDefault="00116491" w:rsidP="006E7624">
      <w:r w:rsidRPr="00116491">
        <w:t xml:space="preserve">Social rules, social duty, and corporate ethics are all examples of one of the most important yet, critical environment, the ethical atmosphere. Companies are now working towards building a superior form of credibility in </w:t>
      </w:r>
      <w:r w:rsidR="00E72AF5">
        <w:t>their</w:t>
      </w:r>
      <w:r w:rsidRPr="00116491">
        <w:t xml:space="preserve"> operations in the past years (Pride et al., 2010). As a result, companies have become increasingly more accountable for </w:t>
      </w:r>
      <w:r w:rsidR="00E72AF5">
        <w:t>their</w:t>
      </w:r>
      <w:r w:rsidRPr="00116491">
        <w:t xml:space="preserve"> activities. Roxy Fast Freight is very sensitive to many credibility issues They present annual reports and other documentation that includes all of their operating data.</w:t>
      </w:r>
    </w:p>
    <w:p w14:paraId="513CC93D" w14:textId="70A2C17F" w:rsidR="00C159BF" w:rsidRPr="00856090" w:rsidRDefault="00771F1B" w:rsidP="00771F1B">
      <w:pPr>
        <w:pStyle w:val="Heading3"/>
      </w:pPr>
      <w:bookmarkStart w:id="6" w:name="_Toc75813570"/>
      <w:r>
        <w:t>2.1.2 Porters’ Five Forces</w:t>
      </w:r>
      <w:bookmarkEnd w:id="6"/>
    </w:p>
    <w:p w14:paraId="76821408" w14:textId="09D2704D" w:rsidR="00D31064" w:rsidRPr="00856090" w:rsidRDefault="00A935ED" w:rsidP="006E7624">
      <w:r w:rsidRPr="00A935ED">
        <w:t>Porter’s five forces model is another important tool for assessing the macro-environment of an organisation.  The 5 forces define the variables which influence a company's performance and long-term sustainability. The five forces, that had been established by Michael Porter, examine a crucial component within a corporation as well as aid in understanding the orga</w:t>
      </w:r>
      <w:r>
        <w:t>nization's competitive position</w:t>
      </w:r>
      <w:r w:rsidR="00472F36" w:rsidRPr="00856090">
        <w:t xml:space="preserve">. </w:t>
      </w:r>
    </w:p>
    <w:p w14:paraId="7991F520" w14:textId="77777777" w:rsidR="00F35B67" w:rsidRPr="00856090" w:rsidRDefault="00692FF2" w:rsidP="00285AAC">
      <w:pPr>
        <w:keepNext/>
        <w:jc w:val="center"/>
      </w:pPr>
      <w:r w:rsidRPr="00856090">
        <w:rPr>
          <w:noProof/>
          <w:lang w:val="en-US"/>
        </w:rPr>
        <w:drawing>
          <wp:inline distT="0" distB="0" distL="0" distR="0" wp14:anchorId="3CF14477" wp14:editId="6ABD273A">
            <wp:extent cx="5210175" cy="2771775"/>
            <wp:effectExtent l="0" t="0" r="0"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6F96F4AD" w14:textId="5E7E756E" w:rsidR="00692FF2" w:rsidRPr="00856090" w:rsidRDefault="00F35B67" w:rsidP="00285AAC">
      <w:pPr>
        <w:pStyle w:val="Caption"/>
        <w:jc w:val="center"/>
      </w:pPr>
      <w:bookmarkStart w:id="7" w:name="_Toc75813630"/>
      <w:r w:rsidRPr="00856090">
        <w:t xml:space="preserve">Figure </w:t>
      </w:r>
      <w:r w:rsidRPr="00856090">
        <w:fldChar w:fldCharType="begin"/>
      </w:r>
      <w:r w:rsidRPr="00856090">
        <w:instrText xml:space="preserve"> SEQ Figure \* ARABIC </w:instrText>
      </w:r>
      <w:r w:rsidRPr="00856090">
        <w:fldChar w:fldCharType="separate"/>
      </w:r>
      <w:r w:rsidR="00B47C96" w:rsidRPr="00856090">
        <w:rPr>
          <w:noProof/>
        </w:rPr>
        <w:t>2</w:t>
      </w:r>
      <w:r w:rsidRPr="00856090">
        <w:fldChar w:fldCharType="end"/>
      </w:r>
      <w:r w:rsidRPr="00856090">
        <w:t>: Porters Five Forces</w:t>
      </w:r>
      <w:bookmarkEnd w:id="7"/>
    </w:p>
    <w:p w14:paraId="0A577DFB" w14:textId="30C508BA" w:rsidR="00F35B67" w:rsidRPr="00856090" w:rsidRDefault="00F35B67" w:rsidP="00285AAC">
      <w:pPr>
        <w:jc w:val="center"/>
      </w:pPr>
      <w:r w:rsidRPr="00856090">
        <w:t xml:space="preserve">Source: </w:t>
      </w:r>
      <w:r w:rsidR="008A0A4A">
        <w:t>(</w:t>
      </w:r>
      <w:proofErr w:type="spellStart"/>
      <w:r w:rsidR="008A0A4A">
        <w:t>Passerini</w:t>
      </w:r>
      <w:proofErr w:type="spellEnd"/>
      <w:r w:rsidR="008A0A4A">
        <w:t xml:space="preserve"> et al., 2012)</w:t>
      </w:r>
    </w:p>
    <w:p w14:paraId="3377EC9E" w14:textId="7D2E39CE" w:rsidR="00313E54" w:rsidRPr="00856090" w:rsidRDefault="00313E54" w:rsidP="00F35B67">
      <w:pPr>
        <w:rPr>
          <w:b/>
          <w:bCs/>
        </w:rPr>
      </w:pPr>
      <w:r w:rsidRPr="00856090">
        <w:rPr>
          <w:b/>
          <w:bCs/>
        </w:rPr>
        <w:t>T</w:t>
      </w:r>
      <w:r w:rsidR="006F5B06">
        <w:rPr>
          <w:b/>
          <w:bCs/>
        </w:rPr>
        <w:t>he T</w:t>
      </w:r>
      <w:r w:rsidRPr="00856090">
        <w:rPr>
          <w:b/>
          <w:bCs/>
        </w:rPr>
        <w:t xml:space="preserve">hreat of </w:t>
      </w:r>
      <w:r w:rsidR="003C38F3">
        <w:rPr>
          <w:b/>
          <w:bCs/>
        </w:rPr>
        <w:t xml:space="preserve">the </w:t>
      </w:r>
      <w:r w:rsidRPr="00856090">
        <w:rPr>
          <w:b/>
          <w:bCs/>
        </w:rPr>
        <w:t>New Entrance</w:t>
      </w:r>
      <w:r w:rsidR="006F5B06">
        <w:rPr>
          <w:b/>
          <w:bCs/>
        </w:rPr>
        <w:t xml:space="preserve"> - Low</w:t>
      </w:r>
    </w:p>
    <w:p w14:paraId="603FDD65" w14:textId="77DD2A52" w:rsidR="00270C66" w:rsidRPr="00856090" w:rsidRDefault="000121AB" w:rsidP="00F35B67">
      <w:r w:rsidRPr="000121AB">
        <w:t xml:space="preserve">The risk of potential competitors entering into the transport and logistics sector remains minimal since this is one of the qualified companies. Organizations don’t have the opportunity to easily join this sector since it requires a large capital and a significant storage capability. Because a minimal risk of new entrance is present, resourceful companies have a </w:t>
      </w:r>
      <w:r w:rsidRPr="000121AB">
        <w:lastRenderedPageBreak/>
        <w:t xml:space="preserve">short window of opportunity to utilize this </w:t>
      </w:r>
      <w:r w:rsidR="006343B3">
        <w:t>(Brassington and Pettitt, 2015)</w:t>
      </w:r>
      <w:r w:rsidRPr="000121AB">
        <w:t>. For that reason, Roxy Fast Freight is mostly unaffected by the prospect of new competitors.</w:t>
      </w:r>
      <w:r w:rsidR="00816D61" w:rsidRPr="00856090">
        <w:t xml:space="preserve"> </w:t>
      </w:r>
    </w:p>
    <w:p w14:paraId="79861398" w14:textId="0D99806E" w:rsidR="00270C66" w:rsidRPr="00856090" w:rsidRDefault="00270C66" w:rsidP="00F35B67">
      <w:pPr>
        <w:rPr>
          <w:b/>
          <w:bCs/>
        </w:rPr>
      </w:pPr>
      <w:r w:rsidRPr="00856090">
        <w:rPr>
          <w:b/>
          <w:bCs/>
        </w:rPr>
        <w:t>T</w:t>
      </w:r>
      <w:r w:rsidR="003C38F3">
        <w:rPr>
          <w:b/>
          <w:bCs/>
        </w:rPr>
        <w:t>he T</w:t>
      </w:r>
      <w:r w:rsidRPr="00856090">
        <w:rPr>
          <w:b/>
          <w:bCs/>
        </w:rPr>
        <w:t>hreat of Substitute Products</w:t>
      </w:r>
      <w:r w:rsidR="00BA2535">
        <w:rPr>
          <w:b/>
          <w:bCs/>
        </w:rPr>
        <w:t xml:space="preserve"> - Medium</w:t>
      </w:r>
    </w:p>
    <w:p w14:paraId="226FF5B3" w14:textId="2212E956" w:rsidR="009B019B" w:rsidRDefault="009B019B" w:rsidP="00F35B67">
      <w:r w:rsidRPr="009B019B">
        <w:t xml:space="preserve">This becomes critical that the risk of replacement goods remain minimal all throughout the industry. This can limit a company's ability to raise prices as often as it needs </w:t>
      </w:r>
      <w:r w:rsidR="006343B3">
        <w:t>(</w:t>
      </w:r>
      <w:proofErr w:type="spellStart"/>
      <w:r w:rsidR="006343B3">
        <w:t>Andaleeb</w:t>
      </w:r>
      <w:proofErr w:type="spellEnd"/>
      <w:r w:rsidR="006343B3">
        <w:t xml:space="preserve"> and Hasan, 2016)</w:t>
      </w:r>
      <w:r w:rsidRPr="009B019B">
        <w:t xml:space="preserve">. There seem to be a number of alternative items like Roxy Fast Freight. Given the availability of aviation, railway, and mass transit. None of these alternatives, meanwhile, are an issue for the organisation, as they can offer all types of </w:t>
      </w:r>
      <w:r w:rsidR="009F5C6B">
        <w:t>services for the proper price.</w:t>
      </w:r>
      <w:r w:rsidRPr="009B019B">
        <w:t xml:space="preserve"> As a result, there remains a moderate risk of Roxy Fast Freight being replaced.</w:t>
      </w:r>
    </w:p>
    <w:p w14:paraId="6D5C1D98" w14:textId="3C1BB417" w:rsidR="005C6EC5" w:rsidRPr="00856090" w:rsidRDefault="005D4389" w:rsidP="00F35B67">
      <w:pPr>
        <w:rPr>
          <w:b/>
          <w:bCs/>
        </w:rPr>
      </w:pPr>
      <w:r w:rsidRPr="00856090">
        <w:rPr>
          <w:b/>
          <w:bCs/>
        </w:rPr>
        <w:t>Bargaining Power of the Suppliers</w:t>
      </w:r>
      <w:r w:rsidR="009F5C6B">
        <w:rPr>
          <w:b/>
          <w:bCs/>
        </w:rPr>
        <w:t xml:space="preserve"> - Low</w:t>
      </w:r>
    </w:p>
    <w:p w14:paraId="0B5BD01C" w14:textId="0EC13884" w:rsidR="005D4389" w:rsidRPr="00856090" w:rsidRDefault="009F5C6B" w:rsidP="00F35B67">
      <w:r w:rsidRPr="009F5C6B">
        <w:t xml:space="preserve">The suppliers' negotiating strength is critical to the businesses' appeal. The bargaining strength of providers has an influence on the price of a company's services and goods </w:t>
      </w:r>
      <w:r w:rsidR="006343B3">
        <w:t>(</w:t>
      </w:r>
      <w:proofErr w:type="spellStart"/>
      <w:r w:rsidR="006343B3">
        <w:t>Analoui</w:t>
      </w:r>
      <w:proofErr w:type="spellEnd"/>
      <w:r w:rsidR="006343B3">
        <w:t xml:space="preserve"> and </w:t>
      </w:r>
      <w:proofErr w:type="spellStart"/>
      <w:r w:rsidR="006343B3">
        <w:t>Karami</w:t>
      </w:r>
      <w:proofErr w:type="spellEnd"/>
      <w:r w:rsidR="006343B3">
        <w:t>, 2013)</w:t>
      </w:r>
      <w:r w:rsidRPr="009F5C6B">
        <w:t xml:space="preserve">. Suppliers throughout the transportation and logistical sector comprise gasoline dealers, freshwater distributors, logistics service providers, and so on. The existence of such companies is largely reliant on </w:t>
      </w:r>
      <w:r w:rsidR="00E72AF5">
        <w:t xml:space="preserve">the </w:t>
      </w:r>
      <w:r w:rsidRPr="009F5C6B">
        <w:t>activities and goods of the shipp</w:t>
      </w:r>
      <w:r>
        <w:t>ing businesses. For that reason</w:t>
      </w:r>
      <w:r w:rsidRPr="009F5C6B">
        <w:t>, these companies do not represent a signif</w:t>
      </w:r>
      <w:r>
        <w:t>icant risk to Roxy Fast Freight</w:t>
      </w:r>
      <w:r w:rsidR="005D2FE1" w:rsidRPr="00856090">
        <w:t>.</w:t>
      </w:r>
    </w:p>
    <w:p w14:paraId="5B36252B" w14:textId="2D547BB5" w:rsidR="00D73A77" w:rsidRPr="00856090" w:rsidRDefault="00D73A77" w:rsidP="00F35B67">
      <w:pPr>
        <w:rPr>
          <w:b/>
          <w:bCs/>
        </w:rPr>
      </w:pPr>
      <w:r w:rsidRPr="00856090">
        <w:rPr>
          <w:b/>
          <w:bCs/>
        </w:rPr>
        <w:t>Bargaining Power of the Buyers</w:t>
      </w:r>
      <w:r w:rsidR="00087EC6">
        <w:rPr>
          <w:b/>
          <w:bCs/>
        </w:rPr>
        <w:t xml:space="preserve"> - High</w:t>
      </w:r>
    </w:p>
    <w:p w14:paraId="0F37200A" w14:textId="6A9A28B7" w:rsidR="0081669D" w:rsidRPr="00856090" w:rsidRDefault="00087EC6" w:rsidP="00F35B67">
      <w:r w:rsidRPr="00087EC6">
        <w:t xml:space="preserve">Customers are the true prospects who define </w:t>
      </w:r>
      <w:r w:rsidR="00E72AF5">
        <w:t xml:space="preserve">the </w:t>
      </w:r>
      <w:r w:rsidRPr="00087EC6">
        <w:t xml:space="preserve">overall attraction of a company’s performance.  As a result, recognizing consumer behaviour and </w:t>
      </w:r>
      <w:r w:rsidR="00E72AF5">
        <w:t>its</w:t>
      </w:r>
      <w:r w:rsidRPr="00087EC6">
        <w:t xml:space="preserve"> capacity to impact revenue is a critical part of </w:t>
      </w:r>
      <w:r w:rsidR="00E72AF5">
        <w:t xml:space="preserve">the </w:t>
      </w:r>
      <w:r w:rsidRPr="00087EC6">
        <w:t xml:space="preserve">evaluation. The transportation and logistics businesses have a great </w:t>
      </w:r>
      <w:r w:rsidR="00E72AF5">
        <w:t>number</w:t>
      </w:r>
      <w:r w:rsidRPr="00087EC6">
        <w:t xml:space="preserve"> of customers. Such purchasers, on the other hand, have quite a variety of choices.  Customers may also pick from a variety of delivery choices.  As a result, customers throughout this sector have </w:t>
      </w:r>
      <w:r w:rsidR="00E72AF5">
        <w:t xml:space="preserve">an </w:t>
      </w:r>
      <w:r w:rsidRPr="00087EC6">
        <w:t>enormous influence on companies such as Roxy Fast Freight.</w:t>
      </w:r>
    </w:p>
    <w:p w14:paraId="1DB32F27" w14:textId="2F4F4803" w:rsidR="004253C3" w:rsidRPr="00856090" w:rsidRDefault="0002574D" w:rsidP="00F35B67">
      <w:pPr>
        <w:rPr>
          <w:b/>
          <w:bCs/>
        </w:rPr>
      </w:pPr>
      <w:r w:rsidRPr="00856090">
        <w:rPr>
          <w:b/>
          <w:bCs/>
        </w:rPr>
        <w:t>Rivalry Among Existing Brands</w:t>
      </w:r>
      <w:r w:rsidR="00D13FB6">
        <w:rPr>
          <w:b/>
          <w:bCs/>
        </w:rPr>
        <w:t xml:space="preserve"> - High</w:t>
      </w:r>
    </w:p>
    <w:p w14:paraId="22EFB3A4" w14:textId="0AF79325" w:rsidR="00D13FB6" w:rsidRDefault="00D13FB6" w:rsidP="00D13FB6">
      <w:pPr>
        <w:rPr>
          <w:b/>
        </w:rPr>
      </w:pPr>
      <w:r w:rsidRPr="00D13FB6">
        <w:t xml:space="preserve">Strong brand rivalry demonstrates pricing competitiveness </w:t>
      </w:r>
      <w:r w:rsidR="00E72AF5">
        <w:t>in</w:t>
      </w:r>
      <w:r w:rsidRPr="00D13FB6">
        <w:t xml:space="preserve"> a business market </w:t>
      </w:r>
      <w:r w:rsidR="008A0A4A">
        <w:t>(Armstrong et al., 2014)</w:t>
      </w:r>
      <w:r w:rsidRPr="00D13FB6">
        <w:t>. Competitiveness is fierce throughout the transport and logistics sector. With such a large number of companies across the nation where each one serves an important part throughout the sector. As a result, Roxy Fast Freight faces a significant competitive hurdle</w:t>
      </w:r>
    </w:p>
    <w:p w14:paraId="1C86604D" w14:textId="1DA01FC6" w:rsidR="004822DD" w:rsidRPr="00856090" w:rsidRDefault="00BE1C01" w:rsidP="00BE1C01">
      <w:pPr>
        <w:pStyle w:val="Heading2"/>
        <w:rPr>
          <w:lang w:val="en-GB"/>
        </w:rPr>
      </w:pPr>
      <w:bookmarkStart w:id="8" w:name="_Toc75813571"/>
      <w:r w:rsidRPr="00856090">
        <w:rPr>
          <w:lang w:val="en-GB"/>
        </w:rPr>
        <w:lastRenderedPageBreak/>
        <w:t xml:space="preserve">2.2 </w:t>
      </w:r>
      <w:r w:rsidR="004822DD" w:rsidRPr="00856090">
        <w:rPr>
          <w:lang w:val="en-GB"/>
        </w:rPr>
        <w:t>Internal Environment</w:t>
      </w:r>
      <w:bookmarkEnd w:id="8"/>
    </w:p>
    <w:p w14:paraId="73D88607" w14:textId="64E2C261" w:rsidR="009A0BC0" w:rsidRDefault="004D5E22" w:rsidP="002F72D1">
      <w:r w:rsidRPr="004D5E22">
        <w:t>Analysing a company’s microenvironment is actually a critical job for anybody interested in learning about its future possibilities. For analysing the internal or microenvironment, there can be several instruments accessible. Such instruments examine many elements of the internal circumstances as well as offer predictions about how things may turn into at the end. A SWOT analysis provides a technique for examining the microenvironment. SWOT is an acronym representing a company's strengths, weaknesses, opportunities, and threats.</w:t>
      </w:r>
      <w:r w:rsidRPr="00856090">
        <w:t xml:space="preserve"> </w:t>
      </w:r>
      <w:r>
        <w:t>The SWOT analysis of</w:t>
      </w:r>
      <w:r w:rsidR="0037603E" w:rsidRPr="00856090">
        <w:t xml:space="preserve"> </w:t>
      </w:r>
      <w:r w:rsidR="00A03F7B">
        <w:t>Roxy Fast Freight</w:t>
      </w:r>
      <w:r w:rsidR="0037603E" w:rsidRPr="00856090">
        <w:t>-</w:t>
      </w:r>
    </w:p>
    <w:p w14:paraId="2C4B1E0A" w14:textId="5B91ACA4" w:rsidR="000E0A27" w:rsidRDefault="000E0A27" w:rsidP="000E0A27">
      <w:pPr>
        <w:pStyle w:val="Caption"/>
        <w:keepNext/>
      </w:pPr>
      <w:bookmarkStart w:id="9" w:name="_Toc75813626"/>
      <w:r>
        <w:t xml:space="preserve">Table </w:t>
      </w:r>
      <w:r>
        <w:fldChar w:fldCharType="begin"/>
      </w:r>
      <w:r>
        <w:instrText xml:space="preserve"> SEQ Table \* ARABIC </w:instrText>
      </w:r>
      <w:r>
        <w:fldChar w:fldCharType="separate"/>
      </w:r>
      <w:r w:rsidR="0094283D">
        <w:rPr>
          <w:noProof/>
        </w:rPr>
        <w:t>1</w:t>
      </w:r>
      <w:r>
        <w:fldChar w:fldCharType="end"/>
      </w:r>
      <w:r>
        <w:t>: SWOT Analysis</w:t>
      </w:r>
      <w:bookmarkEnd w:id="9"/>
    </w:p>
    <w:tbl>
      <w:tblPr>
        <w:tblStyle w:val="PlainTable2"/>
        <w:tblW w:w="0" w:type="auto"/>
        <w:tblLook w:val="04A0" w:firstRow="1" w:lastRow="0" w:firstColumn="1" w:lastColumn="0" w:noHBand="0" w:noVBand="1"/>
      </w:tblPr>
      <w:tblGrid>
        <w:gridCol w:w="4508"/>
        <w:gridCol w:w="4508"/>
      </w:tblGrid>
      <w:tr w:rsidR="00285384" w:rsidRPr="00856090" w14:paraId="7573DD4E" w14:textId="77777777" w:rsidTr="000E0A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57AA97B" w14:textId="77777777" w:rsidR="00285384" w:rsidRPr="00856090" w:rsidRDefault="00285384" w:rsidP="00BE1C01">
            <w:pPr>
              <w:rPr>
                <w:b w:val="0"/>
                <w:bCs w:val="0"/>
              </w:rPr>
            </w:pPr>
            <w:r w:rsidRPr="00856090">
              <w:t xml:space="preserve">Strengths </w:t>
            </w:r>
          </w:p>
          <w:p w14:paraId="7FC4D627" w14:textId="1AC188B9" w:rsidR="00285384" w:rsidRPr="00856090" w:rsidRDefault="000E0A27" w:rsidP="00BE1C01">
            <w:r>
              <w:rPr>
                <w:b w:val="0"/>
                <w:bCs w:val="0"/>
              </w:rPr>
              <w:t>Brand</w:t>
            </w:r>
            <w:r w:rsidR="00285384" w:rsidRPr="00856090">
              <w:rPr>
                <w:b w:val="0"/>
                <w:bCs w:val="0"/>
              </w:rPr>
              <w:t xml:space="preserve"> Image </w:t>
            </w:r>
          </w:p>
          <w:p w14:paraId="0B3731FB" w14:textId="487F2ADC" w:rsidR="00285384" w:rsidRPr="00856090" w:rsidRDefault="000E0A27" w:rsidP="00BE1C01">
            <w:r>
              <w:rPr>
                <w:b w:val="0"/>
                <w:bCs w:val="0"/>
              </w:rPr>
              <w:t>Loyal Customer</w:t>
            </w:r>
          </w:p>
          <w:p w14:paraId="27C6FE9B" w14:textId="3B452975" w:rsidR="00285384" w:rsidRPr="00856090" w:rsidRDefault="000E0A27" w:rsidP="00BE1C01">
            <w:pPr>
              <w:rPr>
                <w:b w:val="0"/>
                <w:bCs w:val="0"/>
              </w:rPr>
            </w:pPr>
            <w:r>
              <w:rPr>
                <w:b w:val="0"/>
                <w:bCs w:val="0"/>
              </w:rPr>
              <w:t>Technological Advancement</w:t>
            </w:r>
          </w:p>
        </w:tc>
        <w:tc>
          <w:tcPr>
            <w:tcW w:w="4508" w:type="dxa"/>
          </w:tcPr>
          <w:p w14:paraId="785CABF8" w14:textId="77777777" w:rsidR="00285384" w:rsidRPr="00856090" w:rsidRDefault="00285384" w:rsidP="00BE1C01">
            <w:pPr>
              <w:cnfStyle w:val="100000000000" w:firstRow="1" w:lastRow="0" w:firstColumn="0" w:lastColumn="0" w:oddVBand="0" w:evenVBand="0" w:oddHBand="0" w:evenHBand="0" w:firstRowFirstColumn="0" w:firstRowLastColumn="0" w:lastRowFirstColumn="0" w:lastRowLastColumn="0"/>
              <w:rPr>
                <w:b w:val="0"/>
                <w:bCs w:val="0"/>
              </w:rPr>
            </w:pPr>
            <w:r w:rsidRPr="00856090">
              <w:t>Weaknesses</w:t>
            </w:r>
          </w:p>
          <w:p w14:paraId="3782E132" w14:textId="54F8A818" w:rsidR="00285384" w:rsidRPr="00856090" w:rsidRDefault="000E0A27" w:rsidP="00BE1C01">
            <w:pPr>
              <w:cnfStyle w:val="100000000000" w:firstRow="1" w:lastRow="0" w:firstColumn="0" w:lastColumn="0" w:oddVBand="0" w:evenVBand="0" w:oddHBand="0" w:evenHBand="0" w:firstRowFirstColumn="0" w:firstRowLastColumn="0" w:lastRowFirstColumn="0" w:lastRowLastColumn="0"/>
            </w:pPr>
            <w:r>
              <w:rPr>
                <w:b w:val="0"/>
                <w:bCs w:val="0"/>
              </w:rPr>
              <w:t>Competitive Sector</w:t>
            </w:r>
          </w:p>
          <w:p w14:paraId="2B4971A2" w14:textId="1DD518C3" w:rsidR="00285384" w:rsidRPr="00856090" w:rsidRDefault="000E0A27" w:rsidP="00BE1C01">
            <w:pPr>
              <w:cnfStyle w:val="100000000000" w:firstRow="1" w:lastRow="0" w:firstColumn="0" w:lastColumn="0" w:oddVBand="0" w:evenVBand="0" w:oddHBand="0" w:evenHBand="0" w:firstRowFirstColumn="0" w:firstRowLastColumn="0" w:lastRowFirstColumn="0" w:lastRowLastColumn="0"/>
            </w:pPr>
            <w:r>
              <w:rPr>
                <w:b w:val="0"/>
                <w:bCs w:val="0"/>
              </w:rPr>
              <w:t>High Price-Elasticity</w:t>
            </w:r>
          </w:p>
          <w:p w14:paraId="18224313" w14:textId="2055AA08" w:rsidR="00285384" w:rsidRPr="00856090" w:rsidRDefault="000E0A27" w:rsidP="00BE1C01">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High Cost of Operations</w:t>
            </w:r>
          </w:p>
        </w:tc>
      </w:tr>
      <w:tr w:rsidR="00285384" w:rsidRPr="00856090" w14:paraId="14E4F405" w14:textId="77777777" w:rsidTr="000E0A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4DCFC28" w14:textId="77777777" w:rsidR="00285384" w:rsidRPr="00856090" w:rsidRDefault="00E80EC6" w:rsidP="00BE1C01">
            <w:pPr>
              <w:rPr>
                <w:b w:val="0"/>
                <w:bCs w:val="0"/>
              </w:rPr>
            </w:pPr>
            <w:r w:rsidRPr="00856090">
              <w:t>Opportunities</w:t>
            </w:r>
          </w:p>
          <w:p w14:paraId="74E169E7" w14:textId="417BFB05" w:rsidR="00E80EC6" w:rsidRPr="00856090" w:rsidRDefault="000E0A27" w:rsidP="00BE1C01">
            <w:r>
              <w:rPr>
                <w:b w:val="0"/>
                <w:bCs w:val="0"/>
              </w:rPr>
              <w:t>Focusing on Advanced Technological Usage</w:t>
            </w:r>
          </w:p>
          <w:p w14:paraId="78FDFC62" w14:textId="5158AA58" w:rsidR="000245FA" w:rsidRPr="00856090" w:rsidRDefault="000E0A27" w:rsidP="00BE1C01">
            <w:r>
              <w:rPr>
                <w:b w:val="0"/>
                <w:bCs w:val="0"/>
              </w:rPr>
              <w:t>Brand Expansion</w:t>
            </w:r>
          </w:p>
        </w:tc>
        <w:tc>
          <w:tcPr>
            <w:tcW w:w="4508" w:type="dxa"/>
          </w:tcPr>
          <w:p w14:paraId="2E0F02F2" w14:textId="77777777" w:rsidR="00285384" w:rsidRPr="00856090" w:rsidRDefault="00E80EC6" w:rsidP="00BE1C01">
            <w:pPr>
              <w:cnfStyle w:val="000000100000" w:firstRow="0" w:lastRow="0" w:firstColumn="0" w:lastColumn="0" w:oddVBand="0" w:evenVBand="0" w:oddHBand="1" w:evenHBand="0" w:firstRowFirstColumn="0" w:firstRowLastColumn="0" w:lastRowFirstColumn="0" w:lastRowLastColumn="0"/>
              <w:rPr>
                <w:b/>
                <w:bCs/>
              </w:rPr>
            </w:pPr>
            <w:r w:rsidRPr="00856090">
              <w:rPr>
                <w:b/>
                <w:bCs/>
              </w:rPr>
              <w:t xml:space="preserve">Threats </w:t>
            </w:r>
          </w:p>
          <w:p w14:paraId="7E7C9C53" w14:textId="50715802" w:rsidR="00E80EC6" w:rsidRPr="00856090" w:rsidRDefault="000E0A27" w:rsidP="00BE1C01">
            <w:pPr>
              <w:cnfStyle w:val="000000100000" w:firstRow="0" w:lastRow="0" w:firstColumn="0" w:lastColumn="0" w:oddVBand="0" w:evenVBand="0" w:oddHBand="1" w:evenHBand="0" w:firstRowFirstColumn="0" w:firstRowLastColumn="0" w:lastRowFirstColumn="0" w:lastRowLastColumn="0"/>
            </w:pPr>
            <w:r>
              <w:t>Challenges by Large Organisations</w:t>
            </w:r>
          </w:p>
          <w:p w14:paraId="42C82FF7" w14:textId="29DA8C48" w:rsidR="000245FA" w:rsidRPr="00856090" w:rsidRDefault="000E0A27" w:rsidP="000E0A27">
            <w:pPr>
              <w:cnfStyle w:val="000000100000" w:firstRow="0" w:lastRow="0" w:firstColumn="0" w:lastColumn="0" w:oddVBand="0" w:evenVBand="0" w:oddHBand="1" w:evenHBand="0" w:firstRowFirstColumn="0" w:firstRowLastColumn="0" w:lastRowFirstColumn="0" w:lastRowLastColumn="0"/>
            </w:pPr>
            <w:r>
              <w:t>Lack of Economies of Scale</w:t>
            </w:r>
          </w:p>
        </w:tc>
      </w:tr>
    </w:tbl>
    <w:p w14:paraId="2EBEE723" w14:textId="77777777" w:rsidR="007878D5" w:rsidRDefault="007878D5" w:rsidP="00BE1C01">
      <w:pPr>
        <w:rPr>
          <w:b/>
          <w:bCs/>
        </w:rPr>
      </w:pPr>
    </w:p>
    <w:p w14:paraId="4FEA437F" w14:textId="62C4B0C8" w:rsidR="004756DE" w:rsidRPr="00856090" w:rsidRDefault="00520968" w:rsidP="00BE1C01">
      <w:pPr>
        <w:rPr>
          <w:b/>
          <w:bCs/>
        </w:rPr>
      </w:pPr>
      <w:r w:rsidRPr="00856090">
        <w:rPr>
          <w:b/>
          <w:bCs/>
        </w:rPr>
        <w:t xml:space="preserve">Strengths </w:t>
      </w:r>
    </w:p>
    <w:p w14:paraId="1F4ADE4A" w14:textId="47D7784E" w:rsidR="00520968" w:rsidRPr="00856090" w:rsidRDefault="00A4734F" w:rsidP="00BE1C01">
      <w:r>
        <w:t>A brand focuses on the use of appropriate strengths at the time of need as strengths are the</w:t>
      </w:r>
      <w:r w:rsidR="00D5641A">
        <w:t xml:space="preserve"> </w:t>
      </w:r>
      <w:r>
        <w:t xml:space="preserve">key elements of success </w:t>
      </w:r>
      <w:r w:rsidR="006343B3">
        <w:t>(Allison and Kaye, 2015)</w:t>
      </w:r>
      <w:r w:rsidR="00537923" w:rsidRPr="00856090">
        <w:t xml:space="preserve">. </w:t>
      </w:r>
      <w:r w:rsidR="0024519E">
        <w:t xml:space="preserve">Businesses focus on the maximum use of their strengths in order to gain better outcome from the market. Now, for Roxy Fast Freight, there are plenty of advantages that can be considered as their strengths. </w:t>
      </w:r>
      <w:r w:rsidR="00C127AD">
        <w:t xml:space="preserve">The organisation has a good brand image for their prompt and effective solutions which they have used to develop a large loyal customer base. Furthermore, the organisation has been able to utilise the capabilities of the founder members and staffs and be much more competent in advanced technological uses. </w:t>
      </w:r>
      <w:r w:rsidR="00596177">
        <w:t xml:space="preserve">Moreover, the organisation is very much dependent on their technological adeptness as it is their crucial selling point. </w:t>
      </w:r>
    </w:p>
    <w:p w14:paraId="32829FB4" w14:textId="77777777" w:rsidR="004756DE" w:rsidRPr="00856090" w:rsidRDefault="007159B3" w:rsidP="00BE1C01">
      <w:pPr>
        <w:rPr>
          <w:b/>
          <w:bCs/>
        </w:rPr>
      </w:pPr>
      <w:r w:rsidRPr="00856090">
        <w:rPr>
          <w:b/>
          <w:bCs/>
        </w:rPr>
        <w:t xml:space="preserve">Weaknesses </w:t>
      </w:r>
    </w:p>
    <w:p w14:paraId="07598DAD" w14:textId="17600E15" w:rsidR="007159B3" w:rsidRPr="00856090" w:rsidRDefault="007A1B5A" w:rsidP="00BE1C01">
      <w:r>
        <w:t xml:space="preserve">A business organisation cannot ignore their weaknesses and for that reason, it is necessary to acknowledge them and work to avoid them </w:t>
      </w:r>
      <w:r w:rsidR="006343B3">
        <w:t>(</w:t>
      </w:r>
      <w:proofErr w:type="spellStart"/>
      <w:r w:rsidR="006343B3">
        <w:t>Alsem</w:t>
      </w:r>
      <w:proofErr w:type="spellEnd"/>
      <w:r w:rsidR="006343B3">
        <w:t>, 2010)</w:t>
      </w:r>
      <w:r w:rsidR="007159B3" w:rsidRPr="00856090">
        <w:t xml:space="preserve">. </w:t>
      </w:r>
      <w:r w:rsidR="005136F8">
        <w:t>Roxy Fast Freight</w:t>
      </w:r>
      <w:r>
        <w:t xml:space="preserve"> is a medium</w:t>
      </w:r>
      <w:r w:rsidR="00E72AF5">
        <w:t>-</w:t>
      </w:r>
      <w:r>
        <w:t xml:space="preserve">size organisation </w:t>
      </w:r>
      <w:r w:rsidR="00E72AF5">
        <w:t>that</w:t>
      </w:r>
      <w:r>
        <w:t xml:space="preserve"> very often runs into competition with large corporations. As the freight </w:t>
      </w:r>
      <w:r>
        <w:lastRenderedPageBreak/>
        <w:t xml:space="preserve">forwarding industry is filled with large corporations, Roxy Fast Freight often don’t have the capabilities to match the needs. Furthermore, the organisation is in an industry where even though a strong loyal customer base is present, the potential customers switch brands based on prices very often. </w:t>
      </w:r>
      <w:r w:rsidR="00EE5DDD">
        <w:t>Lastly, the industry is very critical to operat</w:t>
      </w:r>
      <w:r w:rsidR="00E72AF5">
        <w:t>ing</w:t>
      </w:r>
      <w:r w:rsidR="00EE5DDD">
        <w:t xml:space="preserve"> as the cost of regular operations is very high. </w:t>
      </w:r>
    </w:p>
    <w:p w14:paraId="04FB60F3" w14:textId="4F95F0EA" w:rsidR="00A303A0" w:rsidRPr="00856090" w:rsidRDefault="004756DE" w:rsidP="00BE1C01">
      <w:pPr>
        <w:rPr>
          <w:b/>
          <w:bCs/>
        </w:rPr>
      </w:pPr>
      <w:r w:rsidRPr="00856090">
        <w:rPr>
          <w:b/>
          <w:bCs/>
        </w:rPr>
        <w:t>Opportunities</w:t>
      </w:r>
    </w:p>
    <w:p w14:paraId="4648171A" w14:textId="700B22D9" w:rsidR="004756DE" w:rsidRPr="00856090" w:rsidRDefault="00B6119C" w:rsidP="00BE1C01">
      <w:r>
        <w:t>Organisations determine the opportunities as they focus on using their strengths in order to utilise the opportunities</w:t>
      </w:r>
      <w:r w:rsidR="00D615F3">
        <w:t xml:space="preserve"> </w:t>
      </w:r>
      <w:r w:rsidR="006343B3">
        <w:t>(Adair, 2011)</w:t>
      </w:r>
      <w:r w:rsidR="005F2CBE" w:rsidRPr="00856090">
        <w:t xml:space="preserve">. </w:t>
      </w:r>
      <w:r w:rsidR="00133705">
        <w:t xml:space="preserve">As Roxy Fast Freight is competent in technological usage, the organisation can provide its customers with </w:t>
      </w:r>
      <w:r w:rsidR="00E72AF5">
        <w:t xml:space="preserve">a </w:t>
      </w:r>
      <w:r w:rsidR="00133705">
        <w:t xml:space="preserve">variety of advanced technological supports and can help them gain a stronger position. </w:t>
      </w:r>
      <w:r w:rsidR="003A60E6">
        <w:t xml:space="preserve">Furthermore, the profit margin in the industry is very high where earning trust can be crucial. For that reason, the organisation can very easily grow and expand into </w:t>
      </w:r>
      <w:r w:rsidR="00E72AF5">
        <w:t xml:space="preserve">a </w:t>
      </w:r>
      <w:r w:rsidR="003A60E6">
        <w:t xml:space="preserve">larger market, even in the international market. </w:t>
      </w:r>
    </w:p>
    <w:p w14:paraId="4071872F" w14:textId="63E2519A" w:rsidR="00001CB1" w:rsidRPr="00856090" w:rsidRDefault="00001CB1" w:rsidP="00BE1C01">
      <w:pPr>
        <w:rPr>
          <w:b/>
          <w:bCs/>
        </w:rPr>
      </w:pPr>
      <w:r w:rsidRPr="00856090">
        <w:rPr>
          <w:b/>
          <w:bCs/>
        </w:rPr>
        <w:t>Threats</w:t>
      </w:r>
    </w:p>
    <w:p w14:paraId="7C61718F" w14:textId="41FE0305" w:rsidR="00722568" w:rsidRDefault="004F57FF" w:rsidP="00BE1C01">
      <w:r>
        <w:t>Organisations threat is the key element that makes it difficult to operate within an industry</w:t>
      </w:r>
      <w:r w:rsidR="00D615F3">
        <w:t xml:space="preserve"> </w:t>
      </w:r>
      <w:r w:rsidR="006343B3">
        <w:t>(</w:t>
      </w:r>
      <w:proofErr w:type="spellStart"/>
      <w:r w:rsidR="006343B3">
        <w:t>Alsem</w:t>
      </w:r>
      <w:proofErr w:type="spellEnd"/>
      <w:r w:rsidR="006343B3">
        <w:t>, 2010)</w:t>
      </w:r>
      <w:r w:rsidR="005B18D9" w:rsidRPr="00856090">
        <w:t xml:space="preserve">. </w:t>
      </w:r>
      <w:r w:rsidR="00F401CB">
        <w:t xml:space="preserve">Threats towards an organisation often </w:t>
      </w:r>
      <w:r w:rsidR="00E72AF5">
        <w:t>ar</w:t>
      </w:r>
      <w:r w:rsidR="00F401CB">
        <w:t xml:space="preserve">e very much influencing as </w:t>
      </w:r>
      <w:r w:rsidR="00E72AF5">
        <w:t>they</w:t>
      </w:r>
      <w:r w:rsidR="00F401CB">
        <w:t xml:space="preserve"> may increase the chances of </w:t>
      </w:r>
      <w:r w:rsidR="00E72AF5">
        <w:t xml:space="preserve">the </w:t>
      </w:r>
      <w:r w:rsidR="00F401CB">
        <w:t xml:space="preserve">total demolition of the business. </w:t>
      </w:r>
      <w:r w:rsidR="00BD626E">
        <w:t xml:space="preserve">For Roxy Fast Freight, the organisation has some key weaknesses, including strong market competition. </w:t>
      </w:r>
      <w:r w:rsidR="0022394E">
        <w:t xml:space="preserve">In this situation, the organisation can face a great level of challenge from larger corporations which they simply cannot handle. Furthermore, the lack of economies of scale may become a huge threat in the upcoming days as the COVID-19 has already hit the organisation in a great manner. </w:t>
      </w:r>
    </w:p>
    <w:p w14:paraId="49E21257" w14:textId="7A61CEAB" w:rsidR="00001CB1" w:rsidRPr="00856090" w:rsidRDefault="00722568" w:rsidP="005E1913">
      <w:pPr>
        <w:spacing w:line="259" w:lineRule="auto"/>
        <w:jc w:val="left"/>
      </w:pPr>
      <w:r>
        <w:br w:type="page"/>
      </w:r>
    </w:p>
    <w:p w14:paraId="5B75AAB3" w14:textId="133189EA" w:rsidR="00AD6ED0" w:rsidRPr="00856090" w:rsidRDefault="005A19EC" w:rsidP="005A19EC">
      <w:pPr>
        <w:pStyle w:val="Heading1"/>
      </w:pPr>
      <w:bookmarkStart w:id="10" w:name="_Toc75813572"/>
      <w:r>
        <w:lastRenderedPageBreak/>
        <w:t xml:space="preserve">3. </w:t>
      </w:r>
      <w:r w:rsidR="00BE1C01" w:rsidRPr="00856090">
        <w:t>Stakeholders Analysis / Mapping</w:t>
      </w:r>
      <w:bookmarkEnd w:id="10"/>
      <w:r w:rsidR="00AD6ED0" w:rsidRPr="00856090">
        <w:t xml:space="preserve"> </w:t>
      </w:r>
    </w:p>
    <w:p w14:paraId="524349A6" w14:textId="3160CDF7" w:rsidR="00B47C96" w:rsidRDefault="004A7F97" w:rsidP="00417CDB">
      <w:r w:rsidRPr="004A7F97">
        <w:t xml:space="preserve">Stakeholders can be considered as an essential component of every company. They possess an interest in a company’s functions therefore it's critical as </w:t>
      </w:r>
      <w:r w:rsidR="00E72AF5">
        <w:t xml:space="preserve">the </w:t>
      </w:r>
      <w:r w:rsidRPr="004A7F97">
        <w:t xml:space="preserve">company focuses on having the stakeholders as much pleased as feasible </w:t>
      </w:r>
      <w:r w:rsidR="008A0A4A">
        <w:t>(Arnold, 2014)</w:t>
      </w:r>
      <w:r w:rsidRPr="004A7F97">
        <w:t>. As a result, analysis o</w:t>
      </w:r>
      <w:r w:rsidR="00E72AF5">
        <w:t>f</w:t>
      </w:r>
      <w:r w:rsidRPr="004A7F97">
        <w:t xml:space="preserve"> the stakeholders’ needs, wants and demands is an important component for SME business assessment. Every business enterprise currently includes a large number of stakeholders. Such stakeholders tend to have a variety of concerns therefore a business's goal is often to determine the optimal methods to make them engaged and contented.  Consumers, investors, administration, workers, governments, worker unions, warehousing operators, logistics providers, and specialized issue associations can all Roxy Fast Freight stakeholders.</w:t>
      </w:r>
      <w:r w:rsidRPr="00856090">
        <w:t xml:space="preserve"> </w:t>
      </w:r>
      <w:r>
        <w:t>For Roxy Fast Freight’s stakeholder mapping may suggest</w:t>
      </w:r>
      <w:r w:rsidR="00EF7BC4" w:rsidRPr="00856090">
        <w:t>-</w:t>
      </w:r>
    </w:p>
    <w:p w14:paraId="30960CA6" w14:textId="737BF7D7" w:rsidR="00417CDB" w:rsidRPr="00856090" w:rsidRDefault="00417CDB" w:rsidP="00B47C96">
      <w:pPr>
        <w:keepNext/>
        <w:jc w:val="center"/>
      </w:pPr>
      <w:r>
        <w:rPr>
          <w:noProof/>
          <w:lang w:val="en-US"/>
        </w:rPr>
        <w:drawing>
          <wp:inline distT="0" distB="0" distL="0" distR="0" wp14:anchorId="75DFDED9" wp14:editId="640A8A03">
            <wp:extent cx="4086225" cy="2324100"/>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44B30A8D" w14:textId="77777777" w:rsidR="00B47C96" w:rsidRPr="00856090" w:rsidRDefault="00B47C96" w:rsidP="00B47C96">
      <w:pPr>
        <w:pStyle w:val="Caption"/>
        <w:jc w:val="center"/>
      </w:pPr>
      <w:bookmarkStart w:id="11" w:name="_Toc75813631"/>
      <w:r w:rsidRPr="00856090">
        <w:t xml:space="preserve">Figure </w:t>
      </w:r>
      <w:r w:rsidRPr="00856090">
        <w:fldChar w:fldCharType="begin"/>
      </w:r>
      <w:r w:rsidRPr="00856090">
        <w:instrText xml:space="preserve"> SEQ Figure \* ARABIC </w:instrText>
      </w:r>
      <w:r w:rsidRPr="00856090">
        <w:fldChar w:fldCharType="separate"/>
      </w:r>
      <w:r w:rsidRPr="00856090">
        <w:rPr>
          <w:noProof/>
        </w:rPr>
        <w:t>3</w:t>
      </w:r>
      <w:r w:rsidRPr="00856090">
        <w:fldChar w:fldCharType="end"/>
      </w:r>
      <w:r w:rsidRPr="00856090">
        <w:t>: Stakeholders Mapping</w:t>
      </w:r>
      <w:bookmarkEnd w:id="11"/>
      <w:r w:rsidRPr="00856090">
        <w:t xml:space="preserve"> </w:t>
      </w:r>
    </w:p>
    <w:p w14:paraId="1E91AA18" w14:textId="0DBA6442" w:rsidR="001863B9" w:rsidRPr="00856090" w:rsidRDefault="00B47C96" w:rsidP="00B47C96">
      <w:pPr>
        <w:pStyle w:val="Caption"/>
        <w:jc w:val="center"/>
      </w:pPr>
      <w:r w:rsidRPr="00856090">
        <w:t>Source:</w:t>
      </w:r>
      <w:r w:rsidR="00D147EE">
        <w:t xml:space="preserve"> </w:t>
      </w:r>
      <w:r w:rsidR="006343B3">
        <w:t>(Adair, 2011)</w:t>
      </w:r>
    </w:p>
    <w:p w14:paraId="70A9710E" w14:textId="23529784" w:rsidR="00A04C40" w:rsidRPr="00A72B31" w:rsidRDefault="00417CDB" w:rsidP="00A04C40">
      <w:r>
        <w:rPr>
          <w:b/>
          <w:bCs/>
        </w:rPr>
        <w:t>Manage Closely</w:t>
      </w:r>
      <w:r w:rsidR="00A651A7" w:rsidRPr="00856090">
        <w:rPr>
          <w:b/>
          <w:bCs/>
        </w:rPr>
        <w:t xml:space="preserve">: </w:t>
      </w:r>
      <w:r w:rsidR="00A72B31" w:rsidRPr="00A72B31">
        <w:rPr>
          <w:bCs/>
        </w:rPr>
        <w:t xml:space="preserve">The main critical aspect is maintaining any collection of stakeholders </w:t>
      </w:r>
      <w:r w:rsidR="006343B3">
        <w:rPr>
          <w:bCs/>
        </w:rPr>
        <w:t>(Allison and Kaye, 2015)</w:t>
      </w:r>
      <w:r w:rsidR="00A72B31" w:rsidRPr="00A72B31">
        <w:rPr>
          <w:bCs/>
        </w:rPr>
        <w:t xml:space="preserve">. It is because this faction has the greatest power. This group currently holds a considerable influence, and one’s actions may lead </w:t>
      </w:r>
      <w:r w:rsidR="00E72AF5">
        <w:rPr>
          <w:bCs/>
        </w:rPr>
        <w:t xml:space="preserve">in </w:t>
      </w:r>
      <w:r w:rsidR="00A72B31" w:rsidRPr="00A72B31">
        <w:rPr>
          <w:bCs/>
        </w:rPr>
        <w:t>any direction although not appropriately handled. Consumers, managers, and stockholders comprise all part of this community to Roxy Fast Freight. They are individuals with a lot on the line and a lot of influence. As a result, the most important strategy for controlling them is to do so systematically.</w:t>
      </w:r>
    </w:p>
    <w:p w14:paraId="7112CC11" w14:textId="70D75833" w:rsidR="003D48CF" w:rsidRPr="00856090" w:rsidRDefault="00417CDB" w:rsidP="00A04C40">
      <w:r>
        <w:rPr>
          <w:b/>
          <w:bCs/>
        </w:rPr>
        <w:t>Keep Satisfied</w:t>
      </w:r>
      <w:r w:rsidR="003D48CF" w:rsidRPr="00856090">
        <w:rPr>
          <w:b/>
          <w:bCs/>
        </w:rPr>
        <w:t xml:space="preserve">: </w:t>
      </w:r>
      <w:r w:rsidR="00900C69" w:rsidRPr="00900C69">
        <w:t xml:space="preserve">Among the most important responsibilities is to gratify the stakeholders of this group. This entity possesses a great deal of influence yet they don't care about having their </w:t>
      </w:r>
      <w:r w:rsidR="00900C69" w:rsidRPr="00900C69">
        <w:lastRenderedPageBreak/>
        <w:t>interest as much </w:t>
      </w:r>
      <w:r w:rsidR="008A0A4A">
        <w:t>(Armstrong et al., 2014)</w:t>
      </w:r>
      <w:r w:rsidR="00900C69" w:rsidRPr="00900C69">
        <w:t>. It puts the company in a susceptible situation.  This category comprises warehousing proprietors and also the British government for Roxy Fast Freight. It's indeed essential that the business keeps these stakeholders pleased by its standards.</w:t>
      </w:r>
    </w:p>
    <w:p w14:paraId="350B5E6D" w14:textId="6C3DC9CD" w:rsidR="00025330" w:rsidRPr="00856090" w:rsidRDefault="00417CDB" w:rsidP="00A04C40">
      <w:r>
        <w:rPr>
          <w:b/>
          <w:bCs/>
        </w:rPr>
        <w:t>Keep Informed</w:t>
      </w:r>
      <w:r w:rsidR="00025330" w:rsidRPr="00856090">
        <w:rPr>
          <w:b/>
          <w:bCs/>
        </w:rPr>
        <w:t xml:space="preserve">: </w:t>
      </w:r>
      <w:r w:rsidR="004A1D15">
        <w:t>These groups of stakeholders hold a very high stake over the organisation</w:t>
      </w:r>
      <w:r w:rsidR="00E72AF5">
        <w:t>'</w:t>
      </w:r>
      <w:r w:rsidR="004A1D15">
        <w:t xml:space="preserve">s capabilities while a very little influence. For that reason, it is observed as a wise move to keep these stakeholders informed about the operations of the business </w:t>
      </w:r>
      <w:r w:rsidR="006343B3">
        <w:t>(</w:t>
      </w:r>
      <w:proofErr w:type="spellStart"/>
      <w:r w:rsidR="006343B3">
        <w:t>Analoui</w:t>
      </w:r>
      <w:proofErr w:type="spellEnd"/>
      <w:r w:rsidR="006343B3">
        <w:t xml:space="preserve"> and </w:t>
      </w:r>
      <w:proofErr w:type="spellStart"/>
      <w:r w:rsidR="006343B3">
        <w:t>Karami</w:t>
      </w:r>
      <w:proofErr w:type="spellEnd"/>
      <w:r w:rsidR="006343B3">
        <w:t>, 2013)</w:t>
      </w:r>
      <w:r w:rsidR="0096318A" w:rsidRPr="00856090">
        <w:t xml:space="preserve">. </w:t>
      </w:r>
      <w:r w:rsidR="004A1D15">
        <w:t>Employees and the special interest groups such as the roads and highway safety groups, marine environmentalist groups etc. are part of such stakeholders to</w:t>
      </w:r>
      <w:r w:rsidR="00A3494A" w:rsidRPr="00856090">
        <w:t xml:space="preserve"> </w:t>
      </w:r>
      <w:r w:rsidR="00A03F7B">
        <w:t>Roxy Fast Freight</w:t>
      </w:r>
      <w:r w:rsidR="00A3494A" w:rsidRPr="00856090">
        <w:t xml:space="preserve">. </w:t>
      </w:r>
      <w:r w:rsidR="004A1D15">
        <w:t xml:space="preserve">Providing them with the knowledge about the business operations is essential and case enough to keep them at bay. </w:t>
      </w:r>
    </w:p>
    <w:p w14:paraId="00CC0939" w14:textId="7872FEBB" w:rsidR="00EF7BC4" w:rsidRDefault="00417CDB" w:rsidP="004E75BA">
      <w:r>
        <w:rPr>
          <w:b/>
          <w:bCs/>
        </w:rPr>
        <w:t>Monitor</w:t>
      </w:r>
      <w:r w:rsidR="00EA6912" w:rsidRPr="00856090">
        <w:rPr>
          <w:b/>
          <w:bCs/>
        </w:rPr>
        <w:t xml:space="preserve">: </w:t>
      </w:r>
      <w:r w:rsidR="00E72AF5">
        <w:t>The m</w:t>
      </w:r>
      <w:r w:rsidR="00F32EA3">
        <w:t xml:space="preserve">onitoring group consists of the stakeholders who have very little interest </w:t>
      </w:r>
      <w:r w:rsidR="00E72AF5">
        <w:t>in</w:t>
      </w:r>
      <w:r w:rsidR="00F32EA3">
        <w:t xml:space="preserve"> the operations of the organisation while very little power can be exerted by them </w:t>
      </w:r>
      <w:r w:rsidR="006343B3">
        <w:t>(</w:t>
      </w:r>
      <w:proofErr w:type="spellStart"/>
      <w:r w:rsidR="006343B3">
        <w:t>Andaleeb</w:t>
      </w:r>
      <w:proofErr w:type="spellEnd"/>
      <w:r w:rsidR="006343B3">
        <w:t xml:space="preserve"> and Hasan, 2016)</w:t>
      </w:r>
      <w:r w:rsidR="00EA6912" w:rsidRPr="00856090">
        <w:t xml:space="preserve">. </w:t>
      </w:r>
      <w:r w:rsidR="00F32EA3">
        <w:t>It is often considered a wise decision to purposefully eluding this group of stakeholders for</w:t>
      </w:r>
      <w:r w:rsidR="00EA6912" w:rsidRPr="00856090">
        <w:t xml:space="preserve"> </w:t>
      </w:r>
      <w:r w:rsidR="00A03F7B">
        <w:t>Roxy Fast Freight</w:t>
      </w:r>
      <w:r w:rsidR="00F32EA3">
        <w:t>. L</w:t>
      </w:r>
      <w:r w:rsidR="00EA6912" w:rsidRPr="00856090">
        <w:t xml:space="preserve">ogistic </w:t>
      </w:r>
      <w:r w:rsidR="00F32EA3" w:rsidRPr="00856090">
        <w:t>dealers</w:t>
      </w:r>
      <w:r w:rsidR="00EA6912" w:rsidRPr="00856090">
        <w:t xml:space="preserve"> and </w:t>
      </w:r>
      <w:r w:rsidR="00F32EA3" w:rsidRPr="00856090">
        <w:t>worker</w:t>
      </w:r>
      <w:r w:rsidR="00EA6912" w:rsidRPr="00856090">
        <w:t xml:space="preserve"> union</w:t>
      </w:r>
      <w:r w:rsidR="00F32EA3">
        <w:t xml:space="preserve"> groups can be considered as the key stakeholders in this category for Roxy Fast Freight</w:t>
      </w:r>
      <w:r w:rsidR="00EA6912" w:rsidRPr="00856090">
        <w:t xml:space="preserve">. </w:t>
      </w:r>
      <w:r w:rsidR="00F32EA3">
        <w:t xml:space="preserve">It is better to evaluate and keep track of these groups activities while trying not to engage with them is </w:t>
      </w:r>
      <w:r w:rsidR="00E72AF5">
        <w:t xml:space="preserve">the </w:t>
      </w:r>
      <w:r w:rsidR="00F32EA3">
        <w:t>best way to handle</w:t>
      </w:r>
      <w:r w:rsidR="00E72AF5">
        <w:t xml:space="preserve"> them</w:t>
      </w:r>
      <w:r w:rsidR="00F32EA3">
        <w:t xml:space="preserve">. </w:t>
      </w:r>
    </w:p>
    <w:p w14:paraId="3D7ACD55" w14:textId="3BE93C6F" w:rsidR="004C6871" w:rsidRPr="00856090" w:rsidRDefault="004C6871" w:rsidP="00856090">
      <w:pPr>
        <w:pStyle w:val="Heading2"/>
        <w:rPr>
          <w:lang w:val="en-GB"/>
        </w:rPr>
      </w:pPr>
      <w:bookmarkStart w:id="12" w:name="_Toc75813573"/>
      <w:r w:rsidRPr="00856090">
        <w:rPr>
          <w:lang w:val="en-GB"/>
        </w:rPr>
        <w:t>3.1 VRIO Analysis</w:t>
      </w:r>
      <w:bookmarkEnd w:id="12"/>
    </w:p>
    <w:p w14:paraId="27FA45DD" w14:textId="7AB17FEF" w:rsidR="00D147EE" w:rsidRDefault="00856090" w:rsidP="00856090">
      <w:r w:rsidRPr="00856090">
        <w:t xml:space="preserve">VRIO analysis </w:t>
      </w:r>
      <w:r w:rsidR="00FB6C39">
        <w:t>is basically an analysis of the resources that an organisation possesses. Here, the term VRIO means whether the assets of an organisation are valuable, rare, imitation difficult and organised. The VRIO analysis of</w:t>
      </w:r>
      <w:r w:rsidR="00137A2D">
        <w:t xml:space="preserve"> </w:t>
      </w:r>
      <w:r w:rsidR="00A03F7B">
        <w:t>Roxy Fast Freight</w:t>
      </w:r>
      <w:r w:rsidR="00FB6C39">
        <w:t>-</w:t>
      </w:r>
    </w:p>
    <w:p w14:paraId="1CC4EC9E" w14:textId="03BCB786" w:rsidR="00FB6C39" w:rsidRDefault="00FB6C39" w:rsidP="00FB6C39">
      <w:pPr>
        <w:pStyle w:val="Caption"/>
        <w:keepNext/>
      </w:pPr>
      <w:bookmarkStart w:id="13" w:name="_Toc75813627"/>
      <w:r>
        <w:t xml:space="preserve">Table </w:t>
      </w:r>
      <w:r>
        <w:fldChar w:fldCharType="begin"/>
      </w:r>
      <w:r>
        <w:instrText xml:space="preserve"> SEQ Table \* ARABIC </w:instrText>
      </w:r>
      <w:r>
        <w:fldChar w:fldCharType="separate"/>
      </w:r>
      <w:r w:rsidR="0094283D">
        <w:rPr>
          <w:noProof/>
        </w:rPr>
        <w:t>2</w:t>
      </w:r>
      <w:r>
        <w:fldChar w:fldCharType="end"/>
      </w:r>
      <w:r>
        <w:t>: VRIO Analysis of Roxy Fast Freight</w:t>
      </w:r>
      <w:bookmarkEnd w:id="13"/>
    </w:p>
    <w:tbl>
      <w:tblPr>
        <w:tblStyle w:val="PlainTable1"/>
        <w:tblW w:w="0" w:type="auto"/>
        <w:tblInd w:w="-5" w:type="dxa"/>
        <w:tblLook w:val="04A0" w:firstRow="1" w:lastRow="0" w:firstColumn="1" w:lastColumn="0" w:noHBand="0" w:noVBand="1"/>
      </w:tblPr>
      <w:tblGrid>
        <w:gridCol w:w="3043"/>
        <w:gridCol w:w="1257"/>
        <w:gridCol w:w="920"/>
        <w:gridCol w:w="2385"/>
        <w:gridCol w:w="1416"/>
      </w:tblGrid>
      <w:tr w:rsidR="005E1913" w:rsidRPr="005456C8" w14:paraId="0BA991DD" w14:textId="77777777" w:rsidTr="005E191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43" w:type="dxa"/>
          </w:tcPr>
          <w:p w14:paraId="1C0F6D32" w14:textId="787DAAE0" w:rsidR="00094B1D" w:rsidRPr="005456C8" w:rsidRDefault="00094B1D" w:rsidP="00856090">
            <w:pPr>
              <w:rPr>
                <w:bCs w:val="0"/>
              </w:rPr>
            </w:pPr>
            <w:r w:rsidRPr="005456C8">
              <w:rPr>
                <w:bCs w:val="0"/>
              </w:rPr>
              <w:t>Components</w:t>
            </w:r>
          </w:p>
        </w:tc>
        <w:tc>
          <w:tcPr>
            <w:tcW w:w="1257" w:type="dxa"/>
          </w:tcPr>
          <w:p w14:paraId="16DCC5FF" w14:textId="34B37874" w:rsidR="00094B1D" w:rsidRPr="005456C8" w:rsidRDefault="00094B1D" w:rsidP="00856090">
            <w:pPr>
              <w:cnfStyle w:val="100000000000" w:firstRow="1" w:lastRow="0" w:firstColumn="0" w:lastColumn="0" w:oddVBand="0" w:evenVBand="0" w:oddHBand="0" w:evenHBand="0" w:firstRowFirstColumn="0" w:firstRowLastColumn="0" w:lastRowFirstColumn="0" w:lastRowLastColumn="0"/>
              <w:rPr>
                <w:bCs w:val="0"/>
              </w:rPr>
            </w:pPr>
            <w:r w:rsidRPr="005456C8">
              <w:rPr>
                <w:bCs w:val="0"/>
              </w:rPr>
              <w:t>Valuable?</w:t>
            </w:r>
          </w:p>
        </w:tc>
        <w:tc>
          <w:tcPr>
            <w:tcW w:w="920" w:type="dxa"/>
          </w:tcPr>
          <w:p w14:paraId="2EA48F45" w14:textId="51F82C42" w:rsidR="00094B1D" w:rsidRPr="005456C8" w:rsidRDefault="00094B1D" w:rsidP="00856090">
            <w:pPr>
              <w:cnfStyle w:val="100000000000" w:firstRow="1" w:lastRow="0" w:firstColumn="0" w:lastColumn="0" w:oddVBand="0" w:evenVBand="0" w:oddHBand="0" w:evenHBand="0" w:firstRowFirstColumn="0" w:firstRowLastColumn="0" w:lastRowFirstColumn="0" w:lastRowLastColumn="0"/>
              <w:rPr>
                <w:bCs w:val="0"/>
              </w:rPr>
            </w:pPr>
            <w:r w:rsidRPr="005456C8">
              <w:rPr>
                <w:bCs w:val="0"/>
              </w:rPr>
              <w:t>Rare?</w:t>
            </w:r>
          </w:p>
        </w:tc>
        <w:tc>
          <w:tcPr>
            <w:tcW w:w="2385" w:type="dxa"/>
          </w:tcPr>
          <w:p w14:paraId="7A19166A" w14:textId="1B32AD05" w:rsidR="00094B1D" w:rsidRPr="005456C8" w:rsidRDefault="005E1913" w:rsidP="00856090">
            <w:pPr>
              <w:cnfStyle w:val="100000000000" w:firstRow="1" w:lastRow="0" w:firstColumn="0" w:lastColumn="0" w:oddVBand="0" w:evenVBand="0" w:oddHBand="0" w:evenHBand="0" w:firstRowFirstColumn="0" w:firstRowLastColumn="0" w:lastRowFirstColumn="0" w:lastRowLastColumn="0"/>
              <w:rPr>
                <w:bCs w:val="0"/>
              </w:rPr>
            </w:pPr>
            <w:r>
              <w:rPr>
                <w:bCs w:val="0"/>
              </w:rPr>
              <w:t>Imitation Difficulty</w:t>
            </w:r>
            <w:r w:rsidR="00094B1D" w:rsidRPr="005456C8">
              <w:rPr>
                <w:bCs w:val="0"/>
              </w:rPr>
              <w:t>?</w:t>
            </w:r>
          </w:p>
        </w:tc>
        <w:tc>
          <w:tcPr>
            <w:tcW w:w="1416" w:type="dxa"/>
          </w:tcPr>
          <w:p w14:paraId="2F7DE43C" w14:textId="3A123982" w:rsidR="00094B1D" w:rsidRPr="005456C8" w:rsidRDefault="00094B1D" w:rsidP="00856090">
            <w:pPr>
              <w:cnfStyle w:val="100000000000" w:firstRow="1" w:lastRow="0" w:firstColumn="0" w:lastColumn="0" w:oddVBand="0" w:evenVBand="0" w:oddHBand="0" w:evenHBand="0" w:firstRowFirstColumn="0" w:firstRowLastColumn="0" w:lastRowFirstColumn="0" w:lastRowLastColumn="0"/>
              <w:rPr>
                <w:bCs w:val="0"/>
              </w:rPr>
            </w:pPr>
            <w:r w:rsidRPr="005456C8">
              <w:rPr>
                <w:bCs w:val="0"/>
              </w:rPr>
              <w:t>Organized?</w:t>
            </w:r>
          </w:p>
        </w:tc>
      </w:tr>
      <w:tr w:rsidR="005E1913" w14:paraId="15170278" w14:textId="77777777" w:rsidTr="005E19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43" w:type="dxa"/>
          </w:tcPr>
          <w:p w14:paraId="034D8A61" w14:textId="59AA063F" w:rsidR="00094B1D" w:rsidRPr="005456C8" w:rsidRDefault="00FB6C39" w:rsidP="00856090">
            <w:pPr>
              <w:rPr>
                <w:bCs w:val="0"/>
              </w:rPr>
            </w:pPr>
            <w:r w:rsidRPr="005456C8">
              <w:rPr>
                <w:bCs w:val="0"/>
              </w:rPr>
              <w:t>Consistency</w:t>
            </w:r>
            <w:r w:rsidR="00094B1D" w:rsidRPr="005456C8">
              <w:t xml:space="preserve"> (</w:t>
            </w:r>
            <w:r w:rsidRPr="005456C8">
              <w:rPr>
                <w:bCs w:val="0"/>
              </w:rPr>
              <w:t>Satisfying</w:t>
            </w:r>
            <w:r w:rsidR="00094B1D" w:rsidRPr="005456C8">
              <w:t xml:space="preserve"> </w:t>
            </w:r>
            <w:r w:rsidRPr="005456C8">
              <w:rPr>
                <w:bCs w:val="0"/>
              </w:rPr>
              <w:t>contracts</w:t>
            </w:r>
            <w:r w:rsidR="00094B1D" w:rsidRPr="005456C8">
              <w:t xml:space="preserve"> </w:t>
            </w:r>
            <w:r w:rsidRPr="005456C8">
              <w:rPr>
                <w:bCs w:val="0"/>
              </w:rPr>
              <w:t>competence</w:t>
            </w:r>
            <w:r w:rsidR="00094B1D" w:rsidRPr="005456C8">
              <w:t>)</w:t>
            </w:r>
          </w:p>
        </w:tc>
        <w:tc>
          <w:tcPr>
            <w:tcW w:w="1257" w:type="dxa"/>
            <w:shd w:val="clear" w:color="auto" w:fill="D9E2F3" w:themeFill="accent1" w:themeFillTint="33"/>
          </w:tcPr>
          <w:p w14:paraId="50C25C77" w14:textId="61D42E74" w:rsidR="00094B1D" w:rsidRPr="005456C8" w:rsidRDefault="00094B1D" w:rsidP="00856090">
            <w:pPr>
              <w:cnfStyle w:val="000000100000" w:firstRow="0" w:lastRow="0" w:firstColumn="0" w:lastColumn="0" w:oddVBand="0" w:evenVBand="0" w:oddHBand="1" w:evenHBand="0" w:firstRowFirstColumn="0" w:firstRowLastColumn="0" w:lastRowFirstColumn="0" w:lastRowLastColumn="0"/>
              <w:rPr>
                <w:bCs/>
              </w:rPr>
            </w:pPr>
            <w:r w:rsidRPr="005456C8">
              <w:rPr>
                <w:bCs/>
              </w:rPr>
              <w:t>Yes</w:t>
            </w:r>
          </w:p>
        </w:tc>
        <w:tc>
          <w:tcPr>
            <w:tcW w:w="920" w:type="dxa"/>
            <w:shd w:val="clear" w:color="auto" w:fill="D9E2F3" w:themeFill="accent1" w:themeFillTint="33"/>
          </w:tcPr>
          <w:p w14:paraId="4B622809" w14:textId="505CC99C" w:rsidR="00094B1D" w:rsidRPr="005456C8" w:rsidRDefault="00094B1D" w:rsidP="00856090">
            <w:pPr>
              <w:cnfStyle w:val="000000100000" w:firstRow="0" w:lastRow="0" w:firstColumn="0" w:lastColumn="0" w:oddVBand="0" w:evenVBand="0" w:oddHBand="1" w:evenHBand="0" w:firstRowFirstColumn="0" w:firstRowLastColumn="0" w:lastRowFirstColumn="0" w:lastRowLastColumn="0"/>
              <w:rPr>
                <w:bCs/>
              </w:rPr>
            </w:pPr>
            <w:r w:rsidRPr="005456C8">
              <w:rPr>
                <w:bCs/>
              </w:rPr>
              <w:t>Yes</w:t>
            </w:r>
          </w:p>
        </w:tc>
        <w:tc>
          <w:tcPr>
            <w:tcW w:w="2385" w:type="dxa"/>
            <w:shd w:val="clear" w:color="auto" w:fill="D9E2F3" w:themeFill="accent1" w:themeFillTint="33"/>
          </w:tcPr>
          <w:p w14:paraId="0FA6B3D8" w14:textId="1F64EAFA" w:rsidR="00094B1D" w:rsidRPr="005456C8" w:rsidRDefault="00094B1D" w:rsidP="00856090">
            <w:pPr>
              <w:cnfStyle w:val="000000100000" w:firstRow="0" w:lastRow="0" w:firstColumn="0" w:lastColumn="0" w:oddVBand="0" w:evenVBand="0" w:oddHBand="1" w:evenHBand="0" w:firstRowFirstColumn="0" w:firstRowLastColumn="0" w:lastRowFirstColumn="0" w:lastRowLastColumn="0"/>
              <w:rPr>
                <w:bCs/>
              </w:rPr>
            </w:pPr>
            <w:r w:rsidRPr="005456C8">
              <w:rPr>
                <w:bCs/>
              </w:rPr>
              <w:t>Yes</w:t>
            </w:r>
          </w:p>
        </w:tc>
        <w:tc>
          <w:tcPr>
            <w:tcW w:w="1416" w:type="dxa"/>
            <w:shd w:val="clear" w:color="auto" w:fill="D9E2F3" w:themeFill="accent1" w:themeFillTint="33"/>
          </w:tcPr>
          <w:p w14:paraId="094E1F64" w14:textId="2B56B1D4" w:rsidR="00094B1D" w:rsidRPr="005456C8" w:rsidRDefault="00094B1D" w:rsidP="00856090">
            <w:pPr>
              <w:cnfStyle w:val="000000100000" w:firstRow="0" w:lastRow="0" w:firstColumn="0" w:lastColumn="0" w:oddVBand="0" w:evenVBand="0" w:oddHBand="1" w:evenHBand="0" w:firstRowFirstColumn="0" w:firstRowLastColumn="0" w:lastRowFirstColumn="0" w:lastRowLastColumn="0"/>
              <w:rPr>
                <w:bCs/>
              </w:rPr>
            </w:pPr>
            <w:r w:rsidRPr="005456C8">
              <w:rPr>
                <w:bCs/>
              </w:rPr>
              <w:t>Yes</w:t>
            </w:r>
          </w:p>
        </w:tc>
      </w:tr>
      <w:tr w:rsidR="005E1913" w14:paraId="294EFEA5" w14:textId="77777777" w:rsidTr="005E1913">
        <w:tc>
          <w:tcPr>
            <w:cnfStyle w:val="001000000000" w:firstRow="0" w:lastRow="0" w:firstColumn="1" w:lastColumn="0" w:oddVBand="0" w:evenVBand="0" w:oddHBand="0" w:evenHBand="0" w:firstRowFirstColumn="0" w:firstRowLastColumn="0" w:lastRowFirstColumn="0" w:lastRowLastColumn="0"/>
            <w:tcW w:w="3043" w:type="dxa"/>
          </w:tcPr>
          <w:p w14:paraId="2EC65F7B" w14:textId="6C820B2E" w:rsidR="00094B1D" w:rsidRPr="005456C8" w:rsidRDefault="00FB6C39" w:rsidP="00856090">
            <w:pPr>
              <w:rPr>
                <w:bCs w:val="0"/>
              </w:rPr>
            </w:pPr>
            <w:r w:rsidRPr="005456C8">
              <w:rPr>
                <w:bCs w:val="0"/>
              </w:rPr>
              <w:t>Economic</w:t>
            </w:r>
            <w:r w:rsidR="00094B1D" w:rsidRPr="005456C8">
              <w:t xml:space="preserve"> </w:t>
            </w:r>
            <w:r w:rsidRPr="005456C8">
              <w:rPr>
                <w:bCs w:val="0"/>
              </w:rPr>
              <w:t>Authority</w:t>
            </w:r>
          </w:p>
        </w:tc>
        <w:tc>
          <w:tcPr>
            <w:tcW w:w="1257" w:type="dxa"/>
            <w:shd w:val="clear" w:color="auto" w:fill="D9E2F3" w:themeFill="accent1" w:themeFillTint="33"/>
          </w:tcPr>
          <w:p w14:paraId="0B49B9C5" w14:textId="0B6BF30D" w:rsidR="00094B1D" w:rsidRPr="005456C8" w:rsidRDefault="00094B1D" w:rsidP="00856090">
            <w:pPr>
              <w:cnfStyle w:val="000000000000" w:firstRow="0" w:lastRow="0" w:firstColumn="0" w:lastColumn="0" w:oddVBand="0" w:evenVBand="0" w:oddHBand="0" w:evenHBand="0" w:firstRowFirstColumn="0" w:firstRowLastColumn="0" w:lastRowFirstColumn="0" w:lastRowLastColumn="0"/>
              <w:rPr>
                <w:bCs/>
              </w:rPr>
            </w:pPr>
            <w:r w:rsidRPr="005456C8">
              <w:rPr>
                <w:bCs/>
              </w:rPr>
              <w:t>Yes</w:t>
            </w:r>
          </w:p>
        </w:tc>
        <w:tc>
          <w:tcPr>
            <w:tcW w:w="920" w:type="dxa"/>
            <w:shd w:val="clear" w:color="auto" w:fill="FBE4D5" w:themeFill="accent2" w:themeFillTint="33"/>
          </w:tcPr>
          <w:p w14:paraId="26686401" w14:textId="72641049" w:rsidR="00094B1D" w:rsidRPr="005456C8" w:rsidRDefault="00094B1D" w:rsidP="00856090">
            <w:pPr>
              <w:cnfStyle w:val="000000000000" w:firstRow="0" w:lastRow="0" w:firstColumn="0" w:lastColumn="0" w:oddVBand="0" w:evenVBand="0" w:oddHBand="0" w:evenHBand="0" w:firstRowFirstColumn="0" w:firstRowLastColumn="0" w:lastRowFirstColumn="0" w:lastRowLastColumn="0"/>
              <w:rPr>
                <w:bCs/>
              </w:rPr>
            </w:pPr>
            <w:r w:rsidRPr="005456C8">
              <w:rPr>
                <w:bCs/>
              </w:rPr>
              <w:t>No</w:t>
            </w:r>
          </w:p>
        </w:tc>
        <w:tc>
          <w:tcPr>
            <w:tcW w:w="2385" w:type="dxa"/>
            <w:shd w:val="clear" w:color="auto" w:fill="FBE4D5" w:themeFill="accent2" w:themeFillTint="33"/>
          </w:tcPr>
          <w:p w14:paraId="0DD13F00" w14:textId="56F2477C" w:rsidR="00094B1D" w:rsidRPr="005456C8" w:rsidRDefault="00467390" w:rsidP="00856090">
            <w:pPr>
              <w:cnfStyle w:val="000000000000" w:firstRow="0" w:lastRow="0" w:firstColumn="0" w:lastColumn="0" w:oddVBand="0" w:evenVBand="0" w:oddHBand="0" w:evenHBand="0" w:firstRowFirstColumn="0" w:firstRowLastColumn="0" w:lastRowFirstColumn="0" w:lastRowLastColumn="0"/>
              <w:rPr>
                <w:bCs/>
              </w:rPr>
            </w:pPr>
            <w:r w:rsidRPr="005456C8">
              <w:rPr>
                <w:bCs/>
              </w:rPr>
              <w:t>No</w:t>
            </w:r>
          </w:p>
        </w:tc>
        <w:tc>
          <w:tcPr>
            <w:tcW w:w="1416" w:type="dxa"/>
            <w:shd w:val="clear" w:color="auto" w:fill="D9E2F3" w:themeFill="accent1" w:themeFillTint="33"/>
          </w:tcPr>
          <w:p w14:paraId="2F6AA52A" w14:textId="6BFD2E57" w:rsidR="00094B1D" w:rsidRPr="005456C8" w:rsidRDefault="00094B1D" w:rsidP="00856090">
            <w:pPr>
              <w:cnfStyle w:val="000000000000" w:firstRow="0" w:lastRow="0" w:firstColumn="0" w:lastColumn="0" w:oddVBand="0" w:evenVBand="0" w:oddHBand="0" w:evenHBand="0" w:firstRowFirstColumn="0" w:firstRowLastColumn="0" w:lastRowFirstColumn="0" w:lastRowLastColumn="0"/>
              <w:rPr>
                <w:bCs/>
              </w:rPr>
            </w:pPr>
            <w:r w:rsidRPr="005456C8">
              <w:rPr>
                <w:bCs/>
              </w:rPr>
              <w:t>Yes</w:t>
            </w:r>
          </w:p>
        </w:tc>
      </w:tr>
      <w:tr w:rsidR="005E1913" w14:paraId="611E9057" w14:textId="77777777" w:rsidTr="005E19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43" w:type="dxa"/>
          </w:tcPr>
          <w:p w14:paraId="568BD73B" w14:textId="612C2D01" w:rsidR="00094B1D" w:rsidRPr="005456C8" w:rsidRDefault="00FB6C39" w:rsidP="00856090">
            <w:pPr>
              <w:rPr>
                <w:bCs w:val="0"/>
              </w:rPr>
            </w:pPr>
            <w:r w:rsidRPr="005456C8">
              <w:rPr>
                <w:bCs w:val="0"/>
              </w:rPr>
              <w:t>Human Resource</w:t>
            </w:r>
          </w:p>
        </w:tc>
        <w:tc>
          <w:tcPr>
            <w:tcW w:w="1257" w:type="dxa"/>
            <w:shd w:val="clear" w:color="auto" w:fill="D9E2F3" w:themeFill="accent1" w:themeFillTint="33"/>
          </w:tcPr>
          <w:p w14:paraId="4DCCE3BA" w14:textId="500A6E57" w:rsidR="00094B1D" w:rsidRPr="005456C8" w:rsidRDefault="00094B1D" w:rsidP="00856090">
            <w:pPr>
              <w:cnfStyle w:val="000000100000" w:firstRow="0" w:lastRow="0" w:firstColumn="0" w:lastColumn="0" w:oddVBand="0" w:evenVBand="0" w:oddHBand="1" w:evenHBand="0" w:firstRowFirstColumn="0" w:firstRowLastColumn="0" w:lastRowFirstColumn="0" w:lastRowLastColumn="0"/>
              <w:rPr>
                <w:bCs/>
              </w:rPr>
            </w:pPr>
            <w:r w:rsidRPr="005456C8">
              <w:rPr>
                <w:bCs/>
              </w:rPr>
              <w:t>Yes</w:t>
            </w:r>
          </w:p>
        </w:tc>
        <w:tc>
          <w:tcPr>
            <w:tcW w:w="920" w:type="dxa"/>
            <w:shd w:val="clear" w:color="auto" w:fill="D9E2F3" w:themeFill="accent1" w:themeFillTint="33"/>
          </w:tcPr>
          <w:p w14:paraId="4849229F" w14:textId="31B1852D" w:rsidR="00094B1D" w:rsidRPr="005456C8" w:rsidRDefault="00094B1D" w:rsidP="00856090">
            <w:pPr>
              <w:cnfStyle w:val="000000100000" w:firstRow="0" w:lastRow="0" w:firstColumn="0" w:lastColumn="0" w:oddVBand="0" w:evenVBand="0" w:oddHBand="1" w:evenHBand="0" w:firstRowFirstColumn="0" w:firstRowLastColumn="0" w:lastRowFirstColumn="0" w:lastRowLastColumn="0"/>
              <w:rPr>
                <w:bCs/>
              </w:rPr>
            </w:pPr>
            <w:r w:rsidRPr="005456C8">
              <w:rPr>
                <w:bCs/>
              </w:rPr>
              <w:t>Yes</w:t>
            </w:r>
          </w:p>
        </w:tc>
        <w:tc>
          <w:tcPr>
            <w:tcW w:w="2385" w:type="dxa"/>
            <w:shd w:val="clear" w:color="auto" w:fill="FBE4D5" w:themeFill="accent2" w:themeFillTint="33"/>
          </w:tcPr>
          <w:p w14:paraId="38C2159D" w14:textId="295D1C37" w:rsidR="00094B1D" w:rsidRPr="005456C8" w:rsidRDefault="00094B1D" w:rsidP="00856090">
            <w:pPr>
              <w:cnfStyle w:val="000000100000" w:firstRow="0" w:lastRow="0" w:firstColumn="0" w:lastColumn="0" w:oddVBand="0" w:evenVBand="0" w:oddHBand="1" w:evenHBand="0" w:firstRowFirstColumn="0" w:firstRowLastColumn="0" w:lastRowFirstColumn="0" w:lastRowLastColumn="0"/>
              <w:rPr>
                <w:bCs/>
              </w:rPr>
            </w:pPr>
            <w:r w:rsidRPr="005456C8">
              <w:rPr>
                <w:bCs/>
              </w:rPr>
              <w:t>No</w:t>
            </w:r>
          </w:p>
        </w:tc>
        <w:tc>
          <w:tcPr>
            <w:tcW w:w="1416" w:type="dxa"/>
            <w:shd w:val="clear" w:color="auto" w:fill="D9E2F3" w:themeFill="accent1" w:themeFillTint="33"/>
          </w:tcPr>
          <w:p w14:paraId="08C3F870" w14:textId="65D2DD34" w:rsidR="00094B1D" w:rsidRPr="005456C8" w:rsidRDefault="00094B1D" w:rsidP="00856090">
            <w:pPr>
              <w:cnfStyle w:val="000000100000" w:firstRow="0" w:lastRow="0" w:firstColumn="0" w:lastColumn="0" w:oddVBand="0" w:evenVBand="0" w:oddHBand="1" w:evenHBand="0" w:firstRowFirstColumn="0" w:firstRowLastColumn="0" w:lastRowFirstColumn="0" w:lastRowLastColumn="0"/>
              <w:rPr>
                <w:bCs/>
              </w:rPr>
            </w:pPr>
            <w:r w:rsidRPr="005456C8">
              <w:rPr>
                <w:bCs/>
              </w:rPr>
              <w:t>Yes</w:t>
            </w:r>
          </w:p>
        </w:tc>
      </w:tr>
      <w:tr w:rsidR="005E1913" w14:paraId="05A92BB1" w14:textId="77777777" w:rsidTr="005E1913">
        <w:tc>
          <w:tcPr>
            <w:cnfStyle w:val="001000000000" w:firstRow="0" w:lastRow="0" w:firstColumn="1" w:lastColumn="0" w:oddVBand="0" w:evenVBand="0" w:oddHBand="0" w:evenHBand="0" w:firstRowFirstColumn="0" w:firstRowLastColumn="0" w:lastRowFirstColumn="0" w:lastRowLastColumn="0"/>
            <w:tcW w:w="3043" w:type="dxa"/>
          </w:tcPr>
          <w:p w14:paraId="7B0A03B9" w14:textId="66E131B5" w:rsidR="00094B1D" w:rsidRPr="005456C8" w:rsidRDefault="00094B1D" w:rsidP="00856090">
            <w:pPr>
              <w:rPr>
                <w:bCs w:val="0"/>
              </w:rPr>
            </w:pPr>
            <w:r w:rsidRPr="005456C8">
              <w:t>Research and Development</w:t>
            </w:r>
          </w:p>
        </w:tc>
        <w:tc>
          <w:tcPr>
            <w:tcW w:w="1257" w:type="dxa"/>
            <w:shd w:val="clear" w:color="auto" w:fill="D9E2F3" w:themeFill="accent1" w:themeFillTint="33"/>
          </w:tcPr>
          <w:p w14:paraId="4A3DD9ED" w14:textId="1C2FD9C1" w:rsidR="00094B1D" w:rsidRPr="005456C8" w:rsidRDefault="00094B1D" w:rsidP="00856090">
            <w:pPr>
              <w:cnfStyle w:val="000000000000" w:firstRow="0" w:lastRow="0" w:firstColumn="0" w:lastColumn="0" w:oddVBand="0" w:evenVBand="0" w:oddHBand="0" w:evenHBand="0" w:firstRowFirstColumn="0" w:firstRowLastColumn="0" w:lastRowFirstColumn="0" w:lastRowLastColumn="0"/>
              <w:rPr>
                <w:bCs/>
              </w:rPr>
            </w:pPr>
            <w:r w:rsidRPr="005456C8">
              <w:rPr>
                <w:bCs/>
              </w:rPr>
              <w:t>Yes</w:t>
            </w:r>
          </w:p>
        </w:tc>
        <w:tc>
          <w:tcPr>
            <w:tcW w:w="920" w:type="dxa"/>
            <w:shd w:val="clear" w:color="auto" w:fill="D9E2F3" w:themeFill="accent1" w:themeFillTint="33"/>
          </w:tcPr>
          <w:p w14:paraId="41DE2D8B" w14:textId="102E9BCA" w:rsidR="00094B1D" w:rsidRPr="005456C8" w:rsidRDefault="00094B1D" w:rsidP="00856090">
            <w:pPr>
              <w:cnfStyle w:val="000000000000" w:firstRow="0" w:lastRow="0" w:firstColumn="0" w:lastColumn="0" w:oddVBand="0" w:evenVBand="0" w:oddHBand="0" w:evenHBand="0" w:firstRowFirstColumn="0" w:firstRowLastColumn="0" w:lastRowFirstColumn="0" w:lastRowLastColumn="0"/>
              <w:rPr>
                <w:bCs/>
              </w:rPr>
            </w:pPr>
            <w:r w:rsidRPr="005456C8">
              <w:rPr>
                <w:bCs/>
              </w:rPr>
              <w:t>Yes</w:t>
            </w:r>
          </w:p>
        </w:tc>
        <w:tc>
          <w:tcPr>
            <w:tcW w:w="2385" w:type="dxa"/>
            <w:shd w:val="clear" w:color="auto" w:fill="D9E2F3" w:themeFill="accent1" w:themeFillTint="33"/>
          </w:tcPr>
          <w:p w14:paraId="0385FC2D" w14:textId="61F1A0F9" w:rsidR="00094B1D" w:rsidRPr="005456C8" w:rsidRDefault="00467390" w:rsidP="00856090">
            <w:pPr>
              <w:cnfStyle w:val="000000000000" w:firstRow="0" w:lastRow="0" w:firstColumn="0" w:lastColumn="0" w:oddVBand="0" w:evenVBand="0" w:oddHBand="0" w:evenHBand="0" w:firstRowFirstColumn="0" w:firstRowLastColumn="0" w:lastRowFirstColumn="0" w:lastRowLastColumn="0"/>
              <w:rPr>
                <w:bCs/>
              </w:rPr>
            </w:pPr>
            <w:r w:rsidRPr="005456C8">
              <w:rPr>
                <w:bCs/>
              </w:rPr>
              <w:t>Yes</w:t>
            </w:r>
          </w:p>
        </w:tc>
        <w:tc>
          <w:tcPr>
            <w:tcW w:w="1416" w:type="dxa"/>
            <w:shd w:val="clear" w:color="auto" w:fill="D9E2F3" w:themeFill="accent1" w:themeFillTint="33"/>
          </w:tcPr>
          <w:p w14:paraId="4627F32F" w14:textId="004AF7B3" w:rsidR="00094B1D" w:rsidRPr="005456C8" w:rsidRDefault="00094B1D" w:rsidP="00856090">
            <w:pPr>
              <w:cnfStyle w:val="000000000000" w:firstRow="0" w:lastRow="0" w:firstColumn="0" w:lastColumn="0" w:oddVBand="0" w:evenVBand="0" w:oddHBand="0" w:evenHBand="0" w:firstRowFirstColumn="0" w:firstRowLastColumn="0" w:lastRowFirstColumn="0" w:lastRowLastColumn="0"/>
              <w:rPr>
                <w:bCs/>
              </w:rPr>
            </w:pPr>
            <w:r w:rsidRPr="005456C8">
              <w:rPr>
                <w:bCs/>
              </w:rPr>
              <w:t>Yes</w:t>
            </w:r>
          </w:p>
        </w:tc>
      </w:tr>
    </w:tbl>
    <w:p w14:paraId="16907C2A" w14:textId="20C2B2AF" w:rsidR="00137A2D" w:rsidRDefault="00137A2D" w:rsidP="00856090">
      <w:pPr>
        <w:rPr>
          <w:b/>
          <w:bCs/>
        </w:rPr>
      </w:pPr>
    </w:p>
    <w:p w14:paraId="684DA6C8" w14:textId="3FC35EEF" w:rsidR="00094B1D" w:rsidRPr="00094B1D" w:rsidRDefault="00431111" w:rsidP="00856090">
      <w:r w:rsidRPr="00431111">
        <w:t>The discussed table consisted of the VRIO analysis which has the ability to help in evaluating the capabilities of key resources of an organisation </w:t>
      </w:r>
      <w:r w:rsidR="006343B3">
        <w:t>(Brassington and Pettitt, 2015)</w:t>
      </w:r>
      <w:r w:rsidRPr="00431111">
        <w:t xml:space="preserve">. Roxy Fast </w:t>
      </w:r>
      <w:r w:rsidRPr="00431111">
        <w:lastRenderedPageBreak/>
        <w:t xml:space="preserve">Freight has been regarded amongst the finest dependable companies in its industry. The </w:t>
      </w:r>
      <w:r w:rsidR="0036381F" w:rsidRPr="00431111">
        <w:t>company possess</w:t>
      </w:r>
      <w:r w:rsidRPr="00431111">
        <w:t xml:space="preserve"> most of the components necessary for competitiveness due to its consistency. It implies that the company executes contracts and also that consumers may depend upon its qualities. The company has a much skilled human resource availability that they may tap into for its particular advantage. Despite the reality that their human resource may readily be imitated, the organisation may survive throughout the longer term if they have such skilled human resources. The </w:t>
      </w:r>
      <w:r w:rsidR="0036381F" w:rsidRPr="00431111">
        <w:t>company’s</w:t>
      </w:r>
      <w:r w:rsidRPr="00431111">
        <w:t xml:space="preserve"> economic capacity is sufficient to provide them </w:t>
      </w:r>
      <w:r w:rsidR="00E72AF5">
        <w:t xml:space="preserve">with </w:t>
      </w:r>
      <w:r w:rsidRPr="00431111">
        <w:t>an edge against smaller businesses within the sector.  It is, nevertheless, more difficult to challenge for the top players of the market. The company possesses a fantastic research and development department. This element gives them a strategic advantage by allowing them to deal with changing workflows and procedures</w:t>
      </w:r>
    </w:p>
    <w:p w14:paraId="388AAFBF" w14:textId="3B85176E" w:rsidR="00722568" w:rsidRDefault="00722568">
      <w:pPr>
        <w:spacing w:line="259" w:lineRule="auto"/>
        <w:jc w:val="left"/>
        <w:rPr>
          <w:rFonts w:ascii="Calibri Light" w:eastAsiaTheme="majorEastAsia" w:hAnsi="Calibri Light" w:cstheme="majorBidi"/>
          <w:b/>
          <w:sz w:val="32"/>
          <w:szCs w:val="32"/>
        </w:rPr>
      </w:pPr>
      <w:r>
        <w:br w:type="page"/>
      </w:r>
    </w:p>
    <w:p w14:paraId="7BE09B71" w14:textId="77777777" w:rsidR="00722568" w:rsidRDefault="00722568" w:rsidP="004C6871">
      <w:pPr>
        <w:pStyle w:val="Heading1"/>
      </w:pPr>
    </w:p>
    <w:p w14:paraId="47725824" w14:textId="15D8C859" w:rsidR="004C6871" w:rsidRPr="00856090" w:rsidRDefault="004C6871" w:rsidP="004C6871">
      <w:pPr>
        <w:pStyle w:val="Heading1"/>
      </w:pPr>
      <w:bookmarkStart w:id="14" w:name="_Toc75813574"/>
      <w:r w:rsidRPr="00856090">
        <w:t>4. Strategic Direction</w:t>
      </w:r>
      <w:bookmarkEnd w:id="14"/>
    </w:p>
    <w:p w14:paraId="79D814C1" w14:textId="7360D280" w:rsidR="004C6871" w:rsidRDefault="008D7B6B" w:rsidP="004C6871">
      <w:r>
        <w:t xml:space="preserve">There can be </w:t>
      </w:r>
      <w:r w:rsidR="00E72AF5">
        <w:t xml:space="preserve">a </w:t>
      </w:r>
      <w:r>
        <w:t>different key strategic direction that Roxy Fast Freight can follow, which includes</w:t>
      </w:r>
      <w:r w:rsidR="00976A74">
        <w:t>-</w:t>
      </w:r>
    </w:p>
    <w:p w14:paraId="35E33D2B" w14:textId="542E1DFF" w:rsidR="0094283D" w:rsidRDefault="0094283D" w:rsidP="0094283D">
      <w:pPr>
        <w:pStyle w:val="Caption"/>
        <w:keepNext/>
      </w:pPr>
      <w:bookmarkStart w:id="15" w:name="_Toc75813628"/>
      <w:r>
        <w:t xml:space="preserve">Table </w:t>
      </w:r>
      <w:r>
        <w:fldChar w:fldCharType="begin"/>
      </w:r>
      <w:r>
        <w:instrText xml:space="preserve"> SEQ Table \* ARABIC </w:instrText>
      </w:r>
      <w:r>
        <w:fldChar w:fldCharType="separate"/>
      </w:r>
      <w:r>
        <w:rPr>
          <w:noProof/>
        </w:rPr>
        <w:t>3</w:t>
      </w:r>
      <w:r>
        <w:fldChar w:fldCharType="end"/>
      </w:r>
      <w:r>
        <w:t>: Proposed Strategies for Roxy Fast Freight</w:t>
      </w:r>
      <w:bookmarkEnd w:id="15"/>
    </w:p>
    <w:tbl>
      <w:tblPr>
        <w:tblStyle w:val="GridTable1Light"/>
        <w:tblW w:w="9242" w:type="dxa"/>
        <w:tblLook w:val="04A0" w:firstRow="1" w:lastRow="0" w:firstColumn="1" w:lastColumn="0" w:noHBand="0" w:noVBand="1"/>
      </w:tblPr>
      <w:tblGrid>
        <w:gridCol w:w="3865"/>
        <w:gridCol w:w="2700"/>
        <w:gridCol w:w="2677"/>
      </w:tblGrid>
      <w:tr w:rsidR="005E04A4" w14:paraId="3D8D140D" w14:textId="77777777" w:rsidTr="00D04D63">
        <w:trPr>
          <w:cnfStyle w:val="100000000000" w:firstRow="1" w:lastRow="0" w:firstColumn="0" w:lastColumn="0" w:oddVBand="0" w:evenVBand="0" w:oddHBand="0" w:evenHBand="0" w:firstRowFirstColumn="0" w:firstRowLastColumn="0" w:lastRowFirstColumn="0" w:lastRowLastColumn="0"/>
          <w:trHeight w:val="766"/>
        </w:trPr>
        <w:tc>
          <w:tcPr>
            <w:cnfStyle w:val="001000000000" w:firstRow="0" w:lastRow="0" w:firstColumn="1" w:lastColumn="0" w:oddVBand="0" w:evenVBand="0" w:oddHBand="0" w:evenHBand="0" w:firstRowFirstColumn="0" w:firstRowLastColumn="0" w:lastRowFirstColumn="0" w:lastRowLastColumn="0"/>
            <w:tcW w:w="3865" w:type="dxa"/>
          </w:tcPr>
          <w:p w14:paraId="37799395" w14:textId="703E0077" w:rsidR="005E04A4" w:rsidRDefault="005E04A4" w:rsidP="004C6871">
            <w:r>
              <w:t>Strategy A: Diversification</w:t>
            </w:r>
          </w:p>
        </w:tc>
        <w:tc>
          <w:tcPr>
            <w:tcW w:w="2700" w:type="dxa"/>
          </w:tcPr>
          <w:p w14:paraId="4E1F8C94" w14:textId="0A9E2F26" w:rsidR="005E04A4" w:rsidRDefault="005E04A4" w:rsidP="004C6871">
            <w:pPr>
              <w:cnfStyle w:val="100000000000" w:firstRow="1" w:lastRow="0" w:firstColumn="0" w:lastColumn="0" w:oddVBand="0" w:evenVBand="0" w:oddHBand="0" w:evenHBand="0" w:firstRowFirstColumn="0" w:firstRowLastColumn="0" w:lastRowFirstColumn="0" w:lastRowLastColumn="0"/>
            </w:pPr>
            <w:r>
              <w:t>Strategy B: Price Penetration</w:t>
            </w:r>
          </w:p>
        </w:tc>
        <w:tc>
          <w:tcPr>
            <w:tcW w:w="2677" w:type="dxa"/>
          </w:tcPr>
          <w:p w14:paraId="2B60D9B7" w14:textId="6C49012C" w:rsidR="005E04A4" w:rsidRDefault="005E04A4" w:rsidP="004C6871">
            <w:pPr>
              <w:cnfStyle w:val="100000000000" w:firstRow="1" w:lastRow="0" w:firstColumn="0" w:lastColumn="0" w:oddVBand="0" w:evenVBand="0" w:oddHBand="0" w:evenHBand="0" w:firstRowFirstColumn="0" w:firstRowLastColumn="0" w:lastRowFirstColumn="0" w:lastRowLastColumn="0"/>
            </w:pPr>
            <w:r>
              <w:t>Strategy C: High Promotion</w:t>
            </w:r>
          </w:p>
        </w:tc>
      </w:tr>
      <w:tr w:rsidR="005E04A4" w14:paraId="08AD9BE1" w14:textId="77777777" w:rsidTr="00D04D63">
        <w:trPr>
          <w:trHeight w:val="890"/>
        </w:trPr>
        <w:tc>
          <w:tcPr>
            <w:cnfStyle w:val="001000000000" w:firstRow="0" w:lastRow="0" w:firstColumn="1" w:lastColumn="0" w:oddVBand="0" w:evenVBand="0" w:oddHBand="0" w:evenHBand="0" w:firstRowFirstColumn="0" w:firstRowLastColumn="0" w:lastRowFirstColumn="0" w:lastRowLastColumn="0"/>
            <w:tcW w:w="3865" w:type="dxa"/>
          </w:tcPr>
          <w:p w14:paraId="4C013397" w14:textId="288403F7" w:rsidR="005E04A4" w:rsidRPr="00D252C0" w:rsidRDefault="00F31C42" w:rsidP="00E72AF5">
            <w:pPr>
              <w:rPr>
                <w:b w:val="0"/>
                <w:bCs w:val="0"/>
              </w:rPr>
            </w:pPr>
            <w:r w:rsidRPr="00F31C42">
              <w:rPr>
                <w:b w:val="0"/>
                <w:bCs w:val="0"/>
              </w:rPr>
              <w:t xml:space="preserve">Diversification strategy is often considered as the key way to get a competitive edge in this modern era (Pride et al., 2010). Organizations use such </w:t>
            </w:r>
            <w:r w:rsidR="00E72AF5">
              <w:rPr>
                <w:b w:val="0"/>
                <w:bCs w:val="0"/>
              </w:rPr>
              <w:t xml:space="preserve">an </w:t>
            </w:r>
            <w:r w:rsidRPr="00F31C42">
              <w:rPr>
                <w:b w:val="0"/>
                <w:bCs w:val="0"/>
              </w:rPr>
              <w:t>approach to reduce uncertainty and concentrate on different economic possibilities by offering additional and complementing goods and services. Because additional goods and services ha</w:t>
            </w:r>
            <w:r w:rsidR="00E72AF5">
              <w:rPr>
                <w:b w:val="0"/>
                <w:bCs w:val="0"/>
              </w:rPr>
              <w:t>ve</w:t>
            </w:r>
            <w:r w:rsidRPr="00F31C42">
              <w:rPr>
                <w:b w:val="0"/>
                <w:bCs w:val="0"/>
              </w:rPr>
              <w:t xml:space="preserve"> been offered as part of the diversification plan, th</w:t>
            </w:r>
            <w:r w:rsidR="00E72AF5">
              <w:rPr>
                <w:b w:val="0"/>
                <w:bCs w:val="0"/>
              </w:rPr>
              <w:t>e</w:t>
            </w:r>
            <w:r w:rsidRPr="00F31C42">
              <w:rPr>
                <w:b w:val="0"/>
                <w:bCs w:val="0"/>
              </w:rPr>
              <w:t xml:space="preserve"> potential of developing the company gets increased. Roxy Fast Freight may utilize such </w:t>
            </w:r>
            <w:r w:rsidR="00E72AF5">
              <w:rPr>
                <w:b w:val="0"/>
                <w:bCs w:val="0"/>
              </w:rPr>
              <w:t xml:space="preserve">an </w:t>
            </w:r>
            <w:r w:rsidRPr="00F31C42">
              <w:rPr>
                <w:b w:val="0"/>
                <w:bCs w:val="0"/>
              </w:rPr>
              <w:t xml:space="preserve">approach to reduce their chances of getting swallowed up by larger corporations. They may even be able to grow their company on a bigger level. Additional services, such as IT solution facilities throughout the transport and logistics industry, can be introduced to achieve such. This approach has relatively limited risk. The additional money for a different </w:t>
            </w:r>
            <w:r w:rsidRPr="00F31C42">
              <w:rPr>
                <w:b w:val="0"/>
                <w:bCs w:val="0"/>
              </w:rPr>
              <w:lastRenderedPageBreak/>
              <w:t xml:space="preserve">company new workers and a different executive team are all elements </w:t>
            </w:r>
            <w:r w:rsidR="00E72AF5">
              <w:rPr>
                <w:b w:val="0"/>
                <w:bCs w:val="0"/>
              </w:rPr>
              <w:t>that</w:t>
            </w:r>
            <w:r w:rsidRPr="00F31C42">
              <w:rPr>
                <w:b w:val="0"/>
                <w:bCs w:val="0"/>
              </w:rPr>
              <w:t xml:space="preserve"> may be valuable in this approach.</w:t>
            </w:r>
          </w:p>
        </w:tc>
        <w:tc>
          <w:tcPr>
            <w:tcW w:w="2700" w:type="dxa"/>
          </w:tcPr>
          <w:p w14:paraId="6525109A" w14:textId="34006B0A" w:rsidR="005E04A4" w:rsidRDefault="00F31C42" w:rsidP="00F31C42">
            <w:pPr>
              <w:cnfStyle w:val="000000000000" w:firstRow="0" w:lastRow="0" w:firstColumn="0" w:lastColumn="0" w:oddVBand="0" w:evenVBand="0" w:oddHBand="0" w:evenHBand="0" w:firstRowFirstColumn="0" w:firstRowLastColumn="0" w:lastRowFirstColumn="0" w:lastRowLastColumn="0"/>
            </w:pPr>
            <w:r w:rsidRPr="00F31C42">
              <w:lastRenderedPageBreak/>
              <w:t xml:space="preserve">Price penetration is another helpful technique for managing business activities since it allows you to regulate prices on a somewhat wider scale </w:t>
            </w:r>
            <w:r w:rsidR="008A0A4A">
              <w:t>(</w:t>
            </w:r>
            <w:proofErr w:type="spellStart"/>
            <w:r w:rsidR="008A0A4A">
              <w:t>Passerini</w:t>
            </w:r>
            <w:proofErr w:type="spellEnd"/>
            <w:r w:rsidR="008A0A4A">
              <w:t xml:space="preserve"> et al., 2012)</w:t>
            </w:r>
            <w:r w:rsidRPr="00F31C42">
              <w:t xml:space="preserve">. Throughout this approach, the company reduces production margins to obtain a cost advantage throughout the beginning and then raises prices as needed. Again for goods and services where Roxy Fast Freight does not possess an upper hand, the company uses price penetration. The organisation may acquire an edge </w:t>
            </w:r>
            <w:r w:rsidR="00E72AF5">
              <w:t xml:space="preserve">in </w:t>
            </w:r>
            <w:r w:rsidRPr="00F31C42">
              <w:t xml:space="preserve">this manner and afterwards raise the price immediately. However, such </w:t>
            </w:r>
            <w:r w:rsidR="00E72AF5">
              <w:t xml:space="preserve">an </w:t>
            </w:r>
            <w:r w:rsidRPr="00F31C42">
              <w:lastRenderedPageBreak/>
              <w:t>approach has a significant level of risk.</w:t>
            </w:r>
          </w:p>
        </w:tc>
        <w:tc>
          <w:tcPr>
            <w:tcW w:w="2677" w:type="dxa"/>
          </w:tcPr>
          <w:p w14:paraId="59FAE199" w14:textId="648BED28" w:rsidR="005E04A4" w:rsidRDefault="00F31C42" w:rsidP="00E72AF5">
            <w:pPr>
              <w:cnfStyle w:val="000000000000" w:firstRow="0" w:lastRow="0" w:firstColumn="0" w:lastColumn="0" w:oddVBand="0" w:evenVBand="0" w:oddHBand="0" w:evenHBand="0" w:firstRowFirstColumn="0" w:firstRowLastColumn="0" w:lastRowFirstColumn="0" w:lastRowLastColumn="0"/>
            </w:pPr>
            <w:r w:rsidRPr="00F31C42">
              <w:lastRenderedPageBreak/>
              <w:t>Marketing a brand may indeed help businesses to acquire a competitive edge. Consumers as well as others become familiar with the company and involved with its operations in this manner. Promotional activities</w:t>
            </w:r>
            <w:r w:rsidR="00E72AF5">
              <w:t>,</w:t>
            </w:r>
            <w:r w:rsidRPr="00F31C42">
              <w:t xml:space="preserve"> however, can be a costly approach that, in conclusion, may provide a large return. Roxy Fast Freight will be able to market its services to its clients and partners in an extremely effective way in this fashion. </w:t>
            </w:r>
            <w:r w:rsidR="00E72AF5">
              <w:t>In</w:t>
            </w:r>
            <w:r w:rsidRPr="00F31C42">
              <w:t xml:space="preserve"> the long term, such activities may become a superior option for increasing their profits. Nevertheless, because of the significant expense</w:t>
            </w:r>
            <w:r w:rsidR="00E72AF5">
              <w:t>,</w:t>
            </w:r>
            <w:r w:rsidRPr="00F31C42">
              <w:t xml:space="preserve"> </w:t>
            </w:r>
            <w:r w:rsidRPr="00F31C42">
              <w:lastRenderedPageBreak/>
              <w:t>the danger is also significant.</w:t>
            </w:r>
          </w:p>
        </w:tc>
      </w:tr>
    </w:tbl>
    <w:p w14:paraId="29273DF0" w14:textId="686FFD68" w:rsidR="00976A74" w:rsidRDefault="00976A74" w:rsidP="004C6871"/>
    <w:p w14:paraId="63C87F10" w14:textId="31C3645B" w:rsidR="000139B3" w:rsidRPr="00856090" w:rsidRDefault="004C6871" w:rsidP="004C6871">
      <w:pPr>
        <w:pStyle w:val="Heading2"/>
        <w:rPr>
          <w:lang w:val="en-GB"/>
        </w:rPr>
      </w:pPr>
      <w:bookmarkStart w:id="16" w:name="_Toc75813575"/>
      <w:r w:rsidRPr="00856090">
        <w:rPr>
          <w:lang w:val="en-GB"/>
        </w:rPr>
        <w:t xml:space="preserve">4.1 </w:t>
      </w:r>
      <w:proofErr w:type="spellStart"/>
      <w:r w:rsidRPr="00856090">
        <w:rPr>
          <w:lang w:val="en-GB"/>
        </w:rPr>
        <w:t>SAFe</w:t>
      </w:r>
      <w:proofErr w:type="spellEnd"/>
      <w:r w:rsidRPr="00856090">
        <w:rPr>
          <w:lang w:val="en-GB"/>
        </w:rPr>
        <w:t xml:space="preserve"> Analysi</w:t>
      </w:r>
      <w:r w:rsidR="00B513C8">
        <w:rPr>
          <w:lang w:val="en-GB"/>
        </w:rPr>
        <w:t>s</w:t>
      </w:r>
      <w:bookmarkEnd w:id="16"/>
    </w:p>
    <w:p w14:paraId="07B46B07" w14:textId="4A983204" w:rsidR="0070341B" w:rsidRDefault="0070341B" w:rsidP="0070341B">
      <w:r>
        <w:t>The Scaled Agile Framework (</w:t>
      </w:r>
      <w:proofErr w:type="spellStart"/>
      <w:r>
        <w:t>SAFe</w:t>
      </w:r>
      <w:proofErr w:type="spellEnd"/>
      <w:r>
        <w:t xml:space="preserve">) evaluation has been essentially an analysis of the various alternatives. This </w:t>
      </w:r>
      <w:proofErr w:type="spellStart"/>
      <w:r>
        <w:t>SAFe</w:t>
      </w:r>
      <w:proofErr w:type="spellEnd"/>
      <w:r>
        <w:t xml:space="preserve"> study aids a particular company in identifying the optimum business </w:t>
      </w:r>
      <w:r w:rsidR="00F77892">
        <w:t>alternatives (</w:t>
      </w:r>
      <w:proofErr w:type="spellStart"/>
      <w:r>
        <w:t>Selamat</w:t>
      </w:r>
      <w:proofErr w:type="spellEnd"/>
      <w:r>
        <w:t xml:space="preserve"> et al., 2018). Furthermore, the </w:t>
      </w:r>
      <w:proofErr w:type="spellStart"/>
      <w:r>
        <w:t>SAFe</w:t>
      </w:r>
      <w:proofErr w:type="spellEnd"/>
      <w:r>
        <w:t xml:space="preserve"> framework may assess the risks associated with a plan and also choose the optimal option from a list of alternatives. </w:t>
      </w:r>
      <w:proofErr w:type="spellStart"/>
      <w:r>
        <w:t>SAFe</w:t>
      </w:r>
      <w:proofErr w:type="spellEnd"/>
      <w:r>
        <w:t xml:space="preserve"> assessment could therefore be used to screen out options in order to identify the ideal approach between a list of projects. Roxy Fast Freight currently has three </w:t>
      </w:r>
      <w:r w:rsidR="00F77892">
        <w:t>choices;</w:t>
      </w:r>
      <w:r>
        <w:t xml:space="preserve"> thus the </w:t>
      </w:r>
      <w:proofErr w:type="spellStart"/>
      <w:r>
        <w:t>SAFe</w:t>
      </w:r>
      <w:proofErr w:type="spellEnd"/>
      <w:r>
        <w:t xml:space="preserve"> framework might help in deciding which is the finest as well as which is the worst.</w:t>
      </w:r>
    </w:p>
    <w:p w14:paraId="0B55C8A6" w14:textId="5ABA99FD" w:rsidR="00B62EA2" w:rsidRPr="00856090" w:rsidRDefault="0070341B" w:rsidP="0070341B">
      <w:r>
        <w:t xml:space="preserve">The financial gain of the initial suggested approach had been significant, because it may develop into a separate enterprise for the company. This approach was the least risky option and it could also be the cheapest option. As additional fees are extremely low within a diversification approach, but also expenses are handled by the separate venture, additional expenses remain relatively low (Sen et al., 2016). Nevertheless, the approach takes time as well as the final outcome may hardly be ideal for business development. The second approach, which included adopting a revised pricing structure, was therefore lucrative. This had a significant risk, although there </w:t>
      </w:r>
      <w:r w:rsidR="00F77892">
        <w:t>was</w:t>
      </w:r>
      <w:r>
        <w:t xml:space="preserve"> little additional expense associated with its execution. The third approach, which involves utilizing greater promotional tactics and grab a bigger part of the sector is riskier but potentially lucrative since it raises the financial worth. Moreover, the expense, as well as the danger associated with it, is excessive</w:t>
      </w:r>
      <w:r w:rsidR="00F77892">
        <w:t>.</w:t>
      </w:r>
      <w:r w:rsidR="00CF54B0">
        <w:t xml:space="preserve"> </w:t>
      </w:r>
    </w:p>
    <w:p w14:paraId="323A8E74" w14:textId="781A5915" w:rsidR="004C6871" w:rsidRPr="00856090" w:rsidRDefault="009040AA" w:rsidP="009040AA">
      <w:pPr>
        <w:pStyle w:val="Heading2"/>
        <w:rPr>
          <w:lang w:val="en-GB"/>
        </w:rPr>
      </w:pPr>
      <w:bookmarkStart w:id="17" w:name="_Toc75813576"/>
      <w:r w:rsidRPr="00856090">
        <w:rPr>
          <w:lang w:val="en-GB"/>
        </w:rPr>
        <w:t>4.2 Findings</w:t>
      </w:r>
      <w:bookmarkEnd w:id="17"/>
    </w:p>
    <w:p w14:paraId="55DAF1D4" w14:textId="69ECA4B1" w:rsidR="00F77892" w:rsidRDefault="00E72AF5" w:rsidP="00F77892">
      <w:r>
        <w:t>The m</w:t>
      </w:r>
      <w:r w:rsidR="00F77892">
        <w:t xml:space="preserve">ost crucial role across the different initiatives or approaches is to choose the best suitable option (Shang and Seddon, 2012). Roxy Fast Freight has three tactics to choose from in addition to </w:t>
      </w:r>
      <w:r>
        <w:t>its</w:t>
      </w:r>
      <w:r w:rsidR="00F77892">
        <w:t xml:space="preserve"> current offerings. For the time being, the current systems are performing admirably for the business. But, in order to assist the company's development, innovative tactics are needed to enter the business and increase the company's worth. As a result, different tactics have to be developed in order to achieve the organizational objective.</w:t>
      </w:r>
    </w:p>
    <w:p w14:paraId="13E461E4" w14:textId="4C155A7F" w:rsidR="00D66F61" w:rsidRDefault="00F77892" w:rsidP="00F77892">
      <w:r>
        <w:lastRenderedPageBreak/>
        <w:t xml:space="preserve">The greatest method to boost the company’s development might be to implement Strategy A. Diversification has been the most effective method to expand a company. Diversification also provides opportunities for growth, and it actually reduces the volatility </w:t>
      </w:r>
      <w:r w:rsidR="006343B3">
        <w:t>(</w:t>
      </w:r>
      <w:proofErr w:type="spellStart"/>
      <w:r w:rsidR="006343B3">
        <w:t>Verbano</w:t>
      </w:r>
      <w:proofErr w:type="spellEnd"/>
      <w:r w:rsidR="006343B3">
        <w:t>, 2013)</w:t>
      </w:r>
      <w:r>
        <w:t>. Roxy Fast Freight's diversification approach can be more effective. The organization is among the more innovative in the industry right now. As a result, a wide range of company goods and services can immediately boost its credibility. Price penetration, called Strategy B, provided a lucrative method for gaining a competitive edge. The approach, unfortunately, was overly complicated, and also the dangers were considerable. Because dropping modest earnings can create a detrimental impact throughout the initial several stages, however</w:t>
      </w:r>
      <w:r w:rsidR="00E72AF5">
        <w:t>,</w:t>
      </w:r>
      <w:r>
        <w:t xml:space="preserve"> if deficits really aren't adequately reimbursed a company might ultimately fail. Strategy C, or perhaps the aggressive promotional activities, offers many advantages since it immediately impacts the business's revenue.  Excessive advertisement, but </w:t>
      </w:r>
      <w:r w:rsidR="00E72AF5">
        <w:t>on</w:t>
      </w:r>
      <w:r>
        <w:t xml:space="preserve"> the other hand, might not even function well in B2B companies, and company costs could be a big strain to endure.</w:t>
      </w:r>
      <w:r w:rsidR="0050231D">
        <w:t xml:space="preserve"> </w:t>
      </w:r>
    </w:p>
    <w:p w14:paraId="6F40A6A8" w14:textId="1E466C8D" w:rsidR="00722568" w:rsidRDefault="00722568">
      <w:pPr>
        <w:spacing w:line="259" w:lineRule="auto"/>
        <w:jc w:val="left"/>
      </w:pPr>
      <w:r>
        <w:br w:type="page"/>
      </w:r>
    </w:p>
    <w:p w14:paraId="0EBF17E5" w14:textId="77777777" w:rsidR="00722568" w:rsidRPr="00313C03" w:rsidRDefault="00722568" w:rsidP="009040AA"/>
    <w:p w14:paraId="20296C7D" w14:textId="569EF6BD" w:rsidR="009040AA" w:rsidRDefault="009040AA" w:rsidP="00A574F6">
      <w:pPr>
        <w:pStyle w:val="Heading1"/>
      </w:pPr>
      <w:bookmarkStart w:id="18" w:name="_Toc75813577"/>
      <w:r w:rsidRPr="00856090">
        <w:t>5. Recommendations</w:t>
      </w:r>
      <w:bookmarkEnd w:id="18"/>
    </w:p>
    <w:p w14:paraId="0B440721" w14:textId="75C84B87" w:rsidR="00A574F6" w:rsidRPr="00A574F6" w:rsidRDefault="00F77892" w:rsidP="00623B09">
      <w:r w:rsidRPr="00F77892">
        <w:t xml:space="preserve">There are many aspects of </w:t>
      </w:r>
      <w:r w:rsidR="00E72AF5">
        <w:t xml:space="preserve">the </w:t>
      </w:r>
      <w:r w:rsidRPr="00F77892">
        <w:t xml:space="preserve">company in which it may be improved through the assistance of </w:t>
      </w:r>
      <w:r w:rsidR="00E72AF5">
        <w:t xml:space="preserve">the </w:t>
      </w:r>
      <w:r w:rsidRPr="00F77892">
        <w:t>present situation assessment.  Throughout a business process</w:t>
      </w:r>
      <w:r w:rsidR="00E72AF5">
        <w:t>,</w:t>
      </w:r>
      <w:r w:rsidRPr="00F77892">
        <w:t xml:space="preserve"> this is critical to explore all alternative approaches for an issue (Lloyd-Reason and </w:t>
      </w:r>
      <w:proofErr w:type="spellStart"/>
      <w:r w:rsidRPr="00F77892">
        <w:t>Mughan</w:t>
      </w:r>
      <w:proofErr w:type="spellEnd"/>
      <w:r w:rsidRPr="00F77892">
        <w:t xml:space="preserve">, 2018). Numerous aspects have been discovered throughout the company's comprehensive study on one SME company, Roxy Fast Freight that may be enhanced by various methods. But, since it is a small company, it really is difficult to focus one's approach on many </w:t>
      </w:r>
      <w:r w:rsidR="00D82D87" w:rsidRPr="00F77892">
        <w:t>elements.</w:t>
      </w:r>
      <w:r>
        <w:t xml:space="preserve"> </w:t>
      </w:r>
      <w:r w:rsidR="006F2833">
        <w:t xml:space="preserve">The recommendations for </w:t>
      </w:r>
      <w:r w:rsidR="00A03F7B">
        <w:t>Roxy Fast Freight</w:t>
      </w:r>
      <w:r w:rsidR="006F2833">
        <w:t xml:space="preserve"> may include-</w:t>
      </w:r>
    </w:p>
    <w:p w14:paraId="6E5697ED" w14:textId="30CA1F01" w:rsidR="00341976" w:rsidRPr="00341976" w:rsidRDefault="00341976" w:rsidP="00341976">
      <w:pPr>
        <w:pStyle w:val="ListParagraph"/>
        <w:numPr>
          <w:ilvl w:val="0"/>
          <w:numId w:val="19"/>
        </w:numPr>
        <w:spacing w:line="360" w:lineRule="auto"/>
        <w:jc w:val="both"/>
      </w:pPr>
      <w:r w:rsidRPr="00341976">
        <w:t>For Roxy Fast Freight to succeed, it must maintain its present strategy of inventiveness in its existing activities.  Because the company is successful in its industry, it need</w:t>
      </w:r>
      <w:r w:rsidR="00E72AF5">
        <w:t>s</w:t>
      </w:r>
      <w:r w:rsidRPr="00341976">
        <w:t xml:space="preserve"> to stick to the fundamental tactics. So this inventiveness helps </w:t>
      </w:r>
      <w:r w:rsidR="00E72AF5">
        <w:t>to assist</w:t>
      </w:r>
      <w:r w:rsidRPr="00341976">
        <w:t xml:space="preserve"> the company's day-to-day expansion. As a result, their unique methods have been functioning perfectly.</w:t>
      </w:r>
    </w:p>
    <w:p w14:paraId="0B0F4C0C" w14:textId="432E0C3F" w:rsidR="00341976" w:rsidRPr="00341976" w:rsidRDefault="00341976" w:rsidP="00341976">
      <w:pPr>
        <w:pStyle w:val="ListParagraph"/>
        <w:numPr>
          <w:ilvl w:val="0"/>
          <w:numId w:val="19"/>
        </w:numPr>
        <w:spacing w:line="360" w:lineRule="auto"/>
        <w:jc w:val="both"/>
      </w:pPr>
      <w:r w:rsidRPr="00341976">
        <w:t>It is necessary to develop some highly active personnel.  When</w:t>
      </w:r>
      <w:r w:rsidR="00E72AF5">
        <w:t xml:space="preserve"> </w:t>
      </w:r>
      <w:r w:rsidRPr="00341976">
        <w:t xml:space="preserve">the company expands, new complications can arise.  To overcome these obstacles, businesses should demonstrate their entire active control.   To ensure such </w:t>
      </w:r>
      <w:r w:rsidR="00E72AF5">
        <w:t xml:space="preserve">an </w:t>
      </w:r>
      <w:r w:rsidRPr="00341976">
        <w:t>environment, the company needs</w:t>
      </w:r>
      <w:r w:rsidR="00E72AF5">
        <w:t xml:space="preserve"> to</w:t>
      </w:r>
      <w:r w:rsidRPr="00341976">
        <w:t xml:space="preserve"> prepare its workers to become increasingly receptive toward a flexible working environment.</w:t>
      </w:r>
    </w:p>
    <w:p w14:paraId="0E5DA042" w14:textId="67D6ED6D" w:rsidR="004C6871" w:rsidRPr="00341976" w:rsidRDefault="00341976" w:rsidP="00341976">
      <w:pPr>
        <w:pStyle w:val="ListParagraph"/>
        <w:numPr>
          <w:ilvl w:val="0"/>
          <w:numId w:val="19"/>
        </w:numPr>
        <w:spacing w:line="360" w:lineRule="auto"/>
        <w:jc w:val="both"/>
      </w:pPr>
      <w:r w:rsidRPr="00341976">
        <w:t xml:space="preserve">The business’s main development objective must involve diversification. Because the company strives to become a big corporation, </w:t>
      </w:r>
      <w:r w:rsidR="00E72AF5">
        <w:t xml:space="preserve">a </w:t>
      </w:r>
      <w:r w:rsidRPr="00341976">
        <w:t>diversification plan must be prioritized. This approach could enable the company to expand without taking significant risks while still making revenue</w:t>
      </w:r>
      <w:r w:rsidR="006E129C">
        <w:t>.</w:t>
      </w:r>
    </w:p>
    <w:p w14:paraId="114EC69D" w14:textId="16261F13" w:rsidR="004C6871" w:rsidRPr="00856090" w:rsidRDefault="004C6871">
      <w:pPr>
        <w:spacing w:line="259" w:lineRule="auto"/>
        <w:jc w:val="left"/>
      </w:pPr>
      <w:r w:rsidRPr="00856090">
        <w:br w:type="page"/>
      </w:r>
    </w:p>
    <w:p w14:paraId="5FF1D4C5" w14:textId="2477E571" w:rsidR="000139B3" w:rsidRPr="00856090" w:rsidRDefault="00672B70" w:rsidP="00E964A0">
      <w:pPr>
        <w:pStyle w:val="Heading1"/>
      </w:pPr>
      <w:bookmarkStart w:id="19" w:name="_Toc75813578"/>
      <w:r w:rsidRPr="00856090">
        <w:lastRenderedPageBreak/>
        <w:t>Conclusion</w:t>
      </w:r>
      <w:bookmarkEnd w:id="19"/>
    </w:p>
    <w:p w14:paraId="7D384B09" w14:textId="302023E2" w:rsidR="0098309E" w:rsidRDefault="0098309E" w:rsidP="00E964A0">
      <w:r w:rsidRPr="0098309E">
        <w:t xml:space="preserve">Small and medium-sized businesses (SMEs) represent an important component </w:t>
      </w:r>
      <w:r w:rsidR="00E72AF5">
        <w:t>of</w:t>
      </w:r>
      <w:r w:rsidRPr="0098309E">
        <w:t xml:space="preserve"> a nation's economic development. It offers a diverse range of job possibilities. Such entities can offer chances for many sectors to benefit. It has become critical to recognize the beneficial aspects of SME businesses. This study on Roxy Fast Freight's strategic management was written keeping this in consideration. This study's initial section thus included a tactical review of the company's activities. The purpose, goal, and administrative approach have been examined. The company's environmental stance was addressed in the following section within the study.  The PESTLE study as well as Porter's Five Forces assessment were carried out in this section. Roxy Fast Freight’s macro-environment was examined using those two analytical techniques. Roxy Fast Freight's SWOT analysis had been also used to examine the business's micro-environment. The mapping of stakeholders was the subject of the following section of the study. It looked at the many perspectives of every corporate stakeholder. With this study, the VRIO analysis had been used to determine the corporate standing.  Three development plans for Roxy Fast Freight had been created as a result of this. After analysing the </w:t>
      </w:r>
      <w:proofErr w:type="spellStart"/>
      <w:r w:rsidRPr="0098309E">
        <w:t>SAFe</w:t>
      </w:r>
      <w:proofErr w:type="spellEnd"/>
      <w:r w:rsidRPr="0098309E">
        <w:t xml:space="preserve"> framework on the three alternatives, the optimal solution was selected.  The study also included business suggestions. These suggestions may assist the company in being considerably more lucrative in relation to what it is today.</w:t>
      </w:r>
    </w:p>
    <w:p w14:paraId="2B90CF08" w14:textId="01E65ADC" w:rsidR="00B70068" w:rsidRPr="00856090" w:rsidRDefault="00AD1FB0" w:rsidP="00E964A0">
      <w:r w:rsidRPr="00856090">
        <w:br w:type="page"/>
      </w:r>
    </w:p>
    <w:p w14:paraId="73B11269" w14:textId="7E52F58D" w:rsidR="00D71520" w:rsidRPr="00856090" w:rsidRDefault="0058586A" w:rsidP="00DD1724">
      <w:pPr>
        <w:pStyle w:val="Heading1"/>
      </w:pPr>
      <w:bookmarkStart w:id="20" w:name="_Toc75813579"/>
      <w:r w:rsidRPr="00856090">
        <w:lastRenderedPageBreak/>
        <w:t>References</w:t>
      </w:r>
      <w:bookmarkEnd w:id="20"/>
    </w:p>
    <w:p w14:paraId="46A3050D" w14:textId="77777777" w:rsidR="00E72AF5" w:rsidRDefault="00E72AF5" w:rsidP="00CC2EF1">
      <w:pPr>
        <w:rPr>
          <w:rFonts w:cs="Times New Roman"/>
          <w:szCs w:val="24"/>
          <w:shd w:val="clear" w:color="auto" w:fill="FFFFFF"/>
        </w:rPr>
      </w:pPr>
      <w:r>
        <w:rPr>
          <w:shd w:val="clear" w:color="auto" w:fill="FFFFFF"/>
        </w:rPr>
        <w:t>Adair, J., 2011. </w:t>
      </w:r>
      <w:r w:rsidRPr="00CC2EF1">
        <w:rPr>
          <w:i/>
          <w:shd w:val="clear" w:color="auto" w:fill="FFFFFF"/>
        </w:rPr>
        <w:t>Effective strategic leadership</w:t>
      </w:r>
      <w:r>
        <w:rPr>
          <w:shd w:val="clear" w:color="auto" w:fill="FFFFFF"/>
        </w:rPr>
        <w:t>. 1st ed. Springer Science &amp; Business Media.</w:t>
      </w:r>
    </w:p>
    <w:p w14:paraId="7705A25B" w14:textId="77777777" w:rsidR="00E72AF5" w:rsidRDefault="00E72AF5" w:rsidP="00781E93">
      <w:pPr>
        <w:rPr>
          <w:rFonts w:cs="Times New Roman"/>
          <w:color w:val="000000"/>
          <w:szCs w:val="24"/>
          <w:shd w:val="clear" w:color="auto" w:fill="FFFFFF"/>
        </w:rPr>
      </w:pPr>
      <w:r>
        <w:rPr>
          <w:shd w:val="clear" w:color="auto" w:fill="FFFFFF"/>
        </w:rPr>
        <w:t>Allison, M. and Kaye, J., 2015. </w:t>
      </w:r>
      <w:r>
        <w:rPr>
          <w:i/>
          <w:iCs/>
          <w:shd w:val="clear" w:color="auto" w:fill="FFFFFF"/>
        </w:rPr>
        <w:t xml:space="preserve">Strategic planning for </w:t>
      </w:r>
      <w:proofErr w:type="spellStart"/>
      <w:r>
        <w:rPr>
          <w:i/>
          <w:iCs/>
          <w:shd w:val="clear" w:color="auto" w:fill="FFFFFF"/>
        </w:rPr>
        <w:t>nonprofit</w:t>
      </w:r>
      <w:proofErr w:type="spellEnd"/>
      <w:r>
        <w:rPr>
          <w:i/>
          <w:iCs/>
          <w:shd w:val="clear" w:color="auto" w:fill="FFFFFF"/>
        </w:rPr>
        <w:t xml:space="preserve"> organizations</w:t>
      </w:r>
      <w:r>
        <w:rPr>
          <w:shd w:val="clear" w:color="auto" w:fill="FFFFFF"/>
        </w:rPr>
        <w:t>. 1st ed. Hoboken, N.J.: Wiley.</w:t>
      </w:r>
    </w:p>
    <w:p w14:paraId="2E3266B5" w14:textId="77777777" w:rsidR="00E72AF5" w:rsidRDefault="00E72AF5" w:rsidP="00781E93">
      <w:pPr>
        <w:rPr>
          <w:rFonts w:cs="Times New Roman"/>
          <w:szCs w:val="24"/>
          <w:shd w:val="clear" w:color="auto" w:fill="FFFFFF"/>
        </w:rPr>
      </w:pPr>
      <w:proofErr w:type="spellStart"/>
      <w:r>
        <w:rPr>
          <w:shd w:val="clear" w:color="auto" w:fill="FFFFFF"/>
        </w:rPr>
        <w:t>Alsem</w:t>
      </w:r>
      <w:proofErr w:type="spellEnd"/>
      <w:r>
        <w:rPr>
          <w:shd w:val="clear" w:color="auto" w:fill="FFFFFF"/>
        </w:rPr>
        <w:t>, K., 2010. </w:t>
      </w:r>
      <w:r>
        <w:rPr>
          <w:i/>
          <w:iCs/>
          <w:shd w:val="clear" w:color="auto" w:fill="FFFFFF"/>
        </w:rPr>
        <w:t>Strategic marketing</w:t>
      </w:r>
      <w:r>
        <w:rPr>
          <w:shd w:val="clear" w:color="auto" w:fill="FFFFFF"/>
        </w:rPr>
        <w:t>. 3</w:t>
      </w:r>
      <w:r w:rsidRPr="00781E93">
        <w:rPr>
          <w:shd w:val="clear" w:color="auto" w:fill="FFFFFF"/>
          <w:vertAlign w:val="superscript"/>
        </w:rPr>
        <w:t>rd</w:t>
      </w:r>
      <w:r>
        <w:rPr>
          <w:shd w:val="clear" w:color="auto" w:fill="FFFFFF"/>
        </w:rPr>
        <w:t xml:space="preserve"> ed. Boston: McGraw-Hill.</w:t>
      </w:r>
    </w:p>
    <w:p w14:paraId="5E9B0C16" w14:textId="77777777" w:rsidR="00E72AF5" w:rsidRPr="008E746F" w:rsidRDefault="00E72AF5" w:rsidP="00781E93">
      <w:pPr>
        <w:rPr>
          <w:rFonts w:cs="Times New Roman"/>
          <w:szCs w:val="24"/>
        </w:rPr>
      </w:pPr>
      <w:proofErr w:type="spellStart"/>
      <w:r>
        <w:rPr>
          <w:shd w:val="clear" w:color="auto" w:fill="FFFFFF"/>
        </w:rPr>
        <w:t>Analoui</w:t>
      </w:r>
      <w:proofErr w:type="spellEnd"/>
      <w:r>
        <w:rPr>
          <w:shd w:val="clear" w:color="auto" w:fill="FFFFFF"/>
        </w:rPr>
        <w:t xml:space="preserve">, F. and </w:t>
      </w:r>
      <w:proofErr w:type="spellStart"/>
      <w:r>
        <w:rPr>
          <w:shd w:val="clear" w:color="auto" w:fill="FFFFFF"/>
        </w:rPr>
        <w:t>Karami</w:t>
      </w:r>
      <w:proofErr w:type="spellEnd"/>
      <w:r>
        <w:rPr>
          <w:shd w:val="clear" w:color="auto" w:fill="FFFFFF"/>
        </w:rPr>
        <w:t>, A., 2013. </w:t>
      </w:r>
      <w:r>
        <w:rPr>
          <w:i/>
          <w:iCs/>
          <w:shd w:val="clear" w:color="auto" w:fill="FFFFFF"/>
        </w:rPr>
        <w:t>Strategic management in small and medium enterprises</w:t>
      </w:r>
      <w:r>
        <w:rPr>
          <w:shd w:val="clear" w:color="auto" w:fill="FFFFFF"/>
        </w:rPr>
        <w:t>. London: Thomson.</w:t>
      </w:r>
    </w:p>
    <w:p w14:paraId="7D2B9C21" w14:textId="77777777" w:rsidR="00E72AF5" w:rsidRPr="008E746F" w:rsidRDefault="00E72AF5" w:rsidP="00C434F4">
      <w:pPr>
        <w:rPr>
          <w:rFonts w:cs="Times New Roman"/>
          <w:szCs w:val="24"/>
        </w:rPr>
      </w:pPr>
      <w:proofErr w:type="spellStart"/>
      <w:r>
        <w:rPr>
          <w:shd w:val="clear" w:color="auto" w:fill="FFFFFF"/>
        </w:rPr>
        <w:t>Andaleeb</w:t>
      </w:r>
      <w:proofErr w:type="spellEnd"/>
      <w:r>
        <w:rPr>
          <w:shd w:val="clear" w:color="auto" w:fill="FFFFFF"/>
        </w:rPr>
        <w:t>, S. and Hasan, K., 2016. </w:t>
      </w:r>
      <w:r>
        <w:rPr>
          <w:i/>
          <w:iCs/>
          <w:shd w:val="clear" w:color="auto" w:fill="FFFFFF"/>
        </w:rPr>
        <w:t>Strategic marketing management in Asia</w:t>
      </w:r>
      <w:r>
        <w:rPr>
          <w:shd w:val="clear" w:color="auto" w:fill="FFFFFF"/>
        </w:rPr>
        <w:t>. 1st ed.</w:t>
      </w:r>
    </w:p>
    <w:p w14:paraId="0D118CA9" w14:textId="77777777" w:rsidR="00E72AF5" w:rsidRPr="008E746F" w:rsidRDefault="00E72AF5" w:rsidP="00C434F4">
      <w:pPr>
        <w:rPr>
          <w:rFonts w:cs="Times New Roman"/>
          <w:szCs w:val="24"/>
          <w:shd w:val="clear" w:color="auto" w:fill="FFFFFF"/>
        </w:rPr>
      </w:pPr>
      <w:r>
        <w:rPr>
          <w:shd w:val="clear" w:color="auto" w:fill="FFFFFF"/>
        </w:rPr>
        <w:t xml:space="preserve">Armstrong, G., Adam, S., </w:t>
      </w:r>
      <w:proofErr w:type="spellStart"/>
      <w:r>
        <w:rPr>
          <w:shd w:val="clear" w:color="auto" w:fill="FFFFFF"/>
        </w:rPr>
        <w:t>Denize</w:t>
      </w:r>
      <w:proofErr w:type="spellEnd"/>
      <w:r>
        <w:rPr>
          <w:shd w:val="clear" w:color="auto" w:fill="FFFFFF"/>
        </w:rPr>
        <w:t>, S. and Kotler, P., 2014. </w:t>
      </w:r>
      <w:r>
        <w:rPr>
          <w:i/>
          <w:iCs/>
          <w:shd w:val="clear" w:color="auto" w:fill="FFFFFF"/>
        </w:rPr>
        <w:t>Principles of Marketing VS</w:t>
      </w:r>
      <w:r>
        <w:rPr>
          <w:shd w:val="clear" w:color="auto" w:fill="FFFFFF"/>
        </w:rPr>
        <w:t>. 1st ed. Sydney: Pearson Education Australia.</w:t>
      </w:r>
    </w:p>
    <w:p w14:paraId="754DEDCF" w14:textId="77777777" w:rsidR="00E72AF5" w:rsidRDefault="00E72AF5" w:rsidP="00CC2EF1">
      <w:pPr>
        <w:rPr>
          <w:rFonts w:cs="Times New Roman"/>
          <w:szCs w:val="24"/>
          <w:shd w:val="clear" w:color="auto" w:fill="FFFFFF"/>
        </w:rPr>
      </w:pPr>
      <w:r>
        <w:rPr>
          <w:shd w:val="clear" w:color="auto" w:fill="FFFFFF"/>
        </w:rPr>
        <w:t>Arnold, D., 2014. </w:t>
      </w:r>
      <w:r>
        <w:rPr>
          <w:i/>
          <w:iCs/>
          <w:shd w:val="clear" w:color="auto" w:fill="FFFFFF"/>
        </w:rPr>
        <w:t>The mirage of global markets</w:t>
      </w:r>
      <w:r>
        <w:rPr>
          <w:shd w:val="clear" w:color="auto" w:fill="FFFFFF"/>
        </w:rPr>
        <w:t>. Upper Saddle River, NJ: FT Prentice Hall.</w:t>
      </w:r>
    </w:p>
    <w:p w14:paraId="49A903CD" w14:textId="77777777" w:rsidR="00E72AF5" w:rsidRPr="008E746F" w:rsidRDefault="00E72AF5" w:rsidP="00C434F4">
      <w:pPr>
        <w:rPr>
          <w:rFonts w:cs="Times New Roman"/>
          <w:szCs w:val="24"/>
        </w:rPr>
      </w:pPr>
      <w:r>
        <w:rPr>
          <w:shd w:val="clear" w:color="auto" w:fill="FFFFFF"/>
        </w:rPr>
        <w:t>Brassington, F. and Pettitt, S., 2015. </w:t>
      </w:r>
      <w:r>
        <w:rPr>
          <w:i/>
          <w:iCs/>
          <w:shd w:val="clear" w:color="auto" w:fill="FFFFFF"/>
        </w:rPr>
        <w:t>Principles of marketing</w:t>
      </w:r>
      <w:r>
        <w:rPr>
          <w:shd w:val="clear" w:color="auto" w:fill="FFFFFF"/>
        </w:rPr>
        <w:t>. 3rd ed. Harlow, England: FT/Prentice Hall.</w:t>
      </w:r>
    </w:p>
    <w:p w14:paraId="7403B4FF" w14:textId="77777777" w:rsidR="00E72AF5" w:rsidRDefault="00E72AF5" w:rsidP="00781E93">
      <w:pPr>
        <w:rPr>
          <w:rFonts w:cs="Times New Roman"/>
          <w:szCs w:val="24"/>
          <w:shd w:val="clear" w:color="auto" w:fill="FFFFFF"/>
        </w:rPr>
      </w:pPr>
      <w:proofErr w:type="spellStart"/>
      <w:r>
        <w:rPr>
          <w:shd w:val="clear" w:color="auto" w:fill="FFFFFF"/>
        </w:rPr>
        <w:t>Czajkowski</w:t>
      </w:r>
      <w:proofErr w:type="spellEnd"/>
      <w:r>
        <w:rPr>
          <w:shd w:val="clear" w:color="auto" w:fill="FFFFFF"/>
        </w:rPr>
        <w:t>, M., 2017. Managing SME with an innovative hybrid cost of quality model. </w:t>
      </w:r>
      <w:r>
        <w:rPr>
          <w:i/>
          <w:iCs/>
          <w:shd w:val="clear" w:color="auto" w:fill="FFFFFF"/>
        </w:rPr>
        <w:t>Measuring Business Excellence</w:t>
      </w:r>
      <w:r>
        <w:rPr>
          <w:shd w:val="clear" w:color="auto" w:fill="FFFFFF"/>
        </w:rPr>
        <w:t>.</w:t>
      </w:r>
    </w:p>
    <w:p w14:paraId="4D439F8F" w14:textId="77777777" w:rsidR="00E72AF5" w:rsidRPr="00781E93" w:rsidRDefault="00E72AF5" w:rsidP="00A90F1F">
      <w:pPr>
        <w:rPr>
          <w:rFonts w:cs="Times New Roman"/>
          <w:szCs w:val="24"/>
          <w:u w:val="single"/>
          <w:shd w:val="clear" w:color="auto" w:fill="FFFFFF"/>
        </w:rPr>
      </w:pPr>
      <w:r w:rsidRPr="008E746F">
        <w:rPr>
          <w:rFonts w:cs="Times New Roman"/>
          <w:szCs w:val="24"/>
          <w:shd w:val="clear" w:color="auto" w:fill="FFFFFF"/>
        </w:rPr>
        <w:t xml:space="preserve">Lloyd-Reason, L. and </w:t>
      </w:r>
      <w:proofErr w:type="spellStart"/>
      <w:r w:rsidRPr="008E746F">
        <w:rPr>
          <w:rFonts w:cs="Times New Roman"/>
          <w:szCs w:val="24"/>
          <w:shd w:val="clear" w:color="auto" w:fill="FFFFFF"/>
        </w:rPr>
        <w:t>Mughan</w:t>
      </w:r>
      <w:proofErr w:type="spellEnd"/>
      <w:r w:rsidRPr="008E746F">
        <w:rPr>
          <w:rFonts w:cs="Times New Roman"/>
          <w:szCs w:val="24"/>
          <w:shd w:val="clear" w:color="auto" w:fill="FFFFFF"/>
        </w:rPr>
        <w:t>, T., 2018. </w:t>
      </w:r>
      <w:r w:rsidRPr="008E746F">
        <w:rPr>
          <w:rFonts w:cs="Times New Roman"/>
          <w:i/>
          <w:iCs/>
          <w:szCs w:val="24"/>
          <w:shd w:val="clear" w:color="auto" w:fill="FFFFFF"/>
        </w:rPr>
        <w:t>REMOVING BARRIERS TO SME ACCESS TO INTERNATIONAL</w:t>
      </w:r>
      <w:r w:rsidRPr="008E746F">
        <w:rPr>
          <w:rFonts w:cs="Times New Roman"/>
          <w:szCs w:val="24"/>
          <w:shd w:val="clear" w:color="auto" w:fill="FFFFFF"/>
        </w:rPr>
        <w:t>. 1st ed. [</w:t>
      </w:r>
      <w:proofErr w:type="spellStart"/>
      <w:r w:rsidRPr="008E746F">
        <w:rPr>
          <w:rFonts w:cs="Times New Roman"/>
          <w:szCs w:val="24"/>
          <w:shd w:val="clear" w:color="auto" w:fill="FFFFFF"/>
        </w:rPr>
        <w:t>ebook</w:t>
      </w:r>
      <w:proofErr w:type="spellEnd"/>
      <w:r w:rsidRPr="008E746F">
        <w:rPr>
          <w:rFonts w:cs="Times New Roman"/>
          <w:szCs w:val="24"/>
          <w:shd w:val="clear" w:color="auto" w:fill="FFFFFF"/>
        </w:rPr>
        <w:t xml:space="preserve">] Cambridge, United Kingdom: OECD-APEC GLOBAL STUDY, pp.1498-1516. Available at: </w:t>
      </w:r>
      <w:hyperlink r:id="rId24" w:history="1">
        <w:r w:rsidRPr="008E746F">
          <w:rPr>
            <w:rStyle w:val="Hyperlink"/>
            <w:rFonts w:cs="Times New Roman"/>
            <w:color w:val="000000" w:themeColor="text1"/>
            <w:szCs w:val="24"/>
            <w:shd w:val="clear" w:color="auto" w:fill="FFFFFF"/>
          </w:rPr>
          <w:t>http://www.anglia.ac.uk/cib</w:t>
        </w:r>
      </w:hyperlink>
    </w:p>
    <w:p w14:paraId="364D13C8" w14:textId="77777777" w:rsidR="00E72AF5" w:rsidRDefault="00E72AF5" w:rsidP="0098309E">
      <w:pPr>
        <w:rPr>
          <w:shd w:val="clear" w:color="auto" w:fill="FFFFFF"/>
        </w:rPr>
      </w:pPr>
      <w:proofErr w:type="spellStart"/>
      <w:r>
        <w:rPr>
          <w:shd w:val="clear" w:color="auto" w:fill="FFFFFF"/>
        </w:rPr>
        <w:t>Passerini</w:t>
      </w:r>
      <w:proofErr w:type="spellEnd"/>
      <w:r>
        <w:rPr>
          <w:shd w:val="clear" w:color="auto" w:fill="FFFFFF"/>
        </w:rPr>
        <w:t xml:space="preserve">, K., El </w:t>
      </w:r>
      <w:proofErr w:type="spellStart"/>
      <w:r>
        <w:rPr>
          <w:shd w:val="clear" w:color="auto" w:fill="FFFFFF"/>
        </w:rPr>
        <w:t>Tarabishy</w:t>
      </w:r>
      <w:proofErr w:type="spellEnd"/>
      <w:r>
        <w:rPr>
          <w:shd w:val="clear" w:color="auto" w:fill="FFFFFF"/>
        </w:rPr>
        <w:t>, A. and Patten, K., 2012. </w:t>
      </w:r>
      <w:r>
        <w:rPr>
          <w:i/>
          <w:iCs/>
          <w:shd w:val="clear" w:color="auto" w:fill="FFFFFF"/>
        </w:rPr>
        <w:t>Information technology for small business: managing the digital enterprise</w:t>
      </w:r>
      <w:r>
        <w:rPr>
          <w:shd w:val="clear" w:color="auto" w:fill="FFFFFF"/>
        </w:rPr>
        <w:t>. Springer Science &amp; Business Media.</w:t>
      </w:r>
    </w:p>
    <w:p w14:paraId="45FCA989" w14:textId="77777777" w:rsidR="00E72AF5" w:rsidRDefault="00E72AF5" w:rsidP="00E50A32">
      <w:pPr>
        <w:rPr>
          <w:rFonts w:cs="Times New Roman"/>
          <w:szCs w:val="24"/>
          <w:shd w:val="clear" w:color="auto" w:fill="FFFFFF"/>
        </w:rPr>
      </w:pPr>
      <w:r w:rsidRPr="008E746F">
        <w:rPr>
          <w:rFonts w:cs="Times New Roman"/>
          <w:szCs w:val="24"/>
          <w:shd w:val="clear" w:color="auto" w:fill="FFFFFF"/>
        </w:rPr>
        <w:t xml:space="preserve">Pride, WM, Ferrell, OC and Pride, WM., 2010, </w:t>
      </w:r>
      <w:r w:rsidRPr="008E746F">
        <w:rPr>
          <w:rFonts w:cs="Times New Roman"/>
          <w:i/>
          <w:iCs/>
          <w:szCs w:val="24"/>
          <w:shd w:val="clear" w:color="auto" w:fill="FFFFFF"/>
        </w:rPr>
        <w:t>Marketing</w:t>
      </w:r>
      <w:r w:rsidRPr="008E746F">
        <w:rPr>
          <w:rFonts w:cs="Times New Roman"/>
          <w:szCs w:val="24"/>
          <w:shd w:val="clear" w:color="auto" w:fill="FFFFFF"/>
        </w:rPr>
        <w:t>, South</w:t>
      </w:r>
      <w:r>
        <w:rPr>
          <w:rFonts w:cs="Times New Roman"/>
          <w:szCs w:val="24"/>
          <w:shd w:val="clear" w:color="auto" w:fill="FFFFFF"/>
        </w:rPr>
        <w:t>-</w:t>
      </w:r>
      <w:r w:rsidRPr="008E746F">
        <w:rPr>
          <w:rFonts w:cs="Times New Roman"/>
          <w:szCs w:val="24"/>
          <w:shd w:val="clear" w:color="auto" w:fill="FFFFFF"/>
        </w:rPr>
        <w:t>Western Cengage Learning, Mason, Ohio.</w:t>
      </w:r>
    </w:p>
    <w:p w14:paraId="0900CA5C" w14:textId="77777777" w:rsidR="00E72AF5" w:rsidRDefault="00E72AF5" w:rsidP="00781E93">
      <w:pPr>
        <w:rPr>
          <w:rFonts w:cs="Times New Roman"/>
          <w:szCs w:val="24"/>
          <w:shd w:val="clear" w:color="auto" w:fill="FFFFFF"/>
        </w:rPr>
      </w:pPr>
      <w:r>
        <w:rPr>
          <w:shd w:val="clear" w:color="auto" w:fill="FFFFFF"/>
        </w:rPr>
        <w:t>Roxy Fast Freight, 2021. </w:t>
      </w:r>
      <w:r>
        <w:rPr>
          <w:i/>
          <w:iCs/>
          <w:shd w:val="clear" w:color="auto" w:fill="FFFFFF"/>
        </w:rPr>
        <w:t>About Us - Roxy Fast Freight</w:t>
      </w:r>
      <w:r>
        <w:rPr>
          <w:shd w:val="clear" w:color="auto" w:fill="FFFFFF"/>
        </w:rPr>
        <w:t xml:space="preserve">. [online] Roxy Fast Freight. Available at: &lt;https://roxyfastfreight.com/about-us/&gt; </w:t>
      </w:r>
    </w:p>
    <w:p w14:paraId="7E5FD9E0" w14:textId="77777777" w:rsidR="00E72AF5" w:rsidRPr="008E746F" w:rsidRDefault="00E72AF5" w:rsidP="00A90F1F">
      <w:pPr>
        <w:rPr>
          <w:rFonts w:cs="Times New Roman"/>
          <w:szCs w:val="24"/>
          <w:shd w:val="clear" w:color="auto" w:fill="FFFFFF"/>
        </w:rPr>
      </w:pPr>
      <w:proofErr w:type="spellStart"/>
      <w:r w:rsidRPr="008E746F">
        <w:rPr>
          <w:rFonts w:cs="Times New Roman"/>
          <w:szCs w:val="24"/>
          <w:shd w:val="clear" w:color="auto" w:fill="FFFFFF"/>
        </w:rPr>
        <w:t>Selamat</w:t>
      </w:r>
      <w:proofErr w:type="spellEnd"/>
      <w:r>
        <w:rPr>
          <w:rFonts w:cs="Times New Roman"/>
          <w:szCs w:val="24"/>
          <w:shd w:val="clear" w:color="auto" w:fill="FFFFFF"/>
        </w:rPr>
        <w:t xml:space="preserve"> M.</w:t>
      </w:r>
      <w:r w:rsidRPr="008E746F">
        <w:rPr>
          <w:rFonts w:cs="Times New Roman"/>
          <w:szCs w:val="24"/>
          <w:shd w:val="clear" w:color="auto" w:fill="FFFFFF"/>
        </w:rPr>
        <w:t xml:space="preserve">, S., </w:t>
      </w:r>
      <w:proofErr w:type="spellStart"/>
      <w:r w:rsidRPr="008E746F">
        <w:rPr>
          <w:rFonts w:cs="Times New Roman"/>
          <w:szCs w:val="24"/>
          <w:shd w:val="clear" w:color="auto" w:fill="FFFFFF"/>
        </w:rPr>
        <w:t>Prakoonwit</w:t>
      </w:r>
      <w:proofErr w:type="spellEnd"/>
      <w:r w:rsidRPr="008E746F">
        <w:rPr>
          <w:rFonts w:cs="Times New Roman"/>
          <w:szCs w:val="24"/>
          <w:shd w:val="clear" w:color="auto" w:fill="FFFFFF"/>
        </w:rPr>
        <w:t xml:space="preserve">, S., </w:t>
      </w:r>
      <w:proofErr w:type="spellStart"/>
      <w:r w:rsidRPr="008E746F">
        <w:rPr>
          <w:rFonts w:cs="Times New Roman"/>
          <w:szCs w:val="24"/>
          <w:shd w:val="clear" w:color="auto" w:fill="FFFFFF"/>
        </w:rPr>
        <w:t>Sahandi</w:t>
      </w:r>
      <w:proofErr w:type="spellEnd"/>
      <w:r w:rsidRPr="008E746F">
        <w:rPr>
          <w:rFonts w:cs="Times New Roman"/>
          <w:szCs w:val="24"/>
          <w:shd w:val="clear" w:color="auto" w:fill="FFFFFF"/>
        </w:rPr>
        <w:t>, R., Khan, W. and Ramachandran, M., 2018. Big data analytics-A review of data-mining models for small and medium enterprises in the transportation sector. </w:t>
      </w:r>
      <w:r w:rsidRPr="008E746F">
        <w:rPr>
          <w:rFonts w:cs="Times New Roman"/>
          <w:i/>
          <w:iCs/>
          <w:szCs w:val="24"/>
          <w:shd w:val="clear" w:color="auto" w:fill="FFFFFF"/>
        </w:rPr>
        <w:t>Wiley Interdisciplinary Reviews: Data Mining and Knowledge Discovery</w:t>
      </w:r>
      <w:r w:rsidRPr="008E746F">
        <w:rPr>
          <w:rFonts w:cs="Times New Roman"/>
          <w:szCs w:val="24"/>
          <w:shd w:val="clear" w:color="auto" w:fill="FFFFFF"/>
        </w:rPr>
        <w:t>, 8(3), p.e1238.</w:t>
      </w:r>
    </w:p>
    <w:p w14:paraId="3E3657E4" w14:textId="77777777" w:rsidR="00E72AF5" w:rsidRPr="008E746F" w:rsidRDefault="00E72AF5" w:rsidP="00A90F1F">
      <w:pPr>
        <w:rPr>
          <w:rFonts w:cs="Times New Roman"/>
          <w:szCs w:val="24"/>
          <w:shd w:val="clear" w:color="auto" w:fill="FFFFFF"/>
        </w:rPr>
      </w:pPr>
      <w:r w:rsidRPr="008E746F">
        <w:rPr>
          <w:rFonts w:cs="Times New Roman"/>
          <w:szCs w:val="24"/>
          <w:shd w:val="clear" w:color="auto" w:fill="FFFFFF"/>
        </w:rPr>
        <w:lastRenderedPageBreak/>
        <w:t xml:space="preserve">Sen, D., Ozturk, M. and </w:t>
      </w:r>
      <w:proofErr w:type="spellStart"/>
      <w:r w:rsidRPr="008E746F">
        <w:rPr>
          <w:rFonts w:cs="Times New Roman"/>
          <w:szCs w:val="24"/>
          <w:shd w:val="clear" w:color="auto" w:fill="FFFFFF"/>
        </w:rPr>
        <w:t>Vayvay</w:t>
      </w:r>
      <w:proofErr w:type="spellEnd"/>
      <w:r w:rsidRPr="008E746F">
        <w:rPr>
          <w:rFonts w:cs="Times New Roman"/>
          <w:szCs w:val="24"/>
          <w:shd w:val="clear" w:color="auto" w:fill="FFFFFF"/>
        </w:rPr>
        <w:t>, O., 2016. An Overview of Big Data for Growth in SMEs. </w:t>
      </w:r>
      <w:r w:rsidRPr="008E746F">
        <w:rPr>
          <w:rFonts w:cs="Times New Roman"/>
          <w:i/>
          <w:iCs/>
          <w:szCs w:val="24"/>
          <w:shd w:val="clear" w:color="auto" w:fill="FFFFFF"/>
        </w:rPr>
        <w:t xml:space="preserve">Procedia - Social and </w:t>
      </w:r>
      <w:proofErr w:type="spellStart"/>
      <w:r w:rsidRPr="008E746F">
        <w:rPr>
          <w:rFonts w:cs="Times New Roman"/>
          <w:i/>
          <w:iCs/>
          <w:szCs w:val="24"/>
          <w:shd w:val="clear" w:color="auto" w:fill="FFFFFF"/>
        </w:rPr>
        <w:t>Behavioral</w:t>
      </w:r>
      <w:proofErr w:type="spellEnd"/>
      <w:r w:rsidRPr="008E746F">
        <w:rPr>
          <w:rFonts w:cs="Times New Roman"/>
          <w:i/>
          <w:iCs/>
          <w:szCs w:val="24"/>
          <w:shd w:val="clear" w:color="auto" w:fill="FFFFFF"/>
        </w:rPr>
        <w:t xml:space="preserve"> Sciences</w:t>
      </w:r>
      <w:r w:rsidRPr="008E746F">
        <w:rPr>
          <w:rFonts w:cs="Times New Roman"/>
          <w:szCs w:val="24"/>
          <w:shd w:val="clear" w:color="auto" w:fill="FFFFFF"/>
        </w:rPr>
        <w:t>, 235, pp.159-167.</w:t>
      </w:r>
    </w:p>
    <w:p w14:paraId="45D6A6DC" w14:textId="77777777" w:rsidR="00E72AF5" w:rsidRPr="008E746F" w:rsidRDefault="00E72AF5" w:rsidP="00A90F1F">
      <w:pPr>
        <w:rPr>
          <w:rFonts w:cs="Times New Roman"/>
          <w:szCs w:val="24"/>
          <w:shd w:val="clear" w:color="auto" w:fill="FFFFFF"/>
        </w:rPr>
      </w:pPr>
      <w:r w:rsidRPr="008E746F">
        <w:rPr>
          <w:rFonts w:cs="Times New Roman"/>
          <w:szCs w:val="24"/>
          <w:shd w:val="clear" w:color="auto" w:fill="FFFFFF"/>
        </w:rPr>
        <w:t>Shang, S. and Seddon, P., 2012. Assessing and managing the benefits of enterprise systems: the business manager's perspective. </w:t>
      </w:r>
      <w:r w:rsidRPr="008E746F">
        <w:rPr>
          <w:rFonts w:cs="Times New Roman"/>
          <w:i/>
          <w:iCs/>
          <w:szCs w:val="24"/>
          <w:shd w:val="clear" w:color="auto" w:fill="FFFFFF"/>
        </w:rPr>
        <w:t>Information Systems Journal</w:t>
      </w:r>
      <w:r w:rsidRPr="008E746F">
        <w:rPr>
          <w:rFonts w:cs="Times New Roman"/>
          <w:szCs w:val="24"/>
          <w:shd w:val="clear" w:color="auto" w:fill="FFFFFF"/>
        </w:rPr>
        <w:t>, 12(4), pp.271-299.</w:t>
      </w:r>
    </w:p>
    <w:p w14:paraId="56CC2860" w14:textId="77777777" w:rsidR="00E72AF5" w:rsidRDefault="00E72AF5" w:rsidP="0098309E">
      <w:pPr>
        <w:rPr>
          <w:shd w:val="clear" w:color="auto" w:fill="FFFFFF"/>
        </w:rPr>
      </w:pPr>
      <w:proofErr w:type="spellStart"/>
      <w:r>
        <w:rPr>
          <w:shd w:val="clear" w:color="auto" w:fill="FFFFFF"/>
        </w:rPr>
        <w:t>Verbano</w:t>
      </w:r>
      <w:proofErr w:type="spellEnd"/>
      <w:r>
        <w:rPr>
          <w:shd w:val="clear" w:color="auto" w:fill="FFFFFF"/>
        </w:rPr>
        <w:t xml:space="preserve">, C. and </w:t>
      </w:r>
      <w:proofErr w:type="spellStart"/>
      <w:r>
        <w:rPr>
          <w:shd w:val="clear" w:color="auto" w:fill="FFFFFF"/>
        </w:rPr>
        <w:t>Venturini</w:t>
      </w:r>
      <w:proofErr w:type="spellEnd"/>
      <w:r>
        <w:rPr>
          <w:shd w:val="clear" w:color="auto" w:fill="FFFFFF"/>
        </w:rPr>
        <w:t>, K., 2013. Managing risks in SMEs: A literature review and research agenda. </w:t>
      </w:r>
      <w:r>
        <w:rPr>
          <w:i/>
          <w:iCs/>
          <w:shd w:val="clear" w:color="auto" w:fill="FFFFFF"/>
        </w:rPr>
        <w:t>Journal of technology management &amp; innovation</w:t>
      </w:r>
      <w:r>
        <w:rPr>
          <w:shd w:val="clear" w:color="auto" w:fill="FFFFFF"/>
        </w:rPr>
        <w:t>, </w:t>
      </w:r>
      <w:r>
        <w:rPr>
          <w:i/>
          <w:iCs/>
          <w:shd w:val="clear" w:color="auto" w:fill="FFFFFF"/>
        </w:rPr>
        <w:t>8</w:t>
      </w:r>
      <w:r>
        <w:rPr>
          <w:shd w:val="clear" w:color="auto" w:fill="FFFFFF"/>
        </w:rPr>
        <w:t>(3), pp.186-197.</w:t>
      </w:r>
    </w:p>
    <w:p w14:paraId="40E172F9" w14:textId="77777777" w:rsidR="00556506" w:rsidRDefault="00556506" w:rsidP="00E50A32">
      <w:pPr>
        <w:rPr>
          <w:rFonts w:cs="Times New Roman"/>
          <w:color w:val="000000"/>
          <w:szCs w:val="24"/>
          <w:shd w:val="clear" w:color="auto" w:fill="FFFFFF"/>
        </w:rPr>
      </w:pPr>
    </w:p>
    <w:p w14:paraId="6C1E5435" w14:textId="77777777" w:rsidR="00E50A32" w:rsidRPr="00856090" w:rsidRDefault="00E50A32" w:rsidP="00E50A32">
      <w:pPr>
        <w:rPr>
          <w:rFonts w:cs="Times New Roman"/>
          <w:color w:val="000000"/>
          <w:szCs w:val="24"/>
          <w:shd w:val="clear" w:color="auto" w:fill="FFFFFF"/>
        </w:rPr>
      </w:pPr>
    </w:p>
    <w:sectPr w:rsidR="00E50A32" w:rsidRPr="00856090" w:rsidSect="0044756E">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6C3C88" w14:textId="77777777" w:rsidR="00636539" w:rsidRDefault="00636539" w:rsidP="0044756E">
      <w:pPr>
        <w:spacing w:after="0" w:line="240" w:lineRule="auto"/>
      </w:pPr>
      <w:r>
        <w:separator/>
      </w:r>
    </w:p>
  </w:endnote>
  <w:endnote w:type="continuationSeparator" w:id="0">
    <w:p w14:paraId="5D3481EB" w14:textId="77777777" w:rsidR="00636539" w:rsidRDefault="00636539" w:rsidP="00447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8403920"/>
      <w:docPartObj>
        <w:docPartGallery w:val="Page Numbers (Bottom of Page)"/>
        <w:docPartUnique/>
      </w:docPartObj>
    </w:sdtPr>
    <w:sdtEndPr>
      <w:rPr>
        <w:noProof/>
      </w:rPr>
    </w:sdtEndPr>
    <w:sdtContent>
      <w:p w14:paraId="0B8AAEC9" w14:textId="71077C57" w:rsidR="008E46E4" w:rsidRDefault="008E46E4">
        <w:pPr>
          <w:pStyle w:val="Footer"/>
          <w:jc w:val="right"/>
        </w:pPr>
        <w:r>
          <w:fldChar w:fldCharType="begin"/>
        </w:r>
        <w:r>
          <w:instrText xml:space="preserve"> PAGE   \* MERGEFORMAT </w:instrText>
        </w:r>
        <w:r>
          <w:fldChar w:fldCharType="separate"/>
        </w:r>
        <w:r w:rsidR="00C919C9">
          <w:rPr>
            <w:noProof/>
          </w:rPr>
          <w:t>1</w:t>
        </w:r>
        <w:r>
          <w:rPr>
            <w:noProof/>
          </w:rPr>
          <w:fldChar w:fldCharType="end"/>
        </w:r>
      </w:p>
    </w:sdtContent>
  </w:sdt>
  <w:p w14:paraId="019D3D3D" w14:textId="77777777" w:rsidR="008E46E4" w:rsidRDefault="008E46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5F32E2" w14:textId="77777777" w:rsidR="00636539" w:rsidRDefault="00636539" w:rsidP="0044756E">
      <w:pPr>
        <w:spacing w:after="0" w:line="240" w:lineRule="auto"/>
      </w:pPr>
      <w:r>
        <w:separator/>
      </w:r>
    </w:p>
  </w:footnote>
  <w:footnote w:type="continuationSeparator" w:id="0">
    <w:p w14:paraId="53F7488F" w14:textId="77777777" w:rsidR="00636539" w:rsidRDefault="00636539" w:rsidP="004475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85039"/>
    <w:multiLevelType w:val="multilevel"/>
    <w:tmpl w:val="C2AE1ABE"/>
    <w:lvl w:ilvl="0">
      <w:start w:val="2"/>
      <w:numFmt w:val="decimal"/>
      <w:lvlText w:val="%1"/>
      <w:lvlJc w:val="left"/>
      <w:pPr>
        <w:ind w:left="570" w:hanging="570"/>
      </w:pPr>
      <w:rPr>
        <w:rFonts w:hint="default"/>
      </w:rPr>
    </w:lvl>
    <w:lvl w:ilvl="1">
      <w:start w:val="1"/>
      <w:numFmt w:val="decimal"/>
      <w:lvlText w:val="%1.%2"/>
      <w:lvlJc w:val="left"/>
      <w:pPr>
        <w:ind w:left="570" w:hanging="57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FC94CB5"/>
    <w:multiLevelType w:val="hybridMultilevel"/>
    <w:tmpl w:val="E58CE008"/>
    <w:lvl w:ilvl="0" w:tplc="08090001">
      <w:start w:val="1"/>
      <w:numFmt w:val="bullet"/>
      <w:lvlText w:val=""/>
      <w:lvlJc w:val="left"/>
      <w:pPr>
        <w:ind w:left="2520" w:hanging="360"/>
      </w:pPr>
      <w:rPr>
        <w:rFonts w:ascii="Symbol" w:hAnsi="Symbol" w:cs="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cs="Wingdings" w:hint="default"/>
      </w:rPr>
    </w:lvl>
    <w:lvl w:ilvl="3" w:tplc="08090001" w:tentative="1">
      <w:start w:val="1"/>
      <w:numFmt w:val="bullet"/>
      <w:lvlText w:val=""/>
      <w:lvlJc w:val="left"/>
      <w:pPr>
        <w:ind w:left="4680" w:hanging="360"/>
      </w:pPr>
      <w:rPr>
        <w:rFonts w:ascii="Symbol" w:hAnsi="Symbol" w:cs="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cs="Wingdings" w:hint="default"/>
      </w:rPr>
    </w:lvl>
    <w:lvl w:ilvl="6" w:tplc="08090001" w:tentative="1">
      <w:start w:val="1"/>
      <w:numFmt w:val="bullet"/>
      <w:lvlText w:val=""/>
      <w:lvlJc w:val="left"/>
      <w:pPr>
        <w:ind w:left="6840" w:hanging="360"/>
      </w:pPr>
      <w:rPr>
        <w:rFonts w:ascii="Symbol" w:hAnsi="Symbol" w:cs="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cs="Wingdings" w:hint="default"/>
      </w:rPr>
    </w:lvl>
  </w:abstractNum>
  <w:abstractNum w:abstractNumId="2" w15:restartNumberingAfterBreak="0">
    <w:nsid w:val="10194CA5"/>
    <w:multiLevelType w:val="hybridMultilevel"/>
    <w:tmpl w:val="3C40AF7E"/>
    <w:lvl w:ilvl="0" w:tplc="F4E4597A">
      <w:start w:val="1"/>
      <w:numFmt w:val="bullet"/>
      <w:lvlText w:val="•"/>
      <w:lvlJc w:val="left"/>
      <w:pPr>
        <w:tabs>
          <w:tab w:val="num" w:pos="720"/>
        </w:tabs>
        <w:ind w:left="720" w:hanging="360"/>
      </w:pPr>
      <w:rPr>
        <w:rFonts w:ascii="Times New Roman" w:hAnsi="Times New Roman" w:hint="default"/>
      </w:rPr>
    </w:lvl>
    <w:lvl w:ilvl="1" w:tplc="F0AA5B44" w:tentative="1">
      <w:start w:val="1"/>
      <w:numFmt w:val="bullet"/>
      <w:lvlText w:val="•"/>
      <w:lvlJc w:val="left"/>
      <w:pPr>
        <w:tabs>
          <w:tab w:val="num" w:pos="1440"/>
        </w:tabs>
        <w:ind w:left="1440" w:hanging="360"/>
      </w:pPr>
      <w:rPr>
        <w:rFonts w:ascii="Times New Roman" w:hAnsi="Times New Roman" w:hint="default"/>
      </w:rPr>
    </w:lvl>
    <w:lvl w:ilvl="2" w:tplc="BDA03D04" w:tentative="1">
      <w:start w:val="1"/>
      <w:numFmt w:val="bullet"/>
      <w:lvlText w:val="•"/>
      <w:lvlJc w:val="left"/>
      <w:pPr>
        <w:tabs>
          <w:tab w:val="num" w:pos="2160"/>
        </w:tabs>
        <w:ind w:left="2160" w:hanging="360"/>
      </w:pPr>
      <w:rPr>
        <w:rFonts w:ascii="Times New Roman" w:hAnsi="Times New Roman" w:hint="default"/>
      </w:rPr>
    </w:lvl>
    <w:lvl w:ilvl="3" w:tplc="0F0A564A" w:tentative="1">
      <w:start w:val="1"/>
      <w:numFmt w:val="bullet"/>
      <w:lvlText w:val="•"/>
      <w:lvlJc w:val="left"/>
      <w:pPr>
        <w:tabs>
          <w:tab w:val="num" w:pos="2880"/>
        </w:tabs>
        <w:ind w:left="2880" w:hanging="360"/>
      </w:pPr>
      <w:rPr>
        <w:rFonts w:ascii="Times New Roman" w:hAnsi="Times New Roman" w:hint="default"/>
      </w:rPr>
    </w:lvl>
    <w:lvl w:ilvl="4" w:tplc="D1D43DB0" w:tentative="1">
      <w:start w:val="1"/>
      <w:numFmt w:val="bullet"/>
      <w:lvlText w:val="•"/>
      <w:lvlJc w:val="left"/>
      <w:pPr>
        <w:tabs>
          <w:tab w:val="num" w:pos="3600"/>
        </w:tabs>
        <w:ind w:left="3600" w:hanging="360"/>
      </w:pPr>
      <w:rPr>
        <w:rFonts w:ascii="Times New Roman" w:hAnsi="Times New Roman" w:hint="default"/>
      </w:rPr>
    </w:lvl>
    <w:lvl w:ilvl="5" w:tplc="013231B6" w:tentative="1">
      <w:start w:val="1"/>
      <w:numFmt w:val="bullet"/>
      <w:lvlText w:val="•"/>
      <w:lvlJc w:val="left"/>
      <w:pPr>
        <w:tabs>
          <w:tab w:val="num" w:pos="4320"/>
        </w:tabs>
        <w:ind w:left="4320" w:hanging="360"/>
      </w:pPr>
      <w:rPr>
        <w:rFonts w:ascii="Times New Roman" w:hAnsi="Times New Roman" w:hint="default"/>
      </w:rPr>
    </w:lvl>
    <w:lvl w:ilvl="6" w:tplc="68421A28" w:tentative="1">
      <w:start w:val="1"/>
      <w:numFmt w:val="bullet"/>
      <w:lvlText w:val="•"/>
      <w:lvlJc w:val="left"/>
      <w:pPr>
        <w:tabs>
          <w:tab w:val="num" w:pos="5040"/>
        </w:tabs>
        <w:ind w:left="5040" w:hanging="360"/>
      </w:pPr>
      <w:rPr>
        <w:rFonts w:ascii="Times New Roman" w:hAnsi="Times New Roman" w:hint="default"/>
      </w:rPr>
    </w:lvl>
    <w:lvl w:ilvl="7" w:tplc="F4A29BCA" w:tentative="1">
      <w:start w:val="1"/>
      <w:numFmt w:val="bullet"/>
      <w:lvlText w:val="•"/>
      <w:lvlJc w:val="left"/>
      <w:pPr>
        <w:tabs>
          <w:tab w:val="num" w:pos="5760"/>
        </w:tabs>
        <w:ind w:left="5760" w:hanging="360"/>
      </w:pPr>
      <w:rPr>
        <w:rFonts w:ascii="Times New Roman" w:hAnsi="Times New Roman" w:hint="default"/>
      </w:rPr>
    </w:lvl>
    <w:lvl w:ilvl="8" w:tplc="301E59EC"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71234B9"/>
    <w:multiLevelType w:val="hybridMultilevel"/>
    <w:tmpl w:val="AB86BDB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1E9F705D"/>
    <w:multiLevelType w:val="hybridMultilevel"/>
    <w:tmpl w:val="008E8108"/>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5" w15:restartNumberingAfterBreak="0">
    <w:nsid w:val="298C0BEF"/>
    <w:multiLevelType w:val="hybridMultilevel"/>
    <w:tmpl w:val="FF5AD5C8"/>
    <w:lvl w:ilvl="0" w:tplc="FBC8C512">
      <w:start w:val="45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4E6106"/>
    <w:multiLevelType w:val="hybridMultilevel"/>
    <w:tmpl w:val="B79EB0F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2DC634AA"/>
    <w:multiLevelType w:val="multilevel"/>
    <w:tmpl w:val="DF7AD4D6"/>
    <w:lvl w:ilvl="0">
      <w:start w:val="1"/>
      <w:numFmt w:val="decimal"/>
      <w:lvlText w:val="%1."/>
      <w:lvlJc w:val="left"/>
      <w:pPr>
        <w:ind w:left="360" w:hanging="360"/>
      </w:pPr>
      <w:rPr>
        <w:rFonts w:hint="default"/>
      </w:rPr>
    </w:lvl>
    <w:lvl w:ilvl="1">
      <w:start w:val="1"/>
      <w:numFmt w:val="decimal"/>
      <w:isLgl/>
      <w:lvlText w:val="%1.%2"/>
      <w:lvlJc w:val="left"/>
      <w:pPr>
        <w:ind w:left="450" w:hanging="45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8" w15:restartNumberingAfterBreak="0">
    <w:nsid w:val="3A7F5FBA"/>
    <w:multiLevelType w:val="multilevel"/>
    <w:tmpl w:val="7F1CEA3E"/>
    <w:lvl w:ilvl="0">
      <w:start w:val="1"/>
      <w:numFmt w:val="decimal"/>
      <w:lvlText w:val="%1."/>
      <w:lvlJc w:val="left"/>
      <w:pPr>
        <w:ind w:left="360" w:hanging="360"/>
      </w:pPr>
      <w:rPr>
        <w:rFonts w:hint="default"/>
      </w:rPr>
    </w:lvl>
    <w:lvl w:ilvl="1">
      <w:start w:val="1"/>
      <w:numFmt w:val="decimal"/>
      <w:isLgl/>
      <w:lvlText w:val="%1.%2"/>
      <w:lvlJc w:val="left"/>
      <w:pPr>
        <w:ind w:left="450" w:hanging="45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9" w15:restartNumberingAfterBreak="0">
    <w:nsid w:val="3B4757E3"/>
    <w:multiLevelType w:val="hybridMultilevel"/>
    <w:tmpl w:val="D596925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4B845ADC"/>
    <w:multiLevelType w:val="hybridMultilevel"/>
    <w:tmpl w:val="B5981260"/>
    <w:lvl w:ilvl="0" w:tplc="CBFAD7C8">
      <w:start w:val="45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D267A18"/>
    <w:multiLevelType w:val="hybridMultilevel"/>
    <w:tmpl w:val="85F45224"/>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57907795"/>
    <w:multiLevelType w:val="hybridMultilevel"/>
    <w:tmpl w:val="9D96FA52"/>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3" w15:restartNumberingAfterBreak="0">
    <w:nsid w:val="5C073E56"/>
    <w:multiLevelType w:val="hybridMultilevel"/>
    <w:tmpl w:val="6C3CBEF2"/>
    <w:lvl w:ilvl="0" w:tplc="C43CEAE4">
      <w:start w:val="1"/>
      <w:numFmt w:val="bullet"/>
      <w:lvlText w:val="•"/>
      <w:lvlJc w:val="left"/>
      <w:pPr>
        <w:tabs>
          <w:tab w:val="num" w:pos="720"/>
        </w:tabs>
        <w:ind w:left="720" w:hanging="360"/>
      </w:pPr>
      <w:rPr>
        <w:rFonts w:ascii="Times New Roman" w:hAnsi="Times New Roman" w:hint="default"/>
      </w:rPr>
    </w:lvl>
    <w:lvl w:ilvl="1" w:tplc="BB261940" w:tentative="1">
      <w:start w:val="1"/>
      <w:numFmt w:val="bullet"/>
      <w:lvlText w:val="•"/>
      <w:lvlJc w:val="left"/>
      <w:pPr>
        <w:tabs>
          <w:tab w:val="num" w:pos="1440"/>
        </w:tabs>
        <w:ind w:left="1440" w:hanging="360"/>
      </w:pPr>
      <w:rPr>
        <w:rFonts w:ascii="Times New Roman" w:hAnsi="Times New Roman" w:hint="default"/>
      </w:rPr>
    </w:lvl>
    <w:lvl w:ilvl="2" w:tplc="204098F0" w:tentative="1">
      <w:start w:val="1"/>
      <w:numFmt w:val="bullet"/>
      <w:lvlText w:val="•"/>
      <w:lvlJc w:val="left"/>
      <w:pPr>
        <w:tabs>
          <w:tab w:val="num" w:pos="2160"/>
        </w:tabs>
        <w:ind w:left="2160" w:hanging="360"/>
      </w:pPr>
      <w:rPr>
        <w:rFonts w:ascii="Times New Roman" w:hAnsi="Times New Roman" w:hint="default"/>
      </w:rPr>
    </w:lvl>
    <w:lvl w:ilvl="3" w:tplc="9AB6D47E" w:tentative="1">
      <w:start w:val="1"/>
      <w:numFmt w:val="bullet"/>
      <w:lvlText w:val="•"/>
      <w:lvlJc w:val="left"/>
      <w:pPr>
        <w:tabs>
          <w:tab w:val="num" w:pos="2880"/>
        </w:tabs>
        <w:ind w:left="2880" w:hanging="360"/>
      </w:pPr>
      <w:rPr>
        <w:rFonts w:ascii="Times New Roman" w:hAnsi="Times New Roman" w:hint="default"/>
      </w:rPr>
    </w:lvl>
    <w:lvl w:ilvl="4" w:tplc="5BA2E600" w:tentative="1">
      <w:start w:val="1"/>
      <w:numFmt w:val="bullet"/>
      <w:lvlText w:val="•"/>
      <w:lvlJc w:val="left"/>
      <w:pPr>
        <w:tabs>
          <w:tab w:val="num" w:pos="3600"/>
        </w:tabs>
        <w:ind w:left="3600" w:hanging="360"/>
      </w:pPr>
      <w:rPr>
        <w:rFonts w:ascii="Times New Roman" w:hAnsi="Times New Roman" w:hint="default"/>
      </w:rPr>
    </w:lvl>
    <w:lvl w:ilvl="5" w:tplc="2CC6EC4E" w:tentative="1">
      <w:start w:val="1"/>
      <w:numFmt w:val="bullet"/>
      <w:lvlText w:val="•"/>
      <w:lvlJc w:val="left"/>
      <w:pPr>
        <w:tabs>
          <w:tab w:val="num" w:pos="4320"/>
        </w:tabs>
        <w:ind w:left="4320" w:hanging="360"/>
      </w:pPr>
      <w:rPr>
        <w:rFonts w:ascii="Times New Roman" w:hAnsi="Times New Roman" w:hint="default"/>
      </w:rPr>
    </w:lvl>
    <w:lvl w:ilvl="6" w:tplc="2B1AEC06" w:tentative="1">
      <w:start w:val="1"/>
      <w:numFmt w:val="bullet"/>
      <w:lvlText w:val="•"/>
      <w:lvlJc w:val="left"/>
      <w:pPr>
        <w:tabs>
          <w:tab w:val="num" w:pos="5040"/>
        </w:tabs>
        <w:ind w:left="5040" w:hanging="360"/>
      </w:pPr>
      <w:rPr>
        <w:rFonts w:ascii="Times New Roman" w:hAnsi="Times New Roman" w:hint="default"/>
      </w:rPr>
    </w:lvl>
    <w:lvl w:ilvl="7" w:tplc="618CAB12" w:tentative="1">
      <w:start w:val="1"/>
      <w:numFmt w:val="bullet"/>
      <w:lvlText w:val="•"/>
      <w:lvlJc w:val="left"/>
      <w:pPr>
        <w:tabs>
          <w:tab w:val="num" w:pos="5760"/>
        </w:tabs>
        <w:ind w:left="5760" w:hanging="360"/>
      </w:pPr>
      <w:rPr>
        <w:rFonts w:ascii="Times New Roman" w:hAnsi="Times New Roman" w:hint="default"/>
      </w:rPr>
    </w:lvl>
    <w:lvl w:ilvl="8" w:tplc="5E066398"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61A13087"/>
    <w:multiLevelType w:val="hybridMultilevel"/>
    <w:tmpl w:val="E4588216"/>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5" w15:restartNumberingAfterBreak="0">
    <w:nsid w:val="72A02869"/>
    <w:multiLevelType w:val="multilevel"/>
    <w:tmpl w:val="DF7AD4D6"/>
    <w:lvl w:ilvl="0">
      <w:start w:val="1"/>
      <w:numFmt w:val="decimal"/>
      <w:lvlText w:val="%1."/>
      <w:lvlJc w:val="left"/>
      <w:pPr>
        <w:ind w:left="360" w:hanging="360"/>
      </w:pPr>
      <w:rPr>
        <w:rFonts w:hint="default"/>
      </w:rPr>
    </w:lvl>
    <w:lvl w:ilvl="1">
      <w:start w:val="1"/>
      <w:numFmt w:val="decimal"/>
      <w:isLgl/>
      <w:lvlText w:val="%1.%2"/>
      <w:lvlJc w:val="left"/>
      <w:pPr>
        <w:ind w:left="450" w:hanging="45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6" w15:restartNumberingAfterBreak="0">
    <w:nsid w:val="782B5B76"/>
    <w:multiLevelType w:val="multilevel"/>
    <w:tmpl w:val="9D3806B2"/>
    <w:lvl w:ilvl="0">
      <w:start w:val="1"/>
      <w:numFmt w:val="decimal"/>
      <w:lvlText w:val="%1."/>
      <w:lvlJc w:val="left"/>
      <w:pPr>
        <w:ind w:left="360" w:hanging="360"/>
      </w:pPr>
      <w:rPr>
        <w:rFonts w:hint="default"/>
      </w:rPr>
    </w:lvl>
    <w:lvl w:ilvl="1">
      <w:start w:val="1"/>
      <w:numFmt w:val="decimal"/>
      <w:isLgl/>
      <w:lvlText w:val="%1.%2"/>
      <w:lvlJc w:val="left"/>
      <w:pPr>
        <w:ind w:left="450" w:hanging="45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7" w15:restartNumberingAfterBreak="0">
    <w:nsid w:val="7BCC1C2B"/>
    <w:multiLevelType w:val="multilevel"/>
    <w:tmpl w:val="7B4EC724"/>
    <w:lvl w:ilvl="0">
      <w:start w:val="1"/>
      <w:numFmt w:val="decimal"/>
      <w:lvlText w:val="%1."/>
      <w:lvlJc w:val="left"/>
      <w:pPr>
        <w:ind w:left="360" w:hanging="360"/>
      </w:pPr>
      <w:rPr>
        <w:rFonts w:hint="default"/>
      </w:rPr>
    </w:lvl>
    <w:lvl w:ilvl="1">
      <w:start w:val="1"/>
      <w:numFmt w:val="decimal"/>
      <w:isLgl/>
      <w:lvlText w:val="%1.%2"/>
      <w:lvlJc w:val="left"/>
      <w:pPr>
        <w:ind w:left="450" w:hanging="45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8" w15:restartNumberingAfterBreak="0">
    <w:nsid w:val="7C661A70"/>
    <w:multiLevelType w:val="multilevel"/>
    <w:tmpl w:val="F6F83A30"/>
    <w:lvl w:ilvl="0">
      <w:start w:val="2"/>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2"/>
  </w:num>
  <w:num w:numId="2">
    <w:abstractNumId w:val="15"/>
  </w:num>
  <w:num w:numId="3">
    <w:abstractNumId w:val="9"/>
  </w:num>
  <w:num w:numId="4">
    <w:abstractNumId w:val="12"/>
  </w:num>
  <w:num w:numId="5">
    <w:abstractNumId w:val="4"/>
  </w:num>
  <w:num w:numId="6">
    <w:abstractNumId w:val="7"/>
  </w:num>
  <w:num w:numId="7">
    <w:abstractNumId w:val="1"/>
  </w:num>
  <w:num w:numId="8">
    <w:abstractNumId w:val="16"/>
  </w:num>
  <w:num w:numId="9">
    <w:abstractNumId w:val="3"/>
  </w:num>
  <w:num w:numId="10">
    <w:abstractNumId w:val="13"/>
  </w:num>
  <w:num w:numId="11">
    <w:abstractNumId w:val="17"/>
  </w:num>
  <w:num w:numId="12">
    <w:abstractNumId w:val="8"/>
  </w:num>
  <w:num w:numId="13">
    <w:abstractNumId w:val="11"/>
  </w:num>
  <w:num w:numId="14">
    <w:abstractNumId w:val="18"/>
  </w:num>
  <w:num w:numId="15">
    <w:abstractNumId w:val="10"/>
  </w:num>
  <w:num w:numId="16">
    <w:abstractNumId w:val="5"/>
  </w:num>
  <w:num w:numId="17">
    <w:abstractNumId w:val="0"/>
  </w:num>
  <w:num w:numId="18">
    <w:abstractNumId w:val="14"/>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A1MzEyMzKxMDcxNzVQ0lEKTi0uzszPAykwMqkFAKT1hkgtAAAA"/>
  </w:docVars>
  <w:rsids>
    <w:rsidRoot w:val="00D4736E"/>
    <w:rsid w:val="00001CB1"/>
    <w:rsid w:val="00002D70"/>
    <w:rsid w:val="00003B5F"/>
    <w:rsid w:val="00003E2C"/>
    <w:rsid w:val="0001027D"/>
    <w:rsid w:val="0001126D"/>
    <w:rsid w:val="000121AB"/>
    <w:rsid w:val="00012395"/>
    <w:rsid w:val="000139B3"/>
    <w:rsid w:val="00013A55"/>
    <w:rsid w:val="00016B25"/>
    <w:rsid w:val="000245FA"/>
    <w:rsid w:val="00025330"/>
    <w:rsid w:val="0002574D"/>
    <w:rsid w:val="00026E40"/>
    <w:rsid w:val="0002772A"/>
    <w:rsid w:val="00030684"/>
    <w:rsid w:val="00030FFF"/>
    <w:rsid w:val="000339E2"/>
    <w:rsid w:val="00033B1D"/>
    <w:rsid w:val="00034A8D"/>
    <w:rsid w:val="00034F83"/>
    <w:rsid w:val="00035FE8"/>
    <w:rsid w:val="000366E0"/>
    <w:rsid w:val="00037794"/>
    <w:rsid w:val="000378D5"/>
    <w:rsid w:val="00040AC4"/>
    <w:rsid w:val="00042631"/>
    <w:rsid w:val="00042E2D"/>
    <w:rsid w:val="00045976"/>
    <w:rsid w:val="00045A29"/>
    <w:rsid w:val="00046A6E"/>
    <w:rsid w:val="00052E15"/>
    <w:rsid w:val="00060FE2"/>
    <w:rsid w:val="00065448"/>
    <w:rsid w:val="00065ADD"/>
    <w:rsid w:val="000708E6"/>
    <w:rsid w:val="0007234E"/>
    <w:rsid w:val="00074F9F"/>
    <w:rsid w:val="00076195"/>
    <w:rsid w:val="000835C5"/>
    <w:rsid w:val="00084858"/>
    <w:rsid w:val="000856FE"/>
    <w:rsid w:val="00085DB0"/>
    <w:rsid w:val="00087EC6"/>
    <w:rsid w:val="00087F9C"/>
    <w:rsid w:val="00090DF7"/>
    <w:rsid w:val="000911E0"/>
    <w:rsid w:val="00091D80"/>
    <w:rsid w:val="00093F28"/>
    <w:rsid w:val="00094B1D"/>
    <w:rsid w:val="0009521E"/>
    <w:rsid w:val="00095D4A"/>
    <w:rsid w:val="000A0485"/>
    <w:rsid w:val="000A0893"/>
    <w:rsid w:val="000A37AC"/>
    <w:rsid w:val="000A480A"/>
    <w:rsid w:val="000A5367"/>
    <w:rsid w:val="000A7607"/>
    <w:rsid w:val="000B0731"/>
    <w:rsid w:val="000B10C6"/>
    <w:rsid w:val="000B2220"/>
    <w:rsid w:val="000B2754"/>
    <w:rsid w:val="000B3E63"/>
    <w:rsid w:val="000B5EEE"/>
    <w:rsid w:val="000B60F2"/>
    <w:rsid w:val="000B6421"/>
    <w:rsid w:val="000B74C8"/>
    <w:rsid w:val="000B778D"/>
    <w:rsid w:val="000C1A43"/>
    <w:rsid w:val="000C2B03"/>
    <w:rsid w:val="000C2F25"/>
    <w:rsid w:val="000C51C7"/>
    <w:rsid w:val="000C5601"/>
    <w:rsid w:val="000C5D0B"/>
    <w:rsid w:val="000D303D"/>
    <w:rsid w:val="000D4D2E"/>
    <w:rsid w:val="000D730C"/>
    <w:rsid w:val="000E0A27"/>
    <w:rsid w:val="000E44AD"/>
    <w:rsid w:val="000E4580"/>
    <w:rsid w:val="000E4E69"/>
    <w:rsid w:val="000F2D36"/>
    <w:rsid w:val="000F77F3"/>
    <w:rsid w:val="001011A2"/>
    <w:rsid w:val="00102A68"/>
    <w:rsid w:val="00112217"/>
    <w:rsid w:val="00112F99"/>
    <w:rsid w:val="0011466F"/>
    <w:rsid w:val="001156E0"/>
    <w:rsid w:val="00116491"/>
    <w:rsid w:val="00116DD8"/>
    <w:rsid w:val="00121615"/>
    <w:rsid w:val="001312B2"/>
    <w:rsid w:val="00133705"/>
    <w:rsid w:val="001355A2"/>
    <w:rsid w:val="00136B12"/>
    <w:rsid w:val="00136EA1"/>
    <w:rsid w:val="00137692"/>
    <w:rsid w:val="00137A2D"/>
    <w:rsid w:val="00142797"/>
    <w:rsid w:val="00144557"/>
    <w:rsid w:val="0014473E"/>
    <w:rsid w:val="00144D3B"/>
    <w:rsid w:val="0014691D"/>
    <w:rsid w:val="00147D65"/>
    <w:rsid w:val="00150217"/>
    <w:rsid w:val="001519AD"/>
    <w:rsid w:val="001544A8"/>
    <w:rsid w:val="00154D59"/>
    <w:rsid w:val="00154F29"/>
    <w:rsid w:val="00155175"/>
    <w:rsid w:val="0015615D"/>
    <w:rsid w:val="00156456"/>
    <w:rsid w:val="00157220"/>
    <w:rsid w:val="00160231"/>
    <w:rsid w:val="001657AB"/>
    <w:rsid w:val="00166C62"/>
    <w:rsid w:val="00170466"/>
    <w:rsid w:val="00175342"/>
    <w:rsid w:val="00175424"/>
    <w:rsid w:val="0017604A"/>
    <w:rsid w:val="0017617A"/>
    <w:rsid w:val="0017776B"/>
    <w:rsid w:val="00177C42"/>
    <w:rsid w:val="00184270"/>
    <w:rsid w:val="001863B9"/>
    <w:rsid w:val="00187553"/>
    <w:rsid w:val="00187A4C"/>
    <w:rsid w:val="00187D03"/>
    <w:rsid w:val="00190261"/>
    <w:rsid w:val="00190EE0"/>
    <w:rsid w:val="00193936"/>
    <w:rsid w:val="00196BE3"/>
    <w:rsid w:val="001A50A9"/>
    <w:rsid w:val="001A55DF"/>
    <w:rsid w:val="001A5F3E"/>
    <w:rsid w:val="001B1D4D"/>
    <w:rsid w:val="001B2CB1"/>
    <w:rsid w:val="001B2D48"/>
    <w:rsid w:val="001B3689"/>
    <w:rsid w:val="001B5009"/>
    <w:rsid w:val="001B616D"/>
    <w:rsid w:val="001C0574"/>
    <w:rsid w:val="001C09E2"/>
    <w:rsid w:val="001C10D8"/>
    <w:rsid w:val="001C1600"/>
    <w:rsid w:val="001C2A49"/>
    <w:rsid w:val="001C33EE"/>
    <w:rsid w:val="001C5B33"/>
    <w:rsid w:val="001C5F0C"/>
    <w:rsid w:val="001C761F"/>
    <w:rsid w:val="001D1596"/>
    <w:rsid w:val="001D5824"/>
    <w:rsid w:val="001D6A1B"/>
    <w:rsid w:val="001E1BF7"/>
    <w:rsid w:val="001E32A6"/>
    <w:rsid w:val="001E4B23"/>
    <w:rsid w:val="001E5704"/>
    <w:rsid w:val="001E6D82"/>
    <w:rsid w:val="001E7E60"/>
    <w:rsid w:val="001F1C1E"/>
    <w:rsid w:val="001F2D38"/>
    <w:rsid w:val="001F3D43"/>
    <w:rsid w:val="001F6DF8"/>
    <w:rsid w:val="0020134E"/>
    <w:rsid w:val="002021CF"/>
    <w:rsid w:val="002124E1"/>
    <w:rsid w:val="00212E32"/>
    <w:rsid w:val="0021354B"/>
    <w:rsid w:val="00214482"/>
    <w:rsid w:val="00217838"/>
    <w:rsid w:val="00222092"/>
    <w:rsid w:val="0022394E"/>
    <w:rsid w:val="00224C77"/>
    <w:rsid w:val="002265A1"/>
    <w:rsid w:val="00226A65"/>
    <w:rsid w:val="002321CD"/>
    <w:rsid w:val="00234B7E"/>
    <w:rsid w:val="00237B42"/>
    <w:rsid w:val="00237F38"/>
    <w:rsid w:val="00240467"/>
    <w:rsid w:val="00241385"/>
    <w:rsid w:val="0024519E"/>
    <w:rsid w:val="00251084"/>
    <w:rsid w:val="0025148A"/>
    <w:rsid w:val="0025208A"/>
    <w:rsid w:val="00253B47"/>
    <w:rsid w:val="00256764"/>
    <w:rsid w:val="0025784F"/>
    <w:rsid w:val="00257C5E"/>
    <w:rsid w:val="00260519"/>
    <w:rsid w:val="00260E13"/>
    <w:rsid w:val="002654CB"/>
    <w:rsid w:val="00265906"/>
    <w:rsid w:val="00266429"/>
    <w:rsid w:val="002678C4"/>
    <w:rsid w:val="00270B7B"/>
    <w:rsid w:val="00270C66"/>
    <w:rsid w:val="002717C2"/>
    <w:rsid w:val="002729F1"/>
    <w:rsid w:val="002756F5"/>
    <w:rsid w:val="002770C7"/>
    <w:rsid w:val="00277329"/>
    <w:rsid w:val="002802C3"/>
    <w:rsid w:val="00281EFC"/>
    <w:rsid w:val="002834E8"/>
    <w:rsid w:val="00283651"/>
    <w:rsid w:val="00284376"/>
    <w:rsid w:val="0028440C"/>
    <w:rsid w:val="00285384"/>
    <w:rsid w:val="00285AAC"/>
    <w:rsid w:val="00285AFE"/>
    <w:rsid w:val="00290AFB"/>
    <w:rsid w:val="00291FD1"/>
    <w:rsid w:val="0029305C"/>
    <w:rsid w:val="00293707"/>
    <w:rsid w:val="00293FB6"/>
    <w:rsid w:val="0029428F"/>
    <w:rsid w:val="002968C6"/>
    <w:rsid w:val="002A11E5"/>
    <w:rsid w:val="002A1B74"/>
    <w:rsid w:val="002A4514"/>
    <w:rsid w:val="002A6426"/>
    <w:rsid w:val="002B00A0"/>
    <w:rsid w:val="002B01CD"/>
    <w:rsid w:val="002B4CB4"/>
    <w:rsid w:val="002B7301"/>
    <w:rsid w:val="002B7392"/>
    <w:rsid w:val="002B7EC1"/>
    <w:rsid w:val="002C2AF4"/>
    <w:rsid w:val="002C2B18"/>
    <w:rsid w:val="002C5F0E"/>
    <w:rsid w:val="002C7FED"/>
    <w:rsid w:val="002D4892"/>
    <w:rsid w:val="002D5301"/>
    <w:rsid w:val="002D6AEE"/>
    <w:rsid w:val="002D6F2A"/>
    <w:rsid w:val="002D7685"/>
    <w:rsid w:val="002E01AC"/>
    <w:rsid w:val="002E2102"/>
    <w:rsid w:val="002E26AB"/>
    <w:rsid w:val="002E604A"/>
    <w:rsid w:val="002E6A4C"/>
    <w:rsid w:val="002E7BC2"/>
    <w:rsid w:val="002E7FC6"/>
    <w:rsid w:val="002F01C4"/>
    <w:rsid w:val="002F0514"/>
    <w:rsid w:val="002F0640"/>
    <w:rsid w:val="002F0A0C"/>
    <w:rsid w:val="002F0AA2"/>
    <w:rsid w:val="002F1562"/>
    <w:rsid w:val="002F1E90"/>
    <w:rsid w:val="002F321A"/>
    <w:rsid w:val="002F3394"/>
    <w:rsid w:val="002F35E5"/>
    <w:rsid w:val="002F3B2F"/>
    <w:rsid w:val="002F4C7B"/>
    <w:rsid w:val="002F51C7"/>
    <w:rsid w:val="002F72D1"/>
    <w:rsid w:val="002F73E1"/>
    <w:rsid w:val="00303A8E"/>
    <w:rsid w:val="00305010"/>
    <w:rsid w:val="003050CD"/>
    <w:rsid w:val="00305616"/>
    <w:rsid w:val="003057DC"/>
    <w:rsid w:val="00306A2A"/>
    <w:rsid w:val="00313C03"/>
    <w:rsid w:val="00313E54"/>
    <w:rsid w:val="00314143"/>
    <w:rsid w:val="00314889"/>
    <w:rsid w:val="00317FD7"/>
    <w:rsid w:val="00321825"/>
    <w:rsid w:val="00322FE4"/>
    <w:rsid w:val="003230A8"/>
    <w:rsid w:val="0032460E"/>
    <w:rsid w:val="00326028"/>
    <w:rsid w:val="00326A8C"/>
    <w:rsid w:val="0032786C"/>
    <w:rsid w:val="00327A6B"/>
    <w:rsid w:val="00330546"/>
    <w:rsid w:val="00330B76"/>
    <w:rsid w:val="00333B1A"/>
    <w:rsid w:val="00334804"/>
    <w:rsid w:val="00334D23"/>
    <w:rsid w:val="00334F15"/>
    <w:rsid w:val="00335372"/>
    <w:rsid w:val="00336F8E"/>
    <w:rsid w:val="00336FCD"/>
    <w:rsid w:val="003405E6"/>
    <w:rsid w:val="00341976"/>
    <w:rsid w:val="00342040"/>
    <w:rsid w:val="003424B5"/>
    <w:rsid w:val="00342519"/>
    <w:rsid w:val="0034391D"/>
    <w:rsid w:val="00346323"/>
    <w:rsid w:val="00347164"/>
    <w:rsid w:val="00350822"/>
    <w:rsid w:val="00350B7B"/>
    <w:rsid w:val="003520A1"/>
    <w:rsid w:val="003521A6"/>
    <w:rsid w:val="003524C6"/>
    <w:rsid w:val="003539E7"/>
    <w:rsid w:val="00354402"/>
    <w:rsid w:val="00356D9E"/>
    <w:rsid w:val="00357315"/>
    <w:rsid w:val="0036134F"/>
    <w:rsid w:val="0036381F"/>
    <w:rsid w:val="00363982"/>
    <w:rsid w:val="00370C1A"/>
    <w:rsid w:val="00373B09"/>
    <w:rsid w:val="00374A6E"/>
    <w:rsid w:val="0037603E"/>
    <w:rsid w:val="003802FD"/>
    <w:rsid w:val="00381899"/>
    <w:rsid w:val="00383F8D"/>
    <w:rsid w:val="0038538D"/>
    <w:rsid w:val="00391426"/>
    <w:rsid w:val="0039201F"/>
    <w:rsid w:val="00392FD0"/>
    <w:rsid w:val="00393BC4"/>
    <w:rsid w:val="00394F18"/>
    <w:rsid w:val="003A04A0"/>
    <w:rsid w:val="003A20FB"/>
    <w:rsid w:val="003A22CE"/>
    <w:rsid w:val="003A60E6"/>
    <w:rsid w:val="003B08AB"/>
    <w:rsid w:val="003B187C"/>
    <w:rsid w:val="003B23C6"/>
    <w:rsid w:val="003B6E7E"/>
    <w:rsid w:val="003B7594"/>
    <w:rsid w:val="003C11A9"/>
    <w:rsid w:val="003C1DF2"/>
    <w:rsid w:val="003C1EBC"/>
    <w:rsid w:val="003C3141"/>
    <w:rsid w:val="003C38F3"/>
    <w:rsid w:val="003C3C91"/>
    <w:rsid w:val="003C4EC8"/>
    <w:rsid w:val="003D2F64"/>
    <w:rsid w:val="003D3BF0"/>
    <w:rsid w:val="003D4701"/>
    <w:rsid w:val="003D48CF"/>
    <w:rsid w:val="003D5D96"/>
    <w:rsid w:val="003D75A8"/>
    <w:rsid w:val="003D7B8D"/>
    <w:rsid w:val="003E425B"/>
    <w:rsid w:val="003E430A"/>
    <w:rsid w:val="003E70C4"/>
    <w:rsid w:val="003F2CCE"/>
    <w:rsid w:val="003F3594"/>
    <w:rsid w:val="003F466B"/>
    <w:rsid w:val="003F5246"/>
    <w:rsid w:val="003F79B8"/>
    <w:rsid w:val="00400AD6"/>
    <w:rsid w:val="00401668"/>
    <w:rsid w:val="004016D1"/>
    <w:rsid w:val="004046DA"/>
    <w:rsid w:val="00406B7A"/>
    <w:rsid w:val="004108C5"/>
    <w:rsid w:val="0041314E"/>
    <w:rsid w:val="0041337E"/>
    <w:rsid w:val="00413A3E"/>
    <w:rsid w:val="004143AC"/>
    <w:rsid w:val="00415CD5"/>
    <w:rsid w:val="00416790"/>
    <w:rsid w:val="00417A2A"/>
    <w:rsid w:val="00417CDB"/>
    <w:rsid w:val="0042109A"/>
    <w:rsid w:val="0042142C"/>
    <w:rsid w:val="004239D3"/>
    <w:rsid w:val="00423F21"/>
    <w:rsid w:val="004253C3"/>
    <w:rsid w:val="00425949"/>
    <w:rsid w:val="00426C78"/>
    <w:rsid w:val="00430684"/>
    <w:rsid w:val="00431111"/>
    <w:rsid w:val="00431D80"/>
    <w:rsid w:val="00431DFF"/>
    <w:rsid w:val="00432657"/>
    <w:rsid w:val="00434249"/>
    <w:rsid w:val="00435F1E"/>
    <w:rsid w:val="0044756E"/>
    <w:rsid w:val="00447B3F"/>
    <w:rsid w:val="00453FBF"/>
    <w:rsid w:val="00455E4F"/>
    <w:rsid w:val="0045644D"/>
    <w:rsid w:val="004566AD"/>
    <w:rsid w:val="004605EB"/>
    <w:rsid w:val="00461E7A"/>
    <w:rsid w:val="004629C4"/>
    <w:rsid w:val="00465138"/>
    <w:rsid w:val="00465632"/>
    <w:rsid w:val="00465E7A"/>
    <w:rsid w:val="00467390"/>
    <w:rsid w:val="00467599"/>
    <w:rsid w:val="00467B68"/>
    <w:rsid w:val="004714B9"/>
    <w:rsid w:val="00472F36"/>
    <w:rsid w:val="0047334C"/>
    <w:rsid w:val="004756DE"/>
    <w:rsid w:val="004822DD"/>
    <w:rsid w:val="0048291B"/>
    <w:rsid w:val="00484807"/>
    <w:rsid w:val="0048638A"/>
    <w:rsid w:val="00487D26"/>
    <w:rsid w:val="00487EE8"/>
    <w:rsid w:val="004931E3"/>
    <w:rsid w:val="00493623"/>
    <w:rsid w:val="00493D43"/>
    <w:rsid w:val="00494D3F"/>
    <w:rsid w:val="00496FEF"/>
    <w:rsid w:val="00497A77"/>
    <w:rsid w:val="004A12CD"/>
    <w:rsid w:val="004A1474"/>
    <w:rsid w:val="004A1D15"/>
    <w:rsid w:val="004A274C"/>
    <w:rsid w:val="004A2B46"/>
    <w:rsid w:val="004A63FA"/>
    <w:rsid w:val="004A69AE"/>
    <w:rsid w:val="004A70C2"/>
    <w:rsid w:val="004A7F97"/>
    <w:rsid w:val="004C0F6A"/>
    <w:rsid w:val="004C3B2B"/>
    <w:rsid w:val="004C6871"/>
    <w:rsid w:val="004D277B"/>
    <w:rsid w:val="004D39DA"/>
    <w:rsid w:val="004D5A6B"/>
    <w:rsid w:val="004D5BE5"/>
    <w:rsid w:val="004D5E22"/>
    <w:rsid w:val="004E0041"/>
    <w:rsid w:val="004E01AA"/>
    <w:rsid w:val="004E0DD0"/>
    <w:rsid w:val="004E1E7F"/>
    <w:rsid w:val="004E2DF9"/>
    <w:rsid w:val="004E3468"/>
    <w:rsid w:val="004E39B3"/>
    <w:rsid w:val="004E67A6"/>
    <w:rsid w:val="004E75BA"/>
    <w:rsid w:val="004F0365"/>
    <w:rsid w:val="004F0DE9"/>
    <w:rsid w:val="004F18CE"/>
    <w:rsid w:val="004F1E73"/>
    <w:rsid w:val="004F26A1"/>
    <w:rsid w:val="004F3A81"/>
    <w:rsid w:val="004F4853"/>
    <w:rsid w:val="004F502F"/>
    <w:rsid w:val="004F57FF"/>
    <w:rsid w:val="004F5F6B"/>
    <w:rsid w:val="004F721E"/>
    <w:rsid w:val="004F7E43"/>
    <w:rsid w:val="0050231D"/>
    <w:rsid w:val="005035BC"/>
    <w:rsid w:val="00505B72"/>
    <w:rsid w:val="0051183F"/>
    <w:rsid w:val="0051212A"/>
    <w:rsid w:val="005136F8"/>
    <w:rsid w:val="0051376C"/>
    <w:rsid w:val="00515AD6"/>
    <w:rsid w:val="00515DC5"/>
    <w:rsid w:val="00520968"/>
    <w:rsid w:val="00521A00"/>
    <w:rsid w:val="00523D2A"/>
    <w:rsid w:val="00524BDC"/>
    <w:rsid w:val="00525799"/>
    <w:rsid w:val="0052649D"/>
    <w:rsid w:val="005275A7"/>
    <w:rsid w:val="00531113"/>
    <w:rsid w:val="0053545A"/>
    <w:rsid w:val="00537923"/>
    <w:rsid w:val="0054097B"/>
    <w:rsid w:val="00540EDE"/>
    <w:rsid w:val="005416B8"/>
    <w:rsid w:val="00541FA6"/>
    <w:rsid w:val="0054206E"/>
    <w:rsid w:val="005456C8"/>
    <w:rsid w:val="00554050"/>
    <w:rsid w:val="0055429D"/>
    <w:rsid w:val="005561E2"/>
    <w:rsid w:val="00556506"/>
    <w:rsid w:val="005565C6"/>
    <w:rsid w:val="00556B0B"/>
    <w:rsid w:val="0056019D"/>
    <w:rsid w:val="00565065"/>
    <w:rsid w:val="00565640"/>
    <w:rsid w:val="005678D0"/>
    <w:rsid w:val="0057069E"/>
    <w:rsid w:val="00571912"/>
    <w:rsid w:val="00572823"/>
    <w:rsid w:val="00572930"/>
    <w:rsid w:val="00572A16"/>
    <w:rsid w:val="00572AAD"/>
    <w:rsid w:val="00573C3A"/>
    <w:rsid w:val="005749D2"/>
    <w:rsid w:val="00574B80"/>
    <w:rsid w:val="00574E07"/>
    <w:rsid w:val="00575918"/>
    <w:rsid w:val="005776ED"/>
    <w:rsid w:val="0057786E"/>
    <w:rsid w:val="005827A3"/>
    <w:rsid w:val="00582952"/>
    <w:rsid w:val="00583E3A"/>
    <w:rsid w:val="0058586A"/>
    <w:rsid w:val="00585B3F"/>
    <w:rsid w:val="00587E25"/>
    <w:rsid w:val="00591946"/>
    <w:rsid w:val="00592FF5"/>
    <w:rsid w:val="00594F94"/>
    <w:rsid w:val="00596177"/>
    <w:rsid w:val="005A0556"/>
    <w:rsid w:val="005A0A24"/>
    <w:rsid w:val="005A19EC"/>
    <w:rsid w:val="005A3345"/>
    <w:rsid w:val="005A4792"/>
    <w:rsid w:val="005A6A67"/>
    <w:rsid w:val="005A6E0E"/>
    <w:rsid w:val="005A74DA"/>
    <w:rsid w:val="005A76C5"/>
    <w:rsid w:val="005B081A"/>
    <w:rsid w:val="005B18D9"/>
    <w:rsid w:val="005B2A2D"/>
    <w:rsid w:val="005B4EEA"/>
    <w:rsid w:val="005B63DA"/>
    <w:rsid w:val="005C0C19"/>
    <w:rsid w:val="005C6903"/>
    <w:rsid w:val="005C6C00"/>
    <w:rsid w:val="005C6EC5"/>
    <w:rsid w:val="005C7C25"/>
    <w:rsid w:val="005C7F64"/>
    <w:rsid w:val="005D0440"/>
    <w:rsid w:val="005D2FE1"/>
    <w:rsid w:val="005D3650"/>
    <w:rsid w:val="005D4389"/>
    <w:rsid w:val="005D4685"/>
    <w:rsid w:val="005D46EB"/>
    <w:rsid w:val="005D660E"/>
    <w:rsid w:val="005E04A4"/>
    <w:rsid w:val="005E1913"/>
    <w:rsid w:val="005E1B8F"/>
    <w:rsid w:val="005E32C0"/>
    <w:rsid w:val="005E349A"/>
    <w:rsid w:val="005E3A35"/>
    <w:rsid w:val="005E405F"/>
    <w:rsid w:val="005E534F"/>
    <w:rsid w:val="005E59DE"/>
    <w:rsid w:val="005F11EE"/>
    <w:rsid w:val="005F1C2A"/>
    <w:rsid w:val="005F2CBE"/>
    <w:rsid w:val="005F484B"/>
    <w:rsid w:val="005F48FB"/>
    <w:rsid w:val="005F5BAB"/>
    <w:rsid w:val="0060193C"/>
    <w:rsid w:val="00602319"/>
    <w:rsid w:val="00603C29"/>
    <w:rsid w:val="00604CB7"/>
    <w:rsid w:val="00606A8E"/>
    <w:rsid w:val="006101CF"/>
    <w:rsid w:val="00614E28"/>
    <w:rsid w:val="0061745B"/>
    <w:rsid w:val="006211B4"/>
    <w:rsid w:val="0062235B"/>
    <w:rsid w:val="00623B09"/>
    <w:rsid w:val="00626464"/>
    <w:rsid w:val="00626EB8"/>
    <w:rsid w:val="00627D3C"/>
    <w:rsid w:val="00627D53"/>
    <w:rsid w:val="006307AE"/>
    <w:rsid w:val="00631F0B"/>
    <w:rsid w:val="00632E1D"/>
    <w:rsid w:val="0063390A"/>
    <w:rsid w:val="006343B3"/>
    <w:rsid w:val="00635CA4"/>
    <w:rsid w:val="00636539"/>
    <w:rsid w:val="006369DF"/>
    <w:rsid w:val="00641156"/>
    <w:rsid w:val="00641943"/>
    <w:rsid w:val="00641B05"/>
    <w:rsid w:val="00642B53"/>
    <w:rsid w:val="006439A5"/>
    <w:rsid w:val="00645492"/>
    <w:rsid w:val="00651EC8"/>
    <w:rsid w:val="0065345B"/>
    <w:rsid w:val="00656C84"/>
    <w:rsid w:val="00656E87"/>
    <w:rsid w:val="00657D3A"/>
    <w:rsid w:val="00657E20"/>
    <w:rsid w:val="00660CA4"/>
    <w:rsid w:val="006626A5"/>
    <w:rsid w:val="006629F9"/>
    <w:rsid w:val="0066384E"/>
    <w:rsid w:val="00665E30"/>
    <w:rsid w:val="00667331"/>
    <w:rsid w:val="00670783"/>
    <w:rsid w:val="00672B70"/>
    <w:rsid w:val="0067401E"/>
    <w:rsid w:val="00674524"/>
    <w:rsid w:val="006779B2"/>
    <w:rsid w:val="0068088E"/>
    <w:rsid w:val="0068179F"/>
    <w:rsid w:val="006832B4"/>
    <w:rsid w:val="00683508"/>
    <w:rsid w:val="006848C6"/>
    <w:rsid w:val="006851D1"/>
    <w:rsid w:val="00687892"/>
    <w:rsid w:val="006924C0"/>
    <w:rsid w:val="0069258E"/>
    <w:rsid w:val="00692FF2"/>
    <w:rsid w:val="00694635"/>
    <w:rsid w:val="00695849"/>
    <w:rsid w:val="0069659F"/>
    <w:rsid w:val="006A08A3"/>
    <w:rsid w:val="006B2657"/>
    <w:rsid w:val="006B4F4B"/>
    <w:rsid w:val="006C1CDA"/>
    <w:rsid w:val="006C3884"/>
    <w:rsid w:val="006C4612"/>
    <w:rsid w:val="006C4D4C"/>
    <w:rsid w:val="006C4EF0"/>
    <w:rsid w:val="006C6419"/>
    <w:rsid w:val="006C7656"/>
    <w:rsid w:val="006D0864"/>
    <w:rsid w:val="006D2995"/>
    <w:rsid w:val="006D326E"/>
    <w:rsid w:val="006D5B60"/>
    <w:rsid w:val="006E05FB"/>
    <w:rsid w:val="006E129C"/>
    <w:rsid w:val="006E2A77"/>
    <w:rsid w:val="006E6149"/>
    <w:rsid w:val="006E6D74"/>
    <w:rsid w:val="006E72EF"/>
    <w:rsid w:val="006E7624"/>
    <w:rsid w:val="006E7D87"/>
    <w:rsid w:val="006F0B16"/>
    <w:rsid w:val="006F10C6"/>
    <w:rsid w:val="006F1BE0"/>
    <w:rsid w:val="006F2833"/>
    <w:rsid w:val="006F44E6"/>
    <w:rsid w:val="006F5775"/>
    <w:rsid w:val="006F5B06"/>
    <w:rsid w:val="006F5BDD"/>
    <w:rsid w:val="007015B2"/>
    <w:rsid w:val="00701B06"/>
    <w:rsid w:val="0070341B"/>
    <w:rsid w:val="00704DF6"/>
    <w:rsid w:val="00710092"/>
    <w:rsid w:val="007102CC"/>
    <w:rsid w:val="00713A97"/>
    <w:rsid w:val="007143B3"/>
    <w:rsid w:val="007159B3"/>
    <w:rsid w:val="00715DAB"/>
    <w:rsid w:val="0071614B"/>
    <w:rsid w:val="00721C05"/>
    <w:rsid w:val="00722568"/>
    <w:rsid w:val="00722DB2"/>
    <w:rsid w:val="007251EA"/>
    <w:rsid w:val="007258BD"/>
    <w:rsid w:val="0073017E"/>
    <w:rsid w:val="007310AA"/>
    <w:rsid w:val="0073264D"/>
    <w:rsid w:val="00734597"/>
    <w:rsid w:val="007355BE"/>
    <w:rsid w:val="007371EA"/>
    <w:rsid w:val="00737CB8"/>
    <w:rsid w:val="0074076E"/>
    <w:rsid w:val="0074140C"/>
    <w:rsid w:val="00743059"/>
    <w:rsid w:val="00744C5E"/>
    <w:rsid w:val="007459B3"/>
    <w:rsid w:val="007476B4"/>
    <w:rsid w:val="00751099"/>
    <w:rsid w:val="0075278B"/>
    <w:rsid w:val="00754299"/>
    <w:rsid w:val="0075600C"/>
    <w:rsid w:val="00756D26"/>
    <w:rsid w:val="007576F6"/>
    <w:rsid w:val="00757850"/>
    <w:rsid w:val="007712BB"/>
    <w:rsid w:val="00771578"/>
    <w:rsid w:val="00771F1B"/>
    <w:rsid w:val="00772CC4"/>
    <w:rsid w:val="00774DDE"/>
    <w:rsid w:val="0077681C"/>
    <w:rsid w:val="00776938"/>
    <w:rsid w:val="00777887"/>
    <w:rsid w:val="00780147"/>
    <w:rsid w:val="00781E93"/>
    <w:rsid w:val="00782AED"/>
    <w:rsid w:val="0078328F"/>
    <w:rsid w:val="00783E55"/>
    <w:rsid w:val="00784DF3"/>
    <w:rsid w:val="007859D7"/>
    <w:rsid w:val="00785EBD"/>
    <w:rsid w:val="007878D5"/>
    <w:rsid w:val="00791C40"/>
    <w:rsid w:val="0079330B"/>
    <w:rsid w:val="007936AF"/>
    <w:rsid w:val="00793B39"/>
    <w:rsid w:val="0079614B"/>
    <w:rsid w:val="007964FC"/>
    <w:rsid w:val="007A04D9"/>
    <w:rsid w:val="007A0C0E"/>
    <w:rsid w:val="007A1B5A"/>
    <w:rsid w:val="007A2C98"/>
    <w:rsid w:val="007A372A"/>
    <w:rsid w:val="007A68C1"/>
    <w:rsid w:val="007A6AFB"/>
    <w:rsid w:val="007B1392"/>
    <w:rsid w:val="007B3EC0"/>
    <w:rsid w:val="007B46DF"/>
    <w:rsid w:val="007B68F8"/>
    <w:rsid w:val="007B6C93"/>
    <w:rsid w:val="007C12D2"/>
    <w:rsid w:val="007C22AF"/>
    <w:rsid w:val="007C2DA7"/>
    <w:rsid w:val="007C4634"/>
    <w:rsid w:val="007C4CCE"/>
    <w:rsid w:val="007C5468"/>
    <w:rsid w:val="007C5EAE"/>
    <w:rsid w:val="007C6CB5"/>
    <w:rsid w:val="007D1714"/>
    <w:rsid w:val="007D22A8"/>
    <w:rsid w:val="007D3E83"/>
    <w:rsid w:val="007D4511"/>
    <w:rsid w:val="007D54E8"/>
    <w:rsid w:val="007D57EC"/>
    <w:rsid w:val="007D66E1"/>
    <w:rsid w:val="007E1CF8"/>
    <w:rsid w:val="007E2539"/>
    <w:rsid w:val="007E3578"/>
    <w:rsid w:val="007E545B"/>
    <w:rsid w:val="007E5C57"/>
    <w:rsid w:val="007E74F8"/>
    <w:rsid w:val="007E781E"/>
    <w:rsid w:val="007E7861"/>
    <w:rsid w:val="007E7E29"/>
    <w:rsid w:val="007F54DB"/>
    <w:rsid w:val="00800C26"/>
    <w:rsid w:val="00803605"/>
    <w:rsid w:val="00803868"/>
    <w:rsid w:val="0080668F"/>
    <w:rsid w:val="0080751B"/>
    <w:rsid w:val="00807E30"/>
    <w:rsid w:val="00811184"/>
    <w:rsid w:val="00811194"/>
    <w:rsid w:val="00812B58"/>
    <w:rsid w:val="00814095"/>
    <w:rsid w:val="0081669D"/>
    <w:rsid w:val="00816D61"/>
    <w:rsid w:val="008206B2"/>
    <w:rsid w:val="00820885"/>
    <w:rsid w:val="00825CB3"/>
    <w:rsid w:val="008322D5"/>
    <w:rsid w:val="00832BA9"/>
    <w:rsid w:val="00832BC0"/>
    <w:rsid w:val="00833328"/>
    <w:rsid w:val="00834289"/>
    <w:rsid w:val="008342ED"/>
    <w:rsid w:val="00834FD1"/>
    <w:rsid w:val="008368E2"/>
    <w:rsid w:val="00837C49"/>
    <w:rsid w:val="0084090B"/>
    <w:rsid w:val="0084151D"/>
    <w:rsid w:val="008419F4"/>
    <w:rsid w:val="00842122"/>
    <w:rsid w:val="0084472B"/>
    <w:rsid w:val="008540EA"/>
    <w:rsid w:val="008553AA"/>
    <w:rsid w:val="00856058"/>
    <w:rsid w:val="00856090"/>
    <w:rsid w:val="008562E0"/>
    <w:rsid w:val="00856851"/>
    <w:rsid w:val="00857334"/>
    <w:rsid w:val="00861225"/>
    <w:rsid w:val="008615DA"/>
    <w:rsid w:val="00863044"/>
    <w:rsid w:val="0086685C"/>
    <w:rsid w:val="00866BBD"/>
    <w:rsid w:val="00866E00"/>
    <w:rsid w:val="008703E0"/>
    <w:rsid w:val="00870EDC"/>
    <w:rsid w:val="00876301"/>
    <w:rsid w:val="00876775"/>
    <w:rsid w:val="00882489"/>
    <w:rsid w:val="00883C37"/>
    <w:rsid w:val="00885120"/>
    <w:rsid w:val="008855AF"/>
    <w:rsid w:val="00886E30"/>
    <w:rsid w:val="00890DCC"/>
    <w:rsid w:val="00892443"/>
    <w:rsid w:val="00893335"/>
    <w:rsid w:val="00895BA4"/>
    <w:rsid w:val="008A0088"/>
    <w:rsid w:val="008A0A4A"/>
    <w:rsid w:val="008A0B75"/>
    <w:rsid w:val="008A15FD"/>
    <w:rsid w:val="008A1825"/>
    <w:rsid w:val="008A2DB6"/>
    <w:rsid w:val="008A3D0B"/>
    <w:rsid w:val="008A5BE1"/>
    <w:rsid w:val="008A695A"/>
    <w:rsid w:val="008A7672"/>
    <w:rsid w:val="008B0770"/>
    <w:rsid w:val="008B2605"/>
    <w:rsid w:val="008B2985"/>
    <w:rsid w:val="008B38F6"/>
    <w:rsid w:val="008B3FE1"/>
    <w:rsid w:val="008B41FB"/>
    <w:rsid w:val="008B4630"/>
    <w:rsid w:val="008B5378"/>
    <w:rsid w:val="008B67CF"/>
    <w:rsid w:val="008B6FD5"/>
    <w:rsid w:val="008B7490"/>
    <w:rsid w:val="008B7D58"/>
    <w:rsid w:val="008C078C"/>
    <w:rsid w:val="008C1D7A"/>
    <w:rsid w:val="008C4417"/>
    <w:rsid w:val="008C4B92"/>
    <w:rsid w:val="008C528C"/>
    <w:rsid w:val="008C59E5"/>
    <w:rsid w:val="008D07B2"/>
    <w:rsid w:val="008D0FB3"/>
    <w:rsid w:val="008D1142"/>
    <w:rsid w:val="008D2350"/>
    <w:rsid w:val="008D3BEA"/>
    <w:rsid w:val="008D4165"/>
    <w:rsid w:val="008D67BA"/>
    <w:rsid w:val="008D6E49"/>
    <w:rsid w:val="008D6F9C"/>
    <w:rsid w:val="008D7B6B"/>
    <w:rsid w:val="008E109C"/>
    <w:rsid w:val="008E2AB7"/>
    <w:rsid w:val="008E3159"/>
    <w:rsid w:val="008E31B4"/>
    <w:rsid w:val="008E4261"/>
    <w:rsid w:val="008E46E4"/>
    <w:rsid w:val="008E4BDC"/>
    <w:rsid w:val="008E52C1"/>
    <w:rsid w:val="008E5762"/>
    <w:rsid w:val="008E5838"/>
    <w:rsid w:val="008E6385"/>
    <w:rsid w:val="008E67EB"/>
    <w:rsid w:val="008E746F"/>
    <w:rsid w:val="008F26B6"/>
    <w:rsid w:val="008F4B48"/>
    <w:rsid w:val="008F6306"/>
    <w:rsid w:val="008F6D84"/>
    <w:rsid w:val="008F747F"/>
    <w:rsid w:val="00900C69"/>
    <w:rsid w:val="00900DDE"/>
    <w:rsid w:val="009040AA"/>
    <w:rsid w:val="009049CA"/>
    <w:rsid w:val="00904F77"/>
    <w:rsid w:val="009066A0"/>
    <w:rsid w:val="00907947"/>
    <w:rsid w:val="00910E25"/>
    <w:rsid w:val="00913A35"/>
    <w:rsid w:val="00913C8F"/>
    <w:rsid w:val="00922D16"/>
    <w:rsid w:val="00925266"/>
    <w:rsid w:val="0092706F"/>
    <w:rsid w:val="009274DD"/>
    <w:rsid w:val="0092762C"/>
    <w:rsid w:val="00927E07"/>
    <w:rsid w:val="0093264A"/>
    <w:rsid w:val="00933E0B"/>
    <w:rsid w:val="0093529C"/>
    <w:rsid w:val="00936CBB"/>
    <w:rsid w:val="0093708F"/>
    <w:rsid w:val="009373DA"/>
    <w:rsid w:val="00937FA0"/>
    <w:rsid w:val="00940C90"/>
    <w:rsid w:val="00940DAE"/>
    <w:rsid w:val="00941390"/>
    <w:rsid w:val="0094283D"/>
    <w:rsid w:val="0094387B"/>
    <w:rsid w:val="00944D57"/>
    <w:rsid w:val="0095219A"/>
    <w:rsid w:val="0095438E"/>
    <w:rsid w:val="00954B5A"/>
    <w:rsid w:val="00954E6B"/>
    <w:rsid w:val="00955F39"/>
    <w:rsid w:val="00957E1B"/>
    <w:rsid w:val="009627B1"/>
    <w:rsid w:val="0096318A"/>
    <w:rsid w:val="009640A2"/>
    <w:rsid w:val="00964A0B"/>
    <w:rsid w:val="009657C0"/>
    <w:rsid w:val="00965FD4"/>
    <w:rsid w:val="00973EF5"/>
    <w:rsid w:val="0097485B"/>
    <w:rsid w:val="00976A74"/>
    <w:rsid w:val="00976EF1"/>
    <w:rsid w:val="00977213"/>
    <w:rsid w:val="00977224"/>
    <w:rsid w:val="009776B5"/>
    <w:rsid w:val="00977ED6"/>
    <w:rsid w:val="00982D3B"/>
    <w:rsid w:val="0098309E"/>
    <w:rsid w:val="009836BF"/>
    <w:rsid w:val="0098408D"/>
    <w:rsid w:val="009A0BC0"/>
    <w:rsid w:val="009A2654"/>
    <w:rsid w:val="009A7B6D"/>
    <w:rsid w:val="009A7E69"/>
    <w:rsid w:val="009B019B"/>
    <w:rsid w:val="009B25D5"/>
    <w:rsid w:val="009B272C"/>
    <w:rsid w:val="009B2A9F"/>
    <w:rsid w:val="009B5CB2"/>
    <w:rsid w:val="009B66DC"/>
    <w:rsid w:val="009B7AA3"/>
    <w:rsid w:val="009C06DC"/>
    <w:rsid w:val="009C07EE"/>
    <w:rsid w:val="009C0F87"/>
    <w:rsid w:val="009C59EE"/>
    <w:rsid w:val="009C5F0D"/>
    <w:rsid w:val="009C77E0"/>
    <w:rsid w:val="009C7C9D"/>
    <w:rsid w:val="009D33C0"/>
    <w:rsid w:val="009D392E"/>
    <w:rsid w:val="009E1413"/>
    <w:rsid w:val="009E5A3F"/>
    <w:rsid w:val="009F0EA8"/>
    <w:rsid w:val="009F1F5B"/>
    <w:rsid w:val="009F2CF6"/>
    <w:rsid w:val="009F315E"/>
    <w:rsid w:val="009F33FC"/>
    <w:rsid w:val="009F5C6B"/>
    <w:rsid w:val="009F6BA0"/>
    <w:rsid w:val="009F73A5"/>
    <w:rsid w:val="00A0135A"/>
    <w:rsid w:val="00A0161A"/>
    <w:rsid w:val="00A0207A"/>
    <w:rsid w:val="00A03F7B"/>
    <w:rsid w:val="00A04807"/>
    <w:rsid w:val="00A04C40"/>
    <w:rsid w:val="00A059F5"/>
    <w:rsid w:val="00A07B99"/>
    <w:rsid w:val="00A07EF8"/>
    <w:rsid w:val="00A1020B"/>
    <w:rsid w:val="00A12271"/>
    <w:rsid w:val="00A14AB3"/>
    <w:rsid w:val="00A16675"/>
    <w:rsid w:val="00A17D13"/>
    <w:rsid w:val="00A17F97"/>
    <w:rsid w:val="00A20165"/>
    <w:rsid w:val="00A219EE"/>
    <w:rsid w:val="00A22AA6"/>
    <w:rsid w:val="00A22FE4"/>
    <w:rsid w:val="00A23E6D"/>
    <w:rsid w:val="00A25AE1"/>
    <w:rsid w:val="00A27003"/>
    <w:rsid w:val="00A27367"/>
    <w:rsid w:val="00A303A0"/>
    <w:rsid w:val="00A30B24"/>
    <w:rsid w:val="00A30E7F"/>
    <w:rsid w:val="00A31D91"/>
    <w:rsid w:val="00A3494A"/>
    <w:rsid w:val="00A36E23"/>
    <w:rsid w:val="00A36FEF"/>
    <w:rsid w:val="00A376C5"/>
    <w:rsid w:val="00A41039"/>
    <w:rsid w:val="00A4204A"/>
    <w:rsid w:val="00A4279A"/>
    <w:rsid w:val="00A42E2D"/>
    <w:rsid w:val="00A4497E"/>
    <w:rsid w:val="00A451EC"/>
    <w:rsid w:val="00A4734F"/>
    <w:rsid w:val="00A47BBA"/>
    <w:rsid w:val="00A52353"/>
    <w:rsid w:val="00A53383"/>
    <w:rsid w:val="00A57482"/>
    <w:rsid w:val="00A574F6"/>
    <w:rsid w:val="00A6100B"/>
    <w:rsid w:val="00A6145A"/>
    <w:rsid w:val="00A651A7"/>
    <w:rsid w:val="00A66E71"/>
    <w:rsid w:val="00A71409"/>
    <w:rsid w:val="00A72A03"/>
    <w:rsid w:val="00A72B31"/>
    <w:rsid w:val="00A7650C"/>
    <w:rsid w:val="00A803DA"/>
    <w:rsid w:val="00A80AA5"/>
    <w:rsid w:val="00A83288"/>
    <w:rsid w:val="00A83336"/>
    <w:rsid w:val="00A84557"/>
    <w:rsid w:val="00A851DF"/>
    <w:rsid w:val="00A858D0"/>
    <w:rsid w:val="00A90878"/>
    <w:rsid w:val="00A90BF2"/>
    <w:rsid w:val="00A90E5A"/>
    <w:rsid w:val="00A90F1F"/>
    <w:rsid w:val="00A917ED"/>
    <w:rsid w:val="00A91B5C"/>
    <w:rsid w:val="00A935ED"/>
    <w:rsid w:val="00A9404F"/>
    <w:rsid w:val="00A94989"/>
    <w:rsid w:val="00A96986"/>
    <w:rsid w:val="00AA21C1"/>
    <w:rsid w:val="00AA271A"/>
    <w:rsid w:val="00AA2894"/>
    <w:rsid w:val="00AA3DA6"/>
    <w:rsid w:val="00AA436C"/>
    <w:rsid w:val="00AA469F"/>
    <w:rsid w:val="00AA66D9"/>
    <w:rsid w:val="00AB07CF"/>
    <w:rsid w:val="00AB164D"/>
    <w:rsid w:val="00AB1C86"/>
    <w:rsid w:val="00AC06E2"/>
    <w:rsid w:val="00AC13CC"/>
    <w:rsid w:val="00AC3B7A"/>
    <w:rsid w:val="00AC6786"/>
    <w:rsid w:val="00AD0853"/>
    <w:rsid w:val="00AD1FB0"/>
    <w:rsid w:val="00AD2761"/>
    <w:rsid w:val="00AD3A1E"/>
    <w:rsid w:val="00AD6ED0"/>
    <w:rsid w:val="00AD775E"/>
    <w:rsid w:val="00AE3F90"/>
    <w:rsid w:val="00AE482D"/>
    <w:rsid w:val="00AE4A1E"/>
    <w:rsid w:val="00AE51A8"/>
    <w:rsid w:val="00AE56CD"/>
    <w:rsid w:val="00AE5BAA"/>
    <w:rsid w:val="00AE6EF1"/>
    <w:rsid w:val="00AE7E0D"/>
    <w:rsid w:val="00AF24DA"/>
    <w:rsid w:val="00AF3388"/>
    <w:rsid w:val="00AF3F1C"/>
    <w:rsid w:val="00AF3FBD"/>
    <w:rsid w:val="00AF5786"/>
    <w:rsid w:val="00AF5DA3"/>
    <w:rsid w:val="00AF64D8"/>
    <w:rsid w:val="00AF6CEB"/>
    <w:rsid w:val="00AF77EF"/>
    <w:rsid w:val="00B01376"/>
    <w:rsid w:val="00B02A91"/>
    <w:rsid w:val="00B04285"/>
    <w:rsid w:val="00B0575D"/>
    <w:rsid w:val="00B0586F"/>
    <w:rsid w:val="00B05C94"/>
    <w:rsid w:val="00B12418"/>
    <w:rsid w:val="00B1416E"/>
    <w:rsid w:val="00B169E9"/>
    <w:rsid w:val="00B16EC6"/>
    <w:rsid w:val="00B206F6"/>
    <w:rsid w:val="00B216A0"/>
    <w:rsid w:val="00B2239E"/>
    <w:rsid w:val="00B227DA"/>
    <w:rsid w:val="00B23E48"/>
    <w:rsid w:val="00B264E3"/>
    <w:rsid w:val="00B30E83"/>
    <w:rsid w:val="00B32628"/>
    <w:rsid w:val="00B3281E"/>
    <w:rsid w:val="00B32CAF"/>
    <w:rsid w:val="00B33A56"/>
    <w:rsid w:val="00B34504"/>
    <w:rsid w:val="00B3469A"/>
    <w:rsid w:val="00B34C64"/>
    <w:rsid w:val="00B35228"/>
    <w:rsid w:val="00B37B26"/>
    <w:rsid w:val="00B40641"/>
    <w:rsid w:val="00B41E53"/>
    <w:rsid w:val="00B4405F"/>
    <w:rsid w:val="00B4437B"/>
    <w:rsid w:val="00B47C96"/>
    <w:rsid w:val="00B513C8"/>
    <w:rsid w:val="00B55390"/>
    <w:rsid w:val="00B604FC"/>
    <w:rsid w:val="00B6119C"/>
    <w:rsid w:val="00B61459"/>
    <w:rsid w:val="00B61E5C"/>
    <w:rsid w:val="00B623EB"/>
    <w:rsid w:val="00B6255E"/>
    <w:rsid w:val="00B62EA2"/>
    <w:rsid w:val="00B655C2"/>
    <w:rsid w:val="00B6715B"/>
    <w:rsid w:val="00B70068"/>
    <w:rsid w:val="00B707C6"/>
    <w:rsid w:val="00B71909"/>
    <w:rsid w:val="00B720DD"/>
    <w:rsid w:val="00B73E96"/>
    <w:rsid w:val="00B744EC"/>
    <w:rsid w:val="00B75F15"/>
    <w:rsid w:val="00B81EC7"/>
    <w:rsid w:val="00B8309B"/>
    <w:rsid w:val="00B85242"/>
    <w:rsid w:val="00B87E18"/>
    <w:rsid w:val="00B90189"/>
    <w:rsid w:val="00B9141B"/>
    <w:rsid w:val="00B922B9"/>
    <w:rsid w:val="00B93445"/>
    <w:rsid w:val="00B935C5"/>
    <w:rsid w:val="00B941FB"/>
    <w:rsid w:val="00B95810"/>
    <w:rsid w:val="00B9773D"/>
    <w:rsid w:val="00B9794D"/>
    <w:rsid w:val="00BA0D55"/>
    <w:rsid w:val="00BA2535"/>
    <w:rsid w:val="00BB2418"/>
    <w:rsid w:val="00BB2421"/>
    <w:rsid w:val="00BB2640"/>
    <w:rsid w:val="00BB2BD9"/>
    <w:rsid w:val="00BB300B"/>
    <w:rsid w:val="00BB360E"/>
    <w:rsid w:val="00BB45F4"/>
    <w:rsid w:val="00BB5A26"/>
    <w:rsid w:val="00BB652B"/>
    <w:rsid w:val="00BB7903"/>
    <w:rsid w:val="00BC4844"/>
    <w:rsid w:val="00BC527F"/>
    <w:rsid w:val="00BC5631"/>
    <w:rsid w:val="00BD042A"/>
    <w:rsid w:val="00BD4111"/>
    <w:rsid w:val="00BD44D9"/>
    <w:rsid w:val="00BD4AE5"/>
    <w:rsid w:val="00BD626E"/>
    <w:rsid w:val="00BE1C01"/>
    <w:rsid w:val="00BE29FD"/>
    <w:rsid w:val="00BE3D40"/>
    <w:rsid w:val="00BF05D3"/>
    <w:rsid w:val="00BF1A6E"/>
    <w:rsid w:val="00BF1ED8"/>
    <w:rsid w:val="00BF5628"/>
    <w:rsid w:val="00BF6450"/>
    <w:rsid w:val="00BF6A4B"/>
    <w:rsid w:val="00C01C6B"/>
    <w:rsid w:val="00C0589E"/>
    <w:rsid w:val="00C127AD"/>
    <w:rsid w:val="00C12D12"/>
    <w:rsid w:val="00C14536"/>
    <w:rsid w:val="00C149B2"/>
    <w:rsid w:val="00C159BF"/>
    <w:rsid w:val="00C161B5"/>
    <w:rsid w:val="00C2039B"/>
    <w:rsid w:val="00C20646"/>
    <w:rsid w:val="00C21269"/>
    <w:rsid w:val="00C22D6F"/>
    <w:rsid w:val="00C23216"/>
    <w:rsid w:val="00C24D95"/>
    <w:rsid w:val="00C26660"/>
    <w:rsid w:val="00C26B69"/>
    <w:rsid w:val="00C2745B"/>
    <w:rsid w:val="00C30BD1"/>
    <w:rsid w:val="00C325A3"/>
    <w:rsid w:val="00C34985"/>
    <w:rsid w:val="00C35360"/>
    <w:rsid w:val="00C35B85"/>
    <w:rsid w:val="00C40BB8"/>
    <w:rsid w:val="00C410F2"/>
    <w:rsid w:val="00C421A4"/>
    <w:rsid w:val="00C42E09"/>
    <w:rsid w:val="00C434F4"/>
    <w:rsid w:val="00C44BC4"/>
    <w:rsid w:val="00C45A2B"/>
    <w:rsid w:val="00C47165"/>
    <w:rsid w:val="00C47A45"/>
    <w:rsid w:val="00C47C4B"/>
    <w:rsid w:val="00C52B94"/>
    <w:rsid w:val="00C54A98"/>
    <w:rsid w:val="00C556B1"/>
    <w:rsid w:val="00C5658A"/>
    <w:rsid w:val="00C56D0B"/>
    <w:rsid w:val="00C6544B"/>
    <w:rsid w:val="00C66143"/>
    <w:rsid w:val="00C74E4D"/>
    <w:rsid w:val="00C75FFB"/>
    <w:rsid w:val="00C832F1"/>
    <w:rsid w:val="00C84AEC"/>
    <w:rsid w:val="00C85A47"/>
    <w:rsid w:val="00C86A0C"/>
    <w:rsid w:val="00C875F2"/>
    <w:rsid w:val="00C911E7"/>
    <w:rsid w:val="00C919C9"/>
    <w:rsid w:val="00C94748"/>
    <w:rsid w:val="00C96985"/>
    <w:rsid w:val="00CA0283"/>
    <w:rsid w:val="00CA22DB"/>
    <w:rsid w:val="00CA296E"/>
    <w:rsid w:val="00CA4C9A"/>
    <w:rsid w:val="00CA5B1C"/>
    <w:rsid w:val="00CB2C7E"/>
    <w:rsid w:val="00CB53ED"/>
    <w:rsid w:val="00CB6801"/>
    <w:rsid w:val="00CB6DC7"/>
    <w:rsid w:val="00CC0493"/>
    <w:rsid w:val="00CC1C1D"/>
    <w:rsid w:val="00CC2EF1"/>
    <w:rsid w:val="00CC36AA"/>
    <w:rsid w:val="00CC3BEB"/>
    <w:rsid w:val="00CC4D31"/>
    <w:rsid w:val="00CC6198"/>
    <w:rsid w:val="00CD20AD"/>
    <w:rsid w:val="00CD2BF8"/>
    <w:rsid w:val="00CD2FC5"/>
    <w:rsid w:val="00CD5273"/>
    <w:rsid w:val="00CD6FFA"/>
    <w:rsid w:val="00CE1255"/>
    <w:rsid w:val="00CE12CA"/>
    <w:rsid w:val="00CE15C1"/>
    <w:rsid w:val="00CE29B8"/>
    <w:rsid w:val="00CE6182"/>
    <w:rsid w:val="00CE76E2"/>
    <w:rsid w:val="00CE7D4D"/>
    <w:rsid w:val="00CF1EE9"/>
    <w:rsid w:val="00CF37CF"/>
    <w:rsid w:val="00CF439B"/>
    <w:rsid w:val="00CF4855"/>
    <w:rsid w:val="00CF54B0"/>
    <w:rsid w:val="00CF65EC"/>
    <w:rsid w:val="00CF765D"/>
    <w:rsid w:val="00CF78F1"/>
    <w:rsid w:val="00CF7F9B"/>
    <w:rsid w:val="00D0021B"/>
    <w:rsid w:val="00D01752"/>
    <w:rsid w:val="00D018CA"/>
    <w:rsid w:val="00D03C44"/>
    <w:rsid w:val="00D03E94"/>
    <w:rsid w:val="00D04D63"/>
    <w:rsid w:val="00D062E0"/>
    <w:rsid w:val="00D072A7"/>
    <w:rsid w:val="00D10CE0"/>
    <w:rsid w:val="00D11048"/>
    <w:rsid w:val="00D11F6C"/>
    <w:rsid w:val="00D13FB6"/>
    <w:rsid w:val="00D14064"/>
    <w:rsid w:val="00D147EE"/>
    <w:rsid w:val="00D15FAB"/>
    <w:rsid w:val="00D1798F"/>
    <w:rsid w:val="00D20538"/>
    <w:rsid w:val="00D21191"/>
    <w:rsid w:val="00D21EE7"/>
    <w:rsid w:val="00D22AD1"/>
    <w:rsid w:val="00D23310"/>
    <w:rsid w:val="00D23FC2"/>
    <w:rsid w:val="00D252C0"/>
    <w:rsid w:val="00D25619"/>
    <w:rsid w:val="00D31064"/>
    <w:rsid w:val="00D32323"/>
    <w:rsid w:val="00D35BE8"/>
    <w:rsid w:val="00D36E9E"/>
    <w:rsid w:val="00D4014F"/>
    <w:rsid w:val="00D42EAB"/>
    <w:rsid w:val="00D447F9"/>
    <w:rsid w:val="00D45184"/>
    <w:rsid w:val="00D455FA"/>
    <w:rsid w:val="00D46A33"/>
    <w:rsid w:val="00D4736E"/>
    <w:rsid w:val="00D47A81"/>
    <w:rsid w:val="00D50B3A"/>
    <w:rsid w:val="00D5593D"/>
    <w:rsid w:val="00D5641A"/>
    <w:rsid w:val="00D57486"/>
    <w:rsid w:val="00D57503"/>
    <w:rsid w:val="00D57C5F"/>
    <w:rsid w:val="00D60E14"/>
    <w:rsid w:val="00D615F3"/>
    <w:rsid w:val="00D62A35"/>
    <w:rsid w:val="00D65603"/>
    <w:rsid w:val="00D66F61"/>
    <w:rsid w:val="00D71520"/>
    <w:rsid w:val="00D73A77"/>
    <w:rsid w:val="00D741B5"/>
    <w:rsid w:val="00D74203"/>
    <w:rsid w:val="00D757DA"/>
    <w:rsid w:val="00D762C3"/>
    <w:rsid w:val="00D82D87"/>
    <w:rsid w:val="00D84379"/>
    <w:rsid w:val="00D84579"/>
    <w:rsid w:val="00D87424"/>
    <w:rsid w:val="00D92959"/>
    <w:rsid w:val="00D92ED2"/>
    <w:rsid w:val="00D93683"/>
    <w:rsid w:val="00D97F82"/>
    <w:rsid w:val="00DA009A"/>
    <w:rsid w:val="00DA1483"/>
    <w:rsid w:val="00DA2C0E"/>
    <w:rsid w:val="00DA482D"/>
    <w:rsid w:val="00DA6CA3"/>
    <w:rsid w:val="00DA73A7"/>
    <w:rsid w:val="00DB1A7E"/>
    <w:rsid w:val="00DB397C"/>
    <w:rsid w:val="00DB3C42"/>
    <w:rsid w:val="00DB4334"/>
    <w:rsid w:val="00DB52C3"/>
    <w:rsid w:val="00DC630D"/>
    <w:rsid w:val="00DC732C"/>
    <w:rsid w:val="00DD1724"/>
    <w:rsid w:val="00DD495C"/>
    <w:rsid w:val="00DE0417"/>
    <w:rsid w:val="00DE07CF"/>
    <w:rsid w:val="00DE081E"/>
    <w:rsid w:val="00DE12C0"/>
    <w:rsid w:val="00DE3DA3"/>
    <w:rsid w:val="00DE4A0D"/>
    <w:rsid w:val="00DF19D1"/>
    <w:rsid w:val="00DF2C78"/>
    <w:rsid w:val="00DF309B"/>
    <w:rsid w:val="00DF42E1"/>
    <w:rsid w:val="00DF56B8"/>
    <w:rsid w:val="00DF5814"/>
    <w:rsid w:val="00DF5F44"/>
    <w:rsid w:val="00E027ED"/>
    <w:rsid w:val="00E03BFC"/>
    <w:rsid w:val="00E04C30"/>
    <w:rsid w:val="00E06955"/>
    <w:rsid w:val="00E14E39"/>
    <w:rsid w:val="00E152E8"/>
    <w:rsid w:val="00E1567A"/>
    <w:rsid w:val="00E16227"/>
    <w:rsid w:val="00E164F7"/>
    <w:rsid w:val="00E16767"/>
    <w:rsid w:val="00E17668"/>
    <w:rsid w:val="00E240BD"/>
    <w:rsid w:val="00E24693"/>
    <w:rsid w:val="00E262B7"/>
    <w:rsid w:val="00E26BF4"/>
    <w:rsid w:val="00E27BB2"/>
    <w:rsid w:val="00E3004D"/>
    <w:rsid w:val="00E30070"/>
    <w:rsid w:val="00E3112E"/>
    <w:rsid w:val="00E31AB8"/>
    <w:rsid w:val="00E32C5C"/>
    <w:rsid w:val="00E33A99"/>
    <w:rsid w:val="00E33B3C"/>
    <w:rsid w:val="00E36A3C"/>
    <w:rsid w:val="00E3764A"/>
    <w:rsid w:val="00E40D83"/>
    <w:rsid w:val="00E4336B"/>
    <w:rsid w:val="00E43F51"/>
    <w:rsid w:val="00E44116"/>
    <w:rsid w:val="00E44A73"/>
    <w:rsid w:val="00E455B4"/>
    <w:rsid w:val="00E4571B"/>
    <w:rsid w:val="00E45C23"/>
    <w:rsid w:val="00E50A32"/>
    <w:rsid w:val="00E50D62"/>
    <w:rsid w:val="00E53EE9"/>
    <w:rsid w:val="00E56A45"/>
    <w:rsid w:val="00E61936"/>
    <w:rsid w:val="00E67391"/>
    <w:rsid w:val="00E71276"/>
    <w:rsid w:val="00E72330"/>
    <w:rsid w:val="00E72638"/>
    <w:rsid w:val="00E72AF5"/>
    <w:rsid w:val="00E733F4"/>
    <w:rsid w:val="00E742FD"/>
    <w:rsid w:val="00E75557"/>
    <w:rsid w:val="00E77CCA"/>
    <w:rsid w:val="00E80DC2"/>
    <w:rsid w:val="00E80EC6"/>
    <w:rsid w:val="00E822A4"/>
    <w:rsid w:val="00E83F17"/>
    <w:rsid w:val="00E923F2"/>
    <w:rsid w:val="00E92CF7"/>
    <w:rsid w:val="00E964A0"/>
    <w:rsid w:val="00EA200B"/>
    <w:rsid w:val="00EA367A"/>
    <w:rsid w:val="00EA4904"/>
    <w:rsid w:val="00EA63DB"/>
    <w:rsid w:val="00EA64C8"/>
    <w:rsid w:val="00EA6912"/>
    <w:rsid w:val="00EA6C3B"/>
    <w:rsid w:val="00EA7060"/>
    <w:rsid w:val="00EA7402"/>
    <w:rsid w:val="00EB37FC"/>
    <w:rsid w:val="00EB3A2B"/>
    <w:rsid w:val="00EB507D"/>
    <w:rsid w:val="00EB6E37"/>
    <w:rsid w:val="00EC16C3"/>
    <w:rsid w:val="00EC2945"/>
    <w:rsid w:val="00EC37F6"/>
    <w:rsid w:val="00EC7DF6"/>
    <w:rsid w:val="00ED3FE2"/>
    <w:rsid w:val="00ED50EC"/>
    <w:rsid w:val="00ED6777"/>
    <w:rsid w:val="00EE1AE7"/>
    <w:rsid w:val="00EE2C8C"/>
    <w:rsid w:val="00EE3121"/>
    <w:rsid w:val="00EE39DB"/>
    <w:rsid w:val="00EE5DDD"/>
    <w:rsid w:val="00EE6BF4"/>
    <w:rsid w:val="00EE7A69"/>
    <w:rsid w:val="00EF070E"/>
    <w:rsid w:val="00EF3209"/>
    <w:rsid w:val="00EF346B"/>
    <w:rsid w:val="00EF350D"/>
    <w:rsid w:val="00EF4A61"/>
    <w:rsid w:val="00EF7BC4"/>
    <w:rsid w:val="00F008B7"/>
    <w:rsid w:val="00F00C61"/>
    <w:rsid w:val="00F04496"/>
    <w:rsid w:val="00F11F90"/>
    <w:rsid w:val="00F126BA"/>
    <w:rsid w:val="00F13D9C"/>
    <w:rsid w:val="00F147F5"/>
    <w:rsid w:val="00F15D96"/>
    <w:rsid w:val="00F15E00"/>
    <w:rsid w:val="00F214B0"/>
    <w:rsid w:val="00F23552"/>
    <w:rsid w:val="00F23EBE"/>
    <w:rsid w:val="00F2579E"/>
    <w:rsid w:val="00F258A2"/>
    <w:rsid w:val="00F25983"/>
    <w:rsid w:val="00F31534"/>
    <w:rsid w:val="00F31C42"/>
    <w:rsid w:val="00F32EA3"/>
    <w:rsid w:val="00F336B4"/>
    <w:rsid w:val="00F34C33"/>
    <w:rsid w:val="00F355B9"/>
    <w:rsid w:val="00F35B67"/>
    <w:rsid w:val="00F375CB"/>
    <w:rsid w:val="00F401CB"/>
    <w:rsid w:val="00F404A4"/>
    <w:rsid w:val="00F41336"/>
    <w:rsid w:val="00F41BEF"/>
    <w:rsid w:val="00F43994"/>
    <w:rsid w:val="00F43F3B"/>
    <w:rsid w:val="00F44B40"/>
    <w:rsid w:val="00F514C8"/>
    <w:rsid w:val="00F51959"/>
    <w:rsid w:val="00F5317A"/>
    <w:rsid w:val="00F53A04"/>
    <w:rsid w:val="00F5522C"/>
    <w:rsid w:val="00F56BAE"/>
    <w:rsid w:val="00F577EE"/>
    <w:rsid w:val="00F60253"/>
    <w:rsid w:val="00F607BA"/>
    <w:rsid w:val="00F652E0"/>
    <w:rsid w:val="00F6555B"/>
    <w:rsid w:val="00F66FFF"/>
    <w:rsid w:val="00F6704E"/>
    <w:rsid w:val="00F670C1"/>
    <w:rsid w:val="00F6723A"/>
    <w:rsid w:val="00F711EF"/>
    <w:rsid w:val="00F72BD1"/>
    <w:rsid w:val="00F74512"/>
    <w:rsid w:val="00F74F73"/>
    <w:rsid w:val="00F762C4"/>
    <w:rsid w:val="00F77892"/>
    <w:rsid w:val="00F8014B"/>
    <w:rsid w:val="00F845DC"/>
    <w:rsid w:val="00F9151E"/>
    <w:rsid w:val="00F939CA"/>
    <w:rsid w:val="00F97596"/>
    <w:rsid w:val="00FA08E6"/>
    <w:rsid w:val="00FA111C"/>
    <w:rsid w:val="00FA2927"/>
    <w:rsid w:val="00FA2AF7"/>
    <w:rsid w:val="00FA61FD"/>
    <w:rsid w:val="00FA71C4"/>
    <w:rsid w:val="00FB00DC"/>
    <w:rsid w:val="00FB0151"/>
    <w:rsid w:val="00FB04A0"/>
    <w:rsid w:val="00FB0BA5"/>
    <w:rsid w:val="00FB1490"/>
    <w:rsid w:val="00FB15A6"/>
    <w:rsid w:val="00FB1E76"/>
    <w:rsid w:val="00FB23EB"/>
    <w:rsid w:val="00FB3D11"/>
    <w:rsid w:val="00FB63F1"/>
    <w:rsid w:val="00FB6C39"/>
    <w:rsid w:val="00FB71D3"/>
    <w:rsid w:val="00FC0BC7"/>
    <w:rsid w:val="00FC1A4F"/>
    <w:rsid w:val="00FC262C"/>
    <w:rsid w:val="00FC32F0"/>
    <w:rsid w:val="00FC3499"/>
    <w:rsid w:val="00FC34AF"/>
    <w:rsid w:val="00FC4DF9"/>
    <w:rsid w:val="00FC4DFB"/>
    <w:rsid w:val="00FC61E3"/>
    <w:rsid w:val="00FD0557"/>
    <w:rsid w:val="00FD102D"/>
    <w:rsid w:val="00FD31CD"/>
    <w:rsid w:val="00FD41EB"/>
    <w:rsid w:val="00FE10E4"/>
    <w:rsid w:val="00FE16A8"/>
    <w:rsid w:val="00FE2C33"/>
    <w:rsid w:val="00FE3091"/>
    <w:rsid w:val="00FE5362"/>
    <w:rsid w:val="00FE73DC"/>
    <w:rsid w:val="00FE744B"/>
    <w:rsid w:val="00FE7E55"/>
    <w:rsid w:val="00FF19C9"/>
    <w:rsid w:val="00FF2A6C"/>
    <w:rsid w:val="00FF2E18"/>
    <w:rsid w:val="00FF4AF0"/>
    <w:rsid w:val="00FF5316"/>
    <w:rsid w:val="00FF6EB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163E9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56E"/>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44756E"/>
    <w:pPr>
      <w:keepNext/>
      <w:keepLines/>
      <w:spacing w:before="240" w:after="0"/>
      <w:outlineLvl w:val="0"/>
    </w:pPr>
    <w:rPr>
      <w:rFonts w:ascii="Calibri Light" w:eastAsiaTheme="majorEastAsia" w:hAnsi="Calibri Light" w:cstheme="majorBidi"/>
      <w:b/>
      <w:sz w:val="32"/>
      <w:szCs w:val="32"/>
    </w:rPr>
  </w:style>
  <w:style w:type="paragraph" w:styleId="Heading2">
    <w:name w:val="heading 2"/>
    <w:basedOn w:val="Normal"/>
    <w:next w:val="Normal"/>
    <w:link w:val="Heading2Char"/>
    <w:uiPriority w:val="9"/>
    <w:unhideWhenUsed/>
    <w:qFormat/>
    <w:rsid w:val="0044756E"/>
    <w:pPr>
      <w:keepNext/>
      <w:keepLines/>
      <w:spacing w:before="40" w:after="0"/>
      <w:outlineLvl w:val="1"/>
    </w:pPr>
    <w:rPr>
      <w:rFonts w:ascii="Calibri Light" w:eastAsiaTheme="majorEastAsia" w:hAnsi="Calibri Light" w:cstheme="majorBidi"/>
      <w:b/>
      <w:sz w:val="28"/>
      <w:szCs w:val="26"/>
      <w:lang w:val="en-US"/>
    </w:rPr>
  </w:style>
  <w:style w:type="paragraph" w:styleId="Heading3">
    <w:name w:val="heading 3"/>
    <w:basedOn w:val="Normal"/>
    <w:next w:val="Normal"/>
    <w:link w:val="Heading3Char"/>
    <w:uiPriority w:val="9"/>
    <w:unhideWhenUsed/>
    <w:qFormat/>
    <w:rsid w:val="0044756E"/>
    <w:pPr>
      <w:keepNext/>
      <w:keepLines/>
      <w:spacing w:before="40" w:after="0"/>
      <w:outlineLvl w:val="2"/>
    </w:pPr>
    <w:rPr>
      <w:rFonts w:ascii="Calibri Light" w:eastAsiaTheme="majorEastAsia" w:hAnsi="Calibri Light"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756E"/>
    <w:rPr>
      <w:rFonts w:ascii="Calibri Light" w:eastAsiaTheme="majorEastAsia" w:hAnsi="Calibri Light" w:cstheme="majorBidi"/>
      <w:b/>
      <w:color w:val="000000" w:themeColor="text1"/>
      <w:sz w:val="28"/>
      <w:szCs w:val="26"/>
    </w:rPr>
  </w:style>
  <w:style w:type="character" w:customStyle="1" w:styleId="Heading1Char">
    <w:name w:val="Heading 1 Char"/>
    <w:basedOn w:val="DefaultParagraphFont"/>
    <w:link w:val="Heading1"/>
    <w:uiPriority w:val="9"/>
    <w:rsid w:val="0044756E"/>
    <w:rPr>
      <w:rFonts w:ascii="Calibri Light" w:eastAsiaTheme="majorEastAsia" w:hAnsi="Calibri Light" w:cstheme="majorBidi"/>
      <w:b/>
      <w:color w:val="000000" w:themeColor="text1"/>
      <w:sz w:val="32"/>
      <w:szCs w:val="32"/>
      <w:lang w:val="en-GB"/>
    </w:rPr>
  </w:style>
  <w:style w:type="character" w:customStyle="1" w:styleId="Heading3Char">
    <w:name w:val="Heading 3 Char"/>
    <w:basedOn w:val="DefaultParagraphFont"/>
    <w:link w:val="Heading3"/>
    <w:uiPriority w:val="9"/>
    <w:rsid w:val="0044756E"/>
    <w:rPr>
      <w:rFonts w:ascii="Calibri Light" w:eastAsiaTheme="majorEastAsia" w:hAnsi="Calibri Light" w:cstheme="majorBidi"/>
      <w:b/>
      <w:color w:val="000000" w:themeColor="text1"/>
      <w:sz w:val="26"/>
      <w:szCs w:val="24"/>
      <w:lang w:val="en-GB"/>
    </w:rPr>
  </w:style>
  <w:style w:type="paragraph" w:styleId="Caption">
    <w:name w:val="caption"/>
    <w:basedOn w:val="Normal"/>
    <w:next w:val="Normal"/>
    <w:uiPriority w:val="35"/>
    <w:unhideWhenUsed/>
    <w:qFormat/>
    <w:rsid w:val="002F35E5"/>
    <w:pPr>
      <w:spacing w:after="200"/>
    </w:pPr>
    <w:rPr>
      <w:iCs/>
      <w:szCs w:val="18"/>
    </w:rPr>
  </w:style>
  <w:style w:type="paragraph" w:styleId="Title">
    <w:name w:val="Title"/>
    <w:basedOn w:val="Normal"/>
    <w:next w:val="Normal"/>
    <w:link w:val="TitleChar"/>
    <w:uiPriority w:val="10"/>
    <w:qFormat/>
    <w:rsid w:val="0044756E"/>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4756E"/>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447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756E"/>
    <w:rPr>
      <w:rFonts w:ascii="Times New Roman" w:hAnsi="Times New Roman"/>
      <w:color w:val="000000" w:themeColor="text1"/>
      <w:sz w:val="24"/>
      <w:lang w:val="en-GB"/>
    </w:rPr>
  </w:style>
  <w:style w:type="paragraph" w:styleId="Footer">
    <w:name w:val="footer"/>
    <w:basedOn w:val="Normal"/>
    <w:link w:val="FooterChar"/>
    <w:uiPriority w:val="99"/>
    <w:unhideWhenUsed/>
    <w:rsid w:val="00447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756E"/>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2F1E90"/>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2F1E90"/>
    <w:pPr>
      <w:spacing w:after="100"/>
    </w:pPr>
  </w:style>
  <w:style w:type="character" w:styleId="Hyperlink">
    <w:name w:val="Hyperlink"/>
    <w:basedOn w:val="DefaultParagraphFont"/>
    <w:uiPriority w:val="99"/>
    <w:unhideWhenUsed/>
    <w:rsid w:val="002F1E90"/>
    <w:rPr>
      <w:color w:val="0563C1" w:themeColor="hyperlink"/>
      <w:u w:val="single"/>
    </w:rPr>
  </w:style>
  <w:style w:type="paragraph" w:styleId="ListParagraph">
    <w:name w:val="List Paragraph"/>
    <w:basedOn w:val="Normal"/>
    <w:uiPriority w:val="34"/>
    <w:qFormat/>
    <w:rsid w:val="00713A97"/>
    <w:pPr>
      <w:spacing w:after="0" w:line="240" w:lineRule="auto"/>
      <w:ind w:left="720"/>
      <w:contextualSpacing/>
      <w:jc w:val="left"/>
    </w:pPr>
    <w:rPr>
      <w:rFonts w:eastAsia="Times New Roman" w:cs="Times New Roman"/>
      <w:color w:val="auto"/>
      <w:szCs w:val="24"/>
      <w:lang w:eastAsia="en-GB"/>
    </w:rPr>
  </w:style>
  <w:style w:type="paragraph" w:styleId="TOC2">
    <w:name w:val="toc 2"/>
    <w:basedOn w:val="Normal"/>
    <w:next w:val="Normal"/>
    <w:autoRedefine/>
    <w:uiPriority w:val="39"/>
    <w:unhideWhenUsed/>
    <w:rsid w:val="00EC2945"/>
    <w:pPr>
      <w:spacing w:after="100"/>
      <w:ind w:left="240"/>
    </w:pPr>
  </w:style>
  <w:style w:type="paragraph" w:styleId="TableofFigures">
    <w:name w:val="table of figures"/>
    <w:basedOn w:val="Normal"/>
    <w:next w:val="Normal"/>
    <w:uiPriority w:val="99"/>
    <w:unhideWhenUsed/>
    <w:rsid w:val="00C2039B"/>
    <w:pPr>
      <w:spacing w:after="0"/>
    </w:pPr>
  </w:style>
  <w:style w:type="character" w:customStyle="1" w:styleId="UnresolvedMention1">
    <w:name w:val="Unresolved Mention1"/>
    <w:basedOn w:val="DefaultParagraphFont"/>
    <w:uiPriority w:val="99"/>
    <w:semiHidden/>
    <w:unhideWhenUsed/>
    <w:rsid w:val="00D71520"/>
    <w:rPr>
      <w:color w:val="605E5C"/>
      <w:shd w:val="clear" w:color="auto" w:fill="E1DFDD"/>
    </w:rPr>
  </w:style>
  <w:style w:type="character" w:styleId="CommentReference">
    <w:name w:val="annotation reference"/>
    <w:basedOn w:val="DefaultParagraphFont"/>
    <w:uiPriority w:val="99"/>
    <w:semiHidden/>
    <w:unhideWhenUsed/>
    <w:rsid w:val="00893335"/>
    <w:rPr>
      <w:sz w:val="16"/>
      <w:szCs w:val="16"/>
    </w:rPr>
  </w:style>
  <w:style w:type="paragraph" w:styleId="CommentText">
    <w:name w:val="annotation text"/>
    <w:basedOn w:val="Normal"/>
    <w:link w:val="CommentTextChar"/>
    <w:uiPriority w:val="99"/>
    <w:semiHidden/>
    <w:unhideWhenUsed/>
    <w:rsid w:val="00893335"/>
    <w:pPr>
      <w:spacing w:line="240" w:lineRule="auto"/>
    </w:pPr>
    <w:rPr>
      <w:sz w:val="20"/>
      <w:szCs w:val="20"/>
    </w:rPr>
  </w:style>
  <w:style w:type="character" w:customStyle="1" w:styleId="CommentTextChar">
    <w:name w:val="Comment Text Char"/>
    <w:basedOn w:val="DefaultParagraphFont"/>
    <w:link w:val="CommentText"/>
    <w:uiPriority w:val="99"/>
    <w:semiHidden/>
    <w:rsid w:val="00893335"/>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893335"/>
    <w:rPr>
      <w:b/>
      <w:bCs/>
    </w:rPr>
  </w:style>
  <w:style w:type="character" w:customStyle="1" w:styleId="CommentSubjectChar">
    <w:name w:val="Comment Subject Char"/>
    <w:basedOn w:val="CommentTextChar"/>
    <w:link w:val="CommentSubject"/>
    <w:uiPriority w:val="99"/>
    <w:semiHidden/>
    <w:rsid w:val="00893335"/>
    <w:rPr>
      <w:rFonts w:ascii="Times New Roman" w:hAnsi="Times New Roman"/>
      <w:b/>
      <w:bCs/>
      <w:color w:val="000000" w:themeColor="text1"/>
      <w:sz w:val="20"/>
      <w:szCs w:val="20"/>
      <w:lang w:val="en-GB"/>
    </w:rPr>
  </w:style>
  <w:style w:type="paragraph" w:styleId="BalloonText">
    <w:name w:val="Balloon Text"/>
    <w:basedOn w:val="Normal"/>
    <w:link w:val="BalloonTextChar"/>
    <w:uiPriority w:val="99"/>
    <w:semiHidden/>
    <w:unhideWhenUsed/>
    <w:rsid w:val="008933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3335"/>
    <w:rPr>
      <w:rFonts w:ascii="Segoe UI" w:hAnsi="Segoe UI" w:cs="Segoe UI"/>
      <w:color w:val="000000" w:themeColor="text1"/>
      <w:sz w:val="18"/>
      <w:szCs w:val="18"/>
      <w:lang w:val="en-GB"/>
    </w:rPr>
  </w:style>
  <w:style w:type="paragraph" w:styleId="TOC3">
    <w:name w:val="toc 3"/>
    <w:basedOn w:val="Normal"/>
    <w:next w:val="Normal"/>
    <w:autoRedefine/>
    <w:uiPriority w:val="39"/>
    <w:unhideWhenUsed/>
    <w:rsid w:val="00347164"/>
    <w:pPr>
      <w:spacing w:after="100"/>
      <w:ind w:left="480"/>
    </w:pPr>
  </w:style>
  <w:style w:type="table" w:styleId="TableGrid">
    <w:name w:val="Table Grid"/>
    <w:basedOn w:val="TableNormal"/>
    <w:uiPriority w:val="39"/>
    <w:rsid w:val="002853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28538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5Dark">
    <w:name w:val="Grid Table 5 Dark"/>
    <w:basedOn w:val="TableNormal"/>
    <w:uiPriority w:val="50"/>
    <w:rsid w:val="00094B1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3">
    <w:name w:val="Grid Table 5 Dark Accent 3"/>
    <w:basedOn w:val="TableNormal"/>
    <w:uiPriority w:val="50"/>
    <w:rsid w:val="00094B1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7Colourful">
    <w:name w:val="Grid Table 7 Colorful"/>
    <w:basedOn w:val="TableNormal"/>
    <w:uiPriority w:val="52"/>
    <w:rsid w:val="00094B1D"/>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PlainTable5">
    <w:name w:val="Plain Table 5"/>
    <w:basedOn w:val="TableNormal"/>
    <w:uiPriority w:val="45"/>
    <w:rsid w:val="00FB15A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FB15A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0E0A2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FB6C3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0749840">
      <w:bodyDiv w:val="1"/>
      <w:marLeft w:val="0"/>
      <w:marRight w:val="0"/>
      <w:marTop w:val="0"/>
      <w:marBottom w:val="0"/>
      <w:divBdr>
        <w:top w:val="none" w:sz="0" w:space="0" w:color="auto"/>
        <w:left w:val="none" w:sz="0" w:space="0" w:color="auto"/>
        <w:bottom w:val="none" w:sz="0" w:space="0" w:color="auto"/>
        <w:right w:val="none" w:sz="0" w:space="0" w:color="auto"/>
      </w:divBdr>
      <w:divsChild>
        <w:div w:id="963317550">
          <w:marLeft w:val="547"/>
          <w:marRight w:val="0"/>
          <w:marTop w:val="0"/>
          <w:marBottom w:val="0"/>
          <w:divBdr>
            <w:top w:val="none" w:sz="0" w:space="0" w:color="auto"/>
            <w:left w:val="none" w:sz="0" w:space="0" w:color="auto"/>
            <w:bottom w:val="none" w:sz="0" w:space="0" w:color="auto"/>
            <w:right w:val="none" w:sz="0" w:space="0" w:color="auto"/>
          </w:divBdr>
        </w:div>
        <w:div w:id="172232555">
          <w:marLeft w:val="547"/>
          <w:marRight w:val="0"/>
          <w:marTop w:val="0"/>
          <w:marBottom w:val="0"/>
          <w:divBdr>
            <w:top w:val="none" w:sz="0" w:space="0" w:color="auto"/>
            <w:left w:val="none" w:sz="0" w:space="0" w:color="auto"/>
            <w:bottom w:val="none" w:sz="0" w:space="0" w:color="auto"/>
            <w:right w:val="none" w:sz="0" w:space="0" w:color="auto"/>
          </w:divBdr>
        </w:div>
        <w:div w:id="1801263656">
          <w:marLeft w:val="547"/>
          <w:marRight w:val="0"/>
          <w:marTop w:val="0"/>
          <w:marBottom w:val="0"/>
          <w:divBdr>
            <w:top w:val="none" w:sz="0" w:space="0" w:color="auto"/>
            <w:left w:val="none" w:sz="0" w:space="0" w:color="auto"/>
            <w:bottom w:val="none" w:sz="0" w:space="0" w:color="auto"/>
            <w:right w:val="none" w:sz="0" w:space="0" w:color="auto"/>
          </w:divBdr>
        </w:div>
        <w:div w:id="1304581946">
          <w:marLeft w:val="547"/>
          <w:marRight w:val="0"/>
          <w:marTop w:val="0"/>
          <w:marBottom w:val="0"/>
          <w:divBdr>
            <w:top w:val="none" w:sz="0" w:space="0" w:color="auto"/>
            <w:left w:val="none" w:sz="0" w:space="0" w:color="auto"/>
            <w:bottom w:val="none" w:sz="0" w:space="0" w:color="auto"/>
            <w:right w:val="none" w:sz="0" w:space="0" w:color="auto"/>
          </w:divBdr>
        </w:div>
        <w:div w:id="529728088">
          <w:marLeft w:val="547"/>
          <w:marRight w:val="0"/>
          <w:marTop w:val="0"/>
          <w:marBottom w:val="0"/>
          <w:divBdr>
            <w:top w:val="none" w:sz="0" w:space="0" w:color="auto"/>
            <w:left w:val="none" w:sz="0" w:space="0" w:color="auto"/>
            <w:bottom w:val="none" w:sz="0" w:space="0" w:color="auto"/>
            <w:right w:val="none" w:sz="0" w:space="0" w:color="auto"/>
          </w:divBdr>
        </w:div>
        <w:div w:id="1350831804">
          <w:marLeft w:val="547"/>
          <w:marRight w:val="0"/>
          <w:marTop w:val="0"/>
          <w:marBottom w:val="0"/>
          <w:divBdr>
            <w:top w:val="none" w:sz="0" w:space="0" w:color="auto"/>
            <w:left w:val="none" w:sz="0" w:space="0" w:color="auto"/>
            <w:bottom w:val="none" w:sz="0" w:space="0" w:color="auto"/>
            <w:right w:val="none" w:sz="0" w:space="0" w:color="auto"/>
          </w:divBdr>
        </w:div>
      </w:divsChild>
    </w:div>
    <w:div w:id="1396539313">
      <w:bodyDiv w:val="1"/>
      <w:marLeft w:val="0"/>
      <w:marRight w:val="0"/>
      <w:marTop w:val="0"/>
      <w:marBottom w:val="0"/>
      <w:divBdr>
        <w:top w:val="none" w:sz="0" w:space="0" w:color="auto"/>
        <w:left w:val="none" w:sz="0" w:space="0" w:color="auto"/>
        <w:bottom w:val="none" w:sz="0" w:space="0" w:color="auto"/>
        <w:right w:val="none" w:sz="0" w:space="0" w:color="auto"/>
      </w:divBdr>
      <w:divsChild>
        <w:div w:id="773016548">
          <w:marLeft w:val="547"/>
          <w:marRight w:val="0"/>
          <w:marTop w:val="0"/>
          <w:marBottom w:val="0"/>
          <w:divBdr>
            <w:top w:val="none" w:sz="0" w:space="0" w:color="auto"/>
            <w:left w:val="none" w:sz="0" w:space="0" w:color="auto"/>
            <w:bottom w:val="none" w:sz="0" w:space="0" w:color="auto"/>
            <w:right w:val="none" w:sz="0" w:space="0" w:color="auto"/>
          </w:divBdr>
        </w:div>
        <w:div w:id="800880877">
          <w:marLeft w:val="547"/>
          <w:marRight w:val="0"/>
          <w:marTop w:val="0"/>
          <w:marBottom w:val="0"/>
          <w:divBdr>
            <w:top w:val="none" w:sz="0" w:space="0" w:color="auto"/>
            <w:left w:val="none" w:sz="0" w:space="0" w:color="auto"/>
            <w:bottom w:val="none" w:sz="0" w:space="0" w:color="auto"/>
            <w:right w:val="none" w:sz="0" w:space="0" w:color="auto"/>
          </w:divBdr>
        </w:div>
        <w:div w:id="272523129">
          <w:marLeft w:val="547"/>
          <w:marRight w:val="0"/>
          <w:marTop w:val="0"/>
          <w:marBottom w:val="0"/>
          <w:divBdr>
            <w:top w:val="none" w:sz="0" w:space="0" w:color="auto"/>
            <w:left w:val="none" w:sz="0" w:space="0" w:color="auto"/>
            <w:bottom w:val="none" w:sz="0" w:space="0" w:color="auto"/>
            <w:right w:val="none" w:sz="0" w:space="0" w:color="auto"/>
          </w:divBdr>
        </w:div>
        <w:div w:id="4857377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www.anglia.ac.uk/cib" TargetMode="Externa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10" Type="http://schemas.openxmlformats.org/officeDocument/2006/relationships/diagramLayout" Target="diagrams/layout1.xml"/><Relationship Id="rId19" Type="http://schemas.openxmlformats.org/officeDocument/2006/relationships/diagramData" Target="diagrams/data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04DF49B-FEDA-453E-8895-B3731D3A1C9D}" type="doc">
      <dgm:prSet loTypeId="urn:microsoft.com/office/officeart/2005/8/layout/radial5" loCatId="cycle" qsTypeId="urn:microsoft.com/office/officeart/2005/8/quickstyle/simple1" qsCatId="simple" csTypeId="urn:microsoft.com/office/officeart/2005/8/colors/accent0_3" csCatId="mainScheme" phldr="1"/>
      <dgm:spPr/>
      <dgm:t>
        <a:bodyPr/>
        <a:lstStyle/>
        <a:p>
          <a:endParaRPr lang="en-GB"/>
        </a:p>
      </dgm:t>
    </dgm:pt>
    <dgm:pt modelId="{C72B1D72-FFFD-419C-AFA6-1EF741C025E3}">
      <dgm:prSet phldrT="[Text]"/>
      <dgm:spPr/>
      <dgm:t>
        <a:bodyPr/>
        <a:lstStyle/>
        <a:p>
          <a:r>
            <a:rPr lang="en-GB"/>
            <a:t>PESTLE Analysis</a:t>
          </a:r>
        </a:p>
      </dgm:t>
    </dgm:pt>
    <dgm:pt modelId="{160AEAE1-E9E8-4175-951B-29BCE50BB933}" type="parTrans" cxnId="{58DEEC9F-C1C4-4B26-B0D8-32D6AE59A8D8}">
      <dgm:prSet/>
      <dgm:spPr/>
      <dgm:t>
        <a:bodyPr/>
        <a:lstStyle/>
        <a:p>
          <a:endParaRPr lang="en-GB"/>
        </a:p>
      </dgm:t>
    </dgm:pt>
    <dgm:pt modelId="{D2F2B83D-C7E2-4CDC-9D09-AA99616516D2}" type="sibTrans" cxnId="{58DEEC9F-C1C4-4B26-B0D8-32D6AE59A8D8}">
      <dgm:prSet/>
      <dgm:spPr/>
      <dgm:t>
        <a:bodyPr/>
        <a:lstStyle/>
        <a:p>
          <a:endParaRPr lang="en-GB"/>
        </a:p>
      </dgm:t>
    </dgm:pt>
    <dgm:pt modelId="{4962297B-819C-4C90-9606-34B653DDBFAD}">
      <dgm:prSet phldrT="[Text]" custT="1"/>
      <dgm:spPr/>
      <dgm:t>
        <a:bodyPr/>
        <a:lstStyle/>
        <a:p>
          <a:r>
            <a:rPr lang="en-GB" sz="900"/>
            <a:t>Political </a:t>
          </a:r>
        </a:p>
      </dgm:t>
    </dgm:pt>
    <dgm:pt modelId="{12C3A84C-9F06-4467-8BCE-87C715C965B1}" type="parTrans" cxnId="{6A945965-FCCB-4398-B253-F1C2D45B83CE}">
      <dgm:prSet/>
      <dgm:spPr/>
      <dgm:t>
        <a:bodyPr/>
        <a:lstStyle/>
        <a:p>
          <a:endParaRPr lang="en-GB"/>
        </a:p>
      </dgm:t>
    </dgm:pt>
    <dgm:pt modelId="{201EDBCF-E8EE-4FF1-9AF4-DA237BF82664}" type="sibTrans" cxnId="{6A945965-FCCB-4398-B253-F1C2D45B83CE}">
      <dgm:prSet/>
      <dgm:spPr/>
      <dgm:t>
        <a:bodyPr/>
        <a:lstStyle/>
        <a:p>
          <a:endParaRPr lang="en-GB"/>
        </a:p>
      </dgm:t>
    </dgm:pt>
    <dgm:pt modelId="{516F84B0-DB74-41B6-93CD-26C96A3F864C}">
      <dgm:prSet phldrT="[Text]" custT="1"/>
      <dgm:spPr/>
      <dgm:t>
        <a:bodyPr/>
        <a:lstStyle/>
        <a:p>
          <a:r>
            <a:rPr lang="en-GB" sz="900"/>
            <a:t>Economic</a:t>
          </a:r>
        </a:p>
      </dgm:t>
    </dgm:pt>
    <dgm:pt modelId="{A2555314-71E2-4BEA-8B49-9BBF39185D57}" type="parTrans" cxnId="{6C4FC352-E976-406A-B6D0-FA7E369D6B11}">
      <dgm:prSet/>
      <dgm:spPr/>
      <dgm:t>
        <a:bodyPr/>
        <a:lstStyle/>
        <a:p>
          <a:endParaRPr lang="en-GB"/>
        </a:p>
      </dgm:t>
    </dgm:pt>
    <dgm:pt modelId="{DE8A674E-A61A-4F60-8574-8FAB1060C744}" type="sibTrans" cxnId="{6C4FC352-E976-406A-B6D0-FA7E369D6B11}">
      <dgm:prSet/>
      <dgm:spPr/>
      <dgm:t>
        <a:bodyPr/>
        <a:lstStyle/>
        <a:p>
          <a:endParaRPr lang="en-GB"/>
        </a:p>
      </dgm:t>
    </dgm:pt>
    <dgm:pt modelId="{0282AAA6-A6FB-450F-BCCA-F948F44F6B2D}">
      <dgm:prSet phldrT="[Text]" custT="1"/>
      <dgm:spPr/>
      <dgm:t>
        <a:bodyPr/>
        <a:lstStyle/>
        <a:p>
          <a:r>
            <a:rPr lang="en-GB" sz="900"/>
            <a:t>Social</a:t>
          </a:r>
        </a:p>
      </dgm:t>
    </dgm:pt>
    <dgm:pt modelId="{0A413F52-B754-413A-A936-E674F604353F}" type="parTrans" cxnId="{7CB3E1A9-8402-4DA0-85BC-1E4753C60D09}">
      <dgm:prSet/>
      <dgm:spPr/>
      <dgm:t>
        <a:bodyPr/>
        <a:lstStyle/>
        <a:p>
          <a:endParaRPr lang="en-GB"/>
        </a:p>
      </dgm:t>
    </dgm:pt>
    <dgm:pt modelId="{FEC83C3F-DD07-42E0-9D46-435C40902704}" type="sibTrans" cxnId="{7CB3E1A9-8402-4DA0-85BC-1E4753C60D09}">
      <dgm:prSet/>
      <dgm:spPr/>
      <dgm:t>
        <a:bodyPr/>
        <a:lstStyle/>
        <a:p>
          <a:endParaRPr lang="en-GB"/>
        </a:p>
      </dgm:t>
    </dgm:pt>
    <dgm:pt modelId="{7DA89029-773A-4EE0-AE6F-2C72201665B8}">
      <dgm:prSet phldrT="[Text]" custT="1"/>
      <dgm:spPr/>
      <dgm:t>
        <a:bodyPr/>
        <a:lstStyle/>
        <a:p>
          <a:r>
            <a:rPr lang="en-GB" sz="900"/>
            <a:t>Technological</a:t>
          </a:r>
        </a:p>
      </dgm:t>
    </dgm:pt>
    <dgm:pt modelId="{A5F63D57-7295-4A9F-BD8B-21875E58DB9B}" type="parTrans" cxnId="{8195B782-C5A0-44E0-824C-96997C91E1CC}">
      <dgm:prSet/>
      <dgm:spPr/>
      <dgm:t>
        <a:bodyPr/>
        <a:lstStyle/>
        <a:p>
          <a:endParaRPr lang="en-GB"/>
        </a:p>
      </dgm:t>
    </dgm:pt>
    <dgm:pt modelId="{8FDB8199-630A-4D30-9E0A-696F3FDEC6E5}" type="sibTrans" cxnId="{8195B782-C5A0-44E0-824C-96997C91E1CC}">
      <dgm:prSet/>
      <dgm:spPr/>
      <dgm:t>
        <a:bodyPr/>
        <a:lstStyle/>
        <a:p>
          <a:endParaRPr lang="en-GB"/>
        </a:p>
      </dgm:t>
    </dgm:pt>
    <dgm:pt modelId="{CE18D4BA-BAD1-49DD-AA13-00DB9FDFEFE3}">
      <dgm:prSet phldrT="[Text]" custT="1"/>
      <dgm:spPr/>
      <dgm:t>
        <a:bodyPr/>
        <a:lstStyle/>
        <a:p>
          <a:r>
            <a:rPr lang="en-GB" sz="900"/>
            <a:t>Legal</a:t>
          </a:r>
        </a:p>
      </dgm:t>
    </dgm:pt>
    <dgm:pt modelId="{14B6573E-8B88-4553-B5D1-24D893CACC9C}" type="parTrans" cxnId="{8A542B79-6396-41AD-87CE-46A5EB8ABDD6}">
      <dgm:prSet/>
      <dgm:spPr/>
      <dgm:t>
        <a:bodyPr/>
        <a:lstStyle/>
        <a:p>
          <a:endParaRPr lang="en-GB"/>
        </a:p>
      </dgm:t>
    </dgm:pt>
    <dgm:pt modelId="{EBEECAB1-46AE-4C06-ABE9-945021D71E55}" type="sibTrans" cxnId="{8A542B79-6396-41AD-87CE-46A5EB8ABDD6}">
      <dgm:prSet/>
      <dgm:spPr/>
      <dgm:t>
        <a:bodyPr/>
        <a:lstStyle/>
        <a:p>
          <a:endParaRPr lang="en-GB"/>
        </a:p>
      </dgm:t>
    </dgm:pt>
    <dgm:pt modelId="{7C260295-9A9A-4BD5-B671-B7DFDAD2A26E}">
      <dgm:prSet phldrT="[Text]" custT="1"/>
      <dgm:spPr/>
      <dgm:t>
        <a:bodyPr/>
        <a:lstStyle/>
        <a:p>
          <a:r>
            <a:rPr lang="en-GB" sz="900"/>
            <a:t>Ethical</a:t>
          </a:r>
        </a:p>
      </dgm:t>
    </dgm:pt>
    <dgm:pt modelId="{4E982DB4-BB13-4C55-8FEA-6E69678F92BD}" type="parTrans" cxnId="{24886E07-C5A0-4B81-8F8C-B30DC26819E4}">
      <dgm:prSet/>
      <dgm:spPr/>
      <dgm:t>
        <a:bodyPr/>
        <a:lstStyle/>
        <a:p>
          <a:endParaRPr lang="en-GB"/>
        </a:p>
      </dgm:t>
    </dgm:pt>
    <dgm:pt modelId="{55CB57FF-1A38-472D-8E00-CA1C4C799379}" type="sibTrans" cxnId="{24886E07-C5A0-4B81-8F8C-B30DC26819E4}">
      <dgm:prSet/>
      <dgm:spPr/>
      <dgm:t>
        <a:bodyPr/>
        <a:lstStyle/>
        <a:p>
          <a:endParaRPr lang="en-GB"/>
        </a:p>
      </dgm:t>
    </dgm:pt>
    <dgm:pt modelId="{D83CC751-5110-4F56-9C10-4E4F66490B83}" type="pres">
      <dgm:prSet presAssocID="{F04DF49B-FEDA-453E-8895-B3731D3A1C9D}" presName="Name0" presStyleCnt="0">
        <dgm:presLayoutVars>
          <dgm:chMax val="1"/>
          <dgm:dir/>
          <dgm:animLvl val="ctr"/>
          <dgm:resizeHandles val="exact"/>
        </dgm:presLayoutVars>
      </dgm:prSet>
      <dgm:spPr/>
    </dgm:pt>
    <dgm:pt modelId="{ABC5D786-B867-4B2C-A60D-F5C26FC78322}" type="pres">
      <dgm:prSet presAssocID="{C72B1D72-FFFD-419C-AFA6-1EF741C025E3}" presName="centerShape" presStyleLbl="node0" presStyleIdx="0" presStyleCnt="1" custScaleX="106607" custScaleY="114407"/>
      <dgm:spPr/>
    </dgm:pt>
    <dgm:pt modelId="{392F75E5-7A72-4598-806D-767610791BC4}" type="pres">
      <dgm:prSet presAssocID="{12C3A84C-9F06-4467-8BCE-87C715C965B1}" presName="parTrans" presStyleLbl="sibTrans2D1" presStyleIdx="0" presStyleCnt="6"/>
      <dgm:spPr/>
    </dgm:pt>
    <dgm:pt modelId="{68E6C70C-D636-454A-9878-B1C3B8840DD3}" type="pres">
      <dgm:prSet presAssocID="{12C3A84C-9F06-4467-8BCE-87C715C965B1}" presName="connectorText" presStyleLbl="sibTrans2D1" presStyleIdx="0" presStyleCnt="6"/>
      <dgm:spPr/>
    </dgm:pt>
    <dgm:pt modelId="{FA12BEA7-5ECC-423C-8689-25CB161199B3}" type="pres">
      <dgm:prSet presAssocID="{4962297B-819C-4C90-9606-34B653DDBFAD}" presName="node" presStyleLbl="node1" presStyleIdx="0" presStyleCnt="6" custScaleX="119750" custScaleY="118109">
        <dgm:presLayoutVars>
          <dgm:bulletEnabled val="1"/>
        </dgm:presLayoutVars>
      </dgm:prSet>
      <dgm:spPr/>
    </dgm:pt>
    <dgm:pt modelId="{8B500044-AA21-4798-9450-A4F8ECE90080}" type="pres">
      <dgm:prSet presAssocID="{A2555314-71E2-4BEA-8B49-9BBF39185D57}" presName="parTrans" presStyleLbl="sibTrans2D1" presStyleIdx="1" presStyleCnt="6"/>
      <dgm:spPr/>
    </dgm:pt>
    <dgm:pt modelId="{6C69865B-ECAE-4745-9614-01F0816B04BF}" type="pres">
      <dgm:prSet presAssocID="{A2555314-71E2-4BEA-8B49-9BBF39185D57}" presName="connectorText" presStyleLbl="sibTrans2D1" presStyleIdx="1" presStyleCnt="6"/>
      <dgm:spPr/>
    </dgm:pt>
    <dgm:pt modelId="{40AB488F-B154-4589-BD91-329C97375AB2}" type="pres">
      <dgm:prSet presAssocID="{516F84B0-DB74-41B6-93CD-26C96A3F864C}" presName="node" presStyleLbl="node1" presStyleIdx="1" presStyleCnt="6" custScaleX="119750" custScaleY="118109">
        <dgm:presLayoutVars>
          <dgm:bulletEnabled val="1"/>
        </dgm:presLayoutVars>
      </dgm:prSet>
      <dgm:spPr/>
    </dgm:pt>
    <dgm:pt modelId="{D18E490C-3CE9-406F-9B5D-A59742A897BD}" type="pres">
      <dgm:prSet presAssocID="{0A413F52-B754-413A-A936-E674F604353F}" presName="parTrans" presStyleLbl="sibTrans2D1" presStyleIdx="2" presStyleCnt="6"/>
      <dgm:spPr/>
    </dgm:pt>
    <dgm:pt modelId="{E23EC33B-34E5-458E-AD78-B3AB13F2B34F}" type="pres">
      <dgm:prSet presAssocID="{0A413F52-B754-413A-A936-E674F604353F}" presName="connectorText" presStyleLbl="sibTrans2D1" presStyleIdx="2" presStyleCnt="6"/>
      <dgm:spPr/>
    </dgm:pt>
    <dgm:pt modelId="{608B5357-9B7C-4114-84A5-3B74A2E1EFD1}" type="pres">
      <dgm:prSet presAssocID="{0282AAA6-A6FB-450F-BCCA-F948F44F6B2D}" presName="node" presStyleLbl="node1" presStyleIdx="2" presStyleCnt="6" custScaleX="119750" custScaleY="118109">
        <dgm:presLayoutVars>
          <dgm:bulletEnabled val="1"/>
        </dgm:presLayoutVars>
      </dgm:prSet>
      <dgm:spPr/>
    </dgm:pt>
    <dgm:pt modelId="{5440040A-1655-4412-A79F-2AB015AF4850}" type="pres">
      <dgm:prSet presAssocID="{A5F63D57-7295-4A9F-BD8B-21875E58DB9B}" presName="parTrans" presStyleLbl="sibTrans2D1" presStyleIdx="3" presStyleCnt="6"/>
      <dgm:spPr/>
    </dgm:pt>
    <dgm:pt modelId="{A47EAA95-F691-455F-B803-262A8DDE9B3C}" type="pres">
      <dgm:prSet presAssocID="{A5F63D57-7295-4A9F-BD8B-21875E58DB9B}" presName="connectorText" presStyleLbl="sibTrans2D1" presStyleIdx="3" presStyleCnt="6"/>
      <dgm:spPr/>
    </dgm:pt>
    <dgm:pt modelId="{5BF082E4-4420-4AB1-8A3B-12210226AE9D}" type="pres">
      <dgm:prSet presAssocID="{7DA89029-773A-4EE0-AE6F-2C72201665B8}" presName="node" presStyleLbl="node1" presStyleIdx="3" presStyleCnt="6" custScaleX="119750" custScaleY="118109">
        <dgm:presLayoutVars>
          <dgm:bulletEnabled val="1"/>
        </dgm:presLayoutVars>
      </dgm:prSet>
      <dgm:spPr/>
    </dgm:pt>
    <dgm:pt modelId="{A415D2B7-D8FB-4E43-A938-8FA92235C574}" type="pres">
      <dgm:prSet presAssocID="{14B6573E-8B88-4553-B5D1-24D893CACC9C}" presName="parTrans" presStyleLbl="sibTrans2D1" presStyleIdx="4" presStyleCnt="6"/>
      <dgm:spPr/>
    </dgm:pt>
    <dgm:pt modelId="{E3D34C38-FA01-4919-9974-72F3E979896C}" type="pres">
      <dgm:prSet presAssocID="{14B6573E-8B88-4553-B5D1-24D893CACC9C}" presName="connectorText" presStyleLbl="sibTrans2D1" presStyleIdx="4" presStyleCnt="6"/>
      <dgm:spPr/>
    </dgm:pt>
    <dgm:pt modelId="{A535D603-40C4-440B-BD32-116CCDF22147}" type="pres">
      <dgm:prSet presAssocID="{CE18D4BA-BAD1-49DD-AA13-00DB9FDFEFE3}" presName="node" presStyleLbl="node1" presStyleIdx="4" presStyleCnt="6" custScaleX="119750" custScaleY="118109">
        <dgm:presLayoutVars>
          <dgm:bulletEnabled val="1"/>
        </dgm:presLayoutVars>
      </dgm:prSet>
      <dgm:spPr/>
    </dgm:pt>
    <dgm:pt modelId="{671FF420-78C6-43EB-9AD1-23468B491BA2}" type="pres">
      <dgm:prSet presAssocID="{4E982DB4-BB13-4C55-8FEA-6E69678F92BD}" presName="parTrans" presStyleLbl="sibTrans2D1" presStyleIdx="5" presStyleCnt="6"/>
      <dgm:spPr/>
    </dgm:pt>
    <dgm:pt modelId="{DF3AA107-CFD6-4451-9A1F-2D3E41E72660}" type="pres">
      <dgm:prSet presAssocID="{4E982DB4-BB13-4C55-8FEA-6E69678F92BD}" presName="connectorText" presStyleLbl="sibTrans2D1" presStyleIdx="5" presStyleCnt="6"/>
      <dgm:spPr/>
    </dgm:pt>
    <dgm:pt modelId="{ED745FC2-D569-4E94-9D61-C4A30B7285BC}" type="pres">
      <dgm:prSet presAssocID="{7C260295-9A9A-4BD5-B671-B7DFDAD2A26E}" presName="node" presStyleLbl="node1" presStyleIdx="5" presStyleCnt="6" custScaleX="119750" custScaleY="118109">
        <dgm:presLayoutVars>
          <dgm:bulletEnabled val="1"/>
        </dgm:presLayoutVars>
      </dgm:prSet>
      <dgm:spPr/>
    </dgm:pt>
  </dgm:ptLst>
  <dgm:cxnLst>
    <dgm:cxn modelId="{24886E07-C5A0-4B81-8F8C-B30DC26819E4}" srcId="{C72B1D72-FFFD-419C-AFA6-1EF741C025E3}" destId="{7C260295-9A9A-4BD5-B671-B7DFDAD2A26E}" srcOrd="5" destOrd="0" parTransId="{4E982DB4-BB13-4C55-8FEA-6E69678F92BD}" sibTransId="{55CB57FF-1A38-472D-8E00-CA1C4C799379}"/>
    <dgm:cxn modelId="{4FC9E815-EF66-4B2F-9C68-62F9AC87725A}" type="presOf" srcId="{516F84B0-DB74-41B6-93CD-26C96A3F864C}" destId="{40AB488F-B154-4589-BD91-329C97375AB2}" srcOrd="0" destOrd="0" presId="urn:microsoft.com/office/officeart/2005/8/layout/radial5"/>
    <dgm:cxn modelId="{45170416-CB17-46BC-A312-C1BCD5F00863}" type="presOf" srcId="{CE18D4BA-BAD1-49DD-AA13-00DB9FDFEFE3}" destId="{A535D603-40C4-440B-BD32-116CCDF22147}" srcOrd="0" destOrd="0" presId="urn:microsoft.com/office/officeart/2005/8/layout/radial5"/>
    <dgm:cxn modelId="{E007F119-F422-4996-854D-9A7AD5F290D2}" type="presOf" srcId="{12C3A84C-9F06-4467-8BCE-87C715C965B1}" destId="{68E6C70C-D636-454A-9878-B1C3B8840DD3}" srcOrd="1" destOrd="0" presId="urn:microsoft.com/office/officeart/2005/8/layout/radial5"/>
    <dgm:cxn modelId="{ADEA3D1A-0C3E-4510-8D23-F9EB35DA47CE}" type="presOf" srcId="{0A413F52-B754-413A-A936-E674F604353F}" destId="{D18E490C-3CE9-406F-9B5D-A59742A897BD}" srcOrd="0" destOrd="0" presId="urn:microsoft.com/office/officeart/2005/8/layout/radial5"/>
    <dgm:cxn modelId="{6C4FC352-E976-406A-B6D0-FA7E369D6B11}" srcId="{C72B1D72-FFFD-419C-AFA6-1EF741C025E3}" destId="{516F84B0-DB74-41B6-93CD-26C96A3F864C}" srcOrd="1" destOrd="0" parTransId="{A2555314-71E2-4BEA-8B49-9BBF39185D57}" sibTransId="{DE8A674E-A61A-4F60-8574-8FAB1060C744}"/>
    <dgm:cxn modelId="{2A419E55-B9E4-47D4-B8B7-28B66DDCB24B}" type="presOf" srcId="{C72B1D72-FFFD-419C-AFA6-1EF741C025E3}" destId="{ABC5D786-B867-4B2C-A60D-F5C26FC78322}" srcOrd="0" destOrd="0" presId="urn:microsoft.com/office/officeart/2005/8/layout/radial5"/>
    <dgm:cxn modelId="{6A945965-FCCB-4398-B253-F1C2D45B83CE}" srcId="{C72B1D72-FFFD-419C-AFA6-1EF741C025E3}" destId="{4962297B-819C-4C90-9606-34B653DDBFAD}" srcOrd="0" destOrd="0" parTransId="{12C3A84C-9F06-4467-8BCE-87C715C965B1}" sibTransId="{201EDBCF-E8EE-4FF1-9AF4-DA237BF82664}"/>
    <dgm:cxn modelId="{3C14346B-6894-4FEC-98FE-3C852972EDDB}" type="presOf" srcId="{7DA89029-773A-4EE0-AE6F-2C72201665B8}" destId="{5BF082E4-4420-4AB1-8A3B-12210226AE9D}" srcOrd="0" destOrd="0" presId="urn:microsoft.com/office/officeart/2005/8/layout/radial5"/>
    <dgm:cxn modelId="{058C6976-9362-47E6-98FB-E5101D53CCFF}" type="presOf" srcId="{4E982DB4-BB13-4C55-8FEA-6E69678F92BD}" destId="{DF3AA107-CFD6-4451-9A1F-2D3E41E72660}" srcOrd="1" destOrd="0" presId="urn:microsoft.com/office/officeart/2005/8/layout/radial5"/>
    <dgm:cxn modelId="{8A542B79-6396-41AD-87CE-46A5EB8ABDD6}" srcId="{C72B1D72-FFFD-419C-AFA6-1EF741C025E3}" destId="{CE18D4BA-BAD1-49DD-AA13-00DB9FDFEFE3}" srcOrd="4" destOrd="0" parTransId="{14B6573E-8B88-4553-B5D1-24D893CACC9C}" sibTransId="{EBEECAB1-46AE-4C06-ABE9-945021D71E55}"/>
    <dgm:cxn modelId="{8195B782-C5A0-44E0-824C-96997C91E1CC}" srcId="{C72B1D72-FFFD-419C-AFA6-1EF741C025E3}" destId="{7DA89029-773A-4EE0-AE6F-2C72201665B8}" srcOrd="3" destOrd="0" parTransId="{A5F63D57-7295-4A9F-BD8B-21875E58DB9B}" sibTransId="{8FDB8199-630A-4D30-9E0A-696F3FDEC6E5}"/>
    <dgm:cxn modelId="{E04D1692-B3A9-415D-9200-989F6CFA90FD}" type="presOf" srcId="{A5F63D57-7295-4A9F-BD8B-21875E58DB9B}" destId="{5440040A-1655-4412-A79F-2AB015AF4850}" srcOrd="0" destOrd="0" presId="urn:microsoft.com/office/officeart/2005/8/layout/radial5"/>
    <dgm:cxn modelId="{7FC8D798-19BD-4319-B7E2-DE8546BBA6CE}" type="presOf" srcId="{7C260295-9A9A-4BD5-B671-B7DFDAD2A26E}" destId="{ED745FC2-D569-4E94-9D61-C4A30B7285BC}" srcOrd="0" destOrd="0" presId="urn:microsoft.com/office/officeart/2005/8/layout/radial5"/>
    <dgm:cxn modelId="{B816BC9A-F1F8-404E-AFA2-C223DF416794}" type="presOf" srcId="{F04DF49B-FEDA-453E-8895-B3731D3A1C9D}" destId="{D83CC751-5110-4F56-9C10-4E4F66490B83}" srcOrd="0" destOrd="0" presId="urn:microsoft.com/office/officeart/2005/8/layout/radial5"/>
    <dgm:cxn modelId="{ED70209D-A457-4FFC-A739-984E3756582C}" type="presOf" srcId="{A2555314-71E2-4BEA-8B49-9BBF39185D57}" destId="{6C69865B-ECAE-4745-9614-01F0816B04BF}" srcOrd="1" destOrd="0" presId="urn:microsoft.com/office/officeart/2005/8/layout/radial5"/>
    <dgm:cxn modelId="{4D76AF9D-874F-4BA3-8338-8D587E7E8943}" type="presOf" srcId="{14B6573E-8B88-4553-B5D1-24D893CACC9C}" destId="{A415D2B7-D8FB-4E43-A938-8FA92235C574}" srcOrd="0" destOrd="0" presId="urn:microsoft.com/office/officeart/2005/8/layout/radial5"/>
    <dgm:cxn modelId="{58DEEC9F-C1C4-4B26-B0D8-32D6AE59A8D8}" srcId="{F04DF49B-FEDA-453E-8895-B3731D3A1C9D}" destId="{C72B1D72-FFFD-419C-AFA6-1EF741C025E3}" srcOrd="0" destOrd="0" parTransId="{160AEAE1-E9E8-4175-951B-29BCE50BB933}" sibTransId="{D2F2B83D-C7E2-4CDC-9D09-AA99616516D2}"/>
    <dgm:cxn modelId="{712228A9-19C2-4365-9DC8-EEDD06DE6748}" type="presOf" srcId="{A5F63D57-7295-4A9F-BD8B-21875E58DB9B}" destId="{A47EAA95-F691-455F-B803-262A8DDE9B3C}" srcOrd="1" destOrd="0" presId="urn:microsoft.com/office/officeart/2005/8/layout/radial5"/>
    <dgm:cxn modelId="{7CB3E1A9-8402-4DA0-85BC-1E4753C60D09}" srcId="{C72B1D72-FFFD-419C-AFA6-1EF741C025E3}" destId="{0282AAA6-A6FB-450F-BCCA-F948F44F6B2D}" srcOrd="2" destOrd="0" parTransId="{0A413F52-B754-413A-A936-E674F604353F}" sibTransId="{FEC83C3F-DD07-42E0-9D46-435C40902704}"/>
    <dgm:cxn modelId="{B5C9AFB5-BEBD-4AB2-9174-C31D4DF271F8}" type="presOf" srcId="{12C3A84C-9F06-4467-8BCE-87C715C965B1}" destId="{392F75E5-7A72-4598-806D-767610791BC4}" srcOrd="0" destOrd="0" presId="urn:microsoft.com/office/officeart/2005/8/layout/radial5"/>
    <dgm:cxn modelId="{5F545EBE-3734-4FBA-8644-A519577B6F29}" type="presOf" srcId="{A2555314-71E2-4BEA-8B49-9BBF39185D57}" destId="{8B500044-AA21-4798-9450-A4F8ECE90080}" srcOrd="0" destOrd="0" presId="urn:microsoft.com/office/officeart/2005/8/layout/radial5"/>
    <dgm:cxn modelId="{65B23FBF-041B-4127-AA65-9C2F862F238C}" type="presOf" srcId="{4E982DB4-BB13-4C55-8FEA-6E69678F92BD}" destId="{671FF420-78C6-43EB-9AD1-23468B491BA2}" srcOrd="0" destOrd="0" presId="urn:microsoft.com/office/officeart/2005/8/layout/radial5"/>
    <dgm:cxn modelId="{7AAE4FD4-406D-4A0A-BF22-75728304FD3F}" type="presOf" srcId="{14B6573E-8B88-4553-B5D1-24D893CACC9C}" destId="{E3D34C38-FA01-4919-9974-72F3E979896C}" srcOrd="1" destOrd="0" presId="urn:microsoft.com/office/officeart/2005/8/layout/radial5"/>
    <dgm:cxn modelId="{DF8672E4-9B4C-4DC6-9969-74D7D886A951}" type="presOf" srcId="{4962297B-819C-4C90-9606-34B653DDBFAD}" destId="{FA12BEA7-5ECC-423C-8689-25CB161199B3}" srcOrd="0" destOrd="0" presId="urn:microsoft.com/office/officeart/2005/8/layout/radial5"/>
    <dgm:cxn modelId="{EAC315F3-421F-4F45-9BEC-06F9B8F55991}" type="presOf" srcId="{0282AAA6-A6FB-450F-BCCA-F948F44F6B2D}" destId="{608B5357-9B7C-4114-84A5-3B74A2E1EFD1}" srcOrd="0" destOrd="0" presId="urn:microsoft.com/office/officeart/2005/8/layout/radial5"/>
    <dgm:cxn modelId="{D12C36F4-06F9-40C7-9206-97C64182F572}" type="presOf" srcId="{0A413F52-B754-413A-A936-E674F604353F}" destId="{E23EC33B-34E5-458E-AD78-B3AB13F2B34F}" srcOrd="1" destOrd="0" presId="urn:microsoft.com/office/officeart/2005/8/layout/radial5"/>
    <dgm:cxn modelId="{BCC5E265-4D44-4D21-BC55-E15C21B3626B}" type="presParOf" srcId="{D83CC751-5110-4F56-9C10-4E4F66490B83}" destId="{ABC5D786-B867-4B2C-A60D-F5C26FC78322}" srcOrd="0" destOrd="0" presId="urn:microsoft.com/office/officeart/2005/8/layout/radial5"/>
    <dgm:cxn modelId="{D553930B-A997-4B3F-B6CF-D078CE19004A}" type="presParOf" srcId="{D83CC751-5110-4F56-9C10-4E4F66490B83}" destId="{392F75E5-7A72-4598-806D-767610791BC4}" srcOrd="1" destOrd="0" presId="urn:microsoft.com/office/officeart/2005/8/layout/radial5"/>
    <dgm:cxn modelId="{BD220D8C-7ABC-4419-8D15-9AE19DD83611}" type="presParOf" srcId="{392F75E5-7A72-4598-806D-767610791BC4}" destId="{68E6C70C-D636-454A-9878-B1C3B8840DD3}" srcOrd="0" destOrd="0" presId="urn:microsoft.com/office/officeart/2005/8/layout/radial5"/>
    <dgm:cxn modelId="{067DFB86-8267-4F88-8C24-C8EAA02117A6}" type="presParOf" srcId="{D83CC751-5110-4F56-9C10-4E4F66490B83}" destId="{FA12BEA7-5ECC-423C-8689-25CB161199B3}" srcOrd="2" destOrd="0" presId="urn:microsoft.com/office/officeart/2005/8/layout/radial5"/>
    <dgm:cxn modelId="{28871342-863F-46BF-AFE4-1523259BF004}" type="presParOf" srcId="{D83CC751-5110-4F56-9C10-4E4F66490B83}" destId="{8B500044-AA21-4798-9450-A4F8ECE90080}" srcOrd="3" destOrd="0" presId="urn:microsoft.com/office/officeart/2005/8/layout/radial5"/>
    <dgm:cxn modelId="{8431717B-6EC2-4C4A-B4D1-98BC1AB7E6CC}" type="presParOf" srcId="{8B500044-AA21-4798-9450-A4F8ECE90080}" destId="{6C69865B-ECAE-4745-9614-01F0816B04BF}" srcOrd="0" destOrd="0" presId="urn:microsoft.com/office/officeart/2005/8/layout/radial5"/>
    <dgm:cxn modelId="{3FB23C64-105F-46F8-93EE-2C046B64C3CB}" type="presParOf" srcId="{D83CC751-5110-4F56-9C10-4E4F66490B83}" destId="{40AB488F-B154-4589-BD91-329C97375AB2}" srcOrd="4" destOrd="0" presId="urn:microsoft.com/office/officeart/2005/8/layout/radial5"/>
    <dgm:cxn modelId="{71BF7C26-DAC5-4C30-A236-3D524F2B896C}" type="presParOf" srcId="{D83CC751-5110-4F56-9C10-4E4F66490B83}" destId="{D18E490C-3CE9-406F-9B5D-A59742A897BD}" srcOrd="5" destOrd="0" presId="urn:microsoft.com/office/officeart/2005/8/layout/radial5"/>
    <dgm:cxn modelId="{A442519A-A7DE-43E5-8CF7-BBBFE9DF48AE}" type="presParOf" srcId="{D18E490C-3CE9-406F-9B5D-A59742A897BD}" destId="{E23EC33B-34E5-458E-AD78-B3AB13F2B34F}" srcOrd="0" destOrd="0" presId="urn:microsoft.com/office/officeart/2005/8/layout/radial5"/>
    <dgm:cxn modelId="{A0FAF6F2-3C9E-4D6A-B9BC-5C6906FBA313}" type="presParOf" srcId="{D83CC751-5110-4F56-9C10-4E4F66490B83}" destId="{608B5357-9B7C-4114-84A5-3B74A2E1EFD1}" srcOrd="6" destOrd="0" presId="urn:microsoft.com/office/officeart/2005/8/layout/radial5"/>
    <dgm:cxn modelId="{7BF539A3-6602-43E9-B571-E0D5B535E1F5}" type="presParOf" srcId="{D83CC751-5110-4F56-9C10-4E4F66490B83}" destId="{5440040A-1655-4412-A79F-2AB015AF4850}" srcOrd="7" destOrd="0" presId="urn:microsoft.com/office/officeart/2005/8/layout/radial5"/>
    <dgm:cxn modelId="{1A857DF3-A0D2-4CEB-831F-3C2D1557EC7A}" type="presParOf" srcId="{5440040A-1655-4412-A79F-2AB015AF4850}" destId="{A47EAA95-F691-455F-B803-262A8DDE9B3C}" srcOrd="0" destOrd="0" presId="urn:microsoft.com/office/officeart/2005/8/layout/radial5"/>
    <dgm:cxn modelId="{4A5729FE-2630-443A-AD0D-88605753E5BC}" type="presParOf" srcId="{D83CC751-5110-4F56-9C10-4E4F66490B83}" destId="{5BF082E4-4420-4AB1-8A3B-12210226AE9D}" srcOrd="8" destOrd="0" presId="urn:microsoft.com/office/officeart/2005/8/layout/radial5"/>
    <dgm:cxn modelId="{BAB6709D-1FFC-458A-BA7D-E761FCB8256E}" type="presParOf" srcId="{D83CC751-5110-4F56-9C10-4E4F66490B83}" destId="{A415D2B7-D8FB-4E43-A938-8FA92235C574}" srcOrd="9" destOrd="0" presId="urn:microsoft.com/office/officeart/2005/8/layout/radial5"/>
    <dgm:cxn modelId="{7CC11BE7-0926-4A7B-BF3C-84E7B20D84A1}" type="presParOf" srcId="{A415D2B7-D8FB-4E43-A938-8FA92235C574}" destId="{E3D34C38-FA01-4919-9974-72F3E979896C}" srcOrd="0" destOrd="0" presId="urn:microsoft.com/office/officeart/2005/8/layout/radial5"/>
    <dgm:cxn modelId="{6804343D-64AB-41F3-BB40-A914C7E10737}" type="presParOf" srcId="{D83CC751-5110-4F56-9C10-4E4F66490B83}" destId="{A535D603-40C4-440B-BD32-116CCDF22147}" srcOrd="10" destOrd="0" presId="urn:microsoft.com/office/officeart/2005/8/layout/radial5"/>
    <dgm:cxn modelId="{405C646E-85F0-47CE-B589-F9399491EA28}" type="presParOf" srcId="{D83CC751-5110-4F56-9C10-4E4F66490B83}" destId="{671FF420-78C6-43EB-9AD1-23468B491BA2}" srcOrd="11" destOrd="0" presId="urn:microsoft.com/office/officeart/2005/8/layout/radial5"/>
    <dgm:cxn modelId="{4CDB2EB3-CC2D-4EF1-A32F-E9CF0D57C164}" type="presParOf" srcId="{671FF420-78C6-43EB-9AD1-23468B491BA2}" destId="{DF3AA107-CFD6-4451-9A1F-2D3E41E72660}" srcOrd="0" destOrd="0" presId="urn:microsoft.com/office/officeart/2005/8/layout/radial5"/>
    <dgm:cxn modelId="{610B9158-0E57-4E03-8F64-370A62C535DC}" type="presParOf" srcId="{D83CC751-5110-4F56-9C10-4E4F66490B83}" destId="{ED745FC2-D569-4E94-9D61-C4A30B7285BC}" srcOrd="12" destOrd="0" presId="urn:microsoft.com/office/officeart/2005/8/layout/radial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71CAB9C-B1F1-4886-B033-475A64A39CC7}" type="doc">
      <dgm:prSet loTypeId="urn:microsoft.com/office/officeart/2005/8/layout/lProcess3" loCatId="process" qsTypeId="urn:microsoft.com/office/officeart/2005/8/quickstyle/simple1" qsCatId="simple" csTypeId="urn:microsoft.com/office/officeart/2005/8/colors/accent0_3" csCatId="mainScheme" phldr="1"/>
      <dgm:spPr/>
    </dgm:pt>
    <dgm:pt modelId="{70C3402B-B8B9-43D2-BFE0-4C5DFB157FF5}">
      <dgm:prSet phldrT="[Text]"/>
      <dgm:spPr/>
      <dgm:t>
        <a:bodyPr/>
        <a:lstStyle/>
        <a:p>
          <a:r>
            <a:rPr lang="en-GB"/>
            <a:t>Threat of New Entrance</a:t>
          </a:r>
        </a:p>
      </dgm:t>
    </dgm:pt>
    <dgm:pt modelId="{FBFFA1AE-E474-42A7-8307-15293177992C}" type="parTrans" cxnId="{D805F88A-EDCB-4CBE-883B-2AB9B7E3BA80}">
      <dgm:prSet/>
      <dgm:spPr/>
      <dgm:t>
        <a:bodyPr/>
        <a:lstStyle/>
        <a:p>
          <a:endParaRPr lang="en-GB"/>
        </a:p>
      </dgm:t>
    </dgm:pt>
    <dgm:pt modelId="{8CFD625A-2D0E-4F64-865E-89C5034781F4}" type="sibTrans" cxnId="{D805F88A-EDCB-4CBE-883B-2AB9B7E3BA80}">
      <dgm:prSet/>
      <dgm:spPr/>
      <dgm:t>
        <a:bodyPr/>
        <a:lstStyle/>
        <a:p>
          <a:endParaRPr lang="en-GB"/>
        </a:p>
      </dgm:t>
    </dgm:pt>
    <dgm:pt modelId="{22AAEE01-4049-4530-9DFF-F0717C7E6D87}">
      <dgm:prSet phldrT="[Text]"/>
      <dgm:spPr/>
      <dgm:t>
        <a:bodyPr/>
        <a:lstStyle/>
        <a:p>
          <a:r>
            <a:rPr lang="en-GB"/>
            <a:t>Rivalry Among Existing Brands</a:t>
          </a:r>
        </a:p>
      </dgm:t>
    </dgm:pt>
    <dgm:pt modelId="{97691452-FCF4-4010-8C57-0E967A181273}" type="parTrans" cxnId="{8B43FC31-F434-458C-8534-E96EF521B91B}">
      <dgm:prSet/>
      <dgm:spPr/>
      <dgm:t>
        <a:bodyPr/>
        <a:lstStyle/>
        <a:p>
          <a:endParaRPr lang="en-GB"/>
        </a:p>
      </dgm:t>
    </dgm:pt>
    <dgm:pt modelId="{785A7583-A895-4CFE-9C77-748AF9C377C2}" type="sibTrans" cxnId="{8B43FC31-F434-458C-8534-E96EF521B91B}">
      <dgm:prSet/>
      <dgm:spPr/>
      <dgm:t>
        <a:bodyPr/>
        <a:lstStyle/>
        <a:p>
          <a:endParaRPr lang="en-GB"/>
        </a:p>
      </dgm:t>
    </dgm:pt>
    <dgm:pt modelId="{73C33642-184D-4FE6-8DDC-D2E0F49CEAC8}">
      <dgm:prSet phldrT="[Text]"/>
      <dgm:spPr/>
      <dgm:t>
        <a:bodyPr/>
        <a:lstStyle/>
        <a:p>
          <a:r>
            <a:rPr lang="en-GB"/>
            <a:t>Bargaining Power of the Buyer</a:t>
          </a:r>
        </a:p>
      </dgm:t>
    </dgm:pt>
    <dgm:pt modelId="{70E72211-8D6D-4EC6-A9A9-0E8583365000}" type="parTrans" cxnId="{3EF5BE69-94AD-4FC8-B669-7C98600A13DF}">
      <dgm:prSet/>
      <dgm:spPr/>
      <dgm:t>
        <a:bodyPr/>
        <a:lstStyle/>
        <a:p>
          <a:endParaRPr lang="en-GB"/>
        </a:p>
      </dgm:t>
    </dgm:pt>
    <dgm:pt modelId="{293334A8-0EB9-469C-B5E7-8D33FFD23DB7}" type="sibTrans" cxnId="{3EF5BE69-94AD-4FC8-B669-7C98600A13DF}">
      <dgm:prSet/>
      <dgm:spPr/>
      <dgm:t>
        <a:bodyPr/>
        <a:lstStyle/>
        <a:p>
          <a:endParaRPr lang="en-GB"/>
        </a:p>
      </dgm:t>
    </dgm:pt>
    <dgm:pt modelId="{7E159F17-AE87-4C1A-9FF9-5D8A4AD94B20}">
      <dgm:prSet phldrT="[Text]"/>
      <dgm:spPr/>
      <dgm:t>
        <a:bodyPr/>
        <a:lstStyle/>
        <a:p>
          <a:r>
            <a:rPr lang="en-GB"/>
            <a:t>Threat of Substitute Product</a:t>
          </a:r>
        </a:p>
      </dgm:t>
    </dgm:pt>
    <dgm:pt modelId="{77158DD0-8B7A-4FC3-8F2D-F4FBFC9D9BDC}" type="parTrans" cxnId="{3B6C163E-EE2B-4CDA-B553-0A2B2994B5EE}">
      <dgm:prSet/>
      <dgm:spPr/>
      <dgm:t>
        <a:bodyPr/>
        <a:lstStyle/>
        <a:p>
          <a:endParaRPr lang="en-GB"/>
        </a:p>
      </dgm:t>
    </dgm:pt>
    <dgm:pt modelId="{4F5CC9A3-0768-434F-A1CF-6AC4FB781830}" type="sibTrans" cxnId="{3B6C163E-EE2B-4CDA-B553-0A2B2994B5EE}">
      <dgm:prSet/>
      <dgm:spPr/>
      <dgm:t>
        <a:bodyPr/>
        <a:lstStyle/>
        <a:p>
          <a:endParaRPr lang="en-GB"/>
        </a:p>
      </dgm:t>
    </dgm:pt>
    <dgm:pt modelId="{9D326C67-3D20-437B-A534-DEE0FFDD50FD}">
      <dgm:prSet phldrT="[Text]"/>
      <dgm:spPr/>
      <dgm:t>
        <a:bodyPr/>
        <a:lstStyle/>
        <a:p>
          <a:r>
            <a:rPr lang="en-GB"/>
            <a:t>Bargaining Power of the Supplier</a:t>
          </a:r>
        </a:p>
      </dgm:t>
    </dgm:pt>
    <dgm:pt modelId="{12543DC6-DDAF-4C06-9CD3-1F5AD0DA6686}" type="parTrans" cxnId="{A78D2BC4-4D68-41C8-BA24-B14ED2BCDC69}">
      <dgm:prSet/>
      <dgm:spPr/>
      <dgm:t>
        <a:bodyPr/>
        <a:lstStyle/>
        <a:p>
          <a:endParaRPr lang="en-GB"/>
        </a:p>
      </dgm:t>
    </dgm:pt>
    <dgm:pt modelId="{1CEACF9E-E7F0-4EB7-AF63-72B383A13D64}" type="sibTrans" cxnId="{A78D2BC4-4D68-41C8-BA24-B14ED2BCDC69}">
      <dgm:prSet/>
      <dgm:spPr/>
      <dgm:t>
        <a:bodyPr/>
        <a:lstStyle/>
        <a:p>
          <a:endParaRPr lang="en-GB"/>
        </a:p>
      </dgm:t>
    </dgm:pt>
    <dgm:pt modelId="{F0733617-CA68-496C-8A7C-C70A3EC81D57}">
      <dgm:prSet phldrT="[Text]"/>
      <dgm:spPr/>
      <dgm:t>
        <a:bodyPr/>
        <a:lstStyle/>
        <a:p>
          <a:r>
            <a:rPr lang="en-GB"/>
            <a:t>Low</a:t>
          </a:r>
        </a:p>
      </dgm:t>
    </dgm:pt>
    <dgm:pt modelId="{1E7BE288-CD20-40FB-8DB2-0CB5BA6F29F9}" type="parTrans" cxnId="{080ED7CE-6A6E-44EB-B29E-76F4CFBB7855}">
      <dgm:prSet/>
      <dgm:spPr/>
      <dgm:t>
        <a:bodyPr/>
        <a:lstStyle/>
        <a:p>
          <a:endParaRPr lang="en-US"/>
        </a:p>
      </dgm:t>
    </dgm:pt>
    <dgm:pt modelId="{D1A2DAC8-0A88-46C7-8F43-69D44ADE4AF9}" type="sibTrans" cxnId="{080ED7CE-6A6E-44EB-B29E-76F4CFBB7855}">
      <dgm:prSet/>
      <dgm:spPr/>
      <dgm:t>
        <a:bodyPr/>
        <a:lstStyle/>
        <a:p>
          <a:endParaRPr lang="en-US"/>
        </a:p>
      </dgm:t>
    </dgm:pt>
    <dgm:pt modelId="{C8CAE030-EE46-44FF-AE00-8A375AF759E9}">
      <dgm:prSet phldrT="[Text]"/>
      <dgm:spPr/>
      <dgm:t>
        <a:bodyPr/>
        <a:lstStyle/>
        <a:p>
          <a:r>
            <a:rPr lang="en-GB"/>
            <a:t>Medium</a:t>
          </a:r>
        </a:p>
      </dgm:t>
    </dgm:pt>
    <dgm:pt modelId="{242C5A25-2332-4D0A-B624-D3E854CA9D0C}" type="parTrans" cxnId="{5A84EC00-A284-4E08-8902-CA78FF4FC3BE}">
      <dgm:prSet/>
      <dgm:spPr/>
      <dgm:t>
        <a:bodyPr/>
        <a:lstStyle/>
        <a:p>
          <a:endParaRPr lang="en-US"/>
        </a:p>
      </dgm:t>
    </dgm:pt>
    <dgm:pt modelId="{1FABF7FF-E446-437C-BA15-5874B27DAE8E}" type="sibTrans" cxnId="{5A84EC00-A284-4E08-8902-CA78FF4FC3BE}">
      <dgm:prSet/>
      <dgm:spPr/>
      <dgm:t>
        <a:bodyPr/>
        <a:lstStyle/>
        <a:p>
          <a:endParaRPr lang="en-US"/>
        </a:p>
      </dgm:t>
    </dgm:pt>
    <dgm:pt modelId="{166E78BE-7EEE-4F76-8E4C-F9125D9758EB}">
      <dgm:prSet phldrT="[Text]"/>
      <dgm:spPr/>
      <dgm:t>
        <a:bodyPr/>
        <a:lstStyle/>
        <a:p>
          <a:r>
            <a:rPr lang="en-GB"/>
            <a:t>Low</a:t>
          </a:r>
        </a:p>
      </dgm:t>
    </dgm:pt>
    <dgm:pt modelId="{5A1E7811-3F3A-4E97-90FD-CE59E95915EC}" type="parTrans" cxnId="{6CDF6BC6-4462-43BD-89A6-5F2E99D137AE}">
      <dgm:prSet/>
      <dgm:spPr/>
      <dgm:t>
        <a:bodyPr/>
        <a:lstStyle/>
        <a:p>
          <a:endParaRPr lang="en-US"/>
        </a:p>
      </dgm:t>
    </dgm:pt>
    <dgm:pt modelId="{51DE773D-C9D7-40A0-BAA4-C20C08FFD198}" type="sibTrans" cxnId="{6CDF6BC6-4462-43BD-89A6-5F2E99D137AE}">
      <dgm:prSet/>
      <dgm:spPr/>
      <dgm:t>
        <a:bodyPr/>
        <a:lstStyle/>
        <a:p>
          <a:endParaRPr lang="en-US"/>
        </a:p>
      </dgm:t>
    </dgm:pt>
    <dgm:pt modelId="{49305BD4-A8B6-43B6-8936-9B806BC15403}">
      <dgm:prSet phldrT="[Text]"/>
      <dgm:spPr/>
      <dgm:t>
        <a:bodyPr/>
        <a:lstStyle/>
        <a:p>
          <a:r>
            <a:rPr lang="en-GB"/>
            <a:t>High</a:t>
          </a:r>
        </a:p>
      </dgm:t>
    </dgm:pt>
    <dgm:pt modelId="{E6567449-F3B3-4C49-B800-6C07E7A7ADBC}" type="parTrans" cxnId="{47BC3A8E-72B2-4FA2-9B95-72C637F1375F}">
      <dgm:prSet/>
      <dgm:spPr/>
      <dgm:t>
        <a:bodyPr/>
        <a:lstStyle/>
        <a:p>
          <a:endParaRPr lang="en-US"/>
        </a:p>
      </dgm:t>
    </dgm:pt>
    <dgm:pt modelId="{9A00A5F1-D89C-4FF9-88FA-48BA4DFAC1D9}" type="sibTrans" cxnId="{47BC3A8E-72B2-4FA2-9B95-72C637F1375F}">
      <dgm:prSet/>
      <dgm:spPr/>
      <dgm:t>
        <a:bodyPr/>
        <a:lstStyle/>
        <a:p>
          <a:endParaRPr lang="en-US"/>
        </a:p>
      </dgm:t>
    </dgm:pt>
    <dgm:pt modelId="{6290DF93-4395-4F25-8AF5-23C85B65DDA7}">
      <dgm:prSet phldrT="[Text]"/>
      <dgm:spPr/>
      <dgm:t>
        <a:bodyPr/>
        <a:lstStyle/>
        <a:p>
          <a:r>
            <a:rPr lang="en-GB"/>
            <a:t>High</a:t>
          </a:r>
        </a:p>
      </dgm:t>
    </dgm:pt>
    <dgm:pt modelId="{957B5842-7EE9-4B7A-8B24-3E3EC1DA9D60}" type="parTrans" cxnId="{26FB9A16-241C-4BB6-B99B-5A7E396ADA08}">
      <dgm:prSet/>
      <dgm:spPr/>
      <dgm:t>
        <a:bodyPr/>
        <a:lstStyle/>
        <a:p>
          <a:endParaRPr lang="en-US"/>
        </a:p>
      </dgm:t>
    </dgm:pt>
    <dgm:pt modelId="{36D7FF20-3010-4C87-AAAF-C639D1EED035}" type="sibTrans" cxnId="{26FB9A16-241C-4BB6-B99B-5A7E396ADA08}">
      <dgm:prSet/>
      <dgm:spPr/>
      <dgm:t>
        <a:bodyPr/>
        <a:lstStyle/>
        <a:p>
          <a:endParaRPr lang="en-US"/>
        </a:p>
      </dgm:t>
    </dgm:pt>
    <dgm:pt modelId="{E4FD128C-3F11-4F8D-8285-4F919B9A6B17}" type="pres">
      <dgm:prSet presAssocID="{C71CAB9C-B1F1-4886-B033-475A64A39CC7}" presName="Name0" presStyleCnt="0">
        <dgm:presLayoutVars>
          <dgm:chPref val="3"/>
          <dgm:dir/>
          <dgm:animLvl val="lvl"/>
          <dgm:resizeHandles/>
        </dgm:presLayoutVars>
      </dgm:prSet>
      <dgm:spPr/>
    </dgm:pt>
    <dgm:pt modelId="{D971A98C-B09D-423F-AA40-099490D0DD0E}" type="pres">
      <dgm:prSet presAssocID="{70C3402B-B8B9-43D2-BFE0-4C5DFB157FF5}" presName="horFlow" presStyleCnt="0"/>
      <dgm:spPr/>
    </dgm:pt>
    <dgm:pt modelId="{C0F2CC48-40C8-4ABA-A9CB-C5C85B948AAC}" type="pres">
      <dgm:prSet presAssocID="{70C3402B-B8B9-43D2-BFE0-4C5DFB157FF5}" presName="bigChev" presStyleLbl="node1" presStyleIdx="0" presStyleCnt="5"/>
      <dgm:spPr/>
    </dgm:pt>
    <dgm:pt modelId="{D0BBE42A-4BD4-4535-BC7C-FE5010D3C609}" type="pres">
      <dgm:prSet presAssocID="{1E7BE288-CD20-40FB-8DB2-0CB5BA6F29F9}" presName="parTrans" presStyleCnt="0"/>
      <dgm:spPr/>
    </dgm:pt>
    <dgm:pt modelId="{A34DDAA4-60BA-42CA-A030-27648D764F70}" type="pres">
      <dgm:prSet presAssocID="{F0733617-CA68-496C-8A7C-C70A3EC81D57}" presName="node" presStyleLbl="alignAccFollowNode1" presStyleIdx="0" presStyleCnt="5">
        <dgm:presLayoutVars>
          <dgm:bulletEnabled val="1"/>
        </dgm:presLayoutVars>
      </dgm:prSet>
      <dgm:spPr/>
    </dgm:pt>
    <dgm:pt modelId="{C5B30C9B-AE36-44BB-9183-C44F7ED57D84}" type="pres">
      <dgm:prSet presAssocID="{70C3402B-B8B9-43D2-BFE0-4C5DFB157FF5}" presName="vSp" presStyleCnt="0"/>
      <dgm:spPr/>
    </dgm:pt>
    <dgm:pt modelId="{F23BFC2F-240D-4E8E-9DDA-6A703D726526}" type="pres">
      <dgm:prSet presAssocID="{7E159F17-AE87-4C1A-9FF9-5D8A4AD94B20}" presName="horFlow" presStyleCnt="0"/>
      <dgm:spPr/>
    </dgm:pt>
    <dgm:pt modelId="{C89ED900-174C-44DD-82A6-84A8BD2E32F9}" type="pres">
      <dgm:prSet presAssocID="{7E159F17-AE87-4C1A-9FF9-5D8A4AD94B20}" presName="bigChev" presStyleLbl="node1" presStyleIdx="1" presStyleCnt="5"/>
      <dgm:spPr/>
    </dgm:pt>
    <dgm:pt modelId="{63C63CDC-DC3D-47A1-8A9F-AD56270B7CED}" type="pres">
      <dgm:prSet presAssocID="{242C5A25-2332-4D0A-B624-D3E854CA9D0C}" presName="parTrans" presStyleCnt="0"/>
      <dgm:spPr/>
    </dgm:pt>
    <dgm:pt modelId="{9836A558-1922-4D42-B574-9E4371C9FBB1}" type="pres">
      <dgm:prSet presAssocID="{C8CAE030-EE46-44FF-AE00-8A375AF759E9}" presName="node" presStyleLbl="alignAccFollowNode1" presStyleIdx="1" presStyleCnt="5">
        <dgm:presLayoutVars>
          <dgm:bulletEnabled val="1"/>
        </dgm:presLayoutVars>
      </dgm:prSet>
      <dgm:spPr/>
    </dgm:pt>
    <dgm:pt modelId="{FFF4B505-E5D1-4500-BB28-1531294F8A23}" type="pres">
      <dgm:prSet presAssocID="{7E159F17-AE87-4C1A-9FF9-5D8A4AD94B20}" presName="vSp" presStyleCnt="0"/>
      <dgm:spPr/>
    </dgm:pt>
    <dgm:pt modelId="{5DF71067-DB42-4DE0-BF58-C59F0946D4FC}" type="pres">
      <dgm:prSet presAssocID="{9D326C67-3D20-437B-A534-DEE0FFDD50FD}" presName="horFlow" presStyleCnt="0"/>
      <dgm:spPr/>
    </dgm:pt>
    <dgm:pt modelId="{FCEB090D-972C-4E30-B967-66276798563E}" type="pres">
      <dgm:prSet presAssocID="{9D326C67-3D20-437B-A534-DEE0FFDD50FD}" presName="bigChev" presStyleLbl="node1" presStyleIdx="2" presStyleCnt="5"/>
      <dgm:spPr/>
    </dgm:pt>
    <dgm:pt modelId="{3B5C333F-87BE-4CA3-86D5-25196C953A9C}" type="pres">
      <dgm:prSet presAssocID="{5A1E7811-3F3A-4E97-90FD-CE59E95915EC}" presName="parTrans" presStyleCnt="0"/>
      <dgm:spPr/>
    </dgm:pt>
    <dgm:pt modelId="{F9104220-930C-43C8-B655-4C177A7EB7A9}" type="pres">
      <dgm:prSet presAssocID="{166E78BE-7EEE-4F76-8E4C-F9125D9758EB}" presName="node" presStyleLbl="alignAccFollowNode1" presStyleIdx="2" presStyleCnt="5">
        <dgm:presLayoutVars>
          <dgm:bulletEnabled val="1"/>
        </dgm:presLayoutVars>
      </dgm:prSet>
      <dgm:spPr/>
    </dgm:pt>
    <dgm:pt modelId="{24E9703B-A354-4BE1-9D43-9B19A4AC28E7}" type="pres">
      <dgm:prSet presAssocID="{9D326C67-3D20-437B-A534-DEE0FFDD50FD}" presName="vSp" presStyleCnt="0"/>
      <dgm:spPr/>
    </dgm:pt>
    <dgm:pt modelId="{87355DD8-E3FC-4BDC-9065-AFFC617D8AB8}" type="pres">
      <dgm:prSet presAssocID="{73C33642-184D-4FE6-8DDC-D2E0F49CEAC8}" presName="horFlow" presStyleCnt="0"/>
      <dgm:spPr/>
    </dgm:pt>
    <dgm:pt modelId="{60E5EDC8-F7DB-4E87-8BFC-EEF8FB6812E3}" type="pres">
      <dgm:prSet presAssocID="{73C33642-184D-4FE6-8DDC-D2E0F49CEAC8}" presName="bigChev" presStyleLbl="node1" presStyleIdx="3" presStyleCnt="5"/>
      <dgm:spPr/>
    </dgm:pt>
    <dgm:pt modelId="{26D0FAC3-0AAE-4C5C-B3DE-C2D22BD93371}" type="pres">
      <dgm:prSet presAssocID="{E6567449-F3B3-4C49-B800-6C07E7A7ADBC}" presName="parTrans" presStyleCnt="0"/>
      <dgm:spPr/>
    </dgm:pt>
    <dgm:pt modelId="{8DA35936-2F25-4D45-A4F1-0CB7CD496611}" type="pres">
      <dgm:prSet presAssocID="{49305BD4-A8B6-43B6-8936-9B806BC15403}" presName="node" presStyleLbl="alignAccFollowNode1" presStyleIdx="3" presStyleCnt="5">
        <dgm:presLayoutVars>
          <dgm:bulletEnabled val="1"/>
        </dgm:presLayoutVars>
      </dgm:prSet>
      <dgm:spPr/>
    </dgm:pt>
    <dgm:pt modelId="{E28744E6-FF3E-4E0A-9905-0ACAE61E181A}" type="pres">
      <dgm:prSet presAssocID="{73C33642-184D-4FE6-8DDC-D2E0F49CEAC8}" presName="vSp" presStyleCnt="0"/>
      <dgm:spPr/>
    </dgm:pt>
    <dgm:pt modelId="{9490220A-0EA6-4CAD-A22A-3DA41A816333}" type="pres">
      <dgm:prSet presAssocID="{22AAEE01-4049-4530-9DFF-F0717C7E6D87}" presName="horFlow" presStyleCnt="0"/>
      <dgm:spPr/>
    </dgm:pt>
    <dgm:pt modelId="{4995597F-15E2-4154-9E85-D9B0B72A412D}" type="pres">
      <dgm:prSet presAssocID="{22AAEE01-4049-4530-9DFF-F0717C7E6D87}" presName="bigChev" presStyleLbl="node1" presStyleIdx="4" presStyleCnt="5"/>
      <dgm:spPr/>
    </dgm:pt>
    <dgm:pt modelId="{716B6134-1123-4373-944B-8C3F1ECE5464}" type="pres">
      <dgm:prSet presAssocID="{957B5842-7EE9-4B7A-8B24-3E3EC1DA9D60}" presName="parTrans" presStyleCnt="0"/>
      <dgm:spPr/>
    </dgm:pt>
    <dgm:pt modelId="{DE8C0173-C0C0-458E-A95E-057D9D029B2C}" type="pres">
      <dgm:prSet presAssocID="{6290DF93-4395-4F25-8AF5-23C85B65DDA7}" presName="node" presStyleLbl="alignAccFollowNode1" presStyleIdx="4" presStyleCnt="5">
        <dgm:presLayoutVars>
          <dgm:bulletEnabled val="1"/>
        </dgm:presLayoutVars>
      </dgm:prSet>
      <dgm:spPr/>
    </dgm:pt>
  </dgm:ptLst>
  <dgm:cxnLst>
    <dgm:cxn modelId="{5A84EC00-A284-4E08-8902-CA78FF4FC3BE}" srcId="{7E159F17-AE87-4C1A-9FF9-5D8A4AD94B20}" destId="{C8CAE030-EE46-44FF-AE00-8A375AF759E9}" srcOrd="0" destOrd="0" parTransId="{242C5A25-2332-4D0A-B624-D3E854CA9D0C}" sibTransId="{1FABF7FF-E446-437C-BA15-5874B27DAE8E}"/>
    <dgm:cxn modelId="{2AE56D05-DEA7-42A5-AAA4-BF82929F3290}" type="presOf" srcId="{49305BD4-A8B6-43B6-8936-9B806BC15403}" destId="{8DA35936-2F25-4D45-A4F1-0CB7CD496611}" srcOrd="0" destOrd="0" presId="urn:microsoft.com/office/officeart/2005/8/layout/lProcess3"/>
    <dgm:cxn modelId="{C5945C06-FCC3-4B0D-BD74-2A03512F26CB}" type="presOf" srcId="{C8CAE030-EE46-44FF-AE00-8A375AF759E9}" destId="{9836A558-1922-4D42-B574-9E4371C9FBB1}" srcOrd="0" destOrd="0" presId="urn:microsoft.com/office/officeart/2005/8/layout/lProcess3"/>
    <dgm:cxn modelId="{26FB9A16-241C-4BB6-B99B-5A7E396ADA08}" srcId="{22AAEE01-4049-4530-9DFF-F0717C7E6D87}" destId="{6290DF93-4395-4F25-8AF5-23C85B65DDA7}" srcOrd="0" destOrd="0" parTransId="{957B5842-7EE9-4B7A-8B24-3E3EC1DA9D60}" sibTransId="{36D7FF20-3010-4C87-AAAF-C639D1EED035}"/>
    <dgm:cxn modelId="{403EA11A-1199-4C96-AA76-CF787B468D1A}" type="presOf" srcId="{9D326C67-3D20-437B-A534-DEE0FFDD50FD}" destId="{FCEB090D-972C-4E30-B967-66276798563E}" srcOrd="0" destOrd="0" presId="urn:microsoft.com/office/officeart/2005/8/layout/lProcess3"/>
    <dgm:cxn modelId="{3B0EFC1D-72D9-428E-9658-B4A8D947292F}" type="presOf" srcId="{C71CAB9C-B1F1-4886-B033-475A64A39CC7}" destId="{E4FD128C-3F11-4F8D-8285-4F919B9A6B17}" srcOrd="0" destOrd="0" presId="urn:microsoft.com/office/officeart/2005/8/layout/lProcess3"/>
    <dgm:cxn modelId="{EC00A223-013D-4638-B43E-9CD3C4D32C89}" type="presOf" srcId="{70C3402B-B8B9-43D2-BFE0-4C5DFB157FF5}" destId="{C0F2CC48-40C8-4ABA-A9CB-C5C85B948AAC}" srcOrd="0" destOrd="0" presId="urn:microsoft.com/office/officeart/2005/8/layout/lProcess3"/>
    <dgm:cxn modelId="{8B43FC31-F434-458C-8534-E96EF521B91B}" srcId="{C71CAB9C-B1F1-4886-B033-475A64A39CC7}" destId="{22AAEE01-4049-4530-9DFF-F0717C7E6D87}" srcOrd="4" destOrd="0" parTransId="{97691452-FCF4-4010-8C57-0E967A181273}" sibTransId="{785A7583-A895-4CFE-9C77-748AF9C377C2}"/>
    <dgm:cxn modelId="{46EF1C32-C6A9-45CC-BE33-11ED8BF5ABB8}" type="presOf" srcId="{6290DF93-4395-4F25-8AF5-23C85B65DDA7}" destId="{DE8C0173-C0C0-458E-A95E-057D9D029B2C}" srcOrd="0" destOrd="0" presId="urn:microsoft.com/office/officeart/2005/8/layout/lProcess3"/>
    <dgm:cxn modelId="{3B6C163E-EE2B-4CDA-B553-0A2B2994B5EE}" srcId="{C71CAB9C-B1F1-4886-B033-475A64A39CC7}" destId="{7E159F17-AE87-4C1A-9FF9-5D8A4AD94B20}" srcOrd="1" destOrd="0" parTransId="{77158DD0-8B7A-4FC3-8F2D-F4FBFC9D9BDC}" sibTransId="{4F5CC9A3-0768-434F-A1CF-6AC4FB781830}"/>
    <dgm:cxn modelId="{7B89CD4D-3010-42B8-855D-8CBBF258630E}" type="presOf" srcId="{166E78BE-7EEE-4F76-8E4C-F9125D9758EB}" destId="{F9104220-930C-43C8-B655-4C177A7EB7A9}" srcOrd="0" destOrd="0" presId="urn:microsoft.com/office/officeart/2005/8/layout/lProcess3"/>
    <dgm:cxn modelId="{F23F5855-A6F6-446D-ABE9-E552A6125BA6}" type="presOf" srcId="{73C33642-184D-4FE6-8DDC-D2E0F49CEAC8}" destId="{60E5EDC8-F7DB-4E87-8BFC-EEF8FB6812E3}" srcOrd="0" destOrd="0" presId="urn:microsoft.com/office/officeart/2005/8/layout/lProcess3"/>
    <dgm:cxn modelId="{3EF5BE69-94AD-4FC8-B669-7C98600A13DF}" srcId="{C71CAB9C-B1F1-4886-B033-475A64A39CC7}" destId="{73C33642-184D-4FE6-8DDC-D2E0F49CEAC8}" srcOrd="3" destOrd="0" parTransId="{70E72211-8D6D-4EC6-A9A9-0E8583365000}" sibTransId="{293334A8-0EB9-469C-B5E7-8D33FFD23DB7}"/>
    <dgm:cxn modelId="{D805F88A-EDCB-4CBE-883B-2AB9B7E3BA80}" srcId="{C71CAB9C-B1F1-4886-B033-475A64A39CC7}" destId="{70C3402B-B8B9-43D2-BFE0-4C5DFB157FF5}" srcOrd="0" destOrd="0" parTransId="{FBFFA1AE-E474-42A7-8307-15293177992C}" sibTransId="{8CFD625A-2D0E-4F64-865E-89C5034781F4}"/>
    <dgm:cxn modelId="{47BC3A8E-72B2-4FA2-9B95-72C637F1375F}" srcId="{73C33642-184D-4FE6-8DDC-D2E0F49CEAC8}" destId="{49305BD4-A8B6-43B6-8936-9B806BC15403}" srcOrd="0" destOrd="0" parTransId="{E6567449-F3B3-4C49-B800-6C07E7A7ADBC}" sibTransId="{9A00A5F1-D89C-4FF9-88FA-48BA4DFAC1D9}"/>
    <dgm:cxn modelId="{764DE18E-F71E-415E-BED2-9262E27FC58D}" type="presOf" srcId="{7E159F17-AE87-4C1A-9FF9-5D8A4AD94B20}" destId="{C89ED900-174C-44DD-82A6-84A8BD2E32F9}" srcOrd="0" destOrd="0" presId="urn:microsoft.com/office/officeart/2005/8/layout/lProcess3"/>
    <dgm:cxn modelId="{1D75639F-C47A-4F97-9B23-46B433822ED3}" type="presOf" srcId="{22AAEE01-4049-4530-9DFF-F0717C7E6D87}" destId="{4995597F-15E2-4154-9E85-D9B0B72A412D}" srcOrd="0" destOrd="0" presId="urn:microsoft.com/office/officeart/2005/8/layout/lProcess3"/>
    <dgm:cxn modelId="{A78D2BC4-4D68-41C8-BA24-B14ED2BCDC69}" srcId="{C71CAB9C-B1F1-4886-B033-475A64A39CC7}" destId="{9D326C67-3D20-437B-A534-DEE0FFDD50FD}" srcOrd="2" destOrd="0" parTransId="{12543DC6-DDAF-4C06-9CD3-1F5AD0DA6686}" sibTransId="{1CEACF9E-E7F0-4EB7-AF63-72B383A13D64}"/>
    <dgm:cxn modelId="{6CDF6BC6-4462-43BD-89A6-5F2E99D137AE}" srcId="{9D326C67-3D20-437B-A534-DEE0FFDD50FD}" destId="{166E78BE-7EEE-4F76-8E4C-F9125D9758EB}" srcOrd="0" destOrd="0" parTransId="{5A1E7811-3F3A-4E97-90FD-CE59E95915EC}" sibTransId="{51DE773D-C9D7-40A0-BAA4-C20C08FFD198}"/>
    <dgm:cxn modelId="{080ED7CE-6A6E-44EB-B29E-76F4CFBB7855}" srcId="{70C3402B-B8B9-43D2-BFE0-4C5DFB157FF5}" destId="{F0733617-CA68-496C-8A7C-C70A3EC81D57}" srcOrd="0" destOrd="0" parTransId="{1E7BE288-CD20-40FB-8DB2-0CB5BA6F29F9}" sibTransId="{D1A2DAC8-0A88-46C7-8F43-69D44ADE4AF9}"/>
    <dgm:cxn modelId="{5BAE27E4-E398-4805-A3D6-C0371919518A}" type="presOf" srcId="{F0733617-CA68-496C-8A7C-C70A3EC81D57}" destId="{A34DDAA4-60BA-42CA-A030-27648D764F70}" srcOrd="0" destOrd="0" presId="urn:microsoft.com/office/officeart/2005/8/layout/lProcess3"/>
    <dgm:cxn modelId="{FEE1473C-9DAD-4E5E-A89F-8CA12889BD79}" type="presParOf" srcId="{E4FD128C-3F11-4F8D-8285-4F919B9A6B17}" destId="{D971A98C-B09D-423F-AA40-099490D0DD0E}" srcOrd="0" destOrd="0" presId="urn:microsoft.com/office/officeart/2005/8/layout/lProcess3"/>
    <dgm:cxn modelId="{30A110B4-9CD4-4D7A-9D77-625191A3428B}" type="presParOf" srcId="{D971A98C-B09D-423F-AA40-099490D0DD0E}" destId="{C0F2CC48-40C8-4ABA-A9CB-C5C85B948AAC}" srcOrd="0" destOrd="0" presId="urn:microsoft.com/office/officeart/2005/8/layout/lProcess3"/>
    <dgm:cxn modelId="{0F0E45B9-DE87-44D3-84CA-46DDF8A52EF3}" type="presParOf" srcId="{D971A98C-B09D-423F-AA40-099490D0DD0E}" destId="{D0BBE42A-4BD4-4535-BC7C-FE5010D3C609}" srcOrd="1" destOrd="0" presId="urn:microsoft.com/office/officeart/2005/8/layout/lProcess3"/>
    <dgm:cxn modelId="{00179D75-504B-48AE-8FCE-EFA0599238D4}" type="presParOf" srcId="{D971A98C-B09D-423F-AA40-099490D0DD0E}" destId="{A34DDAA4-60BA-42CA-A030-27648D764F70}" srcOrd="2" destOrd="0" presId="urn:microsoft.com/office/officeart/2005/8/layout/lProcess3"/>
    <dgm:cxn modelId="{970BD069-6F58-4935-A143-2358B8CDF203}" type="presParOf" srcId="{E4FD128C-3F11-4F8D-8285-4F919B9A6B17}" destId="{C5B30C9B-AE36-44BB-9183-C44F7ED57D84}" srcOrd="1" destOrd="0" presId="urn:microsoft.com/office/officeart/2005/8/layout/lProcess3"/>
    <dgm:cxn modelId="{4D7C48AF-8BD9-4426-A1DC-6DEE5CAD2445}" type="presParOf" srcId="{E4FD128C-3F11-4F8D-8285-4F919B9A6B17}" destId="{F23BFC2F-240D-4E8E-9DDA-6A703D726526}" srcOrd="2" destOrd="0" presId="urn:microsoft.com/office/officeart/2005/8/layout/lProcess3"/>
    <dgm:cxn modelId="{4F615D5D-D37F-47BE-8CE0-9E8BDF97D656}" type="presParOf" srcId="{F23BFC2F-240D-4E8E-9DDA-6A703D726526}" destId="{C89ED900-174C-44DD-82A6-84A8BD2E32F9}" srcOrd="0" destOrd="0" presId="urn:microsoft.com/office/officeart/2005/8/layout/lProcess3"/>
    <dgm:cxn modelId="{D104ACC1-2122-428F-9A51-AC1F692EFE5F}" type="presParOf" srcId="{F23BFC2F-240D-4E8E-9DDA-6A703D726526}" destId="{63C63CDC-DC3D-47A1-8A9F-AD56270B7CED}" srcOrd="1" destOrd="0" presId="urn:microsoft.com/office/officeart/2005/8/layout/lProcess3"/>
    <dgm:cxn modelId="{EC402559-D353-4212-A06F-CBE6D5A3D619}" type="presParOf" srcId="{F23BFC2F-240D-4E8E-9DDA-6A703D726526}" destId="{9836A558-1922-4D42-B574-9E4371C9FBB1}" srcOrd="2" destOrd="0" presId="urn:microsoft.com/office/officeart/2005/8/layout/lProcess3"/>
    <dgm:cxn modelId="{AB7A9E68-D046-4C4C-A4C1-534188851C03}" type="presParOf" srcId="{E4FD128C-3F11-4F8D-8285-4F919B9A6B17}" destId="{FFF4B505-E5D1-4500-BB28-1531294F8A23}" srcOrd="3" destOrd="0" presId="urn:microsoft.com/office/officeart/2005/8/layout/lProcess3"/>
    <dgm:cxn modelId="{CBC2B83F-85F6-4E30-94A2-723E3A2361D1}" type="presParOf" srcId="{E4FD128C-3F11-4F8D-8285-4F919B9A6B17}" destId="{5DF71067-DB42-4DE0-BF58-C59F0946D4FC}" srcOrd="4" destOrd="0" presId="urn:microsoft.com/office/officeart/2005/8/layout/lProcess3"/>
    <dgm:cxn modelId="{8AD365DB-F659-4DD0-954C-5FDCC602EFD0}" type="presParOf" srcId="{5DF71067-DB42-4DE0-BF58-C59F0946D4FC}" destId="{FCEB090D-972C-4E30-B967-66276798563E}" srcOrd="0" destOrd="0" presId="urn:microsoft.com/office/officeart/2005/8/layout/lProcess3"/>
    <dgm:cxn modelId="{DEBA624C-8C16-4736-A681-8B81307A35F2}" type="presParOf" srcId="{5DF71067-DB42-4DE0-BF58-C59F0946D4FC}" destId="{3B5C333F-87BE-4CA3-86D5-25196C953A9C}" srcOrd="1" destOrd="0" presId="urn:microsoft.com/office/officeart/2005/8/layout/lProcess3"/>
    <dgm:cxn modelId="{EEC6015F-F626-411F-B34D-6F3E337CA7C6}" type="presParOf" srcId="{5DF71067-DB42-4DE0-BF58-C59F0946D4FC}" destId="{F9104220-930C-43C8-B655-4C177A7EB7A9}" srcOrd="2" destOrd="0" presId="urn:microsoft.com/office/officeart/2005/8/layout/lProcess3"/>
    <dgm:cxn modelId="{6B59A943-C247-4851-914C-A3968EB326E7}" type="presParOf" srcId="{E4FD128C-3F11-4F8D-8285-4F919B9A6B17}" destId="{24E9703B-A354-4BE1-9D43-9B19A4AC28E7}" srcOrd="5" destOrd="0" presId="urn:microsoft.com/office/officeart/2005/8/layout/lProcess3"/>
    <dgm:cxn modelId="{BADFBE2C-1ACA-4EA9-9F22-BF4A98A8BF45}" type="presParOf" srcId="{E4FD128C-3F11-4F8D-8285-4F919B9A6B17}" destId="{87355DD8-E3FC-4BDC-9065-AFFC617D8AB8}" srcOrd="6" destOrd="0" presId="urn:microsoft.com/office/officeart/2005/8/layout/lProcess3"/>
    <dgm:cxn modelId="{F5DB4389-6CD9-419F-AE59-3837A6CEAE03}" type="presParOf" srcId="{87355DD8-E3FC-4BDC-9065-AFFC617D8AB8}" destId="{60E5EDC8-F7DB-4E87-8BFC-EEF8FB6812E3}" srcOrd="0" destOrd="0" presId="urn:microsoft.com/office/officeart/2005/8/layout/lProcess3"/>
    <dgm:cxn modelId="{5FAC4368-CD72-4898-964A-4F33487BDF0A}" type="presParOf" srcId="{87355DD8-E3FC-4BDC-9065-AFFC617D8AB8}" destId="{26D0FAC3-0AAE-4C5C-B3DE-C2D22BD93371}" srcOrd="1" destOrd="0" presId="urn:microsoft.com/office/officeart/2005/8/layout/lProcess3"/>
    <dgm:cxn modelId="{283826F4-151E-4A00-99D4-B9F6459B485A}" type="presParOf" srcId="{87355DD8-E3FC-4BDC-9065-AFFC617D8AB8}" destId="{8DA35936-2F25-4D45-A4F1-0CB7CD496611}" srcOrd="2" destOrd="0" presId="urn:microsoft.com/office/officeart/2005/8/layout/lProcess3"/>
    <dgm:cxn modelId="{5B8E39F6-6701-43CC-961E-7A9AB4C1E006}" type="presParOf" srcId="{E4FD128C-3F11-4F8D-8285-4F919B9A6B17}" destId="{E28744E6-FF3E-4E0A-9905-0ACAE61E181A}" srcOrd="7" destOrd="0" presId="urn:microsoft.com/office/officeart/2005/8/layout/lProcess3"/>
    <dgm:cxn modelId="{C92729FE-FBC2-4FA6-BE6A-E5ED49F94748}" type="presParOf" srcId="{E4FD128C-3F11-4F8D-8285-4F919B9A6B17}" destId="{9490220A-0EA6-4CAD-A22A-3DA41A816333}" srcOrd="8" destOrd="0" presId="urn:microsoft.com/office/officeart/2005/8/layout/lProcess3"/>
    <dgm:cxn modelId="{A60A8599-37E0-4B80-96A6-0AD509ED1CA7}" type="presParOf" srcId="{9490220A-0EA6-4CAD-A22A-3DA41A816333}" destId="{4995597F-15E2-4154-9E85-D9B0B72A412D}" srcOrd="0" destOrd="0" presId="urn:microsoft.com/office/officeart/2005/8/layout/lProcess3"/>
    <dgm:cxn modelId="{5753F263-DA25-4E0F-9B03-233C267F89C0}" type="presParOf" srcId="{9490220A-0EA6-4CAD-A22A-3DA41A816333}" destId="{716B6134-1123-4373-944B-8C3F1ECE5464}" srcOrd="1" destOrd="0" presId="urn:microsoft.com/office/officeart/2005/8/layout/lProcess3"/>
    <dgm:cxn modelId="{4A9287DF-A3BE-4516-A8DE-F601B49DAA24}" type="presParOf" srcId="{9490220A-0EA6-4CAD-A22A-3DA41A816333}" destId="{DE8C0173-C0C0-458E-A95E-057D9D029B2C}" srcOrd="2" destOrd="0" presId="urn:microsoft.com/office/officeart/2005/8/layout/lProcess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63B5BE8-EA34-4FB8-B59F-2753969D7E75}" type="doc">
      <dgm:prSet loTypeId="urn:microsoft.com/office/officeart/2005/8/layout/matrix2" loCatId="matrix" qsTypeId="urn:microsoft.com/office/officeart/2005/8/quickstyle/simple1" qsCatId="simple" csTypeId="urn:microsoft.com/office/officeart/2005/8/colors/colorful1" csCatId="colorful" phldr="1"/>
      <dgm:spPr/>
      <dgm:t>
        <a:bodyPr/>
        <a:lstStyle/>
        <a:p>
          <a:endParaRPr lang="en-US"/>
        </a:p>
      </dgm:t>
    </dgm:pt>
    <dgm:pt modelId="{5ED9B951-B7DF-4E61-876C-B80A622FD545}">
      <dgm:prSet phldrT="[Text]"/>
      <dgm:spPr/>
      <dgm:t>
        <a:bodyPr/>
        <a:lstStyle/>
        <a:p>
          <a:r>
            <a:rPr lang="en-US"/>
            <a:t>Keep Satisfied</a:t>
          </a:r>
        </a:p>
      </dgm:t>
    </dgm:pt>
    <dgm:pt modelId="{A30F5E59-F4AF-4BB5-825F-F5DF493ABAEC}" type="parTrans" cxnId="{E033D773-DDA1-4D37-837A-9D4235E271ED}">
      <dgm:prSet/>
      <dgm:spPr/>
      <dgm:t>
        <a:bodyPr/>
        <a:lstStyle/>
        <a:p>
          <a:endParaRPr lang="en-US"/>
        </a:p>
      </dgm:t>
    </dgm:pt>
    <dgm:pt modelId="{14D765B1-7311-4E24-BFC0-BA2615A2CBFF}" type="sibTrans" cxnId="{E033D773-DDA1-4D37-837A-9D4235E271ED}">
      <dgm:prSet/>
      <dgm:spPr/>
      <dgm:t>
        <a:bodyPr/>
        <a:lstStyle/>
        <a:p>
          <a:endParaRPr lang="en-US"/>
        </a:p>
      </dgm:t>
    </dgm:pt>
    <dgm:pt modelId="{345ECD12-DAB0-4480-83B9-E3D72F6A23C1}">
      <dgm:prSet phldrT="[Text]"/>
      <dgm:spPr/>
      <dgm:t>
        <a:bodyPr/>
        <a:lstStyle/>
        <a:p>
          <a:r>
            <a:rPr lang="en-US"/>
            <a:t>Manage Closely</a:t>
          </a:r>
        </a:p>
      </dgm:t>
    </dgm:pt>
    <dgm:pt modelId="{C14C24C4-CBB9-479B-911C-DEF71E807A07}" type="parTrans" cxnId="{C6308D52-360B-45F4-8C46-E4FB7F84BED3}">
      <dgm:prSet/>
      <dgm:spPr/>
      <dgm:t>
        <a:bodyPr/>
        <a:lstStyle/>
        <a:p>
          <a:endParaRPr lang="en-US"/>
        </a:p>
      </dgm:t>
    </dgm:pt>
    <dgm:pt modelId="{2B171D1C-75CE-44EB-861F-412B7175543E}" type="sibTrans" cxnId="{C6308D52-360B-45F4-8C46-E4FB7F84BED3}">
      <dgm:prSet/>
      <dgm:spPr/>
      <dgm:t>
        <a:bodyPr/>
        <a:lstStyle/>
        <a:p>
          <a:endParaRPr lang="en-US"/>
        </a:p>
      </dgm:t>
    </dgm:pt>
    <dgm:pt modelId="{1ABD25E9-C823-4D4A-A0A9-3534D5EBD737}">
      <dgm:prSet phldrT="[Text]"/>
      <dgm:spPr/>
      <dgm:t>
        <a:bodyPr/>
        <a:lstStyle/>
        <a:p>
          <a:r>
            <a:rPr lang="en-US"/>
            <a:t>Monitor</a:t>
          </a:r>
        </a:p>
      </dgm:t>
    </dgm:pt>
    <dgm:pt modelId="{66C06183-139E-44DC-9849-1153D15085B9}" type="parTrans" cxnId="{CEF085DE-85E4-40D1-8066-1A5825C3AD15}">
      <dgm:prSet/>
      <dgm:spPr/>
      <dgm:t>
        <a:bodyPr/>
        <a:lstStyle/>
        <a:p>
          <a:endParaRPr lang="en-US"/>
        </a:p>
      </dgm:t>
    </dgm:pt>
    <dgm:pt modelId="{FCBBC87C-CE37-45DC-92A5-E3F7296FB3C2}" type="sibTrans" cxnId="{CEF085DE-85E4-40D1-8066-1A5825C3AD15}">
      <dgm:prSet/>
      <dgm:spPr/>
      <dgm:t>
        <a:bodyPr/>
        <a:lstStyle/>
        <a:p>
          <a:endParaRPr lang="en-US"/>
        </a:p>
      </dgm:t>
    </dgm:pt>
    <dgm:pt modelId="{4363F87D-99A1-43E1-A81F-B0AF11B063FB}">
      <dgm:prSet phldrT="[Text]"/>
      <dgm:spPr/>
      <dgm:t>
        <a:bodyPr/>
        <a:lstStyle/>
        <a:p>
          <a:r>
            <a:rPr lang="en-US"/>
            <a:t>Keep Informed</a:t>
          </a:r>
        </a:p>
      </dgm:t>
    </dgm:pt>
    <dgm:pt modelId="{C9CAEB74-D8C4-45CD-9F7C-CE70A4B88472}" type="parTrans" cxnId="{4402F1FA-E3A4-41F3-BA00-CF05717D8015}">
      <dgm:prSet/>
      <dgm:spPr/>
      <dgm:t>
        <a:bodyPr/>
        <a:lstStyle/>
        <a:p>
          <a:endParaRPr lang="en-US"/>
        </a:p>
      </dgm:t>
    </dgm:pt>
    <dgm:pt modelId="{D9D736A3-7D33-447C-A0D6-E66A61144008}" type="sibTrans" cxnId="{4402F1FA-E3A4-41F3-BA00-CF05717D8015}">
      <dgm:prSet/>
      <dgm:spPr/>
      <dgm:t>
        <a:bodyPr/>
        <a:lstStyle/>
        <a:p>
          <a:endParaRPr lang="en-US"/>
        </a:p>
      </dgm:t>
    </dgm:pt>
    <dgm:pt modelId="{F4E9B151-8711-47F3-8269-16EEFF27EECC}" type="pres">
      <dgm:prSet presAssocID="{F63B5BE8-EA34-4FB8-B59F-2753969D7E75}" presName="matrix" presStyleCnt="0">
        <dgm:presLayoutVars>
          <dgm:chMax val="1"/>
          <dgm:dir/>
          <dgm:resizeHandles val="exact"/>
        </dgm:presLayoutVars>
      </dgm:prSet>
      <dgm:spPr/>
    </dgm:pt>
    <dgm:pt modelId="{79163DCF-BFDF-40C9-A1D7-9088243F4792}" type="pres">
      <dgm:prSet presAssocID="{F63B5BE8-EA34-4FB8-B59F-2753969D7E75}" presName="axisShape" presStyleLbl="bgShp" presStyleIdx="0" presStyleCnt="1"/>
      <dgm:spPr/>
    </dgm:pt>
    <dgm:pt modelId="{4B02B452-17E7-434E-A48F-9D8671D88850}" type="pres">
      <dgm:prSet presAssocID="{F63B5BE8-EA34-4FB8-B59F-2753969D7E75}" presName="rect1" presStyleLbl="node1" presStyleIdx="0" presStyleCnt="4">
        <dgm:presLayoutVars>
          <dgm:chMax val="0"/>
          <dgm:chPref val="0"/>
          <dgm:bulletEnabled val="1"/>
        </dgm:presLayoutVars>
      </dgm:prSet>
      <dgm:spPr/>
    </dgm:pt>
    <dgm:pt modelId="{D2E25F9A-388F-4704-89A1-C39E0EDE0884}" type="pres">
      <dgm:prSet presAssocID="{F63B5BE8-EA34-4FB8-B59F-2753969D7E75}" presName="rect2" presStyleLbl="node1" presStyleIdx="1" presStyleCnt="4">
        <dgm:presLayoutVars>
          <dgm:chMax val="0"/>
          <dgm:chPref val="0"/>
          <dgm:bulletEnabled val="1"/>
        </dgm:presLayoutVars>
      </dgm:prSet>
      <dgm:spPr/>
    </dgm:pt>
    <dgm:pt modelId="{E9C6FCEA-F43F-415D-B9ED-ADC53C39A33E}" type="pres">
      <dgm:prSet presAssocID="{F63B5BE8-EA34-4FB8-B59F-2753969D7E75}" presName="rect3" presStyleLbl="node1" presStyleIdx="2" presStyleCnt="4">
        <dgm:presLayoutVars>
          <dgm:chMax val="0"/>
          <dgm:chPref val="0"/>
          <dgm:bulletEnabled val="1"/>
        </dgm:presLayoutVars>
      </dgm:prSet>
      <dgm:spPr/>
    </dgm:pt>
    <dgm:pt modelId="{BFCB8F5A-91F4-4897-83B0-8D4911BCF94A}" type="pres">
      <dgm:prSet presAssocID="{F63B5BE8-EA34-4FB8-B59F-2753969D7E75}" presName="rect4" presStyleLbl="node1" presStyleIdx="3" presStyleCnt="4">
        <dgm:presLayoutVars>
          <dgm:chMax val="0"/>
          <dgm:chPref val="0"/>
          <dgm:bulletEnabled val="1"/>
        </dgm:presLayoutVars>
      </dgm:prSet>
      <dgm:spPr/>
    </dgm:pt>
  </dgm:ptLst>
  <dgm:cxnLst>
    <dgm:cxn modelId="{521A5211-7DD6-48DD-8D30-A84117AFA994}" type="presOf" srcId="{1ABD25E9-C823-4D4A-A0A9-3534D5EBD737}" destId="{E9C6FCEA-F43F-415D-B9ED-ADC53C39A33E}" srcOrd="0" destOrd="0" presId="urn:microsoft.com/office/officeart/2005/8/layout/matrix2"/>
    <dgm:cxn modelId="{4C908625-C49E-4EE2-B8C2-3EB92F628F26}" type="presOf" srcId="{4363F87D-99A1-43E1-A81F-B0AF11B063FB}" destId="{BFCB8F5A-91F4-4897-83B0-8D4911BCF94A}" srcOrd="0" destOrd="0" presId="urn:microsoft.com/office/officeart/2005/8/layout/matrix2"/>
    <dgm:cxn modelId="{C6308D52-360B-45F4-8C46-E4FB7F84BED3}" srcId="{F63B5BE8-EA34-4FB8-B59F-2753969D7E75}" destId="{345ECD12-DAB0-4480-83B9-E3D72F6A23C1}" srcOrd="1" destOrd="0" parTransId="{C14C24C4-CBB9-479B-911C-DEF71E807A07}" sibTransId="{2B171D1C-75CE-44EB-861F-412B7175543E}"/>
    <dgm:cxn modelId="{5C8CA759-08DC-46C4-9443-57CD0E3460B0}" type="presOf" srcId="{5ED9B951-B7DF-4E61-876C-B80A622FD545}" destId="{4B02B452-17E7-434E-A48F-9D8671D88850}" srcOrd="0" destOrd="0" presId="urn:microsoft.com/office/officeart/2005/8/layout/matrix2"/>
    <dgm:cxn modelId="{E033D773-DDA1-4D37-837A-9D4235E271ED}" srcId="{F63B5BE8-EA34-4FB8-B59F-2753969D7E75}" destId="{5ED9B951-B7DF-4E61-876C-B80A622FD545}" srcOrd="0" destOrd="0" parTransId="{A30F5E59-F4AF-4BB5-825F-F5DF493ABAEC}" sibTransId="{14D765B1-7311-4E24-BFC0-BA2615A2CBFF}"/>
    <dgm:cxn modelId="{CEF085DE-85E4-40D1-8066-1A5825C3AD15}" srcId="{F63B5BE8-EA34-4FB8-B59F-2753969D7E75}" destId="{1ABD25E9-C823-4D4A-A0A9-3534D5EBD737}" srcOrd="2" destOrd="0" parTransId="{66C06183-139E-44DC-9849-1153D15085B9}" sibTransId="{FCBBC87C-CE37-45DC-92A5-E3F7296FB3C2}"/>
    <dgm:cxn modelId="{250C33E7-A45E-4C11-8166-9F12CF3A9EAA}" type="presOf" srcId="{345ECD12-DAB0-4480-83B9-E3D72F6A23C1}" destId="{D2E25F9A-388F-4704-89A1-C39E0EDE0884}" srcOrd="0" destOrd="0" presId="urn:microsoft.com/office/officeart/2005/8/layout/matrix2"/>
    <dgm:cxn modelId="{DF25D8EB-D84D-4637-9A98-ABA727CBF59A}" type="presOf" srcId="{F63B5BE8-EA34-4FB8-B59F-2753969D7E75}" destId="{F4E9B151-8711-47F3-8269-16EEFF27EECC}" srcOrd="0" destOrd="0" presId="urn:microsoft.com/office/officeart/2005/8/layout/matrix2"/>
    <dgm:cxn modelId="{4402F1FA-E3A4-41F3-BA00-CF05717D8015}" srcId="{F63B5BE8-EA34-4FB8-B59F-2753969D7E75}" destId="{4363F87D-99A1-43E1-A81F-B0AF11B063FB}" srcOrd="3" destOrd="0" parTransId="{C9CAEB74-D8C4-45CD-9F7C-CE70A4B88472}" sibTransId="{D9D736A3-7D33-447C-A0D6-E66A61144008}"/>
    <dgm:cxn modelId="{462957F0-FF63-402C-86EB-DADAF1F5DE46}" type="presParOf" srcId="{F4E9B151-8711-47F3-8269-16EEFF27EECC}" destId="{79163DCF-BFDF-40C9-A1D7-9088243F4792}" srcOrd="0" destOrd="0" presId="urn:microsoft.com/office/officeart/2005/8/layout/matrix2"/>
    <dgm:cxn modelId="{72CEEFCA-5F96-471A-B62F-E3A67F4E98BC}" type="presParOf" srcId="{F4E9B151-8711-47F3-8269-16EEFF27EECC}" destId="{4B02B452-17E7-434E-A48F-9D8671D88850}" srcOrd="1" destOrd="0" presId="urn:microsoft.com/office/officeart/2005/8/layout/matrix2"/>
    <dgm:cxn modelId="{D6F703F3-533E-4F43-95D1-9327E05E882A}" type="presParOf" srcId="{F4E9B151-8711-47F3-8269-16EEFF27EECC}" destId="{D2E25F9A-388F-4704-89A1-C39E0EDE0884}" srcOrd="2" destOrd="0" presId="urn:microsoft.com/office/officeart/2005/8/layout/matrix2"/>
    <dgm:cxn modelId="{7952E402-9CE1-44A7-953D-55538D4D038C}" type="presParOf" srcId="{F4E9B151-8711-47F3-8269-16EEFF27EECC}" destId="{E9C6FCEA-F43F-415D-B9ED-ADC53C39A33E}" srcOrd="3" destOrd="0" presId="urn:microsoft.com/office/officeart/2005/8/layout/matrix2"/>
    <dgm:cxn modelId="{2F84848D-72EA-4A4B-BEAB-B4A3F46C8F51}" type="presParOf" srcId="{F4E9B151-8711-47F3-8269-16EEFF27EECC}" destId="{BFCB8F5A-91F4-4897-83B0-8D4911BCF94A}" srcOrd="4" destOrd="0" presId="urn:microsoft.com/office/officeart/2005/8/layout/matrix2"/>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BC5D786-B867-4B2C-A60D-F5C26FC78322}">
      <dsp:nvSpPr>
        <dsp:cNvPr id="0" name=""/>
        <dsp:cNvSpPr/>
      </dsp:nvSpPr>
      <dsp:spPr>
        <a:xfrm>
          <a:off x="2339661" y="1167135"/>
          <a:ext cx="807077" cy="866128"/>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PESTLE Analysis</a:t>
          </a:r>
        </a:p>
      </dsp:txBody>
      <dsp:txXfrm>
        <a:off x="2457855" y="1293977"/>
        <a:ext cx="570689" cy="612444"/>
      </dsp:txXfrm>
    </dsp:sp>
    <dsp:sp modelId="{392F75E5-7A72-4598-806D-767610791BC4}">
      <dsp:nvSpPr>
        <dsp:cNvPr id="0" name=""/>
        <dsp:cNvSpPr/>
      </dsp:nvSpPr>
      <dsp:spPr>
        <a:xfrm rot="16200000">
          <a:off x="2677379" y="903672"/>
          <a:ext cx="131640" cy="286000"/>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2697125" y="980618"/>
        <a:ext cx="92148" cy="171600"/>
      </dsp:txXfrm>
    </dsp:sp>
    <dsp:sp modelId="{FA12BEA7-5ECC-423C-8689-25CB161199B3}">
      <dsp:nvSpPr>
        <dsp:cNvPr id="0" name=""/>
        <dsp:cNvSpPr/>
      </dsp:nvSpPr>
      <dsp:spPr>
        <a:xfrm>
          <a:off x="2239545" y="-74748"/>
          <a:ext cx="1007308" cy="993505"/>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Political </a:t>
          </a:r>
        </a:p>
      </dsp:txBody>
      <dsp:txXfrm>
        <a:off x="2387062" y="70747"/>
        <a:ext cx="712274" cy="702515"/>
      </dsp:txXfrm>
    </dsp:sp>
    <dsp:sp modelId="{8B500044-AA21-4798-9450-A4F8ECE90080}">
      <dsp:nvSpPr>
        <dsp:cNvPr id="0" name=""/>
        <dsp:cNvSpPr/>
      </dsp:nvSpPr>
      <dsp:spPr>
        <a:xfrm rot="19800000">
          <a:off x="3139801" y="1187533"/>
          <a:ext cx="140949" cy="286000"/>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3142634" y="1255304"/>
        <a:ext cx="98664" cy="171600"/>
      </dsp:txXfrm>
    </dsp:sp>
    <dsp:sp modelId="{40AB488F-B154-4589-BD91-329C97375AB2}">
      <dsp:nvSpPr>
        <dsp:cNvPr id="0" name=""/>
        <dsp:cNvSpPr/>
      </dsp:nvSpPr>
      <dsp:spPr>
        <a:xfrm>
          <a:off x="3259892" y="514349"/>
          <a:ext cx="1007308" cy="993505"/>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Economic</a:t>
          </a:r>
        </a:p>
      </dsp:txBody>
      <dsp:txXfrm>
        <a:off x="3407409" y="659844"/>
        <a:ext cx="712274" cy="702515"/>
      </dsp:txXfrm>
    </dsp:sp>
    <dsp:sp modelId="{D18E490C-3CE9-406F-9B5D-A59742A897BD}">
      <dsp:nvSpPr>
        <dsp:cNvPr id="0" name=""/>
        <dsp:cNvSpPr/>
      </dsp:nvSpPr>
      <dsp:spPr>
        <a:xfrm rot="1800000">
          <a:off x="3139801" y="1726866"/>
          <a:ext cx="140949" cy="286000"/>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3142634" y="1773495"/>
        <a:ext cx="98664" cy="171600"/>
      </dsp:txXfrm>
    </dsp:sp>
    <dsp:sp modelId="{608B5357-9B7C-4114-84A5-3B74A2E1EFD1}">
      <dsp:nvSpPr>
        <dsp:cNvPr id="0" name=""/>
        <dsp:cNvSpPr/>
      </dsp:nvSpPr>
      <dsp:spPr>
        <a:xfrm>
          <a:off x="3259892" y="1692545"/>
          <a:ext cx="1007308" cy="993505"/>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Social</a:t>
          </a:r>
        </a:p>
      </dsp:txBody>
      <dsp:txXfrm>
        <a:off x="3407409" y="1838040"/>
        <a:ext cx="712274" cy="702515"/>
      </dsp:txXfrm>
    </dsp:sp>
    <dsp:sp modelId="{5440040A-1655-4412-A79F-2AB015AF4850}">
      <dsp:nvSpPr>
        <dsp:cNvPr id="0" name=""/>
        <dsp:cNvSpPr/>
      </dsp:nvSpPr>
      <dsp:spPr>
        <a:xfrm rot="5400000">
          <a:off x="2677379" y="2010727"/>
          <a:ext cx="131640" cy="286000"/>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2697125" y="2048181"/>
        <a:ext cx="92148" cy="171600"/>
      </dsp:txXfrm>
    </dsp:sp>
    <dsp:sp modelId="{5BF082E4-4420-4AB1-8A3B-12210226AE9D}">
      <dsp:nvSpPr>
        <dsp:cNvPr id="0" name=""/>
        <dsp:cNvSpPr/>
      </dsp:nvSpPr>
      <dsp:spPr>
        <a:xfrm>
          <a:off x="2239545" y="2281643"/>
          <a:ext cx="1007308" cy="993505"/>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Technological</a:t>
          </a:r>
        </a:p>
      </dsp:txBody>
      <dsp:txXfrm>
        <a:off x="2387062" y="2427138"/>
        <a:ext cx="712274" cy="702515"/>
      </dsp:txXfrm>
    </dsp:sp>
    <dsp:sp modelId="{A415D2B7-D8FB-4E43-A938-8FA92235C574}">
      <dsp:nvSpPr>
        <dsp:cNvPr id="0" name=""/>
        <dsp:cNvSpPr/>
      </dsp:nvSpPr>
      <dsp:spPr>
        <a:xfrm rot="9000000">
          <a:off x="2205648" y="1726866"/>
          <a:ext cx="140949" cy="286000"/>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rot="10800000">
        <a:off x="2245100" y="1773495"/>
        <a:ext cx="98664" cy="171600"/>
      </dsp:txXfrm>
    </dsp:sp>
    <dsp:sp modelId="{A535D603-40C4-440B-BD32-116CCDF22147}">
      <dsp:nvSpPr>
        <dsp:cNvPr id="0" name=""/>
        <dsp:cNvSpPr/>
      </dsp:nvSpPr>
      <dsp:spPr>
        <a:xfrm>
          <a:off x="1219198" y="1692545"/>
          <a:ext cx="1007308" cy="993505"/>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Legal</a:t>
          </a:r>
        </a:p>
      </dsp:txBody>
      <dsp:txXfrm>
        <a:off x="1366715" y="1838040"/>
        <a:ext cx="712274" cy="702515"/>
      </dsp:txXfrm>
    </dsp:sp>
    <dsp:sp modelId="{671FF420-78C6-43EB-9AD1-23468B491BA2}">
      <dsp:nvSpPr>
        <dsp:cNvPr id="0" name=""/>
        <dsp:cNvSpPr/>
      </dsp:nvSpPr>
      <dsp:spPr>
        <a:xfrm rot="12600000">
          <a:off x="2205648" y="1187533"/>
          <a:ext cx="140949" cy="286000"/>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rot="10800000">
        <a:off x="2245100" y="1255304"/>
        <a:ext cx="98664" cy="171600"/>
      </dsp:txXfrm>
    </dsp:sp>
    <dsp:sp modelId="{ED745FC2-D569-4E94-9D61-C4A30B7285BC}">
      <dsp:nvSpPr>
        <dsp:cNvPr id="0" name=""/>
        <dsp:cNvSpPr/>
      </dsp:nvSpPr>
      <dsp:spPr>
        <a:xfrm>
          <a:off x="1219198" y="514349"/>
          <a:ext cx="1007308" cy="993505"/>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Ethical</a:t>
          </a:r>
        </a:p>
      </dsp:txBody>
      <dsp:txXfrm>
        <a:off x="1366715" y="659844"/>
        <a:ext cx="712274" cy="70251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F2CC48-40C8-4ABA-A9CB-C5C85B948AAC}">
      <dsp:nvSpPr>
        <dsp:cNvPr id="0" name=""/>
        <dsp:cNvSpPr/>
      </dsp:nvSpPr>
      <dsp:spPr>
        <a:xfrm>
          <a:off x="1546579" y="1110"/>
          <a:ext cx="1245303" cy="498121"/>
        </a:xfrm>
        <a:prstGeom prst="chevron">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t>Threat of New Entrance</a:t>
          </a:r>
        </a:p>
      </dsp:txBody>
      <dsp:txXfrm>
        <a:off x="1795640" y="1110"/>
        <a:ext cx="747182" cy="498121"/>
      </dsp:txXfrm>
    </dsp:sp>
    <dsp:sp modelId="{A34DDAA4-60BA-42CA-A030-27648D764F70}">
      <dsp:nvSpPr>
        <dsp:cNvPr id="0" name=""/>
        <dsp:cNvSpPr/>
      </dsp:nvSpPr>
      <dsp:spPr>
        <a:xfrm>
          <a:off x="2629993" y="43450"/>
          <a:ext cx="1033601" cy="413440"/>
        </a:xfrm>
        <a:prstGeom prst="chevron">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6510" tIns="8255" rIns="0" bIns="8255" numCol="1" spcCol="1270" anchor="ctr" anchorCtr="0">
          <a:noAutofit/>
        </a:bodyPr>
        <a:lstStyle/>
        <a:p>
          <a:pPr marL="0" lvl="0" indent="0" algn="ctr" defTabSz="577850">
            <a:lnSpc>
              <a:spcPct val="90000"/>
            </a:lnSpc>
            <a:spcBef>
              <a:spcPct val="0"/>
            </a:spcBef>
            <a:spcAft>
              <a:spcPct val="35000"/>
            </a:spcAft>
            <a:buNone/>
          </a:pPr>
          <a:r>
            <a:rPr lang="en-GB" sz="1300" kern="1200"/>
            <a:t>Low</a:t>
          </a:r>
        </a:p>
      </dsp:txBody>
      <dsp:txXfrm>
        <a:off x="2836713" y="43450"/>
        <a:ext cx="620161" cy="413440"/>
      </dsp:txXfrm>
    </dsp:sp>
    <dsp:sp modelId="{C89ED900-174C-44DD-82A6-84A8BD2E32F9}">
      <dsp:nvSpPr>
        <dsp:cNvPr id="0" name=""/>
        <dsp:cNvSpPr/>
      </dsp:nvSpPr>
      <dsp:spPr>
        <a:xfrm>
          <a:off x="1546579" y="568968"/>
          <a:ext cx="1245303" cy="498121"/>
        </a:xfrm>
        <a:prstGeom prst="chevron">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t>Threat of Substitute Product</a:t>
          </a:r>
        </a:p>
      </dsp:txBody>
      <dsp:txXfrm>
        <a:off x="1795640" y="568968"/>
        <a:ext cx="747182" cy="498121"/>
      </dsp:txXfrm>
    </dsp:sp>
    <dsp:sp modelId="{9836A558-1922-4D42-B574-9E4371C9FBB1}">
      <dsp:nvSpPr>
        <dsp:cNvPr id="0" name=""/>
        <dsp:cNvSpPr/>
      </dsp:nvSpPr>
      <dsp:spPr>
        <a:xfrm>
          <a:off x="2629993" y="611308"/>
          <a:ext cx="1033601" cy="413440"/>
        </a:xfrm>
        <a:prstGeom prst="chevron">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6510" tIns="8255" rIns="0" bIns="8255" numCol="1" spcCol="1270" anchor="ctr" anchorCtr="0">
          <a:noAutofit/>
        </a:bodyPr>
        <a:lstStyle/>
        <a:p>
          <a:pPr marL="0" lvl="0" indent="0" algn="ctr" defTabSz="577850">
            <a:lnSpc>
              <a:spcPct val="90000"/>
            </a:lnSpc>
            <a:spcBef>
              <a:spcPct val="0"/>
            </a:spcBef>
            <a:spcAft>
              <a:spcPct val="35000"/>
            </a:spcAft>
            <a:buNone/>
          </a:pPr>
          <a:r>
            <a:rPr lang="en-GB" sz="1300" kern="1200"/>
            <a:t>Medium</a:t>
          </a:r>
        </a:p>
      </dsp:txBody>
      <dsp:txXfrm>
        <a:off x="2836713" y="611308"/>
        <a:ext cx="620161" cy="413440"/>
      </dsp:txXfrm>
    </dsp:sp>
    <dsp:sp modelId="{FCEB090D-972C-4E30-B967-66276798563E}">
      <dsp:nvSpPr>
        <dsp:cNvPr id="0" name=""/>
        <dsp:cNvSpPr/>
      </dsp:nvSpPr>
      <dsp:spPr>
        <a:xfrm>
          <a:off x="1546579" y="1136826"/>
          <a:ext cx="1245303" cy="498121"/>
        </a:xfrm>
        <a:prstGeom prst="chevron">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t>Bargaining Power of the Supplier</a:t>
          </a:r>
        </a:p>
      </dsp:txBody>
      <dsp:txXfrm>
        <a:off x="1795640" y="1136826"/>
        <a:ext cx="747182" cy="498121"/>
      </dsp:txXfrm>
    </dsp:sp>
    <dsp:sp modelId="{F9104220-930C-43C8-B655-4C177A7EB7A9}">
      <dsp:nvSpPr>
        <dsp:cNvPr id="0" name=""/>
        <dsp:cNvSpPr/>
      </dsp:nvSpPr>
      <dsp:spPr>
        <a:xfrm>
          <a:off x="2629993" y="1179167"/>
          <a:ext cx="1033601" cy="413440"/>
        </a:xfrm>
        <a:prstGeom prst="chevron">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6510" tIns="8255" rIns="0" bIns="8255" numCol="1" spcCol="1270" anchor="ctr" anchorCtr="0">
          <a:noAutofit/>
        </a:bodyPr>
        <a:lstStyle/>
        <a:p>
          <a:pPr marL="0" lvl="0" indent="0" algn="ctr" defTabSz="577850">
            <a:lnSpc>
              <a:spcPct val="90000"/>
            </a:lnSpc>
            <a:spcBef>
              <a:spcPct val="0"/>
            </a:spcBef>
            <a:spcAft>
              <a:spcPct val="35000"/>
            </a:spcAft>
            <a:buNone/>
          </a:pPr>
          <a:r>
            <a:rPr lang="en-GB" sz="1300" kern="1200"/>
            <a:t>Low</a:t>
          </a:r>
        </a:p>
      </dsp:txBody>
      <dsp:txXfrm>
        <a:off x="2836713" y="1179167"/>
        <a:ext cx="620161" cy="413440"/>
      </dsp:txXfrm>
    </dsp:sp>
    <dsp:sp modelId="{60E5EDC8-F7DB-4E87-8BFC-EEF8FB6812E3}">
      <dsp:nvSpPr>
        <dsp:cNvPr id="0" name=""/>
        <dsp:cNvSpPr/>
      </dsp:nvSpPr>
      <dsp:spPr>
        <a:xfrm>
          <a:off x="1546579" y="1704685"/>
          <a:ext cx="1245303" cy="498121"/>
        </a:xfrm>
        <a:prstGeom prst="chevron">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t>Bargaining Power of the Buyer</a:t>
          </a:r>
        </a:p>
      </dsp:txBody>
      <dsp:txXfrm>
        <a:off x="1795640" y="1704685"/>
        <a:ext cx="747182" cy="498121"/>
      </dsp:txXfrm>
    </dsp:sp>
    <dsp:sp modelId="{8DA35936-2F25-4D45-A4F1-0CB7CD496611}">
      <dsp:nvSpPr>
        <dsp:cNvPr id="0" name=""/>
        <dsp:cNvSpPr/>
      </dsp:nvSpPr>
      <dsp:spPr>
        <a:xfrm>
          <a:off x="2629993" y="1747025"/>
          <a:ext cx="1033601" cy="413440"/>
        </a:xfrm>
        <a:prstGeom prst="chevron">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6510" tIns="8255" rIns="0" bIns="8255" numCol="1" spcCol="1270" anchor="ctr" anchorCtr="0">
          <a:noAutofit/>
        </a:bodyPr>
        <a:lstStyle/>
        <a:p>
          <a:pPr marL="0" lvl="0" indent="0" algn="ctr" defTabSz="577850">
            <a:lnSpc>
              <a:spcPct val="90000"/>
            </a:lnSpc>
            <a:spcBef>
              <a:spcPct val="0"/>
            </a:spcBef>
            <a:spcAft>
              <a:spcPct val="35000"/>
            </a:spcAft>
            <a:buNone/>
          </a:pPr>
          <a:r>
            <a:rPr lang="en-GB" sz="1300" kern="1200"/>
            <a:t>High</a:t>
          </a:r>
        </a:p>
      </dsp:txBody>
      <dsp:txXfrm>
        <a:off x="2836713" y="1747025"/>
        <a:ext cx="620161" cy="413440"/>
      </dsp:txXfrm>
    </dsp:sp>
    <dsp:sp modelId="{4995597F-15E2-4154-9E85-D9B0B72A412D}">
      <dsp:nvSpPr>
        <dsp:cNvPr id="0" name=""/>
        <dsp:cNvSpPr/>
      </dsp:nvSpPr>
      <dsp:spPr>
        <a:xfrm>
          <a:off x="1546579" y="2272543"/>
          <a:ext cx="1245303" cy="498121"/>
        </a:xfrm>
        <a:prstGeom prst="chevron">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t>Rivalry Among Existing Brands</a:t>
          </a:r>
        </a:p>
      </dsp:txBody>
      <dsp:txXfrm>
        <a:off x="1795640" y="2272543"/>
        <a:ext cx="747182" cy="498121"/>
      </dsp:txXfrm>
    </dsp:sp>
    <dsp:sp modelId="{DE8C0173-C0C0-458E-A95E-057D9D029B2C}">
      <dsp:nvSpPr>
        <dsp:cNvPr id="0" name=""/>
        <dsp:cNvSpPr/>
      </dsp:nvSpPr>
      <dsp:spPr>
        <a:xfrm>
          <a:off x="2629993" y="2314883"/>
          <a:ext cx="1033601" cy="413440"/>
        </a:xfrm>
        <a:prstGeom prst="chevron">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6510" tIns="8255" rIns="0" bIns="8255" numCol="1" spcCol="1270" anchor="ctr" anchorCtr="0">
          <a:noAutofit/>
        </a:bodyPr>
        <a:lstStyle/>
        <a:p>
          <a:pPr marL="0" lvl="0" indent="0" algn="ctr" defTabSz="577850">
            <a:lnSpc>
              <a:spcPct val="90000"/>
            </a:lnSpc>
            <a:spcBef>
              <a:spcPct val="0"/>
            </a:spcBef>
            <a:spcAft>
              <a:spcPct val="35000"/>
            </a:spcAft>
            <a:buNone/>
          </a:pPr>
          <a:r>
            <a:rPr lang="en-GB" sz="1300" kern="1200"/>
            <a:t>High</a:t>
          </a:r>
        </a:p>
      </dsp:txBody>
      <dsp:txXfrm>
        <a:off x="2836713" y="2314883"/>
        <a:ext cx="620161" cy="41344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163DCF-BFDF-40C9-A1D7-9088243F4792}">
      <dsp:nvSpPr>
        <dsp:cNvPr id="0" name=""/>
        <dsp:cNvSpPr/>
      </dsp:nvSpPr>
      <dsp:spPr>
        <a:xfrm>
          <a:off x="881062" y="0"/>
          <a:ext cx="2324100" cy="2324100"/>
        </a:xfrm>
        <a:prstGeom prst="quadArrow">
          <a:avLst>
            <a:gd name="adj1" fmla="val 2000"/>
            <a:gd name="adj2" fmla="val 4000"/>
            <a:gd name="adj3" fmla="val 5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B02B452-17E7-434E-A48F-9D8671D88850}">
      <dsp:nvSpPr>
        <dsp:cNvPr id="0" name=""/>
        <dsp:cNvSpPr/>
      </dsp:nvSpPr>
      <dsp:spPr>
        <a:xfrm>
          <a:off x="1032128" y="151066"/>
          <a:ext cx="929640" cy="92964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Keep Satisfied</a:t>
          </a:r>
        </a:p>
      </dsp:txBody>
      <dsp:txXfrm>
        <a:off x="1077509" y="196447"/>
        <a:ext cx="838878" cy="838878"/>
      </dsp:txXfrm>
    </dsp:sp>
    <dsp:sp modelId="{D2E25F9A-388F-4704-89A1-C39E0EDE0884}">
      <dsp:nvSpPr>
        <dsp:cNvPr id="0" name=""/>
        <dsp:cNvSpPr/>
      </dsp:nvSpPr>
      <dsp:spPr>
        <a:xfrm>
          <a:off x="2124456" y="151066"/>
          <a:ext cx="929640" cy="92964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Manage Closely</a:t>
          </a:r>
        </a:p>
      </dsp:txBody>
      <dsp:txXfrm>
        <a:off x="2169837" y="196447"/>
        <a:ext cx="838878" cy="838878"/>
      </dsp:txXfrm>
    </dsp:sp>
    <dsp:sp modelId="{E9C6FCEA-F43F-415D-B9ED-ADC53C39A33E}">
      <dsp:nvSpPr>
        <dsp:cNvPr id="0" name=""/>
        <dsp:cNvSpPr/>
      </dsp:nvSpPr>
      <dsp:spPr>
        <a:xfrm>
          <a:off x="1032128" y="1243393"/>
          <a:ext cx="929640" cy="92964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Monitor</a:t>
          </a:r>
        </a:p>
      </dsp:txBody>
      <dsp:txXfrm>
        <a:off x="1077509" y="1288774"/>
        <a:ext cx="838878" cy="838878"/>
      </dsp:txXfrm>
    </dsp:sp>
    <dsp:sp modelId="{BFCB8F5A-91F4-4897-83B0-8D4911BCF94A}">
      <dsp:nvSpPr>
        <dsp:cNvPr id="0" name=""/>
        <dsp:cNvSpPr/>
      </dsp:nvSpPr>
      <dsp:spPr>
        <a:xfrm>
          <a:off x="2124456" y="1243393"/>
          <a:ext cx="929640" cy="92964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Keep Informed</a:t>
          </a:r>
        </a:p>
      </dsp:txBody>
      <dsp:txXfrm>
        <a:off x="2169837" y="1288774"/>
        <a:ext cx="838878" cy="838878"/>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Process3">
  <dgm:title val=""/>
  <dgm:desc val=""/>
  <dgm:catLst>
    <dgm:cat type="process" pri="11000"/>
    <dgm:cat type="convert" pri="1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2"/>
      </dgm:ptLst>
      <dgm:cxnLst>
        <dgm:cxn modelId="4" srcId="0" destId="1" srcOrd="0" destOrd="0"/>
        <dgm:cxn modelId="5" srcId="1" destId="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chPref val="3"/>
      <dgm:dir/>
      <dgm:animLvl val="lvl"/>
      <dgm:resizeHandles/>
    </dgm:varLst>
    <dgm:choose name="Name1">
      <dgm:if name="Name2" func="var" arg="dir" op="equ" val="norm">
        <dgm:alg type="lin">
          <dgm:param type="linDir" val="fromT"/>
          <dgm:param type="vertAlign" val="mid"/>
          <dgm:param type="nodeHorzAlign" val="l"/>
          <dgm:param type="nodeVertAlign" val="t"/>
          <dgm:param type="fallback" val="2D"/>
        </dgm:alg>
      </dgm:if>
      <dgm:else name="Name3">
        <dgm:alg type="lin">
          <dgm:param type="linDir" val="fromT"/>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w" for="des" forName="bigChev" refType="w"/>
      <dgm:constr type="h" for="des" forName="bigChev" refType="w" refFor="des" refForName="bigChev" op="equ" fact="0.4"/>
      <dgm:constr type="w" for="des" forName="node" refType="w" refFor="des" refForName="bigChev" fact="0.83"/>
      <dgm:constr type="h" for="des" forName="node" refType="w" refFor="des" refForName="node" op="equ" fact="0.4"/>
      <dgm:constr type="w" for="des" forName="parTrans" refType="w" refFor="des" refForName="bigChev" op="equ" fact="-0.13"/>
      <dgm:constr type="w" for="des" forName="sibTrans" refType="w" refFor="des" refForName="node" op="equ" fact="-0.14"/>
      <dgm:constr type="h" for="ch" forName="vSp" refType="h" refFor="des" refForName="bigChev" op="equ" fact="0.14"/>
      <dgm:constr type="primFontSz" for="des" forName="node" op="equ"/>
      <dgm:constr type="primFontSz" for="des" forName="bigChev" op="equ"/>
    </dgm:constrLst>
    <dgm:ruleLst/>
    <dgm:forEach name="Name4" axis="ch" ptType="node">
      <dgm:layoutNode name="horFlow">
        <dgm:choose name="Name5">
          <dgm:if name="Name6" func="var" arg="dir" op="equ" val="norm">
            <dgm:alg type="lin">
              <dgm:param type="linDir" val="fromL"/>
              <dgm:param type="nodeHorzAlign" val="l"/>
              <dgm:param type="nodeVertAlign" val="mid"/>
              <dgm:param type="fallback" val="2D"/>
            </dgm:alg>
          </dgm:if>
          <dgm:else name="Name7">
            <dgm:alg type="lin">
              <dgm:param type="linDir" val="fromR"/>
              <dgm:param type="nodeHorzAlign" val="r"/>
              <dgm:param type="nodeVertAlign" val="mid"/>
              <dgm:param type="fallback" val="2D"/>
            </dgm:alg>
          </dgm:else>
        </dgm:choose>
        <dgm:shape xmlns:r="http://schemas.openxmlformats.org/officeDocument/2006/relationships" r:blip="">
          <dgm:adjLst/>
        </dgm:shape>
        <dgm:presOf/>
        <dgm:constrLst/>
        <dgm:ruleLst/>
        <dgm:layoutNode name="bigChev" styleLbl="node1">
          <dgm:alg type="tx"/>
          <dgm:choose name="Name8">
            <dgm:if name="Name9" func="var" arg="dir" op="equ" val="norm">
              <dgm:shape xmlns:r="http://schemas.openxmlformats.org/officeDocument/2006/relationships" type="chevron" r:blip="">
                <dgm:adjLst/>
              </dgm:shape>
              <dgm:presOf axis="self"/>
              <dgm:constrLst>
                <dgm:constr type="primFontSz" val="65"/>
                <dgm:constr type="rMarg"/>
                <dgm:constr type="lMarg" refType="primFontSz" fact="0.1"/>
                <dgm:constr type="tMarg" refType="primFontSz" fact="0.05"/>
                <dgm:constr type="bMarg" refType="primFontSz" fact="0.05"/>
              </dgm:constrLst>
            </dgm:if>
            <dgm:else name="Name10">
              <dgm:shape xmlns:r="http://schemas.openxmlformats.org/officeDocument/2006/relationships" rot="180" type="chevron" r:blip="">
                <dgm:adjLst/>
              </dgm:shape>
              <dgm:presOf axis="self"/>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parTransForEach" axis="ch" ptType="parTrans" cnt="1">
          <dgm:layoutNode name="parTrans">
            <dgm:alg type="sp"/>
            <dgm:shape xmlns:r="http://schemas.openxmlformats.org/officeDocument/2006/relationships" r:blip="">
              <dgm:adjLst/>
            </dgm:shape>
            <dgm:presOf/>
            <dgm:constrLst/>
            <dgm:ruleLst/>
          </dgm:layoutNode>
        </dgm:forEach>
        <dgm:forEach name="Name11" axis="ch" ptType="node">
          <dgm:layoutNode name="node" styleLbl="alignAccFollowNode1">
            <dgm:varLst>
              <dgm:bulletEnabled val="1"/>
            </dgm:varLst>
            <dgm:alg type="tx"/>
            <dgm:choose name="Name12">
              <dgm:if name="Name13" func="var" arg="dir" op="equ" val="norm">
                <dgm:shape xmlns:r="http://schemas.openxmlformats.org/officeDocument/2006/relationships" type="chevron" r:blip="">
                  <dgm:adjLst/>
                </dgm:shape>
                <dgm:presOf axis="desOrSelf" ptType="node"/>
                <dgm:constrLst>
                  <dgm:constr type="primFontSz" val="65"/>
                  <dgm:constr type="rMarg"/>
                  <dgm:constr type="lMarg" refType="primFontSz" fact="0.1"/>
                  <dgm:constr type="tMarg" refType="primFontSz" fact="0.05"/>
                  <dgm:constr type="bMarg" refType="primFontSz" fact="0.05"/>
                </dgm:constrLst>
              </dgm:if>
              <dgm:else name="Name14">
                <dgm:shape xmlns:r="http://schemas.openxmlformats.org/officeDocument/2006/relationships" rot="180" type="chevron" r:blip="">
                  <dgm:adjLst/>
                </dgm:shape>
                <dgm:presOf axis="desOrSelf" ptType="node"/>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choose name="Name15">
        <dgm:if name="Name16" axis="self" ptType="node" func="revPos" op="gte" val="2">
          <dgm:layoutNode name="vSp">
            <dgm:alg type="sp"/>
            <dgm:shape xmlns:r="http://schemas.openxmlformats.org/officeDocument/2006/relationships" r:blip="">
              <dgm:adjLst/>
            </dgm:shape>
            <dgm:presOf/>
            <dgm:constrLst/>
            <dgm:ruleLst/>
          </dgm:layoutNode>
        </dgm:if>
        <dgm:else name="Name17"/>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617D5AB-9174-4578-9FBF-E7235EC6D6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5263</Words>
  <Characters>30001</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2021-06-26T06:34:00Z</dcterms:created>
  <dcterms:modified xsi:type="dcterms:W3CDTF">2021-11-29T10:41:00Z</dcterms:modified>
</cp:coreProperties>
</file>