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F121A3" w14:textId="77777777" w:rsidR="00235522" w:rsidRPr="004D66DD" w:rsidRDefault="00235522"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 xml:space="preserve">Accounting Fundamentals </w:t>
      </w:r>
    </w:p>
    <w:p w14:paraId="38A42CD4" w14:textId="1F58F7A0" w:rsidR="00235522" w:rsidRPr="004D66DD" w:rsidRDefault="004D66DD"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B</w:t>
      </w:r>
      <w:r w:rsidR="00235522" w:rsidRPr="004D66DD">
        <w:rPr>
          <w:rFonts w:ascii="Arial" w:eastAsia="Calibri" w:hAnsi="Arial" w:cs="Arial"/>
          <w:sz w:val="32"/>
          <w:szCs w:val="32"/>
        </w:rPr>
        <w:t>y</w:t>
      </w:r>
      <w:r w:rsidRPr="004D66DD">
        <w:rPr>
          <w:rFonts w:ascii="Arial" w:eastAsia="Calibri" w:hAnsi="Arial" w:cs="Arial"/>
          <w:sz w:val="32"/>
          <w:szCs w:val="32"/>
        </w:rPr>
        <w:t xml:space="preserve"> Kalina Boneva</w:t>
      </w:r>
    </w:p>
    <w:p w14:paraId="0D5886DA" w14:textId="77777777" w:rsidR="00235522" w:rsidRPr="004D66DD" w:rsidRDefault="00235522" w:rsidP="00235522">
      <w:pPr>
        <w:spacing w:line="360" w:lineRule="auto"/>
        <w:contextualSpacing/>
        <w:jc w:val="center"/>
        <w:rPr>
          <w:rFonts w:ascii="Arial" w:eastAsia="Calibri" w:hAnsi="Arial" w:cs="Arial"/>
          <w:sz w:val="32"/>
          <w:szCs w:val="32"/>
        </w:rPr>
      </w:pPr>
    </w:p>
    <w:p w14:paraId="183A17C3" w14:textId="77777777" w:rsidR="00235522" w:rsidRPr="004D66DD" w:rsidRDefault="00235522" w:rsidP="00235522">
      <w:pPr>
        <w:spacing w:line="360" w:lineRule="auto"/>
        <w:contextualSpacing/>
        <w:jc w:val="center"/>
        <w:rPr>
          <w:rFonts w:ascii="Arial" w:eastAsia="Calibri" w:hAnsi="Arial" w:cs="Arial"/>
          <w:sz w:val="32"/>
          <w:szCs w:val="32"/>
        </w:rPr>
      </w:pPr>
    </w:p>
    <w:p w14:paraId="07AE6105" w14:textId="77777777" w:rsidR="00235522" w:rsidRPr="004D66DD" w:rsidRDefault="00235522" w:rsidP="00235522">
      <w:pPr>
        <w:spacing w:line="360" w:lineRule="auto"/>
        <w:contextualSpacing/>
        <w:jc w:val="center"/>
        <w:rPr>
          <w:rFonts w:ascii="Arial" w:eastAsia="Calibri" w:hAnsi="Arial" w:cs="Arial"/>
          <w:sz w:val="32"/>
          <w:szCs w:val="32"/>
        </w:rPr>
      </w:pPr>
    </w:p>
    <w:p w14:paraId="47CCB3BD" w14:textId="77777777" w:rsidR="00235522" w:rsidRPr="004D66DD" w:rsidRDefault="00235522" w:rsidP="00235522">
      <w:pPr>
        <w:spacing w:line="360" w:lineRule="auto"/>
        <w:contextualSpacing/>
        <w:jc w:val="center"/>
        <w:rPr>
          <w:rFonts w:ascii="Arial" w:eastAsia="Calibri" w:hAnsi="Arial" w:cs="Arial"/>
          <w:sz w:val="32"/>
          <w:szCs w:val="32"/>
        </w:rPr>
      </w:pPr>
    </w:p>
    <w:p w14:paraId="131838F9" w14:textId="77777777" w:rsidR="00235522" w:rsidRPr="004D66DD" w:rsidRDefault="00235522" w:rsidP="00235522">
      <w:pPr>
        <w:spacing w:line="360" w:lineRule="auto"/>
        <w:contextualSpacing/>
        <w:jc w:val="center"/>
        <w:rPr>
          <w:rFonts w:ascii="Arial" w:eastAsia="Calibri" w:hAnsi="Arial" w:cs="Arial"/>
          <w:sz w:val="32"/>
          <w:szCs w:val="32"/>
        </w:rPr>
      </w:pPr>
    </w:p>
    <w:p w14:paraId="234E5DBC" w14:textId="77777777" w:rsidR="00235522" w:rsidRPr="004D66DD" w:rsidRDefault="00235522" w:rsidP="00235522">
      <w:pPr>
        <w:spacing w:line="360" w:lineRule="auto"/>
        <w:contextualSpacing/>
        <w:jc w:val="center"/>
        <w:rPr>
          <w:rFonts w:ascii="Arial" w:eastAsia="Calibri" w:hAnsi="Arial" w:cs="Arial"/>
          <w:sz w:val="32"/>
          <w:szCs w:val="32"/>
        </w:rPr>
      </w:pPr>
    </w:p>
    <w:p w14:paraId="106EAE65" w14:textId="77777777" w:rsidR="00235522" w:rsidRPr="004D66DD" w:rsidRDefault="00235522" w:rsidP="00235522">
      <w:pPr>
        <w:spacing w:line="360" w:lineRule="auto"/>
        <w:contextualSpacing/>
        <w:jc w:val="center"/>
        <w:rPr>
          <w:rFonts w:ascii="Arial" w:eastAsia="Calibri" w:hAnsi="Arial" w:cs="Arial"/>
          <w:sz w:val="32"/>
          <w:szCs w:val="32"/>
        </w:rPr>
      </w:pPr>
    </w:p>
    <w:p w14:paraId="01251BE8" w14:textId="77777777" w:rsidR="00235522" w:rsidRPr="004D66DD" w:rsidRDefault="00235522" w:rsidP="00235522">
      <w:pPr>
        <w:spacing w:line="360" w:lineRule="auto"/>
        <w:contextualSpacing/>
        <w:jc w:val="center"/>
        <w:rPr>
          <w:rFonts w:ascii="Arial" w:eastAsia="Calibri" w:hAnsi="Arial" w:cs="Arial"/>
          <w:sz w:val="32"/>
          <w:szCs w:val="32"/>
        </w:rPr>
      </w:pPr>
    </w:p>
    <w:p w14:paraId="07AC4423" w14:textId="77777777" w:rsidR="00235522" w:rsidRPr="004D66DD" w:rsidRDefault="00235522" w:rsidP="00235522">
      <w:pPr>
        <w:spacing w:line="360" w:lineRule="auto"/>
        <w:contextualSpacing/>
        <w:jc w:val="center"/>
        <w:rPr>
          <w:rFonts w:ascii="Arial" w:eastAsia="Calibri" w:hAnsi="Arial" w:cs="Arial"/>
          <w:sz w:val="32"/>
          <w:szCs w:val="32"/>
        </w:rPr>
      </w:pPr>
    </w:p>
    <w:p w14:paraId="76BEB6AC" w14:textId="7F4B9E26" w:rsidR="00235522" w:rsidRPr="004D66DD" w:rsidRDefault="004D66DD"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Student number: 2007655</w:t>
      </w:r>
    </w:p>
    <w:p w14:paraId="0D72E687" w14:textId="1994F653" w:rsidR="00235522" w:rsidRPr="004D66DD" w:rsidRDefault="004D66DD"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Module code: LCBB 4001</w:t>
      </w:r>
    </w:p>
    <w:p w14:paraId="0C02727B" w14:textId="5625B890" w:rsidR="00235522" w:rsidRPr="004D66DD" w:rsidRDefault="00235522"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Professor's Name</w:t>
      </w:r>
      <w:r w:rsidR="004D66DD" w:rsidRPr="004D66DD">
        <w:rPr>
          <w:rFonts w:ascii="Arial" w:eastAsia="Calibri" w:hAnsi="Arial" w:cs="Arial"/>
          <w:sz w:val="32"/>
          <w:szCs w:val="32"/>
        </w:rPr>
        <w:t xml:space="preserve">: Ernest </w:t>
      </w:r>
      <w:proofErr w:type="spellStart"/>
      <w:r w:rsidR="004D66DD" w:rsidRPr="004D66DD">
        <w:rPr>
          <w:rFonts w:ascii="Arial" w:eastAsia="Calibri" w:hAnsi="Arial" w:cs="Arial"/>
          <w:sz w:val="32"/>
          <w:szCs w:val="32"/>
        </w:rPr>
        <w:t>Ovia</w:t>
      </w:r>
      <w:proofErr w:type="spellEnd"/>
    </w:p>
    <w:p w14:paraId="54EE9D51" w14:textId="7986F419" w:rsidR="00235522" w:rsidRPr="004D66DD" w:rsidRDefault="00235522"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Institution</w:t>
      </w:r>
      <w:r w:rsidR="004D66DD" w:rsidRPr="004D66DD">
        <w:rPr>
          <w:rFonts w:ascii="Arial" w:eastAsia="Calibri" w:hAnsi="Arial" w:cs="Arial"/>
          <w:sz w:val="32"/>
          <w:szCs w:val="32"/>
        </w:rPr>
        <w:t>: University of Wales Trinity Saint David</w:t>
      </w:r>
    </w:p>
    <w:p w14:paraId="611614F3" w14:textId="12FF1430" w:rsidR="00235522" w:rsidRPr="004D66DD" w:rsidRDefault="00235522"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Location of Institution</w:t>
      </w:r>
      <w:r w:rsidR="004D66DD" w:rsidRPr="004D66DD">
        <w:rPr>
          <w:rFonts w:ascii="Arial" w:eastAsia="Calibri" w:hAnsi="Arial" w:cs="Arial"/>
          <w:sz w:val="32"/>
          <w:szCs w:val="32"/>
        </w:rPr>
        <w:t>: Birmingham</w:t>
      </w:r>
    </w:p>
    <w:p w14:paraId="272E9707" w14:textId="1F253396" w:rsidR="00235522" w:rsidRPr="004D66DD" w:rsidRDefault="00235522" w:rsidP="00235522">
      <w:pPr>
        <w:spacing w:line="360" w:lineRule="auto"/>
        <w:contextualSpacing/>
        <w:jc w:val="center"/>
        <w:rPr>
          <w:rFonts w:ascii="Arial" w:eastAsia="Calibri" w:hAnsi="Arial" w:cs="Arial"/>
          <w:sz w:val="32"/>
          <w:szCs w:val="32"/>
        </w:rPr>
      </w:pPr>
      <w:r w:rsidRPr="004D66DD">
        <w:rPr>
          <w:rFonts w:ascii="Arial" w:eastAsia="Calibri" w:hAnsi="Arial" w:cs="Arial"/>
          <w:sz w:val="32"/>
          <w:szCs w:val="32"/>
        </w:rPr>
        <w:t>Date</w:t>
      </w:r>
      <w:r w:rsidR="004D66DD" w:rsidRPr="004D66DD">
        <w:rPr>
          <w:rFonts w:ascii="Arial" w:eastAsia="Calibri" w:hAnsi="Arial" w:cs="Arial"/>
          <w:sz w:val="32"/>
          <w:szCs w:val="32"/>
        </w:rPr>
        <w:t>: 25.10.2020</w:t>
      </w:r>
    </w:p>
    <w:p w14:paraId="4164BED6" w14:textId="77777777" w:rsidR="00235522" w:rsidRPr="00235522" w:rsidRDefault="00235522" w:rsidP="00235522">
      <w:pPr>
        <w:spacing w:line="360" w:lineRule="auto"/>
        <w:contextualSpacing/>
        <w:jc w:val="center"/>
        <w:rPr>
          <w:rFonts w:ascii="Arial" w:eastAsia="Calibri" w:hAnsi="Arial" w:cs="Arial"/>
        </w:rPr>
      </w:pPr>
    </w:p>
    <w:p w14:paraId="50F9E2AB" w14:textId="77777777" w:rsidR="00235522" w:rsidRPr="00235522" w:rsidRDefault="00235522" w:rsidP="00235522">
      <w:pPr>
        <w:spacing w:line="360" w:lineRule="auto"/>
        <w:contextualSpacing/>
        <w:rPr>
          <w:rFonts w:ascii="Arial" w:eastAsia="Calibri" w:hAnsi="Arial" w:cs="Arial"/>
        </w:rPr>
      </w:pPr>
    </w:p>
    <w:p w14:paraId="1D79AC8A" w14:textId="77777777" w:rsidR="00235522" w:rsidRPr="00235522" w:rsidRDefault="00235522" w:rsidP="00235522">
      <w:pPr>
        <w:spacing w:line="360" w:lineRule="auto"/>
        <w:contextualSpacing/>
        <w:jc w:val="center"/>
        <w:rPr>
          <w:rFonts w:ascii="Arial" w:eastAsia="Calibri" w:hAnsi="Arial" w:cs="Arial"/>
        </w:rPr>
      </w:pPr>
    </w:p>
    <w:p w14:paraId="5FDCEB9E" w14:textId="77777777" w:rsidR="00235522" w:rsidRPr="00235522" w:rsidRDefault="00235522" w:rsidP="00235522">
      <w:pPr>
        <w:spacing w:line="360" w:lineRule="auto"/>
        <w:contextualSpacing/>
        <w:rPr>
          <w:rFonts w:ascii="Arial" w:eastAsia="Calibri" w:hAnsi="Arial" w:cs="Arial"/>
        </w:rPr>
      </w:pPr>
    </w:p>
    <w:p w14:paraId="39480329" w14:textId="77777777" w:rsidR="00235522" w:rsidRPr="00235522" w:rsidRDefault="00235522" w:rsidP="00235522">
      <w:pPr>
        <w:spacing w:line="360" w:lineRule="auto"/>
        <w:contextualSpacing/>
        <w:rPr>
          <w:rFonts w:ascii="Arial" w:eastAsia="Calibri" w:hAnsi="Arial" w:cs="Arial"/>
        </w:rPr>
      </w:pPr>
    </w:p>
    <w:p w14:paraId="1AAE11EA" w14:textId="77777777" w:rsidR="00235522" w:rsidRPr="00235522" w:rsidRDefault="00235522" w:rsidP="00235522">
      <w:pPr>
        <w:spacing w:line="360" w:lineRule="auto"/>
        <w:contextualSpacing/>
        <w:rPr>
          <w:rFonts w:ascii="Arial" w:eastAsia="Calibri" w:hAnsi="Arial" w:cs="Arial"/>
        </w:rPr>
      </w:pPr>
    </w:p>
    <w:p w14:paraId="22F20591" w14:textId="77777777" w:rsidR="00235522" w:rsidRPr="00235522" w:rsidRDefault="00235522" w:rsidP="00235522">
      <w:pPr>
        <w:spacing w:line="360" w:lineRule="auto"/>
        <w:contextualSpacing/>
        <w:rPr>
          <w:rFonts w:ascii="Arial" w:eastAsia="Calibri" w:hAnsi="Arial" w:cs="Arial"/>
        </w:rPr>
      </w:pPr>
    </w:p>
    <w:p w14:paraId="39CC510F" w14:textId="77777777" w:rsidR="00235522" w:rsidRPr="00235522" w:rsidRDefault="00235522" w:rsidP="00235522">
      <w:pPr>
        <w:spacing w:line="360" w:lineRule="auto"/>
        <w:contextualSpacing/>
        <w:rPr>
          <w:rFonts w:ascii="Arial" w:eastAsia="Calibri" w:hAnsi="Arial" w:cs="Arial"/>
        </w:rPr>
      </w:pPr>
    </w:p>
    <w:p w14:paraId="6E4E8DEE" w14:textId="77777777" w:rsidR="00235522" w:rsidRPr="00235522" w:rsidRDefault="00235522" w:rsidP="00235522">
      <w:pPr>
        <w:spacing w:line="360" w:lineRule="auto"/>
        <w:contextualSpacing/>
        <w:rPr>
          <w:rFonts w:ascii="Arial" w:eastAsia="Calibri" w:hAnsi="Arial" w:cs="Arial"/>
        </w:rPr>
      </w:pPr>
    </w:p>
    <w:p w14:paraId="56A7C95D" w14:textId="77777777" w:rsidR="00235522" w:rsidRPr="00235522" w:rsidRDefault="00235522" w:rsidP="00235522">
      <w:pPr>
        <w:spacing w:line="360" w:lineRule="auto"/>
        <w:contextualSpacing/>
        <w:rPr>
          <w:rFonts w:ascii="Arial" w:eastAsia="Calibri" w:hAnsi="Arial" w:cs="Arial"/>
        </w:rPr>
      </w:pPr>
    </w:p>
    <w:p w14:paraId="7DE4CFD2" w14:textId="77777777" w:rsidR="00235522" w:rsidRPr="00235522" w:rsidRDefault="00235522" w:rsidP="00235522">
      <w:pPr>
        <w:spacing w:line="360" w:lineRule="auto"/>
        <w:contextualSpacing/>
        <w:rPr>
          <w:rFonts w:ascii="Arial" w:eastAsia="Calibri" w:hAnsi="Arial" w:cs="Arial"/>
        </w:rPr>
      </w:pPr>
    </w:p>
    <w:p w14:paraId="226A9192" w14:textId="77777777" w:rsidR="004D66DD" w:rsidRDefault="004D66DD" w:rsidP="004D66DD">
      <w:pPr>
        <w:spacing w:line="360" w:lineRule="auto"/>
        <w:contextualSpacing/>
        <w:rPr>
          <w:rFonts w:ascii="Arial" w:eastAsia="Calibri" w:hAnsi="Arial" w:cs="Arial"/>
        </w:rPr>
      </w:pPr>
    </w:p>
    <w:p w14:paraId="48CD86E6" w14:textId="6ED5AC21" w:rsidR="00235522" w:rsidRPr="00235522" w:rsidRDefault="00235522" w:rsidP="004D66DD">
      <w:pPr>
        <w:spacing w:line="360" w:lineRule="auto"/>
        <w:contextualSpacing/>
        <w:jc w:val="center"/>
        <w:rPr>
          <w:rFonts w:ascii="Arial" w:eastAsia="Calibri" w:hAnsi="Arial" w:cs="Arial"/>
        </w:rPr>
      </w:pPr>
      <w:r w:rsidRPr="00235522">
        <w:rPr>
          <w:rFonts w:ascii="Arial" w:eastAsia="Calibri" w:hAnsi="Arial" w:cs="Arial"/>
        </w:rPr>
        <w:lastRenderedPageBreak/>
        <w:t>Accounting Fundamentals</w:t>
      </w:r>
    </w:p>
    <w:p w14:paraId="0FBD07B7" w14:textId="77777777" w:rsidR="00235522" w:rsidRPr="00235522" w:rsidRDefault="00235522" w:rsidP="00235522">
      <w:pPr>
        <w:spacing w:line="360" w:lineRule="auto"/>
        <w:contextualSpacing/>
        <w:jc w:val="center"/>
        <w:rPr>
          <w:rFonts w:ascii="Arial" w:eastAsia="Calibri" w:hAnsi="Arial" w:cs="Arial"/>
          <w:b/>
          <w:bCs/>
        </w:rPr>
      </w:pPr>
      <w:r w:rsidRPr="00235522">
        <w:rPr>
          <w:rFonts w:ascii="Arial" w:eastAsia="Calibri" w:hAnsi="Arial" w:cs="Arial"/>
          <w:b/>
          <w:bCs/>
        </w:rPr>
        <w:t>Introduction</w:t>
      </w:r>
    </w:p>
    <w:p w14:paraId="61DDA902"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t xml:space="preserve">Companies rely on the financial statements such as income statements and balance sheets for recording their financial information within a given period. Financial reporting keeps the users of financial statements informed about the financial performance for an organization over a specified period. By relying on financial statements such as journal entries, statement of financial position and income statement, companies </w:t>
      </w:r>
      <w:proofErr w:type="gramStart"/>
      <w:r w:rsidRPr="00235522">
        <w:rPr>
          <w:rFonts w:ascii="Arial" w:eastAsia="Calibri" w:hAnsi="Arial" w:cs="Arial"/>
        </w:rPr>
        <w:t>are able to</w:t>
      </w:r>
      <w:proofErr w:type="gramEnd"/>
      <w:r w:rsidRPr="00235522">
        <w:rPr>
          <w:rFonts w:ascii="Arial" w:eastAsia="Calibri" w:hAnsi="Arial" w:cs="Arial"/>
        </w:rPr>
        <w:t xml:space="preserve"> track their financial performance over a given period and at the same time identify areas that require improvements. Moreover, financial reporting improves the transparency for an organization, and by extension the relationship that an organization has with the public. Companies, when developing financial reports, ensures that they put into consideration the accounting rules and standards that are in place. Other than financial reporting, financial literacy is important in any given business. Financial literacy is termed to as the ability to comprehend and effectively rely on financial skills for making critical financial decisions within an organization. Business managers may also rely on the financial literacy for the implementation of suitable strategies that can help in the mitigation of accounting fraud or the difficulties by an organization to meet set financial goals. The focus of this paper is on the financial assessment of both the Danny and the Amber Ltd. Some of the financial statements that will be developed include the journal entries, trial balances and the statements of financial positions and the statements of profits or loss. Analysis of the relevance of financial literacy to the business managers will also be conducted in this paper. </w:t>
      </w:r>
    </w:p>
    <w:p w14:paraId="0FA98E0B"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 xml:space="preserve">Question 1: Danny </w:t>
      </w:r>
      <w:proofErr w:type="spellStart"/>
      <w:r w:rsidRPr="00235522">
        <w:rPr>
          <w:rFonts w:ascii="Arial" w:eastAsia="Calibri" w:hAnsi="Arial" w:cs="Arial"/>
          <w:b/>
          <w:bCs/>
        </w:rPr>
        <w:t>Ltd’s</w:t>
      </w:r>
      <w:proofErr w:type="spellEnd"/>
      <w:r w:rsidRPr="00235522">
        <w:rPr>
          <w:rFonts w:ascii="Arial" w:eastAsia="Calibri" w:hAnsi="Arial" w:cs="Arial"/>
          <w:b/>
          <w:bCs/>
        </w:rPr>
        <w:t xml:space="preserve"> journal entries, updated trial balance and the financial statements</w:t>
      </w:r>
    </w:p>
    <w:p w14:paraId="76BAE714" w14:textId="77777777" w:rsidR="00235522" w:rsidRPr="00235522" w:rsidRDefault="00235522" w:rsidP="00235522">
      <w:pPr>
        <w:numPr>
          <w:ilvl w:val="0"/>
          <w:numId w:val="1"/>
        </w:numPr>
        <w:spacing w:after="0" w:line="360" w:lineRule="auto"/>
        <w:contextualSpacing/>
        <w:rPr>
          <w:rFonts w:ascii="Arial" w:eastAsia="Calibri" w:hAnsi="Arial" w:cs="Arial"/>
          <w:b/>
          <w:bCs/>
        </w:rPr>
      </w:pPr>
      <w:r w:rsidRPr="00235522">
        <w:rPr>
          <w:rFonts w:ascii="Arial" w:eastAsia="Calibri" w:hAnsi="Arial" w:cs="Arial"/>
          <w:b/>
          <w:bCs/>
        </w:rPr>
        <w:t>Completed journal entries for the organization</w:t>
      </w:r>
    </w:p>
    <w:tbl>
      <w:tblPr>
        <w:tblW w:w="9016" w:type="dxa"/>
        <w:tblLook w:val="04A0" w:firstRow="1" w:lastRow="0" w:firstColumn="1" w:lastColumn="0" w:noHBand="0" w:noVBand="1"/>
      </w:tblPr>
      <w:tblGrid>
        <w:gridCol w:w="4268"/>
        <w:gridCol w:w="2484"/>
        <w:gridCol w:w="891"/>
        <w:gridCol w:w="1373"/>
      </w:tblGrid>
      <w:tr w:rsidR="00235522" w:rsidRPr="00235522" w14:paraId="55A848CC" w14:textId="77777777" w:rsidTr="00235522">
        <w:trPr>
          <w:trHeight w:val="300"/>
        </w:trPr>
        <w:tc>
          <w:tcPr>
            <w:tcW w:w="4268" w:type="dxa"/>
            <w:tcBorders>
              <w:top w:val="single" w:sz="4" w:space="0" w:color="auto"/>
              <w:left w:val="single" w:sz="4" w:space="0" w:color="auto"/>
              <w:bottom w:val="single" w:sz="4" w:space="0" w:color="auto"/>
              <w:right w:val="single" w:sz="4" w:space="0" w:color="auto"/>
            </w:tcBorders>
            <w:noWrap/>
            <w:vAlign w:val="bottom"/>
            <w:hideMark/>
          </w:tcPr>
          <w:p w14:paraId="7B3FD51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Journal</w:t>
            </w:r>
          </w:p>
        </w:tc>
        <w:tc>
          <w:tcPr>
            <w:tcW w:w="2484" w:type="dxa"/>
            <w:tcBorders>
              <w:top w:val="single" w:sz="4" w:space="0" w:color="auto"/>
              <w:left w:val="nil"/>
              <w:bottom w:val="single" w:sz="4" w:space="0" w:color="auto"/>
              <w:right w:val="single" w:sz="4" w:space="0" w:color="auto"/>
            </w:tcBorders>
            <w:noWrap/>
            <w:vAlign w:val="bottom"/>
            <w:hideMark/>
          </w:tcPr>
          <w:p w14:paraId="5ADF944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single" w:sz="4" w:space="0" w:color="auto"/>
              <w:left w:val="nil"/>
              <w:bottom w:val="single" w:sz="4" w:space="0" w:color="auto"/>
              <w:right w:val="single" w:sz="4" w:space="0" w:color="auto"/>
            </w:tcBorders>
            <w:noWrap/>
            <w:vAlign w:val="bottom"/>
            <w:hideMark/>
          </w:tcPr>
          <w:p w14:paraId="4E481A1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w:t>
            </w:r>
          </w:p>
        </w:tc>
        <w:tc>
          <w:tcPr>
            <w:tcW w:w="1373" w:type="dxa"/>
            <w:tcBorders>
              <w:top w:val="single" w:sz="4" w:space="0" w:color="auto"/>
              <w:left w:val="nil"/>
              <w:bottom w:val="single" w:sz="4" w:space="0" w:color="auto"/>
              <w:right w:val="single" w:sz="4" w:space="0" w:color="auto"/>
            </w:tcBorders>
            <w:noWrap/>
            <w:vAlign w:val="bottom"/>
            <w:hideMark/>
          </w:tcPr>
          <w:p w14:paraId="3F1CF9C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Cr</w:t>
            </w:r>
          </w:p>
        </w:tc>
      </w:tr>
      <w:tr w:rsidR="00235522" w:rsidRPr="00235522" w14:paraId="04C9E64D"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33FDA8B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31-Dec</w:t>
            </w:r>
          </w:p>
        </w:tc>
        <w:tc>
          <w:tcPr>
            <w:tcW w:w="2484" w:type="dxa"/>
            <w:tcBorders>
              <w:top w:val="nil"/>
              <w:left w:val="nil"/>
              <w:bottom w:val="single" w:sz="4" w:space="0" w:color="auto"/>
              <w:right w:val="single" w:sz="4" w:space="0" w:color="auto"/>
            </w:tcBorders>
            <w:noWrap/>
            <w:vAlign w:val="bottom"/>
            <w:hideMark/>
          </w:tcPr>
          <w:p w14:paraId="253DDF2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891" w:type="dxa"/>
            <w:tcBorders>
              <w:top w:val="nil"/>
              <w:left w:val="nil"/>
              <w:bottom w:val="single" w:sz="4" w:space="0" w:color="auto"/>
              <w:right w:val="single" w:sz="4" w:space="0" w:color="auto"/>
            </w:tcBorders>
            <w:noWrap/>
            <w:vAlign w:val="bottom"/>
            <w:hideMark/>
          </w:tcPr>
          <w:p w14:paraId="51A5B16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6600</w:t>
            </w:r>
          </w:p>
        </w:tc>
        <w:tc>
          <w:tcPr>
            <w:tcW w:w="1373" w:type="dxa"/>
            <w:tcBorders>
              <w:top w:val="nil"/>
              <w:left w:val="nil"/>
              <w:bottom w:val="single" w:sz="4" w:space="0" w:color="auto"/>
              <w:right w:val="single" w:sz="4" w:space="0" w:color="auto"/>
            </w:tcBorders>
            <w:noWrap/>
            <w:vAlign w:val="bottom"/>
            <w:hideMark/>
          </w:tcPr>
          <w:p w14:paraId="5C92BF8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A4FF9F6"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5094C60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767ED5C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Payable</w:t>
            </w:r>
          </w:p>
        </w:tc>
        <w:tc>
          <w:tcPr>
            <w:tcW w:w="891" w:type="dxa"/>
            <w:tcBorders>
              <w:top w:val="nil"/>
              <w:left w:val="nil"/>
              <w:bottom w:val="single" w:sz="4" w:space="0" w:color="auto"/>
              <w:right w:val="single" w:sz="4" w:space="0" w:color="auto"/>
            </w:tcBorders>
            <w:noWrap/>
            <w:vAlign w:val="bottom"/>
            <w:hideMark/>
          </w:tcPr>
          <w:p w14:paraId="7ADB690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4E597E5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6600</w:t>
            </w:r>
          </w:p>
        </w:tc>
      </w:tr>
      <w:tr w:rsidR="00235522" w:rsidRPr="00235522" w14:paraId="7C6C74BB"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49353AF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the purchase of inventory</w:t>
            </w:r>
          </w:p>
        </w:tc>
        <w:tc>
          <w:tcPr>
            <w:tcW w:w="2484" w:type="dxa"/>
            <w:tcBorders>
              <w:top w:val="nil"/>
              <w:left w:val="nil"/>
              <w:bottom w:val="single" w:sz="4" w:space="0" w:color="auto"/>
              <w:right w:val="single" w:sz="4" w:space="0" w:color="auto"/>
            </w:tcBorders>
            <w:noWrap/>
            <w:vAlign w:val="bottom"/>
            <w:hideMark/>
          </w:tcPr>
          <w:p w14:paraId="1A24057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72F1DFF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4429389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AE5FF1E"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67C72A8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31-Dec</w:t>
            </w:r>
          </w:p>
        </w:tc>
        <w:tc>
          <w:tcPr>
            <w:tcW w:w="2484" w:type="dxa"/>
            <w:tcBorders>
              <w:top w:val="nil"/>
              <w:left w:val="nil"/>
              <w:bottom w:val="single" w:sz="4" w:space="0" w:color="auto"/>
              <w:right w:val="single" w:sz="4" w:space="0" w:color="auto"/>
            </w:tcBorders>
            <w:noWrap/>
            <w:vAlign w:val="bottom"/>
            <w:hideMark/>
          </w:tcPr>
          <w:p w14:paraId="5EB6B1B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of equipment</w:t>
            </w:r>
          </w:p>
        </w:tc>
        <w:tc>
          <w:tcPr>
            <w:tcW w:w="891" w:type="dxa"/>
            <w:tcBorders>
              <w:top w:val="nil"/>
              <w:left w:val="nil"/>
              <w:bottom w:val="single" w:sz="4" w:space="0" w:color="auto"/>
              <w:right w:val="single" w:sz="4" w:space="0" w:color="auto"/>
            </w:tcBorders>
            <w:noWrap/>
            <w:vAlign w:val="bottom"/>
            <w:hideMark/>
          </w:tcPr>
          <w:p w14:paraId="21CD8AC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10240</w:t>
            </w:r>
          </w:p>
        </w:tc>
        <w:tc>
          <w:tcPr>
            <w:tcW w:w="1373" w:type="dxa"/>
            <w:tcBorders>
              <w:top w:val="nil"/>
              <w:left w:val="nil"/>
              <w:bottom w:val="single" w:sz="4" w:space="0" w:color="auto"/>
              <w:right w:val="single" w:sz="4" w:space="0" w:color="auto"/>
            </w:tcBorders>
            <w:noWrap/>
            <w:vAlign w:val="bottom"/>
            <w:hideMark/>
          </w:tcPr>
          <w:p w14:paraId="6552F74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36EAE26"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2478F9F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5019566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of computer</w:t>
            </w:r>
          </w:p>
        </w:tc>
        <w:tc>
          <w:tcPr>
            <w:tcW w:w="891" w:type="dxa"/>
            <w:tcBorders>
              <w:top w:val="nil"/>
              <w:left w:val="nil"/>
              <w:bottom w:val="single" w:sz="4" w:space="0" w:color="auto"/>
              <w:right w:val="single" w:sz="4" w:space="0" w:color="auto"/>
            </w:tcBorders>
            <w:noWrap/>
            <w:vAlign w:val="bottom"/>
            <w:hideMark/>
          </w:tcPr>
          <w:p w14:paraId="7715CFE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c>
          <w:tcPr>
            <w:tcW w:w="1373" w:type="dxa"/>
            <w:tcBorders>
              <w:top w:val="nil"/>
              <w:left w:val="nil"/>
              <w:bottom w:val="single" w:sz="4" w:space="0" w:color="auto"/>
              <w:right w:val="single" w:sz="4" w:space="0" w:color="auto"/>
            </w:tcBorders>
            <w:noWrap/>
            <w:vAlign w:val="bottom"/>
            <w:hideMark/>
          </w:tcPr>
          <w:p w14:paraId="1AD5496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9ED4C8E"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481B893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636C29F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Accumulated depreciation</w:t>
            </w:r>
          </w:p>
        </w:tc>
        <w:tc>
          <w:tcPr>
            <w:tcW w:w="891" w:type="dxa"/>
            <w:tcBorders>
              <w:top w:val="nil"/>
              <w:left w:val="nil"/>
              <w:bottom w:val="single" w:sz="4" w:space="0" w:color="auto"/>
              <w:right w:val="single" w:sz="4" w:space="0" w:color="auto"/>
            </w:tcBorders>
            <w:noWrap/>
            <w:vAlign w:val="bottom"/>
            <w:hideMark/>
          </w:tcPr>
          <w:p w14:paraId="4793F0C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1188032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11240</w:t>
            </w:r>
          </w:p>
        </w:tc>
      </w:tr>
      <w:tr w:rsidR="00235522" w:rsidRPr="00235522" w14:paraId="2FF86842"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0F9E9A3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lastRenderedPageBreak/>
              <w:t>Being a recording of the accumulated depreciation</w:t>
            </w:r>
          </w:p>
        </w:tc>
        <w:tc>
          <w:tcPr>
            <w:tcW w:w="2484" w:type="dxa"/>
            <w:tcBorders>
              <w:top w:val="nil"/>
              <w:left w:val="nil"/>
              <w:bottom w:val="single" w:sz="4" w:space="0" w:color="auto"/>
              <w:right w:val="single" w:sz="4" w:space="0" w:color="auto"/>
            </w:tcBorders>
            <w:noWrap/>
            <w:vAlign w:val="bottom"/>
            <w:hideMark/>
          </w:tcPr>
          <w:p w14:paraId="528ECD0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4B5D57D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56FFD76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404E346"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67C488E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31-Dec</w:t>
            </w:r>
          </w:p>
        </w:tc>
        <w:tc>
          <w:tcPr>
            <w:tcW w:w="2484" w:type="dxa"/>
            <w:tcBorders>
              <w:top w:val="nil"/>
              <w:left w:val="nil"/>
              <w:bottom w:val="single" w:sz="4" w:space="0" w:color="auto"/>
              <w:right w:val="single" w:sz="4" w:space="0" w:color="auto"/>
            </w:tcBorders>
            <w:noWrap/>
            <w:vAlign w:val="bottom"/>
            <w:hideMark/>
          </w:tcPr>
          <w:p w14:paraId="79C44F4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Electricity bill</w:t>
            </w:r>
          </w:p>
        </w:tc>
        <w:tc>
          <w:tcPr>
            <w:tcW w:w="891" w:type="dxa"/>
            <w:tcBorders>
              <w:top w:val="nil"/>
              <w:left w:val="nil"/>
              <w:bottom w:val="single" w:sz="4" w:space="0" w:color="auto"/>
              <w:right w:val="single" w:sz="4" w:space="0" w:color="auto"/>
            </w:tcBorders>
            <w:noWrap/>
            <w:vAlign w:val="bottom"/>
            <w:hideMark/>
          </w:tcPr>
          <w:p w14:paraId="7B22E07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c>
          <w:tcPr>
            <w:tcW w:w="1373" w:type="dxa"/>
            <w:tcBorders>
              <w:top w:val="nil"/>
              <w:left w:val="nil"/>
              <w:bottom w:val="single" w:sz="4" w:space="0" w:color="auto"/>
              <w:right w:val="single" w:sz="4" w:space="0" w:color="auto"/>
            </w:tcBorders>
            <w:noWrap/>
            <w:vAlign w:val="bottom"/>
            <w:hideMark/>
          </w:tcPr>
          <w:p w14:paraId="040AF92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B064683"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3A8FBE4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3784BA4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Electricity payables</w:t>
            </w:r>
          </w:p>
        </w:tc>
        <w:tc>
          <w:tcPr>
            <w:tcW w:w="891" w:type="dxa"/>
            <w:tcBorders>
              <w:top w:val="nil"/>
              <w:left w:val="nil"/>
              <w:bottom w:val="single" w:sz="4" w:space="0" w:color="auto"/>
              <w:right w:val="single" w:sz="4" w:space="0" w:color="auto"/>
            </w:tcBorders>
            <w:noWrap/>
            <w:vAlign w:val="bottom"/>
            <w:hideMark/>
          </w:tcPr>
          <w:p w14:paraId="79EB575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54826FC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r>
      <w:tr w:rsidR="00235522" w:rsidRPr="00235522" w14:paraId="090B2604"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2ACBCBA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the accumulated depreciation</w:t>
            </w:r>
          </w:p>
        </w:tc>
        <w:tc>
          <w:tcPr>
            <w:tcW w:w="2484" w:type="dxa"/>
            <w:tcBorders>
              <w:top w:val="nil"/>
              <w:left w:val="nil"/>
              <w:bottom w:val="single" w:sz="4" w:space="0" w:color="auto"/>
              <w:right w:val="single" w:sz="4" w:space="0" w:color="auto"/>
            </w:tcBorders>
            <w:noWrap/>
            <w:vAlign w:val="bottom"/>
            <w:hideMark/>
          </w:tcPr>
          <w:p w14:paraId="6751C5F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4724D3A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6AD85A3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FE83563"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0BBE162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31-Dec</w:t>
            </w:r>
          </w:p>
        </w:tc>
        <w:tc>
          <w:tcPr>
            <w:tcW w:w="2484" w:type="dxa"/>
            <w:tcBorders>
              <w:top w:val="nil"/>
              <w:left w:val="nil"/>
              <w:bottom w:val="single" w:sz="4" w:space="0" w:color="auto"/>
              <w:right w:val="single" w:sz="4" w:space="0" w:color="auto"/>
            </w:tcBorders>
            <w:noWrap/>
            <w:vAlign w:val="bottom"/>
            <w:hideMark/>
          </w:tcPr>
          <w:p w14:paraId="1663F66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Payables</w:t>
            </w:r>
          </w:p>
        </w:tc>
        <w:tc>
          <w:tcPr>
            <w:tcW w:w="891" w:type="dxa"/>
            <w:tcBorders>
              <w:top w:val="nil"/>
              <w:left w:val="nil"/>
              <w:bottom w:val="single" w:sz="4" w:space="0" w:color="auto"/>
              <w:right w:val="single" w:sz="4" w:space="0" w:color="auto"/>
            </w:tcBorders>
            <w:noWrap/>
            <w:vAlign w:val="bottom"/>
            <w:hideMark/>
          </w:tcPr>
          <w:p w14:paraId="13F0EEBE"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500</w:t>
            </w:r>
          </w:p>
        </w:tc>
        <w:tc>
          <w:tcPr>
            <w:tcW w:w="1373" w:type="dxa"/>
            <w:tcBorders>
              <w:top w:val="nil"/>
              <w:left w:val="nil"/>
              <w:bottom w:val="single" w:sz="4" w:space="0" w:color="auto"/>
              <w:right w:val="single" w:sz="4" w:space="0" w:color="auto"/>
            </w:tcBorders>
            <w:noWrap/>
            <w:vAlign w:val="bottom"/>
            <w:hideMark/>
          </w:tcPr>
          <w:p w14:paraId="1D03A54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9FC165B"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7A54F15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27BAFF9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Insurance</w:t>
            </w:r>
          </w:p>
        </w:tc>
        <w:tc>
          <w:tcPr>
            <w:tcW w:w="891" w:type="dxa"/>
            <w:tcBorders>
              <w:top w:val="nil"/>
              <w:left w:val="nil"/>
              <w:bottom w:val="single" w:sz="4" w:space="0" w:color="auto"/>
              <w:right w:val="single" w:sz="4" w:space="0" w:color="auto"/>
            </w:tcBorders>
            <w:noWrap/>
            <w:vAlign w:val="bottom"/>
            <w:hideMark/>
          </w:tcPr>
          <w:p w14:paraId="4BEC99E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4ED9F0E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500</w:t>
            </w:r>
          </w:p>
        </w:tc>
      </w:tr>
      <w:tr w:rsidR="00235522" w:rsidRPr="00235522" w14:paraId="5E44E767"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76F2504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the recording</w:t>
            </w:r>
          </w:p>
        </w:tc>
        <w:tc>
          <w:tcPr>
            <w:tcW w:w="2484" w:type="dxa"/>
            <w:tcBorders>
              <w:top w:val="nil"/>
              <w:left w:val="nil"/>
              <w:bottom w:val="single" w:sz="4" w:space="0" w:color="auto"/>
              <w:right w:val="single" w:sz="4" w:space="0" w:color="auto"/>
            </w:tcBorders>
            <w:noWrap/>
            <w:vAlign w:val="bottom"/>
            <w:hideMark/>
          </w:tcPr>
          <w:p w14:paraId="48FE04D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540B7DB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57E3EE9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D651964"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146E3E6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31-Dec</w:t>
            </w:r>
          </w:p>
        </w:tc>
        <w:tc>
          <w:tcPr>
            <w:tcW w:w="2484" w:type="dxa"/>
            <w:tcBorders>
              <w:top w:val="nil"/>
              <w:left w:val="nil"/>
              <w:bottom w:val="single" w:sz="4" w:space="0" w:color="auto"/>
              <w:right w:val="single" w:sz="4" w:space="0" w:color="auto"/>
            </w:tcBorders>
            <w:noWrap/>
            <w:vAlign w:val="bottom"/>
            <w:hideMark/>
          </w:tcPr>
          <w:p w14:paraId="645BA83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Tax expense</w:t>
            </w:r>
          </w:p>
        </w:tc>
        <w:tc>
          <w:tcPr>
            <w:tcW w:w="891" w:type="dxa"/>
            <w:tcBorders>
              <w:top w:val="nil"/>
              <w:left w:val="nil"/>
              <w:bottom w:val="single" w:sz="4" w:space="0" w:color="auto"/>
              <w:right w:val="single" w:sz="4" w:space="0" w:color="auto"/>
            </w:tcBorders>
            <w:noWrap/>
            <w:vAlign w:val="bottom"/>
            <w:hideMark/>
          </w:tcPr>
          <w:p w14:paraId="2B5025E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1920</w:t>
            </w:r>
          </w:p>
        </w:tc>
        <w:tc>
          <w:tcPr>
            <w:tcW w:w="1373" w:type="dxa"/>
            <w:tcBorders>
              <w:top w:val="nil"/>
              <w:left w:val="nil"/>
              <w:bottom w:val="single" w:sz="4" w:space="0" w:color="auto"/>
              <w:right w:val="single" w:sz="4" w:space="0" w:color="auto"/>
            </w:tcBorders>
            <w:noWrap/>
            <w:vAlign w:val="bottom"/>
            <w:hideMark/>
          </w:tcPr>
          <w:p w14:paraId="3CCC1C4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5802D4A"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2A8C167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5B47179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Tax payables</w:t>
            </w:r>
          </w:p>
        </w:tc>
        <w:tc>
          <w:tcPr>
            <w:tcW w:w="891" w:type="dxa"/>
            <w:tcBorders>
              <w:top w:val="nil"/>
              <w:left w:val="nil"/>
              <w:bottom w:val="single" w:sz="4" w:space="0" w:color="auto"/>
              <w:right w:val="single" w:sz="4" w:space="0" w:color="auto"/>
            </w:tcBorders>
            <w:noWrap/>
            <w:vAlign w:val="bottom"/>
            <w:hideMark/>
          </w:tcPr>
          <w:p w14:paraId="5161E54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33A6EA8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1920</w:t>
            </w:r>
          </w:p>
        </w:tc>
      </w:tr>
      <w:tr w:rsidR="00235522" w:rsidRPr="00235522" w14:paraId="24CB4169"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4156271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the tax payables</w:t>
            </w:r>
          </w:p>
        </w:tc>
        <w:tc>
          <w:tcPr>
            <w:tcW w:w="2484" w:type="dxa"/>
            <w:tcBorders>
              <w:top w:val="nil"/>
              <w:left w:val="nil"/>
              <w:bottom w:val="single" w:sz="4" w:space="0" w:color="auto"/>
              <w:right w:val="single" w:sz="4" w:space="0" w:color="auto"/>
            </w:tcBorders>
            <w:noWrap/>
            <w:vAlign w:val="bottom"/>
            <w:hideMark/>
          </w:tcPr>
          <w:p w14:paraId="21270BA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71F5EAA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73" w:type="dxa"/>
            <w:tcBorders>
              <w:top w:val="nil"/>
              <w:left w:val="nil"/>
              <w:bottom w:val="single" w:sz="4" w:space="0" w:color="auto"/>
              <w:right w:val="single" w:sz="4" w:space="0" w:color="auto"/>
            </w:tcBorders>
            <w:noWrap/>
            <w:vAlign w:val="bottom"/>
            <w:hideMark/>
          </w:tcPr>
          <w:p w14:paraId="0237768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65EDC6E" w14:textId="77777777" w:rsidTr="00235522">
        <w:trPr>
          <w:trHeight w:val="300"/>
        </w:trPr>
        <w:tc>
          <w:tcPr>
            <w:tcW w:w="4268" w:type="dxa"/>
            <w:tcBorders>
              <w:top w:val="nil"/>
              <w:left w:val="single" w:sz="4" w:space="0" w:color="auto"/>
              <w:bottom w:val="single" w:sz="4" w:space="0" w:color="auto"/>
              <w:right w:val="single" w:sz="4" w:space="0" w:color="auto"/>
            </w:tcBorders>
            <w:noWrap/>
            <w:vAlign w:val="bottom"/>
            <w:hideMark/>
          </w:tcPr>
          <w:p w14:paraId="2499123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2484" w:type="dxa"/>
            <w:tcBorders>
              <w:top w:val="nil"/>
              <w:left w:val="nil"/>
              <w:bottom w:val="single" w:sz="4" w:space="0" w:color="auto"/>
              <w:right w:val="single" w:sz="4" w:space="0" w:color="auto"/>
            </w:tcBorders>
            <w:noWrap/>
            <w:vAlign w:val="bottom"/>
            <w:hideMark/>
          </w:tcPr>
          <w:p w14:paraId="1F5DAEB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891" w:type="dxa"/>
            <w:tcBorders>
              <w:top w:val="nil"/>
              <w:left w:val="nil"/>
              <w:bottom w:val="single" w:sz="4" w:space="0" w:color="auto"/>
              <w:right w:val="single" w:sz="4" w:space="0" w:color="auto"/>
            </w:tcBorders>
            <w:noWrap/>
            <w:vAlign w:val="bottom"/>
            <w:hideMark/>
          </w:tcPr>
          <w:p w14:paraId="680556C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21260</w:t>
            </w:r>
          </w:p>
        </w:tc>
        <w:tc>
          <w:tcPr>
            <w:tcW w:w="1373" w:type="dxa"/>
            <w:tcBorders>
              <w:top w:val="nil"/>
              <w:left w:val="nil"/>
              <w:bottom w:val="single" w:sz="4" w:space="0" w:color="auto"/>
              <w:right w:val="single" w:sz="4" w:space="0" w:color="auto"/>
            </w:tcBorders>
            <w:noWrap/>
            <w:vAlign w:val="bottom"/>
            <w:hideMark/>
          </w:tcPr>
          <w:p w14:paraId="2FE02E5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21260</w:t>
            </w:r>
          </w:p>
        </w:tc>
      </w:tr>
    </w:tbl>
    <w:p w14:paraId="403B4878" w14:textId="77777777" w:rsidR="00235522" w:rsidRPr="00235522" w:rsidRDefault="00235522" w:rsidP="00235522">
      <w:pPr>
        <w:numPr>
          <w:ilvl w:val="0"/>
          <w:numId w:val="1"/>
        </w:numPr>
        <w:spacing w:after="0" w:line="360" w:lineRule="auto"/>
        <w:contextualSpacing/>
        <w:rPr>
          <w:rFonts w:ascii="Arial" w:eastAsia="Calibri" w:hAnsi="Arial" w:cs="Arial"/>
          <w:b/>
          <w:bCs/>
        </w:rPr>
      </w:pPr>
      <w:r w:rsidRPr="00235522">
        <w:rPr>
          <w:rFonts w:ascii="Arial" w:eastAsia="Calibri" w:hAnsi="Arial" w:cs="Arial"/>
          <w:b/>
          <w:bCs/>
        </w:rPr>
        <w:t>Updated Trial balance</w:t>
      </w:r>
    </w:p>
    <w:tbl>
      <w:tblPr>
        <w:tblW w:w="4700" w:type="dxa"/>
        <w:tblLook w:val="04A0" w:firstRow="1" w:lastRow="0" w:firstColumn="1" w:lastColumn="0" w:noHBand="0" w:noVBand="1"/>
      </w:tblPr>
      <w:tblGrid>
        <w:gridCol w:w="2780"/>
        <w:gridCol w:w="960"/>
        <w:gridCol w:w="960"/>
      </w:tblGrid>
      <w:tr w:rsidR="00235522" w:rsidRPr="00235522" w14:paraId="0E3961FB" w14:textId="77777777" w:rsidTr="00235522">
        <w:trPr>
          <w:trHeight w:val="300"/>
        </w:trPr>
        <w:tc>
          <w:tcPr>
            <w:tcW w:w="2780" w:type="dxa"/>
            <w:tcBorders>
              <w:top w:val="single" w:sz="4" w:space="0" w:color="auto"/>
              <w:left w:val="single" w:sz="4" w:space="0" w:color="auto"/>
              <w:bottom w:val="single" w:sz="4" w:space="0" w:color="auto"/>
              <w:right w:val="single" w:sz="4" w:space="0" w:color="auto"/>
            </w:tcBorders>
            <w:noWrap/>
            <w:vAlign w:val="bottom"/>
            <w:hideMark/>
          </w:tcPr>
          <w:p w14:paraId="3D57FBA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single" w:sz="4" w:space="0" w:color="auto"/>
              <w:left w:val="nil"/>
              <w:bottom w:val="single" w:sz="4" w:space="0" w:color="auto"/>
              <w:right w:val="single" w:sz="4" w:space="0" w:color="auto"/>
            </w:tcBorders>
            <w:noWrap/>
            <w:vAlign w:val="bottom"/>
            <w:hideMark/>
          </w:tcPr>
          <w:p w14:paraId="735D601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w:t>
            </w:r>
          </w:p>
        </w:tc>
        <w:tc>
          <w:tcPr>
            <w:tcW w:w="960" w:type="dxa"/>
            <w:tcBorders>
              <w:top w:val="single" w:sz="4" w:space="0" w:color="auto"/>
              <w:left w:val="nil"/>
              <w:bottom w:val="single" w:sz="4" w:space="0" w:color="auto"/>
              <w:right w:val="single" w:sz="4" w:space="0" w:color="auto"/>
            </w:tcBorders>
            <w:noWrap/>
            <w:vAlign w:val="bottom"/>
            <w:hideMark/>
          </w:tcPr>
          <w:p w14:paraId="603C8EA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Cr</w:t>
            </w:r>
          </w:p>
        </w:tc>
      </w:tr>
      <w:tr w:rsidR="00235522" w:rsidRPr="00235522" w14:paraId="0505D9BB"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A708E5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Tax Payable</w:t>
            </w:r>
          </w:p>
        </w:tc>
        <w:tc>
          <w:tcPr>
            <w:tcW w:w="960" w:type="dxa"/>
            <w:tcBorders>
              <w:top w:val="nil"/>
              <w:left w:val="nil"/>
              <w:bottom w:val="single" w:sz="4" w:space="0" w:color="auto"/>
              <w:right w:val="single" w:sz="4" w:space="0" w:color="auto"/>
            </w:tcBorders>
            <w:noWrap/>
            <w:vAlign w:val="bottom"/>
            <w:hideMark/>
          </w:tcPr>
          <w:p w14:paraId="5B113CE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3F5A449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1920</w:t>
            </w:r>
          </w:p>
        </w:tc>
      </w:tr>
      <w:tr w:rsidR="00235522" w:rsidRPr="00235522" w14:paraId="39F00794"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C7E86F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Account payable</w:t>
            </w:r>
          </w:p>
        </w:tc>
        <w:tc>
          <w:tcPr>
            <w:tcW w:w="960" w:type="dxa"/>
            <w:tcBorders>
              <w:top w:val="nil"/>
              <w:left w:val="nil"/>
              <w:bottom w:val="single" w:sz="4" w:space="0" w:color="auto"/>
              <w:right w:val="single" w:sz="4" w:space="0" w:color="auto"/>
            </w:tcBorders>
            <w:noWrap/>
            <w:vAlign w:val="bottom"/>
            <w:hideMark/>
          </w:tcPr>
          <w:p w14:paraId="2D0D909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7C71EF2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23220</w:t>
            </w:r>
          </w:p>
        </w:tc>
      </w:tr>
      <w:tr w:rsidR="00235522" w:rsidRPr="00235522" w14:paraId="3000B3D6"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85F87F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account receivable</w:t>
            </w:r>
          </w:p>
        </w:tc>
        <w:tc>
          <w:tcPr>
            <w:tcW w:w="960" w:type="dxa"/>
            <w:tcBorders>
              <w:top w:val="nil"/>
              <w:left w:val="nil"/>
              <w:bottom w:val="single" w:sz="4" w:space="0" w:color="auto"/>
              <w:right w:val="single" w:sz="4" w:space="0" w:color="auto"/>
            </w:tcBorders>
            <w:noWrap/>
            <w:vAlign w:val="bottom"/>
            <w:hideMark/>
          </w:tcPr>
          <w:p w14:paraId="13EFE85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16480</w:t>
            </w:r>
          </w:p>
        </w:tc>
        <w:tc>
          <w:tcPr>
            <w:tcW w:w="960" w:type="dxa"/>
            <w:tcBorders>
              <w:top w:val="nil"/>
              <w:left w:val="nil"/>
              <w:bottom w:val="single" w:sz="4" w:space="0" w:color="auto"/>
              <w:right w:val="single" w:sz="4" w:space="0" w:color="auto"/>
            </w:tcBorders>
            <w:noWrap/>
            <w:vAlign w:val="bottom"/>
            <w:hideMark/>
          </w:tcPr>
          <w:p w14:paraId="75B15B1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C6BBE72"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25FFE5F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Carriage inwards</w:t>
            </w:r>
          </w:p>
        </w:tc>
        <w:tc>
          <w:tcPr>
            <w:tcW w:w="960" w:type="dxa"/>
            <w:tcBorders>
              <w:top w:val="nil"/>
              <w:left w:val="nil"/>
              <w:bottom w:val="single" w:sz="4" w:space="0" w:color="auto"/>
              <w:right w:val="single" w:sz="4" w:space="0" w:color="auto"/>
            </w:tcBorders>
            <w:noWrap/>
            <w:vAlign w:val="bottom"/>
            <w:hideMark/>
          </w:tcPr>
          <w:p w14:paraId="6527258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2,440</w:t>
            </w:r>
          </w:p>
        </w:tc>
        <w:tc>
          <w:tcPr>
            <w:tcW w:w="960" w:type="dxa"/>
            <w:tcBorders>
              <w:top w:val="nil"/>
              <w:left w:val="nil"/>
              <w:bottom w:val="single" w:sz="4" w:space="0" w:color="auto"/>
              <w:right w:val="single" w:sz="4" w:space="0" w:color="auto"/>
            </w:tcBorders>
            <w:noWrap/>
            <w:vAlign w:val="bottom"/>
            <w:hideMark/>
          </w:tcPr>
          <w:p w14:paraId="29D7873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901938C"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C75F75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Computer equipment</w:t>
            </w:r>
          </w:p>
        </w:tc>
        <w:tc>
          <w:tcPr>
            <w:tcW w:w="960" w:type="dxa"/>
            <w:tcBorders>
              <w:top w:val="nil"/>
              <w:left w:val="nil"/>
              <w:bottom w:val="single" w:sz="4" w:space="0" w:color="auto"/>
              <w:right w:val="single" w:sz="4" w:space="0" w:color="auto"/>
            </w:tcBorders>
            <w:noWrap/>
            <w:vAlign w:val="bottom"/>
            <w:hideMark/>
          </w:tcPr>
          <w:p w14:paraId="349F0CA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9000</w:t>
            </w:r>
          </w:p>
        </w:tc>
        <w:tc>
          <w:tcPr>
            <w:tcW w:w="960" w:type="dxa"/>
            <w:tcBorders>
              <w:top w:val="nil"/>
              <w:left w:val="nil"/>
              <w:bottom w:val="single" w:sz="4" w:space="0" w:color="auto"/>
              <w:right w:val="single" w:sz="4" w:space="0" w:color="auto"/>
            </w:tcBorders>
            <w:noWrap/>
            <w:vAlign w:val="bottom"/>
            <w:hideMark/>
          </w:tcPr>
          <w:p w14:paraId="54B5AED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5834496"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2C863E1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Carriage outwards</w:t>
            </w:r>
          </w:p>
        </w:tc>
        <w:tc>
          <w:tcPr>
            <w:tcW w:w="960" w:type="dxa"/>
            <w:tcBorders>
              <w:top w:val="nil"/>
              <w:left w:val="nil"/>
              <w:bottom w:val="single" w:sz="4" w:space="0" w:color="auto"/>
              <w:right w:val="single" w:sz="4" w:space="0" w:color="auto"/>
            </w:tcBorders>
            <w:noWrap/>
            <w:vAlign w:val="bottom"/>
            <w:hideMark/>
          </w:tcPr>
          <w:p w14:paraId="35090F9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4000</w:t>
            </w:r>
          </w:p>
        </w:tc>
        <w:tc>
          <w:tcPr>
            <w:tcW w:w="960" w:type="dxa"/>
            <w:tcBorders>
              <w:top w:val="nil"/>
              <w:left w:val="nil"/>
              <w:bottom w:val="single" w:sz="4" w:space="0" w:color="auto"/>
              <w:right w:val="single" w:sz="4" w:space="0" w:color="auto"/>
            </w:tcBorders>
            <w:noWrap/>
            <w:vAlign w:val="bottom"/>
            <w:hideMark/>
          </w:tcPr>
          <w:p w14:paraId="37A6CFE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3D4EDA1"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67EAFCA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Drawings</w:t>
            </w:r>
          </w:p>
        </w:tc>
        <w:tc>
          <w:tcPr>
            <w:tcW w:w="960" w:type="dxa"/>
            <w:tcBorders>
              <w:top w:val="nil"/>
              <w:left w:val="nil"/>
              <w:bottom w:val="single" w:sz="4" w:space="0" w:color="auto"/>
              <w:right w:val="single" w:sz="4" w:space="0" w:color="auto"/>
            </w:tcBorders>
            <w:noWrap/>
            <w:vAlign w:val="bottom"/>
            <w:hideMark/>
          </w:tcPr>
          <w:p w14:paraId="3CEB0AB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6500</w:t>
            </w:r>
          </w:p>
        </w:tc>
        <w:tc>
          <w:tcPr>
            <w:tcW w:w="960" w:type="dxa"/>
            <w:tcBorders>
              <w:top w:val="nil"/>
              <w:left w:val="nil"/>
              <w:bottom w:val="single" w:sz="4" w:space="0" w:color="auto"/>
              <w:right w:val="single" w:sz="4" w:space="0" w:color="auto"/>
            </w:tcBorders>
            <w:noWrap/>
            <w:vAlign w:val="bottom"/>
            <w:hideMark/>
          </w:tcPr>
          <w:p w14:paraId="200751A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1BCB75F"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2AAD118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Electricity</w:t>
            </w:r>
          </w:p>
        </w:tc>
        <w:tc>
          <w:tcPr>
            <w:tcW w:w="960" w:type="dxa"/>
            <w:tcBorders>
              <w:top w:val="nil"/>
              <w:left w:val="nil"/>
              <w:bottom w:val="single" w:sz="4" w:space="0" w:color="auto"/>
              <w:right w:val="single" w:sz="4" w:space="0" w:color="auto"/>
            </w:tcBorders>
            <w:noWrap/>
            <w:vAlign w:val="bottom"/>
            <w:hideMark/>
          </w:tcPr>
          <w:p w14:paraId="4C86524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8000</w:t>
            </w:r>
          </w:p>
        </w:tc>
        <w:tc>
          <w:tcPr>
            <w:tcW w:w="960" w:type="dxa"/>
            <w:tcBorders>
              <w:top w:val="nil"/>
              <w:left w:val="nil"/>
              <w:bottom w:val="single" w:sz="4" w:space="0" w:color="auto"/>
              <w:right w:val="single" w:sz="4" w:space="0" w:color="auto"/>
            </w:tcBorders>
            <w:noWrap/>
            <w:vAlign w:val="bottom"/>
            <w:hideMark/>
          </w:tcPr>
          <w:p w14:paraId="580FD07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5EAC2E7"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6FD3B16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Loan interest</w:t>
            </w:r>
          </w:p>
        </w:tc>
        <w:tc>
          <w:tcPr>
            <w:tcW w:w="960" w:type="dxa"/>
            <w:tcBorders>
              <w:top w:val="nil"/>
              <w:left w:val="nil"/>
              <w:bottom w:val="single" w:sz="4" w:space="0" w:color="auto"/>
              <w:right w:val="single" w:sz="4" w:space="0" w:color="auto"/>
            </w:tcBorders>
            <w:noWrap/>
            <w:vAlign w:val="bottom"/>
            <w:hideMark/>
          </w:tcPr>
          <w:p w14:paraId="274A441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480</w:t>
            </w:r>
          </w:p>
        </w:tc>
        <w:tc>
          <w:tcPr>
            <w:tcW w:w="960" w:type="dxa"/>
            <w:tcBorders>
              <w:top w:val="nil"/>
              <w:left w:val="nil"/>
              <w:bottom w:val="single" w:sz="4" w:space="0" w:color="auto"/>
              <w:right w:val="single" w:sz="4" w:space="0" w:color="auto"/>
            </w:tcBorders>
            <w:noWrap/>
            <w:vAlign w:val="bottom"/>
            <w:hideMark/>
          </w:tcPr>
          <w:p w14:paraId="672307A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8D5FE04"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A43FB3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Provision for doubtful debts</w:t>
            </w:r>
          </w:p>
        </w:tc>
        <w:tc>
          <w:tcPr>
            <w:tcW w:w="960" w:type="dxa"/>
            <w:tcBorders>
              <w:top w:val="nil"/>
              <w:left w:val="nil"/>
              <w:bottom w:val="single" w:sz="4" w:space="0" w:color="auto"/>
              <w:right w:val="single" w:sz="4" w:space="0" w:color="auto"/>
            </w:tcBorders>
            <w:noWrap/>
            <w:vAlign w:val="bottom"/>
            <w:hideMark/>
          </w:tcPr>
          <w:p w14:paraId="7D08A0D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4F0FB66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r>
      <w:tr w:rsidR="00235522" w:rsidRPr="00235522" w14:paraId="2475D400"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347E9C7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Insurance</w:t>
            </w:r>
          </w:p>
        </w:tc>
        <w:tc>
          <w:tcPr>
            <w:tcW w:w="960" w:type="dxa"/>
            <w:tcBorders>
              <w:top w:val="nil"/>
              <w:left w:val="nil"/>
              <w:bottom w:val="single" w:sz="4" w:space="0" w:color="auto"/>
              <w:right w:val="single" w:sz="4" w:space="0" w:color="auto"/>
            </w:tcBorders>
            <w:noWrap/>
            <w:vAlign w:val="bottom"/>
            <w:hideMark/>
          </w:tcPr>
          <w:p w14:paraId="784495B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c>
          <w:tcPr>
            <w:tcW w:w="960" w:type="dxa"/>
            <w:tcBorders>
              <w:top w:val="nil"/>
              <w:left w:val="nil"/>
              <w:bottom w:val="single" w:sz="4" w:space="0" w:color="auto"/>
              <w:right w:val="single" w:sz="4" w:space="0" w:color="auto"/>
            </w:tcBorders>
            <w:noWrap/>
            <w:vAlign w:val="bottom"/>
            <w:hideMark/>
          </w:tcPr>
          <w:p w14:paraId="7A3027D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CBCC65F"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752DCF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Motor vehicle at cost</w:t>
            </w:r>
          </w:p>
        </w:tc>
        <w:tc>
          <w:tcPr>
            <w:tcW w:w="960" w:type="dxa"/>
            <w:tcBorders>
              <w:top w:val="nil"/>
              <w:left w:val="nil"/>
              <w:bottom w:val="single" w:sz="4" w:space="0" w:color="auto"/>
              <w:right w:val="single" w:sz="4" w:space="0" w:color="auto"/>
            </w:tcBorders>
            <w:noWrap/>
            <w:vAlign w:val="bottom"/>
            <w:hideMark/>
          </w:tcPr>
          <w:p w14:paraId="20F2D45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40960</w:t>
            </w:r>
          </w:p>
        </w:tc>
        <w:tc>
          <w:tcPr>
            <w:tcW w:w="960" w:type="dxa"/>
            <w:tcBorders>
              <w:top w:val="nil"/>
              <w:left w:val="nil"/>
              <w:bottom w:val="single" w:sz="4" w:space="0" w:color="auto"/>
              <w:right w:val="single" w:sz="4" w:space="0" w:color="auto"/>
            </w:tcBorders>
            <w:noWrap/>
            <w:vAlign w:val="bottom"/>
            <w:hideMark/>
          </w:tcPr>
          <w:p w14:paraId="1EC87EF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BF59DF7"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112D3C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Capital</w:t>
            </w:r>
          </w:p>
        </w:tc>
        <w:tc>
          <w:tcPr>
            <w:tcW w:w="960" w:type="dxa"/>
            <w:tcBorders>
              <w:top w:val="nil"/>
              <w:left w:val="nil"/>
              <w:bottom w:val="single" w:sz="4" w:space="0" w:color="auto"/>
              <w:right w:val="single" w:sz="4" w:space="0" w:color="auto"/>
            </w:tcBorders>
            <w:noWrap/>
            <w:vAlign w:val="bottom"/>
            <w:hideMark/>
          </w:tcPr>
          <w:p w14:paraId="0A54162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56E3606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84760</w:t>
            </w:r>
          </w:p>
        </w:tc>
      </w:tr>
      <w:tr w:rsidR="00235522" w:rsidRPr="00235522" w14:paraId="14700283"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8B9EB1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Opening inventory</w:t>
            </w:r>
          </w:p>
        </w:tc>
        <w:tc>
          <w:tcPr>
            <w:tcW w:w="960" w:type="dxa"/>
            <w:tcBorders>
              <w:top w:val="nil"/>
              <w:left w:val="nil"/>
              <w:bottom w:val="single" w:sz="4" w:space="0" w:color="auto"/>
              <w:right w:val="single" w:sz="4" w:space="0" w:color="auto"/>
            </w:tcBorders>
            <w:noWrap/>
            <w:vAlign w:val="bottom"/>
            <w:hideMark/>
          </w:tcPr>
          <w:p w14:paraId="1F7BB90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10200</w:t>
            </w:r>
          </w:p>
        </w:tc>
        <w:tc>
          <w:tcPr>
            <w:tcW w:w="960" w:type="dxa"/>
            <w:tcBorders>
              <w:top w:val="nil"/>
              <w:left w:val="nil"/>
              <w:bottom w:val="single" w:sz="4" w:space="0" w:color="auto"/>
              <w:right w:val="single" w:sz="4" w:space="0" w:color="auto"/>
            </w:tcBorders>
            <w:noWrap/>
            <w:vAlign w:val="bottom"/>
            <w:hideMark/>
          </w:tcPr>
          <w:p w14:paraId="687610D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D186D12"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281D143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Accumulated depreciation</w:t>
            </w:r>
          </w:p>
        </w:tc>
        <w:tc>
          <w:tcPr>
            <w:tcW w:w="960" w:type="dxa"/>
            <w:tcBorders>
              <w:top w:val="nil"/>
              <w:left w:val="nil"/>
              <w:bottom w:val="single" w:sz="4" w:space="0" w:color="auto"/>
              <w:right w:val="single" w:sz="4" w:space="0" w:color="auto"/>
            </w:tcBorders>
            <w:noWrap/>
            <w:vAlign w:val="bottom"/>
            <w:hideMark/>
          </w:tcPr>
          <w:p w14:paraId="7E9E27E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146E78AE"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9200</w:t>
            </w:r>
          </w:p>
        </w:tc>
      </w:tr>
      <w:tr w:rsidR="00235522" w:rsidRPr="00235522" w14:paraId="0280C705"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D1D3EC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expense</w:t>
            </w:r>
          </w:p>
        </w:tc>
        <w:tc>
          <w:tcPr>
            <w:tcW w:w="960" w:type="dxa"/>
            <w:tcBorders>
              <w:top w:val="nil"/>
              <w:left w:val="nil"/>
              <w:bottom w:val="single" w:sz="4" w:space="0" w:color="auto"/>
              <w:right w:val="single" w:sz="4" w:space="0" w:color="auto"/>
            </w:tcBorders>
            <w:noWrap/>
            <w:vAlign w:val="bottom"/>
            <w:hideMark/>
          </w:tcPr>
          <w:p w14:paraId="45FE403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11240</w:t>
            </w:r>
          </w:p>
        </w:tc>
        <w:tc>
          <w:tcPr>
            <w:tcW w:w="960" w:type="dxa"/>
            <w:tcBorders>
              <w:top w:val="nil"/>
              <w:left w:val="nil"/>
              <w:bottom w:val="single" w:sz="4" w:space="0" w:color="auto"/>
              <w:right w:val="single" w:sz="4" w:space="0" w:color="auto"/>
            </w:tcBorders>
            <w:noWrap/>
            <w:vAlign w:val="bottom"/>
            <w:hideMark/>
          </w:tcPr>
          <w:p w14:paraId="45F27BB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4BB22FB"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215FAC6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Petty cash</w:t>
            </w:r>
          </w:p>
        </w:tc>
        <w:tc>
          <w:tcPr>
            <w:tcW w:w="960" w:type="dxa"/>
            <w:tcBorders>
              <w:top w:val="nil"/>
              <w:left w:val="nil"/>
              <w:bottom w:val="single" w:sz="4" w:space="0" w:color="auto"/>
              <w:right w:val="single" w:sz="4" w:space="0" w:color="auto"/>
            </w:tcBorders>
            <w:noWrap/>
            <w:vAlign w:val="bottom"/>
            <w:hideMark/>
          </w:tcPr>
          <w:p w14:paraId="6E6513D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w:t>
            </w:r>
          </w:p>
        </w:tc>
        <w:tc>
          <w:tcPr>
            <w:tcW w:w="960" w:type="dxa"/>
            <w:tcBorders>
              <w:top w:val="nil"/>
              <w:left w:val="nil"/>
              <w:bottom w:val="single" w:sz="4" w:space="0" w:color="auto"/>
              <w:right w:val="single" w:sz="4" w:space="0" w:color="auto"/>
            </w:tcBorders>
            <w:noWrap/>
            <w:vAlign w:val="bottom"/>
            <w:hideMark/>
          </w:tcPr>
          <w:p w14:paraId="36B68FE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0A49196"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6A39A20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bank</w:t>
            </w:r>
          </w:p>
        </w:tc>
        <w:tc>
          <w:tcPr>
            <w:tcW w:w="960" w:type="dxa"/>
            <w:tcBorders>
              <w:top w:val="nil"/>
              <w:left w:val="nil"/>
              <w:bottom w:val="single" w:sz="4" w:space="0" w:color="auto"/>
              <w:right w:val="single" w:sz="4" w:space="0" w:color="auto"/>
            </w:tcBorders>
            <w:noWrap/>
            <w:vAlign w:val="bottom"/>
            <w:hideMark/>
          </w:tcPr>
          <w:p w14:paraId="400A55F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59120</w:t>
            </w:r>
          </w:p>
        </w:tc>
        <w:tc>
          <w:tcPr>
            <w:tcW w:w="960" w:type="dxa"/>
            <w:tcBorders>
              <w:top w:val="nil"/>
              <w:left w:val="nil"/>
              <w:bottom w:val="single" w:sz="4" w:space="0" w:color="auto"/>
              <w:right w:val="single" w:sz="4" w:space="0" w:color="auto"/>
            </w:tcBorders>
            <w:noWrap/>
            <w:vAlign w:val="bottom"/>
            <w:hideMark/>
          </w:tcPr>
          <w:p w14:paraId="678FBF2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9CAA644"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1471E23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960" w:type="dxa"/>
            <w:tcBorders>
              <w:top w:val="nil"/>
              <w:left w:val="nil"/>
              <w:bottom w:val="single" w:sz="4" w:space="0" w:color="auto"/>
              <w:right w:val="single" w:sz="4" w:space="0" w:color="auto"/>
            </w:tcBorders>
            <w:noWrap/>
            <w:vAlign w:val="bottom"/>
            <w:hideMark/>
          </w:tcPr>
          <w:p w14:paraId="7001013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26,400</w:t>
            </w:r>
          </w:p>
        </w:tc>
        <w:tc>
          <w:tcPr>
            <w:tcW w:w="960" w:type="dxa"/>
            <w:tcBorders>
              <w:top w:val="nil"/>
              <w:left w:val="nil"/>
              <w:bottom w:val="single" w:sz="4" w:space="0" w:color="auto"/>
              <w:right w:val="single" w:sz="4" w:space="0" w:color="auto"/>
            </w:tcBorders>
            <w:noWrap/>
            <w:vAlign w:val="bottom"/>
            <w:hideMark/>
          </w:tcPr>
          <w:p w14:paraId="7198B0F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F58304E"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3E5935C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lastRenderedPageBreak/>
              <w:t>Rent</w:t>
            </w:r>
          </w:p>
        </w:tc>
        <w:tc>
          <w:tcPr>
            <w:tcW w:w="960" w:type="dxa"/>
            <w:tcBorders>
              <w:top w:val="nil"/>
              <w:left w:val="nil"/>
              <w:bottom w:val="single" w:sz="4" w:space="0" w:color="auto"/>
              <w:right w:val="single" w:sz="4" w:space="0" w:color="auto"/>
            </w:tcBorders>
            <w:noWrap/>
            <w:vAlign w:val="bottom"/>
            <w:hideMark/>
          </w:tcPr>
          <w:p w14:paraId="7F70DA2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5600</w:t>
            </w:r>
          </w:p>
        </w:tc>
        <w:tc>
          <w:tcPr>
            <w:tcW w:w="960" w:type="dxa"/>
            <w:tcBorders>
              <w:top w:val="nil"/>
              <w:left w:val="nil"/>
              <w:bottom w:val="single" w:sz="4" w:space="0" w:color="auto"/>
              <w:right w:val="single" w:sz="4" w:space="0" w:color="auto"/>
            </w:tcBorders>
            <w:noWrap/>
            <w:vAlign w:val="bottom"/>
            <w:hideMark/>
          </w:tcPr>
          <w:p w14:paraId="276EC3B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C4EC0DC"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54209D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Sales</w:t>
            </w:r>
          </w:p>
        </w:tc>
        <w:tc>
          <w:tcPr>
            <w:tcW w:w="960" w:type="dxa"/>
            <w:tcBorders>
              <w:top w:val="nil"/>
              <w:left w:val="nil"/>
              <w:bottom w:val="single" w:sz="4" w:space="0" w:color="auto"/>
              <w:right w:val="single" w:sz="4" w:space="0" w:color="auto"/>
            </w:tcBorders>
            <w:noWrap/>
            <w:vAlign w:val="bottom"/>
            <w:hideMark/>
          </w:tcPr>
          <w:p w14:paraId="618026F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0C64A65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60600</w:t>
            </w:r>
          </w:p>
        </w:tc>
      </w:tr>
      <w:tr w:rsidR="00235522" w:rsidRPr="00235522" w14:paraId="47D9C307"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4497C8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Telephone</w:t>
            </w:r>
          </w:p>
        </w:tc>
        <w:tc>
          <w:tcPr>
            <w:tcW w:w="960" w:type="dxa"/>
            <w:tcBorders>
              <w:top w:val="nil"/>
              <w:left w:val="nil"/>
              <w:bottom w:val="single" w:sz="4" w:space="0" w:color="auto"/>
              <w:right w:val="single" w:sz="4" w:space="0" w:color="auto"/>
            </w:tcBorders>
            <w:noWrap/>
            <w:vAlign w:val="bottom"/>
            <w:hideMark/>
          </w:tcPr>
          <w:p w14:paraId="523C3C1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4320</w:t>
            </w:r>
          </w:p>
        </w:tc>
        <w:tc>
          <w:tcPr>
            <w:tcW w:w="960" w:type="dxa"/>
            <w:tcBorders>
              <w:top w:val="nil"/>
              <w:left w:val="nil"/>
              <w:bottom w:val="single" w:sz="4" w:space="0" w:color="auto"/>
              <w:right w:val="single" w:sz="4" w:space="0" w:color="auto"/>
            </w:tcBorders>
            <w:noWrap/>
            <w:vAlign w:val="bottom"/>
            <w:hideMark/>
          </w:tcPr>
          <w:p w14:paraId="6BDAE6E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D6C765E"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081BAE8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Taxes</w:t>
            </w:r>
          </w:p>
        </w:tc>
        <w:tc>
          <w:tcPr>
            <w:tcW w:w="960" w:type="dxa"/>
            <w:tcBorders>
              <w:top w:val="nil"/>
              <w:left w:val="nil"/>
              <w:bottom w:val="single" w:sz="4" w:space="0" w:color="auto"/>
              <w:right w:val="single" w:sz="4" w:space="0" w:color="auto"/>
            </w:tcBorders>
            <w:noWrap/>
            <w:vAlign w:val="bottom"/>
            <w:hideMark/>
          </w:tcPr>
          <w:p w14:paraId="290403E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1920</w:t>
            </w:r>
          </w:p>
        </w:tc>
        <w:tc>
          <w:tcPr>
            <w:tcW w:w="960" w:type="dxa"/>
            <w:tcBorders>
              <w:top w:val="nil"/>
              <w:left w:val="nil"/>
              <w:bottom w:val="single" w:sz="4" w:space="0" w:color="auto"/>
              <w:right w:val="single" w:sz="4" w:space="0" w:color="auto"/>
            </w:tcBorders>
            <w:noWrap/>
            <w:vAlign w:val="bottom"/>
            <w:hideMark/>
          </w:tcPr>
          <w:p w14:paraId="1A15B27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88835AB"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5505C6A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Long-term loan</w:t>
            </w:r>
          </w:p>
        </w:tc>
        <w:tc>
          <w:tcPr>
            <w:tcW w:w="960" w:type="dxa"/>
            <w:tcBorders>
              <w:top w:val="nil"/>
              <w:left w:val="nil"/>
              <w:bottom w:val="single" w:sz="4" w:space="0" w:color="auto"/>
              <w:right w:val="single" w:sz="4" w:space="0" w:color="auto"/>
            </w:tcBorders>
            <w:noWrap/>
            <w:vAlign w:val="bottom"/>
            <w:hideMark/>
          </w:tcPr>
          <w:p w14:paraId="59A2814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4A45883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27000</w:t>
            </w:r>
          </w:p>
        </w:tc>
      </w:tr>
      <w:tr w:rsidR="00235522" w:rsidRPr="00235522" w14:paraId="657AF3B2" w14:textId="77777777" w:rsidTr="00235522">
        <w:trPr>
          <w:trHeight w:val="300"/>
        </w:trPr>
        <w:tc>
          <w:tcPr>
            <w:tcW w:w="2780" w:type="dxa"/>
            <w:tcBorders>
              <w:top w:val="nil"/>
              <w:left w:val="single" w:sz="4" w:space="0" w:color="auto"/>
              <w:bottom w:val="single" w:sz="4" w:space="0" w:color="auto"/>
              <w:right w:val="single" w:sz="4" w:space="0" w:color="auto"/>
            </w:tcBorders>
            <w:noWrap/>
            <w:vAlign w:val="bottom"/>
            <w:hideMark/>
          </w:tcPr>
          <w:p w14:paraId="4C7FD31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5ED1D76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207700</w:t>
            </w:r>
          </w:p>
        </w:tc>
        <w:tc>
          <w:tcPr>
            <w:tcW w:w="960" w:type="dxa"/>
            <w:tcBorders>
              <w:top w:val="nil"/>
              <w:left w:val="nil"/>
              <w:bottom w:val="single" w:sz="4" w:space="0" w:color="auto"/>
              <w:right w:val="single" w:sz="4" w:space="0" w:color="auto"/>
            </w:tcBorders>
            <w:noWrap/>
            <w:vAlign w:val="bottom"/>
            <w:hideMark/>
          </w:tcPr>
          <w:p w14:paraId="334126D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207700</w:t>
            </w:r>
          </w:p>
        </w:tc>
      </w:tr>
    </w:tbl>
    <w:p w14:paraId="38E3D05A" w14:textId="77777777" w:rsidR="00235522" w:rsidRPr="00235522" w:rsidRDefault="00235522" w:rsidP="00235522">
      <w:pPr>
        <w:numPr>
          <w:ilvl w:val="0"/>
          <w:numId w:val="1"/>
        </w:numPr>
        <w:spacing w:after="0" w:line="360" w:lineRule="auto"/>
        <w:contextualSpacing/>
        <w:rPr>
          <w:rFonts w:ascii="Arial" w:eastAsia="Calibri" w:hAnsi="Arial" w:cs="Arial"/>
          <w:b/>
          <w:bCs/>
        </w:rPr>
      </w:pPr>
      <w:r w:rsidRPr="00235522">
        <w:rPr>
          <w:rFonts w:ascii="Arial" w:eastAsia="Calibri" w:hAnsi="Arial" w:cs="Arial"/>
          <w:b/>
          <w:bCs/>
        </w:rPr>
        <w:t>Financial statements for the organization</w:t>
      </w:r>
    </w:p>
    <w:p w14:paraId="16BCDAA0" w14:textId="77777777" w:rsidR="00235522" w:rsidRPr="00235522" w:rsidRDefault="00235522" w:rsidP="00235522">
      <w:pPr>
        <w:spacing w:line="360" w:lineRule="auto"/>
        <w:contextualSpacing/>
        <w:rPr>
          <w:rFonts w:ascii="Arial" w:eastAsia="Calibri" w:hAnsi="Arial" w:cs="Arial"/>
          <w:i/>
          <w:iCs/>
        </w:rPr>
      </w:pPr>
      <w:r w:rsidRPr="00235522">
        <w:rPr>
          <w:rFonts w:ascii="Arial" w:eastAsia="Calibri" w:hAnsi="Arial" w:cs="Arial"/>
          <w:i/>
          <w:iCs/>
        </w:rPr>
        <w:t>Income statement (Statement of Profit or Loss)</w:t>
      </w:r>
    </w:p>
    <w:tbl>
      <w:tblPr>
        <w:tblW w:w="4460" w:type="dxa"/>
        <w:tblLook w:val="04A0" w:firstRow="1" w:lastRow="0" w:firstColumn="1" w:lastColumn="0" w:noHBand="0" w:noVBand="1"/>
      </w:tblPr>
      <w:tblGrid>
        <w:gridCol w:w="2540"/>
        <w:gridCol w:w="960"/>
        <w:gridCol w:w="960"/>
      </w:tblGrid>
      <w:tr w:rsidR="00235522" w:rsidRPr="00235522" w14:paraId="0107DFE1" w14:textId="77777777" w:rsidTr="00235522">
        <w:trPr>
          <w:trHeight w:val="300"/>
        </w:trPr>
        <w:tc>
          <w:tcPr>
            <w:tcW w:w="2540" w:type="dxa"/>
            <w:tcBorders>
              <w:top w:val="single" w:sz="4" w:space="0" w:color="auto"/>
              <w:left w:val="single" w:sz="4" w:space="0" w:color="auto"/>
              <w:bottom w:val="single" w:sz="4" w:space="0" w:color="auto"/>
              <w:right w:val="single" w:sz="4" w:space="0" w:color="auto"/>
            </w:tcBorders>
            <w:noWrap/>
            <w:vAlign w:val="bottom"/>
            <w:hideMark/>
          </w:tcPr>
          <w:p w14:paraId="661BDC0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Sales</w:t>
            </w:r>
          </w:p>
        </w:tc>
        <w:tc>
          <w:tcPr>
            <w:tcW w:w="960" w:type="dxa"/>
            <w:tcBorders>
              <w:top w:val="single" w:sz="4" w:space="0" w:color="auto"/>
              <w:left w:val="nil"/>
              <w:bottom w:val="single" w:sz="4" w:space="0" w:color="auto"/>
              <w:right w:val="single" w:sz="4" w:space="0" w:color="auto"/>
            </w:tcBorders>
            <w:noWrap/>
            <w:vAlign w:val="bottom"/>
            <w:hideMark/>
          </w:tcPr>
          <w:p w14:paraId="55D3EED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single" w:sz="4" w:space="0" w:color="auto"/>
              <w:left w:val="nil"/>
              <w:bottom w:val="single" w:sz="4" w:space="0" w:color="auto"/>
              <w:right w:val="single" w:sz="4" w:space="0" w:color="auto"/>
            </w:tcBorders>
            <w:noWrap/>
            <w:vAlign w:val="bottom"/>
            <w:hideMark/>
          </w:tcPr>
          <w:p w14:paraId="3E7DF40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60600</w:t>
            </w:r>
          </w:p>
        </w:tc>
      </w:tr>
      <w:tr w:rsidR="00235522" w:rsidRPr="00235522" w14:paraId="3A02DAEB"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6246FB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Carriage outwards</w:t>
            </w:r>
          </w:p>
        </w:tc>
        <w:tc>
          <w:tcPr>
            <w:tcW w:w="960" w:type="dxa"/>
            <w:tcBorders>
              <w:top w:val="nil"/>
              <w:left w:val="nil"/>
              <w:bottom w:val="single" w:sz="4" w:space="0" w:color="auto"/>
              <w:right w:val="single" w:sz="4" w:space="0" w:color="auto"/>
            </w:tcBorders>
            <w:noWrap/>
            <w:vAlign w:val="bottom"/>
            <w:hideMark/>
          </w:tcPr>
          <w:p w14:paraId="5EDE831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1957026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4,000</w:t>
            </w:r>
          </w:p>
        </w:tc>
      </w:tr>
      <w:tr w:rsidR="00235522" w:rsidRPr="00235522" w14:paraId="6D4B3D33"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1A952C2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Revenue</w:t>
            </w:r>
          </w:p>
        </w:tc>
        <w:tc>
          <w:tcPr>
            <w:tcW w:w="960" w:type="dxa"/>
            <w:tcBorders>
              <w:top w:val="nil"/>
              <w:left w:val="nil"/>
              <w:bottom w:val="single" w:sz="4" w:space="0" w:color="auto"/>
              <w:right w:val="single" w:sz="4" w:space="0" w:color="auto"/>
            </w:tcBorders>
            <w:noWrap/>
            <w:vAlign w:val="bottom"/>
          </w:tcPr>
          <w:p w14:paraId="67CAE81F" w14:textId="77777777" w:rsidR="00235522" w:rsidRPr="00235522" w:rsidRDefault="00235522" w:rsidP="00235522">
            <w:pPr>
              <w:spacing w:line="360" w:lineRule="auto"/>
              <w:contextualSpacing/>
              <w:rPr>
                <w:rFonts w:ascii="Arial" w:eastAsia="Times New Roman" w:hAnsi="Arial" w:cs="Arial"/>
                <w:color w:val="000000"/>
                <w:lang w:val="en-US"/>
              </w:rPr>
            </w:pPr>
          </w:p>
        </w:tc>
        <w:tc>
          <w:tcPr>
            <w:tcW w:w="960" w:type="dxa"/>
            <w:tcBorders>
              <w:top w:val="nil"/>
              <w:left w:val="nil"/>
              <w:bottom w:val="single" w:sz="4" w:space="0" w:color="auto"/>
              <w:right w:val="single" w:sz="4" w:space="0" w:color="auto"/>
            </w:tcBorders>
            <w:noWrap/>
            <w:vAlign w:val="bottom"/>
            <w:hideMark/>
          </w:tcPr>
          <w:p w14:paraId="6E37C9F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64,600</w:t>
            </w:r>
          </w:p>
        </w:tc>
      </w:tr>
      <w:tr w:rsidR="00235522" w:rsidRPr="00235522" w14:paraId="78599847"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7A77CA2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Opening stock</w:t>
            </w:r>
          </w:p>
        </w:tc>
        <w:tc>
          <w:tcPr>
            <w:tcW w:w="960" w:type="dxa"/>
            <w:tcBorders>
              <w:top w:val="nil"/>
              <w:left w:val="nil"/>
              <w:bottom w:val="single" w:sz="4" w:space="0" w:color="auto"/>
              <w:right w:val="single" w:sz="4" w:space="0" w:color="auto"/>
            </w:tcBorders>
            <w:noWrap/>
            <w:vAlign w:val="bottom"/>
            <w:hideMark/>
          </w:tcPr>
          <w:p w14:paraId="609256E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3600</w:t>
            </w:r>
          </w:p>
        </w:tc>
        <w:tc>
          <w:tcPr>
            <w:tcW w:w="960" w:type="dxa"/>
            <w:tcBorders>
              <w:top w:val="nil"/>
              <w:left w:val="nil"/>
              <w:bottom w:val="single" w:sz="4" w:space="0" w:color="auto"/>
              <w:right w:val="single" w:sz="4" w:space="0" w:color="auto"/>
            </w:tcBorders>
            <w:noWrap/>
            <w:vAlign w:val="bottom"/>
            <w:hideMark/>
          </w:tcPr>
          <w:p w14:paraId="691C28E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D91C364"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033D9C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960" w:type="dxa"/>
            <w:tcBorders>
              <w:top w:val="nil"/>
              <w:left w:val="nil"/>
              <w:bottom w:val="single" w:sz="4" w:space="0" w:color="auto"/>
              <w:right w:val="single" w:sz="4" w:space="0" w:color="auto"/>
            </w:tcBorders>
            <w:noWrap/>
            <w:vAlign w:val="bottom"/>
            <w:hideMark/>
          </w:tcPr>
          <w:p w14:paraId="00355B4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6600</w:t>
            </w:r>
          </w:p>
        </w:tc>
        <w:tc>
          <w:tcPr>
            <w:tcW w:w="960" w:type="dxa"/>
            <w:tcBorders>
              <w:top w:val="nil"/>
              <w:left w:val="nil"/>
              <w:bottom w:val="single" w:sz="4" w:space="0" w:color="auto"/>
              <w:right w:val="single" w:sz="4" w:space="0" w:color="auto"/>
            </w:tcBorders>
            <w:noWrap/>
            <w:vAlign w:val="bottom"/>
            <w:hideMark/>
          </w:tcPr>
          <w:p w14:paraId="19FB023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8D3D3E0"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6C01A46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Carriage inwards</w:t>
            </w:r>
          </w:p>
        </w:tc>
        <w:tc>
          <w:tcPr>
            <w:tcW w:w="960" w:type="dxa"/>
            <w:tcBorders>
              <w:top w:val="nil"/>
              <w:left w:val="nil"/>
              <w:bottom w:val="single" w:sz="4" w:space="0" w:color="auto"/>
              <w:right w:val="single" w:sz="4" w:space="0" w:color="auto"/>
            </w:tcBorders>
            <w:noWrap/>
            <w:vAlign w:val="bottom"/>
            <w:hideMark/>
          </w:tcPr>
          <w:p w14:paraId="160C137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2,440</w:t>
            </w:r>
          </w:p>
        </w:tc>
        <w:tc>
          <w:tcPr>
            <w:tcW w:w="960" w:type="dxa"/>
            <w:tcBorders>
              <w:top w:val="nil"/>
              <w:left w:val="nil"/>
              <w:bottom w:val="single" w:sz="4" w:space="0" w:color="auto"/>
              <w:right w:val="single" w:sz="4" w:space="0" w:color="auto"/>
            </w:tcBorders>
            <w:noWrap/>
            <w:vAlign w:val="bottom"/>
            <w:hideMark/>
          </w:tcPr>
          <w:p w14:paraId="6853FB1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FF0B351"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71743F9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Closing stock</w:t>
            </w:r>
          </w:p>
        </w:tc>
        <w:tc>
          <w:tcPr>
            <w:tcW w:w="960" w:type="dxa"/>
            <w:tcBorders>
              <w:top w:val="nil"/>
              <w:left w:val="nil"/>
              <w:bottom w:val="single" w:sz="4" w:space="0" w:color="auto"/>
              <w:right w:val="single" w:sz="4" w:space="0" w:color="auto"/>
            </w:tcBorders>
            <w:noWrap/>
            <w:vAlign w:val="bottom"/>
            <w:hideMark/>
          </w:tcPr>
          <w:p w14:paraId="13B98B5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10,200</w:t>
            </w:r>
          </w:p>
        </w:tc>
        <w:tc>
          <w:tcPr>
            <w:tcW w:w="960" w:type="dxa"/>
            <w:tcBorders>
              <w:top w:val="nil"/>
              <w:left w:val="nil"/>
              <w:bottom w:val="single" w:sz="4" w:space="0" w:color="auto"/>
              <w:right w:val="single" w:sz="4" w:space="0" w:color="auto"/>
            </w:tcBorders>
            <w:noWrap/>
            <w:vAlign w:val="bottom"/>
            <w:hideMark/>
          </w:tcPr>
          <w:p w14:paraId="5023FEB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2,440</w:t>
            </w:r>
          </w:p>
        </w:tc>
      </w:tr>
      <w:tr w:rsidR="00235522" w:rsidRPr="00235522" w14:paraId="572AFF61"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01BDA4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Gross profit</w:t>
            </w:r>
          </w:p>
        </w:tc>
        <w:tc>
          <w:tcPr>
            <w:tcW w:w="960" w:type="dxa"/>
            <w:tcBorders>
              <w:top w:val="nil"/>
              <w:left w:val="nil"/>
              <w:bottom w:val="single" w:sz="4" w:space="0" w:color="auto"/>
              <w:right w:val="single" w:sz="4" w:space="0" w:color="auto"/>
            </w:tcBorders>
            <w:noWrap/>
            <w:vAlign w:val="bottom"/>
            <w:hideMark/>
          </w:tcPr>
          <w:p w14:paraId="6792BEC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03AE777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62,160</w:t>
            </w:r>
          </w:p>
        </w:tc>
      </w:tr>
      <w:tr w:rsidR="00235522" w:rsidRPr="00235522" w14:paraId="75433E1E"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794079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Electricity</w:t>
            </w:r>
          </w:p>
        </w:tc>
        <w:tc>
          <w:tcPr>
            <w:tcW w:w="960" w:type="dxa"/>
            <w:tcBorders>
              <w:top w:val="nil"/>
              <w:left w:val="nil"/>
              <w:bottom w:val="single" w:sz="4" w:space="0" w:color="auto"/>
              <w:right w:val="single" w:sz="4" w:space="0" w:color="auto"/>
            </w:tcBorders>
            <w:noWrap/>
            <w:vAlign w:val="bottom"/>
            <w:hideMark/>
          </w:tcPr>
          <w:p w14:paraId="74F37C5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8000</w:t>
            </w:r>
          </w:p>
        </w:tc>
        <w:tc>
          <w:tcPr>
            <w:tcW w:w="960" w:type="dxa"/>
            <w:tcBorders>
              <w:top w:val="nil"/>
              <w:left w:val="nil"/>
              <w:bottom w:val="single" w:sz="4" w:space="0" w:color="auto"/>
              <w:right w:val="single" w:sz="4" w:space="0" w:color="auto"/>
            </w:tcBorders>
            <w:noWrap/>
            <w:vAlign w:val="bottom"/>
            <w:hideMark/>
          </w:tcPr>
          <w:p w14:paraId="3BF65C6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8CF32E1"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FB3044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Loan interest</w:t>
            </w:r>
          </w:p>
        </w:tc>
        <w:tc>
          <w:tcPr>
            <w:tcW w:w="960" w:type="dxa"/>
            <w:tcBorders>
              <w:top w:val="nil"/>
              <w:left w:val="nil"/>
              <w:bottom w:val="single" w:sz="4" w:space="0" w:color="auto"/>
              <w:right w:val="single" w:sz="4" w:space="0" w:color="auto"/>
            </w:tcBorders>
            <w:noWrap/>
            <w:vAlign w:val="bottom"/>
            <w:hideMark/>
          </w:tcPr>
          <w:p w14:paraId="01B7E98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480</w:t>
            </w:r>
          </w:p>
        </w:tc>
        <w:tc>
          <w:tcPr>
            <w:tcW w:w="960" w:type="dxa"/>
            <w:tcBorders>
              <w:top w:val="nil"/>
              <w:left w:val="nil"/>
              <w:bottom w:val="single" w:sz="4" w:space="0" w:color="auto"/>
              <w:right w:val="single" w:sz="4" w:space="0" w:color="auto"/>
            </w:tcBorders>
            <w:noWrap/>
            <w:vAlign w:val="bottom"/>
            <w:hideMark/>
          </w:tcPr>
          <w:p w14:paraId="0787337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A4C2CB6"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6FDFC4D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Insurance</w:t>
            </w:r>
          </w:p>
        </w:tc>
        <w:tc>
          <w:tcPr>
            <w:tcW w:w="960" w:type="dxa"/>
            <w:tcBorders>
              <w:top w:val="nil"/>
              <w:left w:val="nil"/>
              <w:bottom w:val="single" w:sz="4" w:space="0" w:color="auto"/>
              <w:right w:val="single" w:sz="4" w:space="0" w:color="auto"/>
            </w:tcBorders>
            <w:noWrap/>
            <w:vAlign w:val="bottom"/>
            <w:hideMark/>
          </w:tcPr>
          <w:p w14:paraId="7690026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1000</w:t>
            </w:r>
          </w:p>
        </w:tc>
        <w:tc>
          <w:tcPr>
            <w:tcW w:w="960" w:type="dxa"/>
            <w:tcBorders>
              <w:top w:val="nil"/>
              <w:left w:val="nil"/>
              <w:bottom w:val="single" w:sz="4" w:space="0" w:color="auto"/>
              <w:right w:val="single" w:sz="4" w:space="0" w:color="auto"/>
            </w:tcBorders>
            <w:noWrap/>
            <w:vAlign w:val="bottom"/>
            <w:hideMark/>
          </w:tcPr>
          <w:p w14:paraId="0DB8817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835724C"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575C4AE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expense</w:t>
            </w:r>
          </w:p>
        </w:tc>
        <w:tc>
          <w:tcPr>
            <w:tcW w:w="960" w:type="dxa"/>
            <w:tcBorders>
              <w:top w:val="nil"/>
              <w:left w:val="nil"/>
              <w:bottom w:val="single" w:sz="4" w:space="0" w:color="auto"/>
              <w:right w:val="single" w:sz="4" w:space="0" w:color="auto"/>
            </w:tcBorders>
            <w:noWrap/>
            <w:vAlign w:val="bottom"/>
            <w:hideMark/>
          </w:tcPr>
          <w:p w14:paraId="0AB3A6BE"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11240</w:t>
            </w:r>
          </w:p>
        </w:tc>
        <w:tc>
          <w:tcPr>
            <w:tcW w:w="960" w:type="dxa"/>
            <w:tcBorders>
              <w:top w:val="nil"/>
              <w:left w:val="nil"/>
              <w:bottom w:val="single" w:sz="4" w:space="0" w:color="auto"/>
              <w:right w:val="single" w:sz="4" w:space="0" w:color="auto"/>
            </w:tcBorders>
            <w:noWrap/>
            <w:vAlign w:val="bottom"/>
            <w:hideMark/>
          </w:tcPr>
          <w:p w14:paraId="29107A6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62D1ABF"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356ED17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Rent</w:t>
            </w:r>
          </w:p>
        </w:tc>
        <w:tc>
          <w:tcPr>
            <w:tcW w:w="960" w:type="dxa"/>
            <w:tcBorders>
              <w:top w:val="nil"/>
              <w:left w:val="nil"/>
              <w:bottom w:val="single" w:sz="4" w:space="0" w:color="auto"/>
              <w:right w:val="single" w:sz="4" w:space="0" w:color="auto"/>
            </w:tcBorders>
            <w:noWrap/>
            <w:vAlign w:val="bottom"/>
            <w:hideMark/>
          </w:tcPr>
          <w:p w14:paraId="77674FE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5600</w:t>
            </w:r>
          </w:p>
        </w:tc>
        <w:tc>
          <w:tcPr>
            <w:tcW w:w="960" w:type="dxa"/>
            <w:tcBorders>
              <w:top w:val="nil"/>
              <w:left w:val="nil"/>
              <w:bottom w:val="single" w:sz="4" w:space="0" w:color="auto"/>
              <w:right w:val="single" w:sz="4" w:space="0" w:color="auto"/>
            </w:tcBorders>
            <w:noWrap/>
            <w:vAlign w:val="bottom"/>
            <w:hideMark/>
          </w:tcPr>
          <w:p w14:paraId="5170F9D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D58DB38"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3B67FE5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Telephone</w:t>
            </w:r>
          </w:p>
        </w:tc>
        <w:tc>
          <w:tcPr>
            <w:tcW w:w="960" w:type="dxa"/>
            <w:tcBorders>
              <w:top w:val="nil"/>
              <w:left w:val="nil"/>
              <w:bottom w:val="single" w:sz="4" w:space="0" w:color="auto"/>
              <w:right w:val="single" w:sz="4" w:space="0" w:color="auto"/>
            </w:tcBorders>
            <w:noWrap/>
            <w:vAlign w:val="bottom"/>
            <w:hideMark/>
          </w:tcPr>
          <w:p w14:paraId="1F94E0E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4320</w:t>
            </w:r>
          </w:p>
        </w:tc>
        <w:tc>
          <w:tcPr>
            <w:tcW w:w="960" w:type="dxa"/>
            <w:tcBorders>
              <w:top w:val="nil"/>
              <w:left w:val="nil"/>
              <w:bottom w:val="single" w:sz="4" w:space="0" w:color="auto"/>
              <w:right w:val="single" w:sz="4" w:space="0" w:color="auto"/>
            </w:tcBorders>
            <w:noWrap/>
            <w:vAlign w:val="bottom"/>
            <w:hideMark/>
          </w:tcPr>
          <w:p w14:paraId="2D85494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CD41F03"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04DED68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Taxes</w:t>
            </w:r>
          </w:p>
        </w:tc>
        <w:tc>
          <w:tcPr>
            <w:tcW w:w="960" w:type="dxa"/>
            <w:tcBorders>
              <w:top w:val="nil"/>
              <w:left w:val="nil"/>
              <w:bottom w:val="single" w:sz="4" w:space="0" w:color="auto"/>
              <w:right w:val="single" w:sz="4" w:space="0" w:color="auto"/>
            </w:tcBorders>
            <w:noWrap/>
            <w:vAlign w:val="bottom"/>
            <w:hideMark/>
          </w:tcPr>
          <w:p w14:paraId="73D9A59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1920</w:t>
            </w:r>
          </w:p>
        </w:tc>
        <w:tc>
          <w:tcPr>
            <w:tcW w:w="960" w:type="dxa"/>
            <w:tcBorders>
              <w:top w:val="nil"/>
              <w:left w:val="nil"/>
              <w:bottom w:val="single" w:sz="4" w:space="0" w:color="auto"/>
              <w:right w:val="single" w:sz="4" w:space="0" w:color="auto"/>
            </w:tcBorders>
            <w:noWrap/>
            <w:vAlign w:val="bottom"/>
            <w:hideMark/>
          </w:tcPr>
          <w:p w14:paraId="7FB20E1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32560</w:t>
            </w:r>
          </w:p>
        </w:tc>
      </w:tr>
      <w:tr w:rsidR="00235522" w:rsidRPr="00235522" w14:paraId="45845B7B"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0B6A40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Net profit</w:t>
            </w:r>
          </w:p>
        </w:tc>
        <w:tc>
          <w:tcPr>
            <w:tcW w:w="960" w:type="dxa"/>
            <w:tcBorders>
              <w:top w:val="nil"/>
              <w:left w:val="nil"/>
              <w:bottom w:val="single" w:sz="4" w:space="0" w:color="auto"/>
              <w:right w:val="single" w:sz="4" w:space="0" w:color="auto"/>
            </w:tcBorders>
            <w:noWrap/>
            <w:vAlign w:val="bottom"/>
            <w:hideMark/>
          </w:tcPr>
          <w:p w14:paraId="19BECC8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47B9FF4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29,600</w:t>
            </w:r>
          </w:p>
        </w:tc>
      </w:tr>
    </w:tbl>
    <w:p w14:paraId="01B6591A" w14:textId="77777777" w:rsidR="00235522" w:rsidRPr="00235522" w:rsidRDefault="00235522" w:rsidP="00235522">
      <w:pPr>
        <w:spacing w:line="360" w:lineRule="auto"/>
        <w:contextualSpacing/>
        <w:rPr>
          <w:rFonts w:ascii="Arial" w:eastAsia="Calibri" w:hAnsi="Arial" w:cs="Arial"/>
          <w:i/>
          <w:iCs/>
        </w:rPr>
      </w:pPr>
      <w:r w:rsidRPr="00235522">
        <w:rPr>
          <w:rFonts w:ascii="Arial" w:eastAsia="Calibri" w:hAnsi="Arial" w:cs="Arial"/>
          <w:i/>
          <w:iCs/>
        </w:rPr>
        <w:t xml:space="preserve"> Balance sheet (Statement of Financial Position)</w:t>
      </w:r>
    </w:p>
    <w:tbl>
      <w:tblPr>
        <w:tblW w:w="3500" w:type="dxa"/>
        <w:tblLook w:val="04A0" w:firstRow="1" w:lastRow="0" w:firstColumn="1" w:lastColumn="0" w:noHBand="0" w:noVBand="1"/>
      </w:tblPr>
      <w:tblGrid>
        <w:gridCol w:w="2540"/>
        <w:gridCol w:w="960"/>
      </w:tblGrid>
      <w:tr w:rsidR="00235522" w:rsidRPr="00235522" w14:paraId="03D24C7B" w14:textId="77777777" w:rsidTr="00235522">
        <w:trPr>
          <w:trHeight w:val="300"/>
        </w:trPr>
        <w:tc>
          <w:tcPr>
            <w:tcW w:w="2540" w:type="dxa"/>
            <w:tcBorders>
              <w:top w:val="single" w:sz="4" w:space="0" w:color="auto"/>
              <w:left w:val="single" w:sz="4" w:space="0" w:color="auto"/>
              <w:bottom w:val="single" w:sz="4" w:space="0" w:color="auto"/>
              <w:right w:val="single" w:sz="4" w:space="0" w:color="auto"/>
            </w:tcBorders>
            <w:noWrap/>
            <w:vAlign w:val="bottom"/>
            <w:hideMark/>
          </w:tcPr>
          <w:p w14:paraId="4B84DEA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Balance sheet</w:t>
            </w:r>
          </w:p>
        </w:tc>
        <w:tc>
          <w:tcPr>
            <w:tcW w:w="960" w:type="dxa"/>
            <w:tcBorders>
              <w:top w:val="single" w:sz="4" w:space="0" w:color="auto"/>
              <w:left w:val="nil"/>
              <w:bottom w:val="single" w:sz="4" w:space="0" w:color="auto"/>
              <w:right w:val="single" w:sz="4" w:space="0" w:color="auto"/>
            </w:tcBorders>
            <w:noWrap/>
            <w:vAlign w:val="bottom"/>
            <w:hideMark/>
          </w:tcPr>
          <w:p w14:paraId="435DE2C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B9465D3"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35CCD02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Computer</w:t>
            </w:r>
          </w:p>
        </w:tc>
        <w:tc>
          <w:tcPr>
            <w:tcW w:w="960" w:type="dxa"/>
            <w:tcBorders>
              <w:top w:val="nil"/>
              <w:left w:val="nil"/>
              <w:bottom w:val="single" w:sz="4" w:space="0" w:color="auto"/>
              <w:right w:val="single" w:sz="4" w:space="0" w:color="auto"/>
            </w:tcBorders>
            <w:noWrap/>
            <w:vAlign w:val="bottom"/>
            <w:hideMark/>
          </w:tcPr>
          <w:p w14:paraId="0D59DD8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9000</w:t>
            </w:r>
          </w:p>
        </w:tc>
      </w:tr>
      <w:tr w:rsidR="00235522" w:rsidRPr="00235522" w14:paraId="104AD683"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17132B1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Motor vehicle</w:t>
            </w:r>
          </w:p>
        </w:tc>
        <w:tc>
          <w:tcPr>
            <w:tcW w:w="960" w:type="dxa"/>
            <w:tcBorders>
              <w:top w:val="nil"/>
              <w:left w:val="nil"/>
              <w:bottom w:val="single" w:sz="4" w:space="0" w:color="auto"/>
              <w:right w:val="single" w:sz="4" w:space="0" w:color="auto"/>
            </w:tcBorders>
            <w:noWrap/>
            <w:vAlign w:val="bottom"/>
            <w:hideMark/>
          </w:tcPr>
          <w:p w14:paraId="5567F5B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40960</w:t>
            </w:r>
          </w:p>
        </w:tc>
      </w:tr>
      <w:tr w:rsidR="00235522" w:rsidRPr="00235522" w14:paraId="6E9963B0"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2140F5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Fixed assets</w:t>
            </w:r>
          </w:p>
        </w:tc>
        <w:tc>
          <w:tcPr>
            <w:tcW w:w="960" w:type="dxa"/>
            <w:tcBorders>
              <w:top w:val="nil"/>
              <w:left w:val="nil"/>
              <w:bottom w:val="single" w:sz="4" w:space="0" w:color="auto"/>
              <w:right w:val="single" w:sz="4" w:space="0" w:color="auto"/>
            </w:tcBorders>
            <w:noWrap/>
            <w:vAlign w:val="bottom"/>
            <w:hideMark/>
          </w:tcPr>
          <w:p w14:paraId="769C8B5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49960</w:t>
            </w:r>
          </w:p>
        </w:tc>
      </w:tr>
      <w:tr w:rsidR="00235522" w:rsidRPr="00235522" w14:paraId="38D0502F"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0D9238D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Cash</w:t>
            </w:r>
          </w:p>
        </w:tc>
        <w:tc>
          <w:tcPr>
            <w:tcW w:w="960" w:type="dxa"/>
            <w:tcBorders>
              <w:top w:val="nil"/>
              <w:left w:val="nil"/>
              <w:bottom w:val="single" w:sz="4" w:space="0" w:color="auto"/>
              <w:right w:val="single" w:sz="4" w:space="0" w:color="auto"/>
            </w:tcBorders>
            <w:noWrap/>
            <w:vAlign w:val="bottom"/>
            <w:hideMark/>
          </w:tcPr>
          <w:p w14:paraId="3D9C861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40</w:t>
            </w:r>
          </w:p>
        </w:tc>
      </w:tr>
      <w:tr w:rsidR="00235522" w:rsidRPr="00235522" w14:paraId="098C5281"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2AA0E74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Bank</w:t>
            </w:r>
          </w:p>
        </w:tc>
        <w:tc>
          <w:tcPr>
            <w:tcW w:w="960" w:type="dxa"/>
            <w:tcBorders>
              <w:top w:val="nil"/>
              <w:left w:val="nil"/>
              <w:bottom w:val="single" w:sz="4" w:space="0" w:color="auto"/>
              <w:right w:val="single" w:sz="4" w:space="0" w:color="auto"/>
            </w:tcBorders>
            <w:noWrap/>
            <w:vAlign w:val="bottom"/>
            <w:hideMark/>
          </w:tcPr>
          <w:p w14:paraId="79D55E3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59120</w:t>
            </w:r>
          </w:p>
        </w:tc>
      </w:tr>
      <w:tr w:rsidR="00235522" w:rsidRPr="00235522" w14:paraId="5ED9628E"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6745CF5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Account receivable</w:t>
            </w:r>
          </w:p>
        </w:tc>
        <w:tc>
          <w:tcPr>
            <w:tcW w:w="960" w:type="dxa"/>
            <w:tcBorders>
              <w:top w:val="nil"/>
              <w:left w:val="nil"/>
              <w:bottom w:val="single" w:sz="4" w:space="0" w:color="auto"/>
              <w:right w:val="single" w:sz="4" w:space="0" w:color="auto"/>
            </w:tcBorders>
            <w:noWrap/>
            <w:vAlign w:val="bottom"/>
            <w:hideMark/>
          </w:tcPr>
          <w:p w14:paraId="7C302A7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16480</w:t>
            </w:r>
          </w:p>
        </w:tc>
      </w:tr>
      <w:tr w:rsidR="00235522" w:rsidRPr="00235522" w14:paraId="6BE5892E"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54A6C74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Inventory</w:t>
            </w:r>
          </w:p>
        </w:tc>
        <w:tc>
          <w:tcPr>
            <w:tcW w:w="960" w:type="dxa"/>
            <w:tcBorders>
              <w:top w:val="nil"/>
              <w:left w:val="nil"/>
              <w:bottom w:val="single" w:sz="4" w:space="0" w:color="auto"/>
              <w:right w:val="single" w:sz="4" w:space="0" w:color="auto"/>
            </w:tcBorders>
            <w:noWrap/>
            <w:vAlign w:val="bottom"/>
            <w:hideMark/>
          </w:tcPr>
          <w:p w14:paraId="1D3741D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10200</w:t>
            </w:r>
          </w:p>
        </w:tc>
      </w:tr>
      <w:tr w:rsidR="00235522" w:rsidRPr="00235522" w14:paraId="6D948FDF"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5FCC8CC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current assets</w:t>
            </w:r>
          </w:p>
        </w:tc>
        <w:tc>
          <w:tcPr>
            <w:tcW w:w="960" w:type="dxa"/>
            <w:tcBorders>
              <w:top w:val="nil"/>
              <w:left w:val="nil"/>
              <w:bottom w:val="single" w:sz="4" w:space="0" w:color="auto"/>
              <w:right w:val="single" w:sz="4" w:space="0" w:color="auto"/>
            </w:tcBorders>
            <w:noWrap/>
            <w:vAlign w:val="bottom"/>
            <w:hideMark/>
          </w:tcPr>
          <w:p w14:paraId="45411A2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85840</w:t>
            </w:r>
          </w:p>
        </w:tc>
      </w:tr>
      <w:tr w:rsidR="00235522" w:rsidRPr="00235522" w14:paraId="4B89FEB7"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7760521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assets</w:t>
            </w:r>
          </w:p>
        </w:tc>
        <w:tc>
          <w:tcPr>
            <w:tcW w:w="960" w:type="dxa"/>
            <w:tcBorders>
              <w:top w:val="nil"/>
              <w:left w:val="nil"/>
              <w:bottom w:val="single" w:sz="4" w:space="0" w:color="auto"/>
              <w:right w:val="single" w:sz="4" w:space="0" w:color="auto"/>
            </w:tcBorders>
            <w:noWrap/>
            <w:vAlign w:val="bottom"/>
            <w:hideMark/>
          </w:tcPr>
          <w:p w14:paraId="45398AAE"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135800</w:t>
            </w:r>
          </w:p>
        </w:tc>
      </w:tr>
      <w:tr w:rsidR="00235522" w:rsidRPr="00235522" w14:paraId="605C62A6"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07FD939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lastRenderedPageBreak/>
              <w:t>Long term loan</w:t>
            </w:r>
          </w:p>
        </w:tc>
        <w:tc>
          <w:tcPr>
            <w:tcW w:w="960" w:type="dxa"/>
            <w:tcBorders>
              <w:top w:val="nil"/>
              <w:left w:val="nil"/>
              <w:bottom w:val="single" w:sz="4" w:space="0" w:color="auto"/>
              <w:right w:val="single" w:sz="4" w:space="0" w:color="auto"/>
            </w:tcBorders>
            <w:noWrap/>
            <w:vAlign w:val="bottom"/>
            <w:hideMark/>
          </w:tcPr>
          <w:p w14:paraId="2613CAE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27940</w:t>
            </w:r>
          </w:p>
        </w:tc>
      </w:tr>
      <w:tr w:rsidR="00235522" w:rsidRPr="00235522" w14:paraId="169E6ED9"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53416CD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xml:space="preserve">Capital </w:t>
            </w:r>
          </w:p>
        </w:tc>
        <w:tc>
          <w:tcPr>
            <w:tcW w:w="960" w:type="dxa"/>
            <w:tcBorders>
              <w:top w:val="nil"/>
              <w:left w:val="nil"/>
              <w:bottom w:val="single" w:sz="4" w:space="0" w:color="auto"/>
              <w:right w:val="single" w:sz="4" w:space="0" w:color="auto"/>
            </w:tcBorders>
            <w:noWrap/>
            <w:vAlign w:val="bottom"/>
            <w:hideMark/>
          </w:tcPr>
          <w:p w14:paraId="0FFA767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84760</w:t>
            </w:r>
          </w:p>
        </w:tc>
      </w:tr>
      <w:tr w:rsidR="00235522" w:rsidRPr="00235522" w14:paraId="549A4662"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570F2B3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less drawings</w:t>
            </w:r>
          </w:p>
        </w:tc>
        <w:tc>
          <w:tcPr>
            <w:tcW w:w="960" w:type="dxa"/>
            <w:tcBorders>
              <w:top w:val="nil"/>
              <w:left w:val="nil"/>
              <w:bottom w:val="single" w:sz="4" w:space="0" w:color="auto"/>
              <w:right w:val="single" w:sz="4" w:space="0" w:color="auto"/>
            </w:tcBorders>
            <w:noWrap/>
            <w:vAlign w:val="bottom"/>
            <w:hideMark/>
          </w:tcPr>
          <w:p w14:paraId="7BFA83A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-6500</w:t>
            </w:r>
          </w:p>
        </w:tc>
      </w:tr>
      <w:tr w:rsidR="00235522" w:rsidRPr="00235522" w14:paraId="0CBD20FB"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3D8B02D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Profit</w:t>
            </w:r>
          </w:p>
        </w:tc>
        <w:tc>
          <w:tcPr>
            <w:tcW w:w="960" w:type="dxa"/>
            <w:tcBorders>
              <w:top w:val="nil"/>
              <w:left w:val="nil"/>
              <w:bottom w:val="single" w:sz="4" w:space="0" w:color="auto"/>
              <w:right w:val="single" w:sz="4" w:space="0" w:color="auto"/>
            </w:tcBorders>
            <w:noWrap/>
            <w:vAlign w:val="bottom"/>
            <w:hideMark/>
          </w:tcPr>
          <w:p w14:paraId="18F8681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29600</w:t>
            </w:r>
          </w:p>
        </w:tc>
      </w:tr>
      <w:tr w:rsidR="00235522" w:rsidRPr="00235522" w14:paraId="413FBE66"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4EA6F7A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7676A90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135800</w:t>
            </w:r>
          </w:p>
        </w:tc>
      </w:tr>
      <w:tr w:rsidR="00235522" w:rsidRPr="00235522" w14:paraId="6C35FF8A" w14:textId="77777777" w:rsidTr="00235522">
        <w:trPr>
          <w:trHeight w:val="300"/>
        </w:trPr>
        <w:tc>
          <w:tcPr>
            <w:tcW w:w="2540" w:type="dxa"/>
            <w:tcBorders>
              <w:top w:val="nil"/>
              <w:left w:val="single" w:sz="4" w:space="0" w:color="auto"/>
              <w:bottom w:val="single" w:sz="4" w:space="0" w:color="auto"/>
              <w:right w:val="single" w:sz="4" w:space="0" w:color="auto"/>
            </w:tcBorders>
            <w:noWrap/>
            <w:vAlign w:val="bottom"/>
            <w:hideMark/>
          </w:tcPr>
          <w:p w14:paraId="457819E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2B86C4B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bl>
    <w:p w14:paraId="6E994784" w14:textId="77777777" w:rsidR="00235522" w:rsidRPr="00235522" w:rsidRDefault="00235522" w:rsidP="00235522">
      <w:pPr>
        <w:spacing w:line="360" w:lineRule="auto"/>
        <w:contextualSpacing/>
        <w:rPr>
          <w:rFonts w:ascii="Arial" w:eastAsia="Calibri" w:hAnsi="Arial" w:cs="Arial"/>
        </w:rPr>
      </w:pPr>
    </w:p>
    <w:p w14:paraId="095992DC"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Question 2: Financial literacy and its benefits to the business managers</w:t>
      </w:r>
    </w:p>
    <w:p w14:paraId="4C63B7CB" w14:textId="77777777" w:rsidR="00235522" w:rsidRPr="00235522" w:rsidRDefault="00235522" w:rsidP="00235522">
      <w:pPr>
        <w:spacing w:line="360" w:lineRule="auto"/>
        <w:ind w:firstLine="720"/>
        <w:contextualSpacing/>
        <w:rPr>
          <w:rFonts w:ascii="Arial" w:eastAsia="Calibri" w:hAnsi="Arial" w:cs="Arial"/>
          <w:lang w:val="en-US"/>
        </w:rPr>
      </w:pPr>
      <w:r w:rsidRPr="00235522">
        <w:rPr>
          <w:rFonts w:ascii="Arial" w:eastAsia="Calibri" w:hAnsi="Arial" w:cs="Arial"/>
          <w:lang w:val="en-US"/>
        </w:rPr>
        <w:t xml:space="preserve">Business managers are considered some of the main users of financial information in an organization. Financial literacy is termed as the understanding of financial terminologies and concepts and the use of this information for making the required financial impacts. </w:t>
      </w:r>
      <w:proofErr w:type="gramStart"/>
      <w:r w:rsidRPr="00235522">
        <w:rPr>
          <w:rFonts w:ascii="Arial" w:eastAsia="Calibri" w:hAnsi="Arial" w:cs="Arial"/>
          <w:lang w:val="en-US"/>
        </w:rPr>
        <w:t>Lusardi (2019),</w:t>
      </w:r>
      <w:proofErr w:type="gramEnd"/>
      <w:r w:rsidRPr="00235522">
        <w:rPr>
          <w:rFonts w:ascii="Arial" w:eastAsia="Calibri" w:hAnsi="Arial" w:cs="Arial"/>
          <w:lang w:val="en-US"/>
        </w:rPr>
        <w:t xml:space="preserve"> defines financial literacy as the education and the understanding of various financial concepts and financial statements. Business managers rely on financial literacy in various ways. Firstly, business managers take advantage of financial literacy for the assessment of financial statements. By analyzing the financial statements, the business managers </w:t>
      </w:r>
      <w:proofErr w:type="gramStart"/>
      <w:r w:rsidRPr="00235522">
        <w:rPr>
          <w:rFonts w:ascii="Arial" w:eastAsia="Calibri" w:hAnsi="Arial" w:cs="Arial"/>
          <w:lang w:val="en-US"/>
        </w:rPr>
        <w:t>are capable of understanding</w:t>
      </w:r>
      <w:proofErr w:type="gramEnd"/>
      <w:r w:rsidRPr="00235522">
        <w:rPr>
          <w:rFonts w:ascii="Arial" w:eastAsia="Calibri" w:hAnsi="Arial" w:cs="Arial"/>
          <w:lang w:val="en-US"/>
        </w:rPr>
        <w:t xml:space="preserve"> the financial trends for the business as well as the factors that may have a direct impact on the financial health of the business. Application of financial literacy when analyzing the financial reports allows for the business managers to be in a better position to come up with suggestions on the strategies to be implemented that will positively impact the financial health of the organization or business in the future. </w:t>
      </w:r>
    </w:p>
    <w:p w14:paraId="288ED797" w14:textId="77777777" w:rsidR="00235522" w:rsidRPr="00235522" w:rsidRDefault="00235522" w:rsidP="00235522">
      <w:pPr>
        <w:spacing w:line="360" w:lineRule="auto"/>
        <w:ind w:firstLine="720"/>
        <w:contextualSpacing/>
        <w:rPr>
          <w:rFonts w:ascii="Arial" w:eastAsia="Calibri" w:hAnsi="Arial" w:cs="Arial"/>
          <w:lang w:val="en-US"/>
        </w:rPr>
      </w:pPr>
      <w:r w:rsidRPr="00235522">
        <w:rPr>
          <w:rFonts w:ascii="Arial" w:eastAsia="Calibri" w:hAnsi="Arial" w:cs="Arial"/>
          <w:lang w:val="en-US"/>
        </w:rPr>
        <w:t xml:space="preserve">Financial literacy is relevant to business managers in that it helps them identify the obstacles to an improvement in the financial health of a given business. Moreover, business managers may take advantage of financial literacy for the identification of financial loopholes by analyzing financial reports. Armed with the information, the business managers can gather relevant information on the measures that will deal with obstacles and at the same time seal the financial loopholes. Consequently, this may positively impact the financial health of the business. The business managers can utilize financial literacy for identifying suitable strategies that will address any obstacles that limit an organization’s ability to meet the set financial goals. </w:t>
      </w:r>
      <w:proofErr w:type="spellStart"/>
      <w:r w:rsidRPr="00235522">
        <w:rPr>
          <w:rFonts w:ascii="Arial" w:eastAsia="Calibri" w:hAnsi="Arial" w:cs="Arial"/>
          <w:lang w:val="en-US"/>
        </w:rPr>
        <w:t>Torabi</w:t>
      </w:r>
      <w:proofErr w:type="spellEnd"/>
      <w:r w:rsidRPr="00235522">
        <w:rPr>
          <w:rFonts w:ascii="Arial" w:eastAsia="Calibri" w:hAnsi="Arial" w:cs="Arial"/>
          <w:lang w:val="en-US"/>
        </w:rPr>
        <w:t xml:space="preserve"> (2012), claims that business managers use financial knowledge for the eradication of obstacles such as high costs, weak financial policies, and errors in the recording of financial information when it comes to financial management. Such an organization may benefit from an improvement in its overall financial health. </w:t>
      </w:r>
    </w:p>
    <w:p w14:paraId="0AF18477" w14:textId="77777777" w:rsidR="00235522" w:rsidRPr="00235522" w:rsidRDefault="00235522" w:rsidP="00235522">
      <w:pPr>
        <w:spacing w:line="360" w:lineRule="auto"/>
        <w:ind w:firstLine="720"/>
        <w:contextualSpacing/>
        <w:rPr>
          <w:rFonts w:ascii="Arial" w:eastAsia="Calibri" w:hAnsi="Arial" w:cs="Arial"/>
          <w:lang w:val="en-US"/>
        </w:rPr>
      </w:pPr>
      <w:r w:rsidRPr="00235522">
        <w:rPr>
          <w:rFonts w:ascii="Arial" w:eastAsia="Calibri" w:hAnsi="Arial" w:cs="Arial"/>
          <w:lang w:val="en-US"/>
        </w:rPr>
        <w:t xml:space="preserve">Financial planning is an integral component of any organization. The business managers work closely with the financial teams in coming up with a suitable financial plan for the organizations. Understanding of the financial concepts and information is important in that it provides the business managers with the necessary platform for the development of </w:t>
      </w:r>
      <w:r w:rsidRPr="00235522">
        <w:rPr>
          <w:rFonts w:ascii="Arial" w:eastAsia="Calibri" w:hAnsi="Arial" w:cs="Arial"/>
          <w:lang w:val="en-US"/>
        </w:rPr>
        <w:lastRenderedPageBreak/>
        <w:t xml:space="preserve">financial plans. The financial plans are important tools that the business managers can use for the assessment of the resources to be purchased in the future (Lusardi, 2019). Moreover, the financial plans may provide the business managers with ideas on the types of business strategies to embrace that will have positive financial effects. The business managers may also take advantage of financial literacy for the assessment of the budgets that are prepared by the financial team. During the evaluation of the budgets, the business managers can use financial knowledge for pinpointing any discrepancies in the financial budget. </w:t>
      </w:r>
    </w:p>
    <w:p w14:paraId="6E737D14" w14:textId="77777777" w:rsidR="00235522" w:rsidRPr="00235522" w:rsidRDefault="00235522" w:rsidP="00235522">
      <w:pPr>
        <w:spacing w:line="360" w:lineRule="auto"/>
        <w:ind w:firstLine="720"/>
        <w:contextualSpacing/>
        <w:rPr>
          <w:rFonts w:ascii="Arial" w:eastAsia="Calibri" w:hAnsi="Arial" w:cs="Arial"/>
          <w:lang w:val="en-US"/>
        </w:rPr>
      </w:pPr>
      <w:r w:rsidRPr="00235522">
        <w:rPr>
          <w:rFonts w:ascii="Arial" w:eastAsia="Calibri" w:hAnsi="Arial" w:cs="Arial"/>
          <w:lang w:val="en-US"/>
        </w:rPr>
        <w:t xml:space="preserve">A financially literate business manager is likely to have full control of the business. The business manager can make informed decisions that can have a positive impact on the financial position of an organization. Moreover, financial literacy can produce an al-rounded business manager that </w:t>
      </w:r>
      <w:proofErr w:type="gramStart"/>
      <w:r w:rsidRPr="00235522">
        <w:rPr>
          <w:rFonts w:ascii="Arial" w:eastAsia="Calibri" w:hAnsi="Arial" w:cs="Arial"/>
          <w:lang w:val="en-US"/>
        </w:rPr>
        <w:t>is capable of making</w:t>
      </w:r>
      <w:proofErr w:type="gramEnd"/>
      <w:r w:rsidRPr="00235522">
        <w:rPr>
          <w:rFonts w:ascii="Arial" w:eastAsia="Calibri" w:hAnsi="Arial" w:cs="Arial"/>
          <w:lang w:val="en-US"/>
        </w:rPr>
        <w:t xml:space="preserve"> the right investment and cost decisions. When faced with difficult business and financial decisions, business managers can utilize financial literacy for coming up with the best solutions that can have a positive effect on the business. The business managers can also rely on financial literacy for knowing the impact that their actions have on the broader financial health of their organization. The full control that business managers have on a business can allow for them to effectively detect any cases of fraud. Moreover, financial literacy can provide the business managers a suitable platform that will use for dealing the financial-fraud-related issues at the business levels. </w:t>
      </w:r>
    </w:p>
    <w:p w14:paraId="5F925CC7" w14:textId="77777777" w:rsidR="00235522" w:rsidRPr="00235522" w:rsidRDefault="00235522" w:rsidP="00235522">
      <w:pPr>
        <w:spacing w:line="360" w:lineRule="auto"/>
        <w:ind w:firstLine="720"/>
        <w:contextualSpacing/>
        <w:rPr>
          <w:rFonts w:ascii="Arial" w:eastAsia="Calibri" w:hAnsi="Arial" w:cs="Arial"/>
          <w:lang w:val="en-US"/>
        </w:rPr>
      </w:pPr>
      <w:r w:rsidRPr="00235522">
        <w:rPr>
          <w:rFonts w:ascii="Arial" w:eastAsia="Calibri" w:hAnsi="Arial" w:cs="Arial"/>
          <w:lang w:val="en-US"/>
        </w:rPr>
        <w:t xml:space="preserve">Financial literacy significant in that it ensures that business managers become financially efficient. Most businesses fail because of the organizational leadership’s limited knowledge of matters pertaining to finances. The leadership team may lack the understanding of the operations that are considered as costly and the elements of the balance sheet that contribute to an increase in liabilities. </w:t>
      </w:r>
      <w:proofErr w:type="gramStart"/>
      <w:r w:rsidRPr="00235522">
        <w:rPr>
          <w:rFonts w:ascii="Arial" w:eastAsia="Calibri" w:hAnsi="Arial" w:cs="Arial"/>
          <w:lang w:val="en-US"/>
        </w:rPr>
        <w:t>Lusardi and Mitchell (2011),</w:t>
      </w:r>
      <w:proofErr w:type="gramEnd"/>
      <w:r w:rsidRPr="00235522">
        <w:rPr>
          <w:rFonts w:ascii="Arial" w:eastAsia="Calibri" w:hAnsi="Arial" w:cs="Arial"/>
          <w:lang w:val="en-US"/>
        </w:rPr>
        <w:t xml:space="preserve"> emphasize the need for organizational leadership to undergo training on matters pertaining to finance. A business where the business owners have high levels of financial literacy tend to experience financial growth compared to firms where the leadership team has limited financial knowledge. Application of financial literacy changes the business managers’ approach to how he or she deals with financial situations. A business manager that understands how the expenses factors into the balance sheet can identify the business strategies to embrace in ensuring that a business is cost-effective. </w:t>
      </w:r>
    </w:p>
    <w:p w14:paraId="0CFE2985"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lang w:val="en-US"/>
        </w:rPr>
        <w:t xml:space="preserve">Financial literacy enlightens business managers about the right investment decisions. The ability of a business manager to influence the decisions made by a business when it comes to investments may have a direct impact on the financial health of an organization. Financial literacy is relevant to business managers in that it helps them to make the right decisions when it comes to investments and business strategies (Lusardi and Mitchell, 2011). Other than the investments to be implemented by a business, financial literacy may also be embraced by the business managers in the implementation of business models that </w:t>
      </w:r>
      <w:r w:rsidRPr="00235522">
        <w:rPr>
          <w:rFonts w:ascii="Arial" w:eastAsia="Calibri" w:hAnsi="Arial" w:cs="Arial"/>
          <w:lang w:val="en-US"/>
        </w:rPr>
        <w:lastRenderedPageBreak/>
        <w:t>may have a positive impact on the financial performance of a business. Moreover, the business managers can utilize their financial knowledge for setting structures that will ensure that a balance is struck on the capital structure that is embraced by a business. The business managers can also take advantage of their financial knowledge for understanding when to seek external financial support to be directed to business.</w:t>
      </w:r>
    </w:p>
    <w:p w14:paraId="0D8B8406"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 xml:space="preserve">Question 3: Amber </w:t>
      </w:r>
      <w:proofErr w:type="spellStart"/>
      <w:r w:rsidRPr="00235522">
        <w:rPr>
          <w:rFonts w:ascii="Arial" w:eastAsia="Calibri" w:hAnsi="Arial" w:cs="Arial"/>
          <w:b/>
          <w:bCs/>
        </w:rPr>
        <w:t>Ltd’s</w:t>
      </w:r>
      <w:proofErr w:type="spellEnd"/>
      <w:r w:rsidRPr="00235522">
        <w:rPr>
          <w:rFonts w:ascii="Arial" w:eastAsia="Calibri" w:hAnsi="Arial" w:cs="Arial"/>
          <w:b/>
          <w:bCs/>
        </w:rPr>
        <w:t xml:space="preserve"> journal entries, updated trial balance and financial statements</w:t>
      </w:r>
    </w:p>
    <w:p w14:paraId="3C549034" w14:textId="77777777" w:rsidR="00235522" w:rsidRPr="00235522" w:rsidRDefault="00235522" w:rsidP="00235522">
      <w:pPr>
        <w:numPr>
          <w:ilvl w:val="0"/>
          <w:numId w:val="2"/>
        </w:numPr>
        <w:spacing w:after="0" w:line="360" w:lineRule="auto"/>
        <w:contextualSpacing/>
        <w:rPr>
          <w:rFonts w:ascii="Arial" w:eastAsia="Calibri" w:hAnsi="Arial" w:cs="Arial"/>
          <w:b/>
          <w:bCs/>
        </w:rPr>
      </w:pPr>
      <w:r w:rsidRPr="00235522">
        <w:rPr>
          <w:rFonts w:ascii="Arial" w:eastAsia="Calibri" w:hAnsi="Arial" w:cs="Arial"/>
          <w:b/>
          <w:bCs/>
        </w:rPr>
        <w:t xml:space="preserve">Journal entries for the organization </w:t>
      </w:r>
    </w:p>
    <w:tbl>
      <w:tblPr>
        <w:tblW w:w="6032" w:type="dxa"/>
        <w:tblLook w:val="04A0" w:firstRow="1" w:lastRow="0" w:firstColumn="1" w:lastColumn="0" w:noHBand="0" w:noVBand="1"/>
      </w:tblPr>
      <w:tblGrid>
        <w:gridCol w:w="4132"/>
        <w:gridCol w:w="1000"/>
        <w:gridCol w:w="900"/>
      </w:tblGrid>
      <w:tr w:rsidR="00235522" w:rsidRPr="00235522" w14:paraId="10B72767" w14:textId="77777777" w:rsidTr="00235522">
        <w:trPr>
          <w:trHeight w:val="300"/>
        </w:trPr>
        <w:tc>
          <w:tcPr>
            <w:tcW w:w="4132" w:type="dxa"/>
            <w:tcBorders>
              <w:top w:val="single" w:sz="4" w:space="0" w:color="auto"/>
              <w:left w:val="single" w:sz="4" w:space="0" w:color="auto"/>
              <w:bottom w:val="single" w:sz="4" w:space="0" w:color="auto"/>
              <w:right w:val="single" w:sz="4" w:space="0" w:color="auto"/>
            </w:tcBorders>
            <w:noWrap/>
            <w:vAlign w:val="bottom"/>
            <w:hideMark/>
          </w:tcPr>
          <w:p w14:paraId="132CF34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000" w:type="dxa"/>
            <w:tcBorders>
              <w:top w:val="single" w:sz="4" w:space="0" w:color="auto"/>
              <w:left w:val="nil"/>
              <w:bottom w:val="single" w:sz="4" w:space="0" w:color="auto"/>
              <w:right w:val="single" w:sz="4" w:space="0" w:color="auto"/>
            </w:tcBorders>
            <w:noWrap/>
            <w:vAlign w:val="bottom"/>
            <w:hideMark/>
          </w:tcPr>
          <w:p w14:paraId="3E7EDE1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w:t>
            </w:r>
          </w:p>
        </w:tc>
        <w:tc>
          <w:tcPr>
            <w:tcW w:w="900" w:type="dxa"/>
            <w:tcBorders>
              <w:top w:val="single" w:sz="4" w:space="0" w:color="auto"/>
              <w:left w:val="nil"/>
              <w:bottom w:val="single" w:sz="4" w:space="0" w:color="auto"/>
              <w:right w:val="single" w:sz="4" w:space="0" w:color="auto"/>
            </w:tcBorders>
            <w:noWrap/>
            <w:vAlign w:val="bottom"/>
            <w:hideMark/>
          </w:tcPr>
          <w:p w14:paraId="2419E6C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Cr</w:t>
            </w:r>
          </w:p>
        </w:tc>
      </w:tr>
      <w:tr w:rsidR="00235522" w:rsidRPr="00235522" w14:paraId="0A7C2036"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5D6F5C5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1000" w:type="dxa"/>
            <w:tcBorders>
              <w:top w:val="nil"/>
              <w:left w:val="nil"/>
              <w:bottom w:val="single" w:sz="4" w:space="0" w:color="auto"/>
              <w:right w:val="single" w:sz="4" w:space="0" w:color="auto"/>
            </w:tcBorders>
            <w:noWrap/>
            <w:vAlign w:val="bottom"/>
            <w:hideMark/>
          </w:tcPr>
          <w:p w14:paraId="1436E2E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9000</w:t>
            </w:r>
          </w:p>
        </w:tc>
        <w:tc>
          <w:tcPr>
            <w:tcW w:w="900" w:type="dxa"/>
            <w:tcBorders>
              <w:top w:val="nil"/>
              <w:left w:val="nil"/>
              <w:bottom w:val="single" w:sz="4" w:space="0" w:color="auto"/>
              <w:right w:val="single" w:sz="4" w:space="0" w:color="auto"/>
            </w:tcBorders>
            <w:noWrap/>
            <w:vAlign w:val="bottom"/>
            <w:hideMark/>
          </w:tcPr>
          <w:p w14:paraId="18AB9B9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36C9A5A"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56EC67D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Payables</w:t>
            </w:r>
          </w:p>
        </w:tc>
        <w:tc>
          <w:tcPr>
            <w:tcW w:w="1000" w:type="dxa"/>
            <w:tcBorders>
              <w:top w:val="nil"/>
              <w:left w:val="nil"/>
              <w:bottom w:val="single" w:sz="4" w:space="0" w:color="auto"/>
              <w:right w:val="single" w:sz="4" w:space="0" w:color="auto"/>
            </w:tcBorders>
            <w:noWrap/>
            <w:vAlign w:val="bottom"/>
            <w:hideMark/>
          </w:tcPr>
          <w:p w14:paraId="4659AEF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7999916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9000</w:t>
            </w:r>
          </w:p>
        </w:tc>
      </w:tr>
      <w:tr w:rsidR="00235522" w:rsidRPr="00235522" w14:paraId="3C0BA2E2"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486A388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inventory purchases</w:t>
            </w:r>
          </w:p>
        </w:tc>
        <w:tc>
          <w:tcPr>
            <w:tcW w:w="1000" w:type="dxa"/>
            <w:tcBorders>
              <w:top w:val="nil"/>
              <w:left w:val="nil"/>
              <w:bottom w:val="single" w:sz="4" w:space="0" w:color="auto"/>
              <w:right w:val="single" w:sz="4" w:space="0" w:color="auto"/>
            </w:tcBorders>
            <w:noWrap/>
            <w:vAlign w:val="bottom"/>
            <w:hideMark/>
          </w:tcPr>
          <w:p w14:paraId="2E065D1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452F20D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D6FDA1A"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25749C9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on fittings</w:t>
            </w:r>
          </w:p>
        </w:tc>
        <w:tc>
          <w:tcPr>
            <w:tcW w:w="1000" w:type="dxa"/>
            <w:tcBorders>
              <w:top w:val="nil"/>
              <w:left w:val="nil"/>
              <w:bottom w:val="single" w:sz="4" w:space="0" w:color="auto"/>
              <w:right w:val="single" w:sz="4" w:space="0" w:color="auto"/>
            </w:tcBorders>
            <w:noWrap/>
            <w:vAlign w:val="bottom"/>
            <w:hideMark/>
          </w:tcPr>
          <w:p w14:paraId="05A7C9D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1314</w:t>
            </w:r>
          </w:p>
        </w:tc>
        <w:tc>
          <w:tcPr>
            <w:tcW w:w="900" w:type="dxa"/>
            <w:tcBorders>
              <w:top w:val="nil"/>
              <w:left w:val="nil"/>
              <w:bottom w:val="single" w:sz="4" w:space="0" w:color="auto"/>
              <w:right w:val="single" w:sz="4" w:space="0" w:color="auto"/>
            </w:tcBorders>
            <w:noWrap/>
            <w:vAlign w:val="bottom"/>
            <w:hideMark/>
          </w:tcPr>
          <w:p w14:paraId="10F7CC9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9BB7042"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170EE1D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on buildings</w:t>
            </w:r>
          </w:p>
        </w:tc>
        <w:tc>
          <w:tcPr>
            <w:tcW w:w="1000" w:type="dxa"/>
            <w:tcBorders>
              <w:top w:val="nil"/>
              <w:left w:val="nil"/>
              <w:bottom w:val="single" w:sz="4" w:space="0" w:color="auto"/>
              <w:right w:val="single" w:sz="4" w:space="0" w:color="auto"/>
            </w:tcBorders>
            <w:noWrap/>
            <w:vAlign w:val="bottom"/>
            <w:hideMark/>
          </w:tcPr>
          <w:p w14:paraId="30FB29D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1125</w:t>
            </w:r>
          </w:p>
        </w:tc>
        <w:tc>
          <w:tcPr>
            <w:tcW w:w="900" w:type="dxa"/>
            <w:tcBorders>
              <w:top w:val="nil"/>
              <w:left w:val="nil"/>
              <w:bottom w:val="single" w:sz="4" w:space="0" w:color="auto"/>
              <w:right w:val="single" w:sz="4" w:space="0" w:color="auto"/>
            </w:tcBorders>
            <w:noWrap/>
            <w:vAlign w:val="bottom"/>
            <w:hideMark/>
          </w:tcPr>
          <w:p w14:paraId="2E80AEB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982594F"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46CE5C4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Accumulated depreciation</w:t>
            </w:r>
          </w:p>
        </w:tc>
        <w:tc>
          <w:tcPr>
            <w:tcW w:w="1000" w:type="dxa"/>
            <w:tcBorders>
              <w:top w:val="nil"/>
              <w:left w:val="nil"/>
              <w:bottom w:val="single" w:sz="4" w:space="0" w:color="auto"/>
              <w:right w:val="single" w:sz="4" w:space="0" w:color="auto"/>
            </w:tcBorders>
            <w:noWrap/>
            <w:vAlign w:val="bottom"/>
            <w:hideMark/>
          </w:tcPr>
          <w:p w14:paraId="75B71AD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0C8E488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2439</w:t>
            </w:r>
          </w:p>
        </w:tc>
      </w:tr>
      <w:tr w:rsidR="00235522" w:rsidRPr="00235522" w14:paraId="288F75EA"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28A910D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depreciation</w:t>
            </w:r>
          </w:p>
        </w:tc>
        <w:tc>
          <w:tcPr>
            <w:tcW w:w="1000" w:type="dxa"/>
            <w:tcBorders>
              <w:top w:val="nil"/>
              <w:left w:val="nil"/>
              <w:bottom w:val="single" w:sz="4" w:space="0" w:color="auto"/>
              <w:right w:val="single" w:sz="4" w:space="0" w:color="auto"/>
            </w:tcBorders>
            <w:noWrap/>
            <w:vAlign w:val="bottom"/>
            <w:hideMark/>
          </w:tcPr>
          <w:p w14:paraId="78F85D4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6B1F3DB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10E8752"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22AB632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000" w:type="dxa"/>
            <w:tcBorders>
              <w:top w:val="nil"/>
              <w:left w:val="nil"/>
              <w:bottom w:val="single" w:sz="4" w:space="0" w:color="auto"/>
              <w:right w:val="single" w:sz="4" w:space="0" w:color="auto"/>
            </w:tcBorders>
            <w:noWrap/>
            <w:vAlign w:val="bottom"/>
            <w:hideMark/>
          </w:tcPr>
          <w:p w14:paraId="2407C48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590A73E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466DE63"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256A130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Rate payment</w:t>
            </w:r>
          </w:p>
        </w:tc>
        <w:tc>
          <w:tcPr>
            <w:tcW w:w="1000" w:type="dxa"/>
            <w:tcBorders>
              <w:top w:val="nil"/>
              <w:left w:val="nil"/>
              <w:bottom w:val="single" w:sz="4" w:space="0" w:color="auto"/>
              <w:right w:val="single" w:sz="4" w:space="0" w:color="auto"/>
            </w:tcBorders>
            <w:noWrap/>
            <w:vAlign w:val="bottom"/>
            <w:hideMark/>
          </w:tcPr>
          <w:p w14:paraId="7169D7C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540</w:t>
            </w:r>
          </w:p>
        </w:tc>
        <w:tc>
          <w:tcPr>
            <w:tcW w:w="900" w:type="dxa"/>
            <w:tcBorders>
              <w:top w:val="nil"/>
              <w:left w:val="nil"/>
              <w:bottom w:val="single" w:sz="4" w:space="0" w:color="auto"/>
              <w:right w:val="single" w:sz="4" w:space="0" w:color="auto"/>
            </w:tcBorders>
            <w:noWrap/>
            <w:vAlign w:val="bottom"/>
            <w:hideMark/>
          </w:tcPr>
          <w:p w14:paraId="0486DA0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6437D1A"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396E5D5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Payables</w:t>
            </w:r>
          </w:p>
        </w:tc>
        <w:tc>
          <w:tcPr>
            <w:tcW w:w="1000" w:type="dxa"/>
            <w:tcBorders>
              <w:top w:val="nil"/>
              <w:left w:val="nil"/>
              <w:bottom w:val="single" w:sz="4" w:space="0" w:color="auto"/>
              <w:right w:val="single" w:sz="4" w:space="0" w:color="auto"/>
            </w:tcBorders>
            <w:noWrap/>
            <w:vAlign w:val="bottom"/>
            <w:hideMark/>
          </w:tcPr>
          <w:p w14:paraId="5A00E47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6F48C89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540</w:t>
            </w:r>
          </w:p>
        </w:tc>
      </w:tr>
      <w:tr w:rsidR="00235522" w:rsidRPr="00235522" w14:paraId="21F352BE"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623363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rate payments</w:t>
            </w:r>
          </w:p>
        </w:tc>
        <w:tc>
          <w:tcPr>
            <w:tcW w:w="1000" w:type="dxa"/>
            <w:tcBorders>
              <w:top w:val="nil"/>
              <w:left w:val="nil"/>
              <w:bottom w:val="single" w:sz="4" w:space="0" w:color="auto"/>
              <w:right w:val="single" w:sz="4" w:space="0" w:color="auto"/>
            </w:tcBorders>
            <w:noWrap/>
            <w:vAlign w:val="bottom"/>
            <w:hideMark/>
          </w:tcPr>
          <w:p w14:paraId="3FE3F22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26CD02D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324A617"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0EBA0BE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Bad debts written off</w:t>
            </w:r>
          </w:p>
        </w:tc>
        <w:tc>
          <w:tcPr>
            <w:tcW w:w="1000" w:type="dxa"/>
            <w:tcBorders>
              <w:top w:val="nil"/>
              <w:left w:val="nil"/>
              <w:bottom w:val="single" w:sz="4" w:space="0" w:color="auto"/>
              <w:right w:val="single" w:sz="4" w:space="0" w:color="auto"/>
            </w:tcBorders>
            <w:noWrap/>
            <w:vAlign w:val="bottom"/>
            <w:hideMark/>
          </w:tcPr>
          <w:p w14:paraId="1268793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850</w:t>
            </w:r>
          </w:p>
        </w:tc>
        <w:tc>
          <w:tcPr>
            <w:tcW w:w="900" w:type="dxa"/>
            <w:tcBorders>
              <w:top w:val="nil"/>
              <w:left w:val="nil"/>
              <w:bottom w:val="single" w:sz="4" w:space="0" w:color="auto"/>
              <w:right w:val="single" w:sz="4" w:space="0" w:color="auto"/>
            </w:tcBorders>
            <w:noWrap/>
            <w:vAlign w:val="bottom"/>
            <w:hideMark/>
          </w:tcPr>
          <w:p w14:paraId="4CFDE41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DC615FE"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004A8B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Debtors</w:t>
            </w:r>
          </w:p>
        </w:tc>
        <w:tc>
          <w:tcPr>
            <w:tcW w:w="1000" w:type="dxa"/>
            <w:tcBorders>
              <w:top w:val="nil"/>
              <w:left w:val="nil"/>
              <w:bottom w:val="single" w:sz="4" w:space="0" w:color="auto"/>
              <w:right w:val="single" w:sz="4" w:space="0" w:color="auto"/>
            </w:tcBorders>
            <w:noWrap/>
            <w:vAlign w:val="bottom"/>
            <w:hideMark/>
          </w:tcPr>
          <w:p w14:paraId="7DC9E8B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45F2C6E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850</w:t>
            </w:r>
          </w:p>
        </w:tc>
      </w:tr>
      <w:tr w:rsidR="00235522" w:rsidRPr="00235522" w14:paraId="79683AF5"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034664F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bad debts written off</w:t>
            </w:r>
          </w:p>
        </w:tc>
        <w:tc>
          <w:tcPr>
            <w:tcW w:w="1000" w:type="dxa"/>
            <w:tcBorders>
              <w:top w:val="nil"/>
              <w:left w:val="nil"/>
              <w:bottom w:val="single" w:sz="4" w:space="0" w:color="auto"/>
              <w:right w:val="single" w:sz="4" w:space="0" w:color="auto"/>
            </w:tcBorders>
            <w:noWrap/>
            <w:vAlign w:val="bottom"/>
            <w:hideMark/>
          </w:tcPr>
          <w:p w14:paraId="3E9C8B0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168EA54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A256819"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2EAACDD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Allowance for doubtful debts</w:t>
            </w:r>
          </w:p>
        </w:tc>
        <w:tc>
          <w:tcPr>
            <w:tcW w:w="1000" w:type="dxa"/>
            <w:tcBorders>
              <w:top w:val="nil"/>
              <w:left w:val="nil"/>
              <w:bottom w:val="single" w:sz="4" w:space="0" w:color="auto"/>
              <w:right w:val="single" w:sz="4" w:space="0" w:color="auto"/>
            </w:tcBorders>
            <w:noWrap/>
            <w:vAlign w:val="bottom"/>
            <w:hideMark/>
          </w:tcPr>
          <w:p w14:paraId="69A7FFF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750</w:t>
            </w:r>
          </w:p>
        </w:tc>
        <w:tc>
          <w:tcPr>
            <w:tcW w:w="900" w:type="dxa"/>
            <w:tcBorders>
              <w:top w:val="nil"/>
              <w:left w:val="nil"/>
              <w:bottom w:val="single" w:sz="4" w:space="0" w:color="auto"/>
              <w:right w:val="single" w:sz="4" w:space="0" w:color="auto"/>
            </w:tcBorders>
            <w:noWrap/>
            <w:vAlign w:val="bottom"/>
            <w:hideMark/>
          </w:tcPr>
          <w:p w14:paraId="6D142D9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5B6FB58"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48175F1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Debtors</w:t>
            </w:r>
          </w:p>
        </w:tc>
        <w:tc>
          <w:tcPr>
            <w:tcW w:w="1000" w:type="dxa"/>
            <w:tcBorders>
              <w:top w:val="nil"/>
              <w:left w:val="nil"/>
              <w:bottom w:val="single" w:sz="4" w:space="0" w:color="auto"/>
              <w:right w:val="single" w:sz="4" w:space="0" w:color="auto"/>
            </w:tcBorders>
            <w:noWrap/>
            <w:vAlign w:val="bottom"/>
            <w:hideMark/>
          </w:tcPr>
          <w:p w14:paraId="43A9128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4837F4C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750</w:t>
            </w:r>
          </w:p>
        </w:tc>
      </w:tr>
      <w:tr w:rsidR="00235522" w:rsidRPr="00235522" w14:paraId="33517E5A"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7D5328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increase in doubtful debts</w:t>
            </w:r>
          </w:p>
        </w:tc>
        <w:tc>
          <w:tcPr>
            <w:tcW w:w="1000" w:type="dxa"/>
            <w:tcBorders>
              <w:top w:val="nil"/>
              <w:left w:val="nil"/>
              <w:bottom w:val="single" w:sz="4" w:space="0" w:color="auto"/>
              <w:right w:val="single" w:sz="4" w:space="0" w:color="auto"/>
            </w:tcBorders>
            <w:noWrap/>
            <w:vAlign w:val="bottom"/>
            <w:hideMark/>
          </w:tcPr>
          <w:p w14:paraId="48FFB9B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15853BB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91D7FA8"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5869217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capital</w:t>
            </w:r>
          </w:p>
        </w:tc>
        <w:tc>
          <w:tcPr>
            <w:tcW w:w="1000" w:type="dxa"/>
            <w:tcBorders>
              <w:top w:val="nil"/>
              <w:left w:val="nil"/>
              <w:bottom w:val="single" w:sz="4" w:space="0" w:color="auto"/>
              <w:right w:val="single" w:sz="4" w:space="0" w:color="auto"/>
            </w:tcBorders>
            <w:noWrap/>
            <w:vAlign w:val="bottom"/>
            <w:hideMark/>
          </w:tcPr>
          <w:p w14:paraId="54363CE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450</w:t>
            </w:r>
          </w:p>
        </w:tc>
        <w:tc>
          <w:tcPr>
            <w:tcW w:w="900" w:type="dxa"/>
            <w:tcBorders>
              <w:top w:val="nil"/>
              <w:left w:val="nil"/>
              <w:bottom w:val="single" w:sz="4" w:space="0" w:color="auto"/>
              <w:right w:val="single" w:sz="4" w:space="0" w:color="auto"/>
            </w:tcBorders>
            <w:noWrap/>
            <w:vAlign w:val="bottom"/>
            <w:hideMark/>
          </w:tcPr>
          <w:p w14:paraId="3FCB663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831AA56"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BB73FE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Drawings</w:t>
            </w:r>
          </w:p>
        </w:tc>
        <w:tc>
          <w:tcPr>
            <w:tcW w:w="1000" w:type="dxa"/>
            <w:tcBorders>
              <w:top w:val="nil"/>
              <w:left w:val="nil"/>
              <w:bottom w:val="single" w:sz="4" w:space="0" w:color="auto"/>
              <w:right w:val="single" w:sz="4" w:space="0" w:color="auto"/>
            </w:tcBorders>
            <w:noWrap/>
            <w:vAlign w:val="bottom"/>
            <w:hideMark/>
          </w:tcPr>
          <w:p w14:paraId="401B3BB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6FCF8BC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450</w:t>
            </w:r>
          </w:p>
        </w:tc>
      </w:tr>
      <w:tr w:rsidR="00235522" w:rsidRPr="00235522" w14:paraId="23E3C7E5"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460475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Being a recording of drawings</w:t>
            </w:r>
          </w:p>
        </w:tc>
        <w:tc>
          <w:tcPr>
            <w:tcW w:w="1000" w:type="dxa"/>
            <w:tcBorders>
              <w:top w:val="nil"/>
              <w:left w:val="nil"/>
              <w:bottom w:val="single" w:sz="4" w:space="0" w:color="auto"/>
              <w:right w:val="single" w:sz="4" w:space="0" w:color="auto"/>
            </w:tcBorders>
            <w:noWrap/>
            <w:vAlign w:val="bottom"/>
            <w:hideMark/>
          </w:tcPr>
          <w:p w14:paraId="2C9D7A8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00" w:type="dxa"/>
            <w:tcBorders>
              <w:top w:val="nil"/>
              <w:left w:val="nil"/>
              <w:bottom w:val="single" w:sz="4" w:space="0" w:color="auto"/>
              <w:right w:val="single" w:sz="4" w:space="0" w:color="auto"/>
            </w:tcBorders>
            <w:noWrap/>
            <w:vAlign w:val="bottom"/>
            <w:hideMark/>
          </w:tcPr>
          <w:p w14:paraId="307216D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FD00C26" w14:textId="77777777" w:rsidTr="00235522">
        <w:trPr>
          <w:trHeight w:val="300"/>
        </w:trPr>
        <w:tc>
          <w:tcPr>
            <w:tcW w:w="4132" w:type="dxa"/>
            <w:tcBorders>
              <w:top w:val="nil"/>
              <w:left w:val="single" w:sz="4" w:space="0" w:color="auto"/>
              <w:bottom w:val="single" w:sz="4" w:space="0" w:color="auto"/>
              <w:right w:val="single" w:sz="4" w:space="0" w:color="auto"/>
            </w:tcBorders>
            <w:noWrap/>
            <w:vAlign w:val="bottom"/>
            <w:hideMark/>
          </w:tcPr>
          <w:p w14:paraId="74786B1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000" w:type="dxa"/>
            <w:tcBorders>
              <w:top w:val="nil"/>
              <w:left w:val="nil"/>
              <w:bottom w:val="single" w:sz="4" w:space="0" w:color="auto"/>
              <w:right w:val="single" w:sz="4" w:space="0" w:color="auto"/>
            </w:tcBorders>
            <w:noWrap/>
            <w:vAlign w:val="bottom"/>
            <w:hideMark/>
          </w:tcPr>
          <w:p w14:paraId="4AB1357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14029</w:t>
            </w:r>
          </w:p>
        </w:tc>
        <w:tc>
          <w:tcPr>
            <w:tcW w:w="900" w:type="dxa"/>
            <w:tcBorders>
              <w:top w:val="nil"/>
              <w:left w:val="nil"/>
              <w:bottom w:val="single" w:sz="4" w:space="0" w:color="auto"/>
              <w:right w:val="single" w:sz="4" w:space="0" w:color="auto"/>
            </w:tcBorders>
            <w:noWrap/>
            <w:vAlign w:val="bottom"/>
            <w:hideMark/>
          </w:tcPr>
          <w:p w14:paraId="0B5CBD1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14029</w:t>
            </w:r>
          </w:p>
        </w:tc>
      </w:tr>
    </w:tbl>
    <w:p w14:paraId="6B6F0F5A" w14:textId="77777777" w:rsidR="00235522" w:rsidRPr="00235522" w:rsidRDefault="00235522" w:rsidP="00235522">
      <w:pPr>
        <w:numPr>
          <w:ilvl w:val="0"/>
          <w:numId w:val="2"/>
        </w:numPr>
        <w:spacing w:after="0" w:line="360" w:lineRule="auto"/>
        <w:contextualSpacing/>
        <w:rPr>
          <w:rFonts w:ascii="Arial" w:eastAsia="Calibri" w:hAnsi="Arial" w:cs="Arial"/>
          <w:b/>
          <w:bCs/>
        </w:rPr>
      </w:pPr>
      <w:r w:rsidRPr="00235522">
        <w:rPr>
          <w:rFonts w:ascii="Arial" w:eastAsia="Calibri" w:hAnsi="Arial" w:cs="Arial"/>
          <w:b/>
          <w:bCs/>
        </w:rPr>
        <w:t xml:space="preserve">Updated trial balance for the organization </w:t>
      </w:r>
    </w:p>
    <w:tbl>
      <w:tblPr>
        <w:tblW w:w="5920" w:type="dxa"/>
        <w:tblLook w:val="04A0" w:firstRow="1" w:lastRow="0" w:firstColumn="1" w:lastColumn="0" w:noHBand="0" w:noVBand="1"/>
      </w:tblPr>
      <w:tblGrid>
        <w:gridCol w:w="3580"/>
        <w:gridCol w:w="1380"/>
        <w:gridCol w:w="960"/>
      </w:tblGrid>
      <w:tr w:rsidR="00235522" w:rsidRPr="00235522" w14:paraId="5EC36B10" w14:textId="77777777" w:rsidTr="00235522">
        <w:trPr>
          <w:trHeight w:val="300"/>
        </w:trPr>
        <w:tc>
          <w:tcPr>
            <w:tcW w:w="3580" w:type="dxa"/>
            <w:tcBorders>
              <w:top w:val="single" w:sz="4" w:space="0" w:color="auto"/>
              <w:left w:val="single" w:sz="4" w:space="0" w:color="auto"/>
              <w:bottom w:val="single" w:sz="4" w:space="0" w:color="auto"/>
              <w:right w:val="single" w:sz="4" w:space="0" w:color="auto"/>
            </w:tcBorders>
            <w:noWrap/>
            <w:vAlign w:val="bottom"/>
            <w:hideMark/>
          </w:tcPr>
          <w:p w14:paraId="1EACF22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80" w:type="dxa"/>
            <w:tcBorders>
              <w:top w:val="single" w:sz="4" w:space="0" w:color="auto"/>
              <w:left w:val="nil"/>
              <w:bottom w:val="single" w:sz="4" w:space="0" w:color="auto"/>
              <w:right w:val="single" w:sz="4" w:space="0" w:color="auto"/>
            </w:tcBorders>
            <w:noWrap/>
            <w:vAlign w:val="bottom"/>
            <w:hideMark/>
          </w:tcPr>
          <w:p w14:paraId="6BD2586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w:t>
            </w:r>
          </w:p>
        </w:tc>
        <w:tc>
          <w:tcPr>
            <w:tcW w:w="960" w:type="dxa"/>
            <w:tcBorders>
              <w:top w:val="single" w:sz="4" w:space="0" w:color="auto"/>
              <w:left w:val="nil"/>
              <w:bottom w:val="single" w:sz="4" w:space="0" w:color="auto"/>
              <w:right w:val="single" w:sz="4" w:space="0" w:color="auto"/>
            </w:tcBorders>
            <w:noWrap/>
            <w:vAlign w:val="bottom"/>
            <w:hideMark/>
          </w:tcPr>
          <w:p w14:paraId="7F96FF0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Cr</w:t>
            </w:r>
          </w:p>
        </w:tc>
      </w:tr>
      <w:tr w:rsidR="00235522" w:rsidRPr="00235522" w14:paraId="4F5F2953"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09EF40D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Fitting</w:t>
            </w:r>
          </w:p>
        </w:tc>
        <w:tc>
          <w:tcPr>
            <w:tcW w:w="1380" w:type="dxa"/>
            <w:tcBorders>
              <w:top w:val="nil"/>
              <w:left w:val="nil"/>
              <w:bottom w:val="single" w:sz="4" w:space="0" w:color="auto"/>
              <w:right w:val="single" w:sz="4" w:space="0" w:color="auto"/>
            </w:tcBorders>
            <w:noWrap/>
            <w:vAlign w:val="bottom"/>
            <w:hideMark/>
          </w:tcPr>
          <w:p w14:paraId="3A96835E"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10950</w:t>
            </w:r>
          </w:p>
        </w:tc>
        <w:tc>
          <w:tcPr>
            <w:tcW w:w="960" w:type="dxa"/>
            <w:tcBorders>
              <w:top w:val="nil"/>
              <w:left w:val="nil"/>
              <w:bottom w:val="single" w:sz="4" w:space="0" w:color="auto"/>
              <w:right w:val="single" w:sz="4" w:space="0" w:color="auto"/>
            </w:tcBorders>
            <w:noWrap/>
            <w:vAlign w:val="bottom"/>
            <w:hideMark/>
          </w:tcPr>
          <w:p w14:paraId="3B3A872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B6F3F0A"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0C1264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lastRenderedPageBreak/>
              <w:t>Accumulated depreciation-fittings</w:t>
            </w:r>
          </w:p>
        </w:tc>
        <w:tc>
          <w:tcPr>
            <w:tcW w:w="1380" w:type="dxa"/>
            <w:tcBorders>
              <w:top w:val="nil"/>
              <w:left w:val="nil"/>
              <w:bottom w:val="single" w:sz="4" w:space="0" w:color="auto"/>
              <w:right w:val="single" w:sz="4" w:space="0" w:color="auto"/>
            </w:tcBorders>
            <w:noWrap/>
            <w:vAlign w:val="bottom"/>
            <w:hideMark/>
          </w:tcPr>
          <w:p w14:paraId="5CE726F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2ACDFCF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3750</w:t>
            </w:r>
          </w:p>
        </w:tc>
      </w:tr>
      <w:tr w:rsidR="00235522" w:rsidRPr="00235522" w14:paraId="012F0F2A"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35D2474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Building</w:t>
            </w:r>
          </w:p>
        </w:tc>
        <w:tc>
          <w:tcPr>
            <w:tcW w:w="1380" w:type="dxa"/>
            <w:tcBorders>
              <w:top w:val="nil"/>
              <w:left w:val="nil"/>
              <w:bottom w:val="single" w:sz="4" w:space="0" w:color="auto"/>
              <w:right w:val="single" w:sz="4" w:space="0" w:color="auto"/>
            </w:tcBorders>
            <w:noWrap/>
            <w:vAlign w:val="bottom"/>
            <w:hideMark/>
          </w:tcPr>
          <w:p w14:paraId="5F04AD0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45000</w:t>
            </w:r>
          </w:p>
        </w:tc>
        <w:tc>
          <w:tcPr>
            <w:tcW w:w="960" w:type="dxa"/>
            <w:tcBorders>
              <w:top w:val="nil"/>
              <w:left w:val="nil"/>
              <w:bottom w:val="single" w:sz="4" w:space="0" w:color="auto"/>
              <w:right w:val="single" w:sz="4" w:space="0" w:color="auto"/>
            </w:tcBorders>
            <w:noWrap/>
            <w:vAlign w:val="bottom"/>
            <w:hideMark/>
          </w:tcPr>
          <w:p w14:paraId="516DED2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CE2CD66"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0565819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Accumulated depreciation-buildings</w:t>
            </w:r>
          </w:p>
        </w:tc>
        <w:tc>
          <w:tcPr>
            <w:tcW w:w="1380" w:type="dxa"/>
            <w:tcBorders>
              <w:top w:val="nil"/>
              <w:left w:val="nil"/>
              <w:bottom w:val="single" w:sz="4" w:space="0" w:color="auto"/>
              <w:right w:val="single" w:sz="4" w:space="0" w:color="auto"/>
            </w:tcBorders>
            <w:noWrap/>
            <w:vAlign w:val="bottom"/>
            <w:hideMark/>
          </w:tcPr>
          <w:p w14:paraId="222A6F8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510661C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11439</w:t>
            </w:r>
          </w:p>
        </w:tc>
      </w:tr>
      <w:tr w:rsidR="00235522" w:rsidRPr="00235522" w14:paraId="5AC9F6C8"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3EEB4F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Inventory</w:t>
            </w:r>
          </w:p>
        </w:tc>
        <w:tc>
          <w:tcPr>
            <w:tcW w:w="1380" w:type="dxa"/>
            <w:tcBorders>
              <w:top w:val="nil"/>
              <w:left w:val="nil"/>
              <w:bottom w:val="single" w:sz="4" w:space="0" w:color="auto"/>
              <w:right w:val="single" w:sz="4" w:space="0" w:color="auto"/>
            </w:tcBorders>
            <w:noWrap/>
            <w:vAlign w:val="bottom"/>
            <w:hideMark/>
          </w:tcPr>
          <w:p w14:paraId="17A266B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22500</w:t>
            </w:r>
          </w:p>
        </w:tc>
        <w:tc>
          <w:tcPr>
            <w:tcW w:w="960" w:type="dxa"/>
            <w:tcBorders>
              <w:top w:val="nil"/>
              <w:left w:val="nil"/>
              <w:bottom w:val="single" w:sz="4" w:space="0" w:color="auto"/>
              <w:right w:val="single" w:sz="4" w:space="0" w:color="auto"/>
            </w:tcBorders>
            <w:noWrap/>
            <w:vAlign w:val="bottom"/>
            <w:hideMark/>
          </w:tcPr>
          <w:p w14:paraId="4C4A55C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DCB6BBD"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10D2CA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Trade receivable</w:t>
            </w:r>
          </w:p>
        </w:tc>
        <w:tc>
          <w:tcPr>
            <w:tcW w:w="1380" w:type="dxa"/>
            <w:tcBorders>
              <w:top w:val="nil"/>
              <w:left w:val="nil"/>
              <w:bottom w:val="single" w:sz="4" w:space="0" w:color="auto"/>
              <w:right w:val="single" w:sz="4" w:space="0" w:color="auto"/>
            </w:tcBorders>
            <w:noWrap/>
            <w:vAlign w:val="bottom"/>
            <w:hideMark/>
          </w:tcPr>
          <w:p w14:paraId="4177B06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13400</w:t>
            </w:r>
          </w:p>
        </w:tc>
        <w:tc>
          <w:tcPr>
            <w:tcW w:w="960" w:type="dxa"/>
            <w:tcBorders>
              <w:top w:val="nil"/>
              <w:left w:val="nil"/>
              <w:bottom w:val="single" w:sz="4" w:space="0" w:color="auto"/>
              <w:right w:val="single" w:sz="4" w:space="0" w:color="auto"/>
            </w:tcBorders>
            <w:noWrap/>
            <w:vAlign w:val="bottom"/>
            <w:hideMark/>
          </w:tcPr>
          <w:p w14:paraId="27B74B2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745CE5BE"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3FF1179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Allowance for doubtful</w:t>
            </w:r>
          </w:p>
        </w:tc>
        <w:tc>
          <w:tcPr>
            <w:tcW w:w="1380" w:type="dxa"/>
            <w:tcBorders>
              <w:top w:val="nil"/>
              <w:left w:val="nil"/>
              <w:bottom w:val="single" w:sz="4" w:space="0" w:color="auto"/>
              <w:right w:val="single" w:sz="4" w:space="0" w:color="auto"/>
            </w:tcBorders>
            <w:noWrap/>
            <w:vAlign w:val="bottom"/>
            <w:hideMark/>
          </w:tcPr>
          <w:p w14:paraId="1F21CA5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6E5CACC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1350</w:t>
            </w:r>
          </w:p>
        </w:tc>
      </w:tr>
      <w:tr w:rsidR="00235522" w:rsidRPr="00235522" w14:paraId="61B1199E"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AE6A4A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Cash in hand</w:t>
            </w:r>
          </w:p>
        </w:tc>
        <w:tc>
          <w:tcPr>
            <w:tcW w:w="1380" w:type="dxa"/>
            <w:tcBorders>
              <w:top w:val="nil"/>
              <w:left w:val="nil"/>
              <w:bottom w:val="single" w:sz="4" w:space="0" w:color="auto"/>
              <w:right w:val="single" w:sz="4" w:space="0" w:color="auto"/>
            </w:tcBorders>
            <w:noWrap/>
            <w:vAlign w:val="bottom"/>
            <w:hideMark/>
          </w:tcPr>
          <w:p w14:paraId="6D488E6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75</w:t>
            </w:r>
          </w:p>
        </w:tc>
        <w:tc>
          <w:tcPr>
            <w:tcW w:w="960" w:type="dxa"/>
            <w:tcBorders>
              <w:top w:val="nil"/>
              <w:left w:val="nil"/>
              <w:bottom w:val="single" w:sz="4" w:space="0" w:color="auto"/>
              <w:right w:val="single" w:sz="4" w:space="0" w:color="auto"/>
            </w:tcBorders>
            <w:noWrap/>
            <w:vAlign w:val="bottom"/>
            <w:hideMark/>
          </w:tcPr>
          <w:p w14:paraId="138B4A6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CF0CE03"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230ACF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Cash at bank</w:t>
            </w:r>
          </w:p>
        </w:tc>
        <w:tc>
          <w:tcPr>
            <w:tcW w:w="1380" w:type="dxa"/>
            <w:tcBorders>
              <w:top w:val="nil"/>
              <w:left w:val="nil"/>
              <w:bottom w:val="single" w:sz="4" w:space="0" w:color="auto"/>
              <w:right w:val="single" w:sz="4" w:space="0" w:color="auto"/>
            </w:tcBorders>
            <w:noWrap/>
            <w:vAlign w:val="bottom"/>
            <w:hideMark/>
          </w:tcPr>
          <w:p w14:paraId="0067A4F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1875</w:t>
            </w:r>
          </w:p>
        </w:tc>
        <w:tc>
          <w:tcPr>
            <w:tcW w:w="960" w:type="dxa"/>
            <w:tcBorders>
              <w:top w:val="nil"/>
              <w:left w:val="nil"/>
              <w:bottom w:val="single" w:sz="4" w:space="0" w:color="auto"/>
              <w:right w:val="single" w:sz="4" w:space="0" w:color="auto"/>
            </w:tcBorders>
            <w:noWrap/>
            <w:vAlign w:val="bottom"/>
            <w:hideMark/>
          </w:tcPr>
          <w:p w14:paraId="23317F6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78A7A11"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7D1C112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trade payables</w:t>
            </w:r>
          </w:p>
        </w:tc>
        <w:tc>
          <w:tcPr>
            <w:tcW w:w="1380" w:type="dxa"/>
            <w:tcBorders>
              <w:top w:val="nil"/>
              <w:left w:val="nil"/>
              <w:bottom w:val="single" w:sz="4" w:space="0" w:color="auto"/>
              <w:right w:val="single" w:sz="4" w:space="0" w:color="auto"/>
            </w:tcBorders>
            <w:noWrap/>
            <w:vAlign w:val="bottom"/>
            <w:hideMark/>
          </w:tcPr>
          <w:p w14:paraId="38CB94C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7517A7BA"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36540</w:t>
            </w:r>
          </w:p>
        </w:tc>
      </w:tr>
      <w:tr w:rsidR="00235522" w:rsidRPr="00235522" w14:paraId="2BE9A910"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06799C7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capital</w:t>
            </w:r>
          </w:p>
        </w:tc>
        <w:tc>
          <w:tcPr>
            <w:tcW w:w="1380" w:type="dxa"/>
            <w:tcBorders>
              <w:top w:val="nil"/>
              <w:left w:val="nil"/>
              <w:bottom w:val="single" w:sz="4" w:space="0" w:color="auto"/>
              <w:right w:val="single" w:sz="4" w:space="0" w:color="auto"/>
            </w:tcBorders>
            <w:noWrap/>
            <w:vAlign w:val="bottom"/>
            <w:hideMark/>
          </w:tcPr>
          <w:p w14:paraId="027372B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2204C441"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28125</w:t>
            </w:r>
          </w:p>
        </w:tc>
      </w:tr>
      <w:tr w:rsidR="00235522" w:rsidRPr="00235522" w14:paraId="25B11C48"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3E07A52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Drawing</w:t>
            </w:r>
          </w:p>
        </w:tc>
        <w:tc>
          <w:tcPr>
            <w:tcW w:w="1380" w:type="dxa"/>
            <w:tcBorders>
              <w:top w:val="nil"/>
              <w:left w:val="nil"/>
              <w:bottom w:val="single" w:sz="4" w:space="0" w:color="auto"/>
              <w:right w:val="single" w:sz="4" w:space="0" w:color="auto"/>
            </w:tcBorders>
            <w:noWrap/>
            <w:vAlign w:val="bottom"/>
            <w:hideMark/>
          </w:tcPr>
          <w:p w14:paraId="46588B6F"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7575</w:t>
            </w:r>
          </w:p>
        </w:tc>
        <w:tc>
          <w:tcPr>
            <w:tcW w:w="960" w:type="dxa"/>
            <w:tcBorders>
              <w:top w:val="nil"/>
              <w:left w:val="nil"/>
              <w:bottom w:val="single" w:sz="4" w:space="0" w:color="auto"/>
              <w:right w:val="single" w:sz="4" w:space="0" w:color="auto"/>
            </w:tcBorders>
            <w:noWrap/>
            <w:vAlign w:val="bottom"/>
            <w:hideMark/>
          </w:tcPr>
          <w:p w14:paraId="4DEA043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C4DF290"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696CFA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1380" w:type="dxa"/>
            <w:tcBorders>
              <w:top w:val="nil"/>
              <w:left w:val="nil"/>
              <w:bottom w:val="single" w:sz="4" w:space="0" w:color="auto"/>
              <w:right w:val="single" w:sz="4" w:space="0" w:color="auto"/>
            </w:tcBorders>
            <w:noWrap/>
            <w:vAlign w:val="bottom"/>
            <w:hideMark/>
          </w:tcPr>
          <w:p w14:paraId="32A7DBF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129000</w:t>
            </w:r>
          </w:p>
        </w:tc>
        <w:tc>
          <w:tcPr>
            <w:tcW w:w="960" w:type="dxa"/>
            <w:tcBorders>
              <w:top w:val="nil"/>
              <w:left w:val="nil"/>
              <w:bottom w:val="single" w:sz="4" w:space="0" w:color="auto"/>
              <w:right w:val="single" w:sz="4" w:space="0" w:color="auto"/>
            </w:tcBorders>
            <w:noWrap/>
            <w:vAlign w:val="bottom"/>
            <w:hideMark/>
          </w:tcPr>
          <w:p w14:paraId="6CAE0DA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F4347CE"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055F821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revenue</w:t>
            </w:r>
          </w:p>
        </w:tc>
        <w:tc>
          <w:tcPr>
            <w:tcW w:w="1380" w:type="dxa"/>
            <w:tcBorders>
              <w:top w:val="nil"/>
              <w:left w:val="nil"/>
              <w:bottom w:val="single" w:sz="4" w:space="0" w:color="auto"/>
              <w:right w:val="single" w:sz="4" w:space="0" w:color="auto"/>
            </w:tcBorders>
            <w:noWrap/>
            <w:vAlign w:val="bottom"/>
            <w:hideMark/>
          </w:tcPr>
          <w:p w14:paraId="3C0F597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33E9112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180000</w:t>
            </w:r>
          </w:p>
        </w:tc>
      </w:tr>
      <w:tr w:rsidR="00235522" w:rsidRPr="00235522" w14:paraId="36D576B3"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326666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Wages</w:t>
            </w:r>
          </w:p>
        </w:tc>
        <w:tc>
          <w:tcPr>
            <w:tcW w:w="1380" w:type="dxa"/>
            <w:tcBorders>
              <w:top w:val="nil"/>
              <w:left w:val="nil"/>
              <w:bottom w:val="single" w:sz="4" w:space="0" w:color="auto"/>
              <w:right w:val="single" w:sz="4" w:space="0" w:color="auto"/>
            </w:tcBorders>
            <w:noWrap/>
            <w:vAlign w:val="bottom"/>
            <w:hideMark/>
          </w:tcPr>
          <w:p w14:paraId="1332681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18000</w:t>
            </w:r>
          </w:p>
        </w:tc>
        <w:tc>
          <w:tcPr>
            <w:tcW w:w="960" w:type="dxa"/>
            <w:tcBorders>
              <w:top w:val="nil"/>
              <w:left w:val="nil"/>
              <w:bottom w:val="single" w:sz="4" w:space="0" w:color="auto"/>
              <w:right w:val="single" w:sz="4" w:space="0" w:color="auto"/>
            </w:tcBorders>
            <w:noWrap/>
            <w:vAlign w:val="bottom"/>
            <w:hideMark/>
          </w:tcPr>
          <w:p w14:paraId="0FCFED7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54A40AB"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363778A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advertising</w:t>
            </w:r>
          </w:p>
        </w:tc>
        <w:tc>
          <w:tcPr>
            <w:tcW w:w="1380" w:type="dxa"/>
            <w:tcBorders>
              <w:top w:val="nil"/>
              <w:left w:val="nil"/>
              <w:bottom w:val="single" w:sz="4" w:space="0" w:color="auto"/>
              <w:right w:val="single" w:sz="4" w:space="0" w:color="auto"/>
            </w:tcBorders>
            <w:noWrap/>
            <w:vAlign w:val="bottom"/>
            <w:hideMark/>
          </w:tcPr>
          <w:p w14:paraId="091CB7C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300</w:t>
            </w:r>
          </w:p>
        </w:tc>
        <w:tc>
          <w:tcPr>
            <w:tcW w:w="960" w:type="dxa"/>
            <w:tcBorders>
              <w:top w:val="nil"/>
              <w:left w:val="nil"/>
              <w:bottom w:val="single" w:sz="4" w:space="0" w:color="auto"/>
              <w:right w:val="single" w:sz="4" w:space="0" w:color="auto"/>
            </w:tcBorders>
            <w:noWrap/>
            <w:vAlign w:val="bottom"/>
            <w:hideMark/>
          </w:tcPr>
          <w:p w14:paraId="2DC1F7C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2D77EF4E"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0C9F914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Rates</w:t>
            </w:r>
          </w:p>
        </w:tc>
        <w:tc>
          <w:tcPr>
            <w:tcW w:w="1380" w:type="dxa"/>
            <w:tcBorders>
              <w:top w:val="nil"/>
              <w:left w:val="nil"/>
              <w:bottom w:val="single" w:sz="4" w:space="0" w:color="auto"/>
              <w:right w:val="single" w:sz="4" w:space="0" w:color="auto"/>
            </w:tcBorders>
            <w:noWrap/>
            <w:vAlign w:val="bottom"/>
            <w:hideMark/>
          </w:tcPr>
          <w:p w14:paraId="60950A4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6540</w:t>
            </w:r>
          </w:p>
        </w:tc>
        <w:tc>
          <w:tcPr>
            <w:tcW w:w="960" w:type="dxa"/>
            <w:tcBorders>
              <w:top w:val="nil"/>
              <w:left w:val="nil"/>
              <w:bottom w:val="single" w:sz="4" w:space="0" w:color="auto"/>
              <w:right w:val="single" w:sz="4" w:space="0" w:color="auto"/>
            </w:tcBorders>
            <w:noWrap/>
            <w:vAlign w:val="bottom"/>
            <w:hideMark/>
          </w:tcPr>
          <w:p w14:paraId="50B7926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8306F36"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D24492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bank charges</w:t>
            </w:r>
          </w:p>
        </w:tc>
        <w:tc>
          <w:tcPr>
            <w:tcW w:w="1380" w:type="dxa"/>
            <w:tcBorders>
              <w:top w:val="nil"/>
              <w:left w:val="nil"/>
              <w:bottom w:val="single" w:sz="4" w:space="0" w:color="auto"/>
              <w:right w:val="single" w:sz="4" w:space="0" w:color="auto"/>
            </w:tcBorders>
            <w:noWrap/>
            <w:vAlign w:val="bottom"/>
            <w:hideMark/>
          </w:tcPr>
          <w:p w14:paraId="2417DB8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2700</w:t>
            </w:r>
          </w:p>
        </w:tc>
        <w:tc>
          <w:tcPr>
            <w:tcW w:w="960" w:type="dxa"/>
            <w:tcBorders>
              <w:top w:val="nil"/>
              <w:left w:val="nil"/>
              <w:bottom w:val="single" w:sz="4" w:space="0" w:color="auto"/>
              <w:right w:val="single" w:sz="4" w:space="0" w:color="auto"/>
            </w:tcBorders>
            <w:noWrap/>
            <w:vAlign w:val="bottom"/>
            <w:hideMark/>
          </w:tcPr>
          <w:p w14:paraId="424E7D7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1399D89"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552745C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80" w:type="dxa"/>
            <w:tcBorders>
              <w:top w:val="nil"/>
              <w:left w:val="nil"/>
              <w:bottom w:val="single" w:sz="4" w:space="0" w:color="auto"/>
              <w:right w:val="single" w:sz="4" w:space="0" w:color="auto"/>
            </w:tcBorders>
            <w:noWrap/>
            <w:vAlign w:val="bottom"/>
            <w:hideMark/>
          </w:tcPr>
          <w:p w14:paraId="5EADCBD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4C721FC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2E30E9F"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A5D69D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cost</w:t>
            </w:r>
          </w:p>
        </w:tc>
        <w:tc>
          <w:tcPr>
            <w:tcW w:w="1380" w:type="dxa"/>
            <w:tcBorders>
              <w:top w:val="nil"/>
              <w:left w:val="nil"/>
              <w:bottom w:val="single" w:sz="4" w:space="0" w:color="auto"/>
              <w:right w:val="single" w:sz="4" w:space="0" w:color="auto"/>
            </w:tcBorders>
            <w:noWrap/>
            <w:vAlign w:val="bottom"/>
            <w:hideMark/>
          </w:tcPr>
          <w:p w14:paraId="5CB2F5A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2439</w:t>
            </w:r>
          </w:p>
        </w:tc>
        <w:tc>
          <w:tcPr>
            <w:tcW w:w="960" w:type="dxa"/>
            <w:tcBorders>
              <w:top w:val="nil"/>
              <w:left w:val="nil"/>
              <w:bottom w:val="single" w:sz="4" w:space="0" w:color="auto"/>
              <w:right w:val="single" w:sz="4" w:space="0" w:color="auto"/>
            </w:tcBorders>
            <w:noWrap/>
            <w:vAlign w:val="bottom"/>
            <w:hideMark/>
          </w:tcPr>
          <w:p w14:paraId="58864A7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2E34F0D"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4BB4B25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Bad debts written off</w:t>
            </w:r>
          </w:p>
        </w:tc>
        <w:tc>
          <w:tcPr>
            <w:tcW w:w="1380" w:type="dxa"/>
            <w:tcBorders>
              <w:top w:val="nil"/>
              <w:left w:val="nil"/>
              <w:bottom w:val="single" w:sz="4" w:space="0" w:color="auto"/>
              <w:right w:val="single" w:sz="4" w:space="0" w:color="auto"/>
            </w:tcBorders>
            <w:noWrap/>
            <w:vAlign w:val="bottom"/>
            <w:hideMark/>
          </w:tcPr>
          <w:p w14:paraId="6E2B9A5C"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850</w:t>
            </w:r>
          </w:p>
        </w:tc>
        <w:tc>
          <w:tcPr>
            <w:tcW w:w="960" w:type="dxa"/>
            <w:tcBorders>
              <w:top w:val="nil"/>
              <w:left w:val="nil"/>
              <w:bottom w:val="single" w:sz="4" w:space="0" w:color="auto"/>
              <w:right w:val="single" w:sz="4" w:space="0" w:color="auto"/>
            </w:tcBorders>
            <w:noWrap/>
            <w:vAlign w:val="bottom"/>
            <w:hideMark/>
          </w:tcPr>
          <w:p w14:paraId="19CDAFF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91EB263"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55C566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1380" w:type="dxa"/>
            <w:tcBorders>
              <w:top w:val="nil"/>
              <w:left w:val="nil"/>
              <w:bottom w:val="single" w:sz="4" w:space="0" w:color="auto"/>
              <w:right w:val="single" w:sz="4" w:space="0" w:color="auto"/>
            </w:tcBorders>
            <w:noWrap/>
            <w:vAlign w:val="bottom"/>
            <w:hideMark/>
          </w:tcPr>
          <w:p w14:paraId="226C6FF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261204</w:t>
            </w:r>
          </w:p>
        </w:tc>
        <w:tc>
          <w:tcPr>
            <w:tcW w:w="960" w:type="dxa"/>
            <w:tcBorders>
              <w:top w:val="nil"/>
              <w:left w:val="nil"/>
              <w:bottom w:val="single" w:sz="4" w:space="0" w:color="auto"/>
              <w:right w:val="single" w:sz="4" w:space="0" w:color="auto"/>
            </w:tcBorders>
            <w:noWrap/>
            <w:vAlign w:val="bottom"/>
            <w:hideMark/>
          </w:tcPr>
          <w:p w14:paraId="351105F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261204</w:t>
            </w:r>
          </w:p>
        </w:tc>
      </w:tr>
    </w:tbl>
    <w:p w14:paraId="59AE821D" w14:textId="77777777" w:rsidR="00235522" w:rsidRPr="00235522" w:rsidRDefault="00235522" w:rsidP="00235522">
      <w:pPr>
        <w:numPr>
          <w:ilvl w:val="0"/>
          <w:numId w:val="2"/>
        </w:numPr>
        <w:spacing w:after="0" w:line="360" w:lineRule="auto"/>
        <w:contextualSpacing/>
        <w:rPr>
          <w:rFonts w:ascii="Arial" w:eastAsia="Calibri" w:hAnsi="Arial" w:cs="Arial"/>
          <w:b/>
          <w:bCs/>
        </w:rPr>
      </w:pPr>
      <w:r w:rsidRPr="00235522">
        <w:rPr>
          <w:rFonts w:ascii="Arial" w:eastAsia="Calibri" w:hAnsi="Arial" w:cs="Arial"/>
          <w:b/>
          <w:bCs/>
        </w:rPr>
        <w:t>Income statement (Statement of Profit or Loss)</w:t>
      </w:r>
    </w:p>
    <w:tbl>
      <w:tblPr>
        <w:tblW w:w="5060" w:type="dxa"/>
        <w:tblLook w:val="04A0" w:firstRow="1" w:lastRow="0" w:firstColumn="1" w:lastColumn="0" w:noHBand="0" w:noVBand="1"/>
      </w:tblPr>
      <w:tblGrid>
        <w:gridCol w:w="3580"/>
        <w:gridCol w:w="951"/>
        <w:gridCol w:w="951"/>
      </w:tblGrid>
      <w:tr w:rsidR="00235522" w:rsidRPr="00235522" w14:paraId="5C921E65" w14:textId="77777777" w:rsidTr="00235522">
        <w:trPr>
          <w:trHeight w:val="300"/>
        </w:trPr>
        <w:tc>
          <w:tcPr>
            <w:tcW w:w="3580" w:type="dxa"/>
            <w:tcBorders>
              <w:top w:val="single" w:sz="4" w:space="0" w:color="auto"/>
              <w:left w:val="single" w:sz="4" w:space="0" w:color="auto"/>
              <w:bottom w:val="single" w:sz="4" w:space="0" w:color="auto"/>
              <w:right w:val="single" w:sz="4" w:space="0" w:color="auto"/>
            </w:tcBorders>
            <w:noWrap/>
            <w:vAlign w:val="bottom"/>
            <w:hideMark/>
          </w:tcPr>
          <w:p w14:paraId="16C27FEF" w14:textId="77777777" w:rsidR="00235522" w:rsidRPr="00235522" w:rsidRDefault="00235522" w:rsidP="00235522">
            <w:pPr>
              <w:spacing w:line="360" w:lineRule="auto"/>
              <w:contextualSpacing/>
              <w:rPr>
                <w:rFonts w:ascii="Arial" w:eastAsia="Times New Roman" w:hAnsi="Arial" w:cs="Arial"/>
                <w:i/>
                <w:iCs/>
                <w:color w:val="000000"/>
                <w:lang w:val="en-US"/>
              </w:rPr>
            </w:pPr>
            <w:r w:rsidRPr="00235522">
              <w:rPr>
                <w:rFonts w:ascii="Arial" w:eastAsia="Times New Roman" w:hAnsi="Arial" w:cs="Arial"/>
                <w:i/>
                <w:iCs/>
                <w:color w:val="000000"/>
                <w:lang w:val="en-US"/>
              </w:rPr>
              <w:t>Income statement</w:t>
            </w:r>
          </w:p>
        </w:tc>
        <w:tc>
          <w:tcPr>
            <w:tcW w:w="740" w:type="dxa"/>
            <w:tcBorders>
              <w:top w:val="single" w:sz="4" w:space="0" w:color="auto"/>
              <w:left w:val="nil"/>
              <w:bottom w:val="single" w:sz="4" w:space="0" w:color="auto"/>
              <w:right w:val="single" w:sz="4" w:space="0" w:color="auto"/>
            </w:tcBorders>
            <w:noWrap/>
            <w:vAlign w:val="bottom"/>
            <w:hideMark/>
          </w:tcPr>
          <w:p w14:paraId="3EB2AEC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740" w:type="dxa"/>
            <w:tcBorders>
              <w:top w:val="single" w:sz="4" w:space="0" w:color="auto"/>
              <w:left w:val="nil"/>
              <w:bottom w:val="single" w:sz="4" w:space="0" w:color="auto"/>
              <w:right w:val="single" w:sz="4" w:space="0" w:color="auto"/>
            </w:tcBorders>
            <w:noWrap/>
            <w:vAlign w:val="bottom"/>
            <w:hideMark/>
          </w:tcPr>
          <w:p w14:paraId="67E879B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E52DE15"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CA4FC6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Revenue</w:t>
            </w:r>
          </w:p>
        </w:tc>
        <w:tc>
          <w:tcPr>
            <w:tcW w:w="740" w:type="dxa"/>
            <w:tcBorders>
              <w:top w:val="nil"/>
              <w:left w:val="nil"/>
              <w:bottom w:val="single" w:sz="4" w:space="0" w:color="auto"/>
              <w:right w:val="single" w:sz="4" w:space="0" w:color="auto"/>
            </w:tcBorders>
            <w:noWrap/>
            <w:vAlign w:val="bottom"/>
            <w:hideMark/>
          </w:tcPr>
          <w:p w14:paraId="1073007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740" w:type="dxa"/>
            <w:tcBorders>
              <w:top w:val="nil"/>
              <w:left w:val="nil"/>
              <w:bottom w:val="single" w:sz="4" w:space="0" w:color="auto"/>
              <w:right w:val="single" w:sz="4" w:space="0" w:color="auto"/>
            </w:tcBorders>
            <w:noWrap/>
            <w:vAlign w:val="bottom"/>
            <w:hideMark/>
          </w:tcPr>
          <w:p w14:paraId="26E5860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180000</w:t>
            </w:r>
          </w:p>
        </w:tc>
      </w:tr>
      <w:tr w:rsidR="00235522" w:rsidRPr="00235522" w14:paraId="21E507F1"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5C1E9FE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Opening stock</w:t>
            </w:r>
          </w:p>
        </w:tc>
        <w:tc>
          <w:tcPr>
            <w:tcW w:w="740" w:type="dxa"/>
            <w:tcBorders>
              <w:top w:val="nil"/>
              <w:left w:val="nil"/>
              <w:bottom w:val="single" w:sz="4" w:space="0" w:color="auto"/>
              <w:right w:val="single" w:sz="4" w:space="0" w:color="auto"/>
            </w:tcBorders>
            <w:noWrap/>
            <w:vAlign w:val="bottom"/>
            <w:hideMark/>
          </w:tcPr>
          <w:p w14:paraId="1DEA07D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22500</w:t>
            </w:r>
          </w:p>
        </w:tc>
        <w:tc>
          <w:tcPr>
            <w:tcW w:w="740" w:type="dxa"/>
            <w:tcBorders>
              <w:top w:val="nil"/>
              <w:left w:val="nil"/>
              <w:bottom w:val="single" w:sz="4" w:space="0" w:color="auto"/>
              <w:right w:val="single" w:sz="4" w:space="0" w:color="auto"/>
            </w:tcBorders>
            <w:noWrap/>
            <w:vAlign w:val="bottom"/>
            <w:hideMark/>
          </w:tcPr>
          <w:p w14:paraId="363B742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EFBCBF1"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A6E6C5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Purchases</w:t>
            </w:r>
          </w:p>
        </w:tc>
        <w:tc>
          <w:tcPr>
            <w:tcW w:w="740" w:type="dxa"/>
            <w:tcBorders>
              <w:top w:val="nil"/>
              <w:left w:val="nil"/>
              <w:bottom w:val="single" w:sz="4" w:space="0" w:color="auto"/>
              <w:right w:val="single" w:sz="4" w:space="0" w:color="auto"/>
            </w:tcBorders>
            <w:noWrap/>
            <w:vAlign w:val="bottom"/>
            <w:hideMark/>
          </w:tcPr>
          <w:p w14:paraId="293FEE0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120000</w:t>
            </w:r>
          </w:p>
        </w:tc>
        <w:tc>
          <w:tcPr>
            <w:tcW w:w="740" w:type="dxa"/>
            <w:tcBorders>
              <w:top w:val="nil"/>
              <w:left w:val="nil"/>
              <w:bottom w:val="single" w:sz="4" w:space="0" w:color="auto"/>
              <w:right w:val="single" w:sz="4" w:space="0" w:color="auto"/>
            </w:tcBorders>
            <w:noWrap/>
            <w:vAlign w:val="bottom"/>
            <w:hideMark/>
          </w:tcPr>
          <w:p w14:paraId="149B258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13D244B"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3CCBA7D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Less closing stock</w:t>
            </w:r>
          </w:p>
        </w:tc>
        <w:tc>
          <w:tcPr>
            <w:tcW w:w="740" w:type="dxa"/>
            <w:tcBorders>
              <w:top w:val="nil"/>
              <w:left w:val="nil"/>
              <w:bottom w:val="single" w:sz="4" w:space="0" w:color="auto"/>
              <w:right w:val="single" w:sz="4" w:space="0" w:color="auto"/>
            </w:tcBorders>
            <w:noWrap/>
            <w:vAlign w:val="bottom"/>
            <w:hideMark/>
          </w:tcPr>
          <w:p w14:paraId="6BF3451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31500</w:t>
            </w:r>
          </w:p>
        </w:tc>
        <w:tc>
          <w:tcPr>
            <w:tcW w:w="740" w:type="dxa"/>
            <w:tcBorders>
              <w:top w:val="nil"/>
              <w:left w:val="nil"/>
              <w:bottom w:val="single" w:sz="4" w:space="0" w:color="auto"/>
              <w:right w:val="single" w:sz="4" w:space="0" w:color="auto"/>
            </w:tcBorders>
            <w:noWrap/>
            <w:vAlign w:val="bottom"/>
            <w:hideMark/>
          </w:tcPr>
          <w:p w14:paraId="6EAE569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111000</w:t>
            </w:r>
          </w:p>
        </w:tc>
      </w:tr>
      <w:tr w:rsidR="00235522" w:rsidRPr="00235522" w14:paraId="11FB1C1A"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1A61CB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Gross profit</w:t>
            </w:r>
          </w:p>
        </w:tc>
        <w:tc>
          <w:tcPr>
            <w:tcW w:w="740" w:type="dxa"/>
            <w:tcBorders>
              <w:top w:val="nil"/>
              <w:left w:val="nil"/>
              <w:bottom w:val="single" w:sz="4" w:space="0" w:color="auto"/>
              <w:right w:val="single" w:sz="4" w:space="0" w:color="auto"/>
            </w:tcBorders>
            <w:noWrap/>
            <w:vAlign w:val="bottom"/>
            <w:hideMark/>
          </w:tcPr>
          <w:p w14:paraId="2CA7D57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740" w:type="dxa"/>
            <w:tcBorders>
              <w:top w:val="nil"/>
              <w:left w:val="nil"/>
              <w:bottom w:val="single" w:sz="4" w:space="0" w:color="auto"/>
              <w:right w:val="single" w:sz="4" w:space="0" w:color="auto"/>
            </w:tcBorders>
            <w:noWrap/>
            <w:vAlign w:val="bottom"/>
            <w:hideMark/>
          </w:tcPr>
          <w:p w14:paraId="3DB6342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69000</w:t>
            </w:r>
          </w:p>
        </w:tc>
      </w:tr>
      <w:tr w:rsidR="00235522" w:rsidRPr="00235522" w14:paraId="591BCEF9"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6971CEC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advertising</w:t>
            </w:r>
          </w:p>
        </w:tc>
        <w:tc>
          <w:tcPr>
            <w:tcW w:w="740" w:type="dxa"/>
            <w:tcBorders>
              <w:top w:val="nil"/>
              <w:left w:val="nil"/>
              <w:bottom w:val="single" w:sz="4" w:space="0" w:color="auto"/>
              <w:right w:val="single" w:sz="4" w:space="0" w:color="auto"/>
            </w:tcBorders>
            <w:noWrap/>
            <w:vAlign w:val="bottom"/>
            <w:hideMark/>
          </w:tcPr>
          <w:p w14:paraId="4E17D25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300</w:t>
            </w:r>
          </w:p>
        </w:tc>
        <w:tc>
          <w:tcPr>
            <w:tcW w:w="740" w:type="dxa"/>
            <w:tcBorders>
              <w:top w:val="nil"/>
              <w:left w:val="nil"/>
              <w:bottom w:val="single" w:sz="4" w:space="0" w:color="auto"/>
              <w:right w:val="single" w:sz="4" w:space="0" w:color="auto"/>
            </w:tcBorders>
            <w:noWrap/>
            <w:vAlign w:val="bottom"/>
            <w:hideMark/>
          </w:tcPr>
          <w:p w14:paraId="02ECFFB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0904F0C"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AE0141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Rates</w:t>
            </w:r>
          </w:p>
        </w:tc>
        <w:tc>
          <w:tcPr>
            <w:tcW w:w="740" w:type="dxa"/>
            <w:tcBorders>
              <w:top w:val="nil"/>
              <w:left w:val="nil"/>
              <w:bottom w:val="single" w:sz="4" w:space="0" w:color="auto"/>
              <w:right w:val="single" w:sz="4" w:space="0" w:color="auto"/>
            </w:tcBorders>
            <w:noWrap/>
            <w:vAlign w:val="bottom"/>
            <w:hideMark/>
          </w:tcPr>
          <w:p w14:paraId="216F2A2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6000</w:t>
            </w:r>
          </w:p>
        </w:tc>
        <w:tc>
          <w:tcPr>
            <w:tcW w:w="740" w:type="dxa"/>
            <w:tcBorders>
              <w:top w:val="nil"/>
              <w:left w:val="nil"/>
              <w:bottom w:val="single" w:sz="4" w:space="0" w:color="auto"/>
              <w:right w:val="single" w:sz="4" w:space="0" w:color="auto"/>
            </w:tcBorders>
            <w:noWrap/>
            <w:vAlign w:val="bottom"/>
            <w:hideMark/>
          </w:tcPr>
          <w:p w14:paraId="40B08FF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2746AC3"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4B35686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bank charges</w:t>
            </w:r>
          </w:p>
        </w:tc>
        <w:tc>
          <w:tcPr>
            <w:tcW w:w="740" w:type="dxa"/>
            <w:tcBorders>
              <w:top w:val="nil"/>
              <w:left w:val="nil"/>
              <w:bottom w:val="single" w:sz="4" w:space="0" w:color="auto"/>
              <w:right w:val="single" w:sz="4" w:space="0" w:color="auto"/>
            </w:tcBorders>
            <w:noWrap/>
            <w:vAlign w:val="bottom"/>
            <w:hideMark/>
          </w:tcPr>
          <w:p w14:paraId="5AF350F2"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2700</w:t>
            </w:r>
          </w:p>
        </w:tc>
        <w:tc>
          <w:tcPr>
            <w:tcW w:w="740" w:type="dxa"/>
            <w:tcBorders>
              <w:top w:val="nil"/>
              <w:left w:val="nil"/>
              <w:bottom w:val="single" w:sz="4" w:space="0" w:color="auto"/>
              <w:right w:val="single" w:sz="4" w:space="0" w:color="auto"/>
            </w:tcBorders>
            <w:noWrap/>
            <w:vAlign w:val="bottom"/>
            <w:hideMark/>
          </w:tcPr>
          <w:p w14:paraId="437534B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937D347"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47306E3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Wages</w:t>
            </w:r>
          </w:p>
        </w:tc>
        <w:tc>
          <w:tcPr>
            <w:tcW w:w="740" w:type="dxa"/>
            <w:tcBorders>
              <w:top w:val="nil"/>
              <w:left w:val="nil"/>
              <w:bottom w:val="single" w:sz="4" w:space="0" w:color="auto"/>
              <w:right w:val="single" w:sz="4" w:space="0" w:color="auto"/>
            </w:tcBorders>
            <w:noWrap/>
            <w:vAlign w:val="bottom"/>
            <w:hideMark/>
          </w:tcPr>
          <w:p w14:paraId="28020B3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18000</w:t>
            </w:r>
          </w:p>
        </w:tc>
        <w:tc>
          <w:tcPr>
            <w:tcW w:w="740" w:type="dxa"/>
            <w:tcBorders>
              <w:top w:val="nil"/>
              <w:left w:val="nil"/>
              <w:bottom w:val="single" w:sz="4" w:space="0" w:color="auto"/>
              <w:right w:val="single" w:sz="4" w:space="0" w:color="auto"/>
            </w:tcBorders>
            <w:noWrap/>
            <w:vAlign w:val="bottom"/>
            <w:hideMark/>
          </w:tcPr>
          <w:p w14:paraId="7175A49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2A5288D"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7DB11B0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on fittings</w:t>
            </w:r>
          </w:p>
        </w:tc>
        <w:tc>
          <w:tcPr>
            <w:tcW w:w="740" w:type="dxa"/>
            <w:tcBorders>
              <w:top w:val="nil"/>
              <w:left w:val="nil"/>
              <w:bottom w:val="single" w:sz="4" w:space="0" w:color="auto"/>
              <w:right w:val="single" w:sz="4" w:space="0" w:color="auto"/>
            </w:tcBorders>
            <w:noWrap/>
            <w:vAlign w:val="bottom"/>
            <w:hideMark/>
          </w:tcPr>
          <w:p w14:paraId="0E673D1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1314</w:t>
            </w:r>
          </w:p>
        </w:tc>
        <w:tc>
          <w:tcPr>
            <w:tcW w:w="740" w:type="dxa"/>
            <w:tcBorders>
              <w:top w:val="nil"/>
              <w:left w:val="nil"/>
              <w:bottom w:val="single" w:sz="4" w:space="0" w:color="auto"/>
              <w:right w:val="single" w:sz="4" w:space="0" w:color="auto"/>
            </w:tcBorders>
            <w:noWrap/>
            <w:vAlign w:val="bottom"/>
            <w:hideMark/>
          </w:tcPr>
          <w:p w14:paraId="299EF83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FBC3C5A"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511898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Depreciation on buildings</w:t>
            </w:r>
          </w:p>
        </w:tc>
        <w:tc>
          <w:tcPr>
            <w:tcW w:w="740" w:type="dxa"/>
            <w:tcBorders>
              <w:top w:val="nil"/>
              <w:left w:val="nil"/>
              <w:bottom w:val="single" w:sz="4" w:space="0" w:color="auto"/>
              <w:right w:val="single" w:sz="4" w:space="0" w:color="auto"/>
            </w:tcBorders>
            <w:noWrap/>
            <w:vAlign w:val="bottom"/>
            <w:hideMark/>
          </w:tcPr>
          <w:p w14:paraId="2CD5035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1125</w:t>
            </w:r>
          </w:p>
        </w:tc>
        <w:tc>
          <w:tcPr>
            <w:tcW w:w="740" w:type="dxa"/>
            <w:tcBorders>
              <w:top w:val="nil"/>
              <w:left w:val="nil"/>
              <w:bottom w:val="single" w:sz="4" w:space="0" w:color="auto"/>
              <w:right w:val="single" w:sz="4" w:space="0" w:color="auto"/>
            </w:tcBorders>
            <w:noWrap/>
            <w:vAlign w:val="bottom"/>
            <w:hideMark/>
          </w:tcPr>
          <w:p w14:paraId="02EED70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986F18A"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1364188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lastRenderedPageBreak/>
              <w:t>Rate payment</w:t>
            </w:r>
          </w:p>
        </w:tc>
        <w:tc>
          <w:tcPr>
            <w:tcW w:w="740" w:type="dxa"/>
            <w:tcBorders>
              <w:top w:val="nil"/>
              <w:left w:val="nil"/>
              <w:bottom w:val="single" w:sz="4" w:space="0" w:color="auto"/>
              <w:right w:val="single" w:sz="4" w:space="0" w:color="auto"/>
            </w:tcBorders>
            <w:noWrap/>
            <w:vAlign w:val="bottom"/>
            <w:hideMark/>
          </w:tcPr>
          <w:p w14:paraId="020C9BC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540</w:t>
            </w:r>
          </w:p>
        </w:tc>
        <w:tc>
          <w:tcPr>
            <w:tcW w:w="740" w:type="dxa"/>
            <w:tcBorders>
              <w:top w:val="nil"/>
              <w:left w:val="nil"/>
              <w:bottom w:val="single" w:sz="4" w:space="0" w:color="auto"/>
              <w:right w:val="single" w:sz="4" w:space="0" w:color="auto"/>
            </w:tcBorders>
            <w:noWrap/>
            <w:vAlign w:val="bottom"/>
            <w:hideMark/>
          </w:tcPr>
          <w:p w14:paraId="38C0DA6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5181639D"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hideMark/>
          </w:tcPr>
          <w:p w14:paraId="28ED295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Bad debts written off</w:t>
            </w:r>
          </w:p>
        </w:tc>
        <w:tc>
          <w:tcPr>
            <w:tcW w:w="740" w:type="dxa"/>
            <w:tcBorders>
              <w:top w:val="nil"/>
              <w:left w:val="nil"/>
              <w:bottom w:val="single" w:sz="4" w:space="0" w:color="auto"/>
              <w:right w:val="single" w:sz="4" w:space="0" w:color="auto"/>
            </w:tcBorders>
            <w:noWrap/>
            <w:vAlign w:val="bottom"/>
            <w:hideMark/>
          </w:tcPr>
          <w:p w14:paraId="2D5842F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850</w:t>
            </w:r>
          </w:p>
        </w:tc>
        <w:tc>
          <w:tcPr>
            <w:tcW w:w="740" w:type="dxa"/>
            <w:tcBorders>
              <w:top w:val="nil"/>
              <w:left w:val="nil"/>
              <w:bottom w:val="single" w:sz="4" w:space="0" w:color="auto"/>
              <w:right w:val="single" w:sz="4" w:space="0" w:color="auto"/>
            </w:tcBorders>
            <w:noWrap/>
            <w:vAlign w:val="bottom"/>
            <w:hideMark/>
          </w:tcPr>
          <w:p w14:paraId="2E0D5BA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30829</w:t>
            </w:r>
          </w:p>
        </w:tc>
      </w:tr>
      <w:tr w:rsidR="00235522" w:rsidRPr="00235522" w14:paraId="7D0937A7" w14:textId="77777777" w:rsidTr="00235522">
        <w:trPr>
          <w:trHeight w:val="300"/>
        </w:trPr>
        <w:tc>
          <w:tcPr>
            <w:tcW w:w="3580" w:type="dxa"/>
            <w:tcBorders>
              <w:top w:val="nil"/>
              <w:left w:val="single" w:sz="4" w:space="0" w:color="auto"/>
              <w:bottom w:val="nil"/>
              <w:right w:val="single" w:sz="4" w:space="0" w:color="auto"/>
            </w:tcBorders>
            <w:noWrap/>
            <w:vAlign w:val="bottom"/>
            <w:hideMark/>
          </w:tcPr>
          <w:p w14:paraId="6BD7715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Net profit</w:t>
            </w:r>
          </w:p>
        </w:tc>
        <w:tc>
          <w:tcPr>
            <w:tcW w:w="740" w:type="dxa"/>
            <w:tcBorders>
              <w:top w:val="nil"/>
              <w:left w:val="nil"/>
              <w:bottom w:val="nil"/>
              <w:right w:val="single" w:sz="4" w:space="0" w:color="auto"/>
            </w:tcBorders>
            <w:noWrap/>
            <w:vAlign w:val="bottom"/>
            <w:hideMark/>
          </w:tcPr>
          <w:p w14:paraId="4324521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740" w:type="dxa"/>
            <w:tcBorders>
              <w:top w:val="nil"/>
              <w:left w:val="nil"/>
              <w:bottom w:val="nil"/>
              <w:right w:val="single" w:sz="4" w:space="0" w:color="auto"/>
            </w:tcBorders>
            <w:noWrap/>
            <w:vAlign w:val="bottom"/>
            <w:hideMark/>
          </w:tcPr>
          <w:p w14:paraId="636D8EB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38171</w:t>
            </w:r>
          </w:p>
        </w:tc>
      </w:tr>
      <w:tr w:rsidR="00235522" w:rsidRPr="00235522" w14:paraId="269D1C57" w14:textId="77777777" w:rsidTr="00235522">
        <w:trPr>
          <w:trHeight w:val="300"/>
        </w:trPr>
        <w:tc>
          <w:tcPr>
            <w:tcW w:w="3580" w:type="dxa"/>
            <w:tcBorders>
              <w:top w:val="nil"/>
              <w:left w:val="single" w:sz="4" w:space="0" w:color="auto"/>
              <w:bottom w:val="single" w:sz="4" w:space="0" w:color="auto"/>
              <w:right w:val="single" w:sz="4" w:space="0" w:color="auto"/>
            </w:tcBorders>
            <w:noWrap/>
            <w:vAlign w:val="bottom"/>
          </w:tcPr>
          <w:p w14:paraId="65A909D0" w14:textId="77777777" w:rsidR="00235522" w:rsidRPr="00235522" w:rsidRDefault="00235522" w:rsidP="00235522">
            <w:pPr>
              <w:spacing w:line="360" w:lineRule="auto"/>
              <w:contextualSpacing/>
              <w:rPr>
                <w:rFonts w:ascii="Arial" w:eastAsia="Times New Roman" w:hAnsi="Arial" w:cs="Arial"/>
                <w:color w:val="000000"/>
                <w:lang w:val="en-US"/>
              </w:rPr>
            </w:pPr>
          </w:p>
        </w:tc>
        <w:tc>
          <w:tcPr>
            <w:tcW w:w="740" w:type="dxa"/>
            <w:tcBorders>
              <w:top w:val="nil"/>
              <w:left w:val="nil"/>
              <w:bottom w:val="single" w:sz="4" w:space="0" w:color="auto"/>
              <w:right w:val="single" w:sz="4" w:space="0" w:color="auto"/>
            </w:tcBorders>
            <w:noWrap/>
            <w:vAlign w:val="bottom"/>
          </w:tcPr>
          <w:p w14:paraId="20EA4C0D" w14:textId="77777777" w:rsidR="00235522" w:rsidRPr="00235522" w:rsidRDefault="00235522" w:rsidP="00235522">
            <w:pPr>
              <w:spacing w:line="360" w:lineRule="auto"/>
              <w:contextualSpacing/>
              <w:rPr>
                <w:rFonts w:ascii="Arial" w:eastAsia="Times New Roman" w:hAnsi="Arial" w:cs="Arial"/>
                <w:color w:val="000000"/>
                <w:lang w:val="en-US"/>
              </w:rPr>
            </w:pPr>
          </w:p>
        </w:tc>
        <w:tc>
          <w:tcPr>
            <w:tcW w:w="740" w:type="dxa"/>
            <w:tcBorders>
              <w:top w:val="nil"/>
              <w:left w:val="nil"/>
              <w:bottom w:val="single" w:sz="4" w:space="0" w:color="auto"/>
              <w:right w:val="single" w:sz="4" w:space="0" w:color="auto"/>
            </w:tcBorders>
            <w:noWrap/>
            <w:vAlign w:val="bottom"/>
          </w:tcPr>
          <w:p w14:paraId="5774603E" w14:textId="77777777" w:rsidR="00235522" w:rsidRPr="00235522" w:rsidRDefault="00235522" w:rsidP="00235522">
            <w:pPr>
              <w:spacing w:line="360" w:lineRule="auto"/>
              <w:contextualSpacing/>
              <w:jc w:val="right"/>
              <w:rPr>
                <w:rFonts w:ascii="Arial" w:eastAsia="Times New Roman" w:hAnsi="Arial" w:cs="Arial"/>
                <w:color w:val="000000"/>
                <w:lang w:val="en-US"/>
              </w:rPr>
            </w:pPr>
          </w:p>
        </w:tc>
      </w:tr>
    </w:tbl>
    <w:p w14:paraId="74550C12" w14:textId="77777777" w:rsidR="00235522" w:rsidRPr="00235522" w:rsidRDefault="00235522" w:rsidP="00235522">
      <w:pPr>
        <w:spacing w:line="360" w:lineRule="auto"/>
        <w:contextualSpacing/>
        <w:rPr>
          <w:rFonts w:ascii="Arial" w:eastAsia="Calibri" w:hAnsi="Arial" w:cs="Arial"/>
          <w:i/>
          <w:iCs/>
        </w:rPr>
      </w:pPr>
      <w:r w:rsidRPr="00235522">
        <w:rPr>
          <w:rFonts w:ascii="Arial" w:eastAsia="Calibri" w:hAnsi="Arial" w:cs="Arial"/>
          <w:i/>
          <w:iCs/>
        </w:rPr>
        <w:t xml:space="preserve"> Balance sheet (Statement of Financial Position)</w:t>
      </w:r>
    </w:p>
    <w:tbl>
      <w:tblPr>
        <w:tblW w:w="3220" w:type="dxa"/>
        <w:tblLook w:val="04A0" w:firstRow="1" w:lastRow="0" w:firstColumn="1" w:lastColumn="0" w:noHBand="0" w:noVBand="1"/>
      </w:tblPr>
      <w:tblGrid>
        <w:gridCol w:w="2260"/>
        <w:gridCol w:w="960"/>
      </w:tblGrid>
      <w:tr w:rsidR="00235522" w:rsidRPr="00235522" w14:paraId="0E765FA7" w14:textId="77777777" w:rsidTr="00235522">
        <w:trPr>
          <w:trHeight w:val="300"/>
        </w:trPr>
        <w:tc>
          <w:tcPr>
            <w:tcW w:w="2260" w:type="dxa"/>
            <w:tcBorders>
              <w:top w:val="single" w:sz="4" w:space="0" w:color="auto"/>
              <w:left w:val="single" w:sz="4" w:space="0" w:color="auto"/>
              <w:bottom w:val="single" w:sz="4" w:space="0" w:color="auto"/>
              <w:right w:val="single" w:sz="4" w:space="0" w:color="auto"/>
            </w:tcBorders>
            <w:noWrap/>
            <w:vAlign w:val="bottom"/>
            <w:hideMark/>
          </w:tcPr>
          <w:p w14:paraId="7DBCFFE7"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Balance sheet</w:t>
            </w:r>
          </w:p>
        </w:tc>
        <w:tc>
          <w:tcPr>
            <w:tcW w:w="960" w:type="dxa"/>
            <w:tcBorders>
              <w:top w:val="single" w:sz="4" w:space="0" w:color="auto"/>
              <w:left w:val="nil"/>
              <w:bottom w:val="single" w:sz="4" w:space="0" w:color="auto"/>
              <w:right w:val="single" w:sz="4" w:space="0" w:color="auto"/>
            </w:tcBorders>
            <w:noWrap/>
            <w:vAlign w:val="bottom"/>
            <w:hideMark/>
          </w:tcPr>
          <w:p w14:paraId="56B23A60"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6A2F8B12"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6E4036EC"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Fittings</w:t>
            </w:r>
          </w:p>
        </w:tc>
        <w:tc>
          <w:tcPr>
            <w:tcW w:w="960" w:type="dxa"/>
            <w:tcBorders>
              <w:top w:val="nil"/>
              <w:left w:val="nil"/>
              <w:bottom w:val="single" w:sz="4" w:space="0" w:color="auto"/>
              <w:right w:val="single" w:sz="4" w:space="0" w:color="auto"/>
            </w:tcBorders>
            <w:noWrap/>
            <w:vAlign w:val="bottom"/>
            <w:hideMark/>
          </w:tcPr>
          <w:p w14:paraId="3087F0D9"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9636</w:t>
            </w:r>
          </w:p>
        </w:tc>
      </w:tr>
      <w:tr w:rsidR="00235522" w:rsidRPr="00235522" w14:paraId="1A065B3B"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3CF7345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Buildings</w:t>
            </w:r>
          </w:p>
        </w:tc>
        <w:tc>
          <w:tcPr>
            <w:tcW w:w="960" w:type="dxa"/>
            <w:tcBorders>
              <w:top w:val="nil"/>
              <w:left w:val="nil"/>
              <w:bottom w:val="single" w:sz="4" w:space="0" w:color="auto"/>
              <w:right w:val="single" w:sz="4" w:space="0" w:color="auto"/>
            </w:tcBorders>
            <w:noWrap/>
            <w:vAlign w:val="bottom"/>
            <w:hideMark/>
          </w:tcPr>
          <w:p w14:paraId="72A0B32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43875</w:t>
            </w:r>
          </w:p>
        </w:tc>
      </w:tr>
      <w:tr w:rsidR="00235522" w:rsidRPr="00235522" w14:paraId="49DBAFA1"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00E69B6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fixed assets</w:t>
            </w:r>
          </w:p>
        </w:tc>
        <w:tc>
          <w:tcPr>
            <w:tcW w:w="960" w:type="dxa"/>
            <w:tcBorders>
              <w:top w:val="nil"/>
              <w:left w:val="nil"/>
              <w:bottom w:val="single" w:sz="4" w:space="0" w:color="auto"/>
              <w:right w:val="single" w:sz="4" w:space="0" w:color="auto"/>
            </w:tcBorders>
            <w:noWrap/>
            <w:vAlign w:val="bottom"/>
            <w:hideMark/>
          </w:tcPr>
          <w:p w14:paraId="29E4CEB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53511</w:t>
            </w:r>
          </w:p>
        </w:tc>
      </w:tr>
      <w:tr w:rsidR="00235522" w:rsidRPr="00235522" w14:paraId="1871D620"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0BED94B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346EC46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1731CE5F"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6230454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Inventory</w:t>
            </w:r>
          </w:p>
        </w:tc>
        <w:tc>
          <w:tcPr>
            <w:tcW w:w="960" w:type="dxa"/>
            <w:tcBorders>
              <w:top w:val="nil"/>
              <w:left w:val="nil"/>
              <w:bottom w:val="single" w:sz="4" w:space="0" w:color="auto"/>
              <w:right w:val="single" w:sz="4" w:space="0" w:color="auto"/>
            </w:tcBorders>
            <w:noWrap/>
            <w:vAlign w:val="bottom"/>
            <w:hideMark/>
          </w:tcPr>
          <w:p w14:paraId="70DE3205"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22500</w:t>
            </w:r>
          </w:p>
        </w:tc>
      </w:tr>
      <w:tr w:rsidR="00235522" w:rsidRPr="00235522" w14:paraId="02A6EED0"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6CC6E35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trade receivables</w:t>
            </w:r>
          </w:p>
        </w:tc>
        <w:tc>
          <w:tcPr>
            <w:tcW w:w="960" w:type="dxa"/>
            <w:tcBorders>
              <w:top w:val="nil"/>
              <w:left w:val="nil"/>
              <w:bottom w:val="single" w:sz="4" w:space="0" w:color="auto"/>
              <w:right w:val="single" w:sz="4" w:space="0" w:color="auto"/>
            </w:tcBorders>
            <w:noWrap/>
            <w:vAlign w:val="bottom"/>
            <w:hideMark/>
          </w:tcPr>
          <w:p w14:paraId="250D19E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15000</w:t>
            </w:r>
          </w:p>
        </w:tc>
      </w:tr>
      <w:tr w:rsidR="00235522" w:rsidRPr="00235522" w14:paraId="3CEC36F6"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592450C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Cash in hand</w:t>
            </w:r>
          </w:p>
        </w:tc>
        <w:tc>
          <w:tcPr>
            <w:tcW w:w="960" w:type="dxa"/>
            <w:tcBorders>
              <w:top w:val="nil"/>
              <w:left w:val="nil"/>
              <w:bottom w:val="single" w:sz="4" w:space="0" w:color="auto"/>
              <w:right w:val="single" w:sz="4" w:space="0" w:color="auto"/>
            </w:tcBorders>
            <w:noWrap/>
            <w:vAlign w:val="bottom"/>
            <w:hideMark/>
          </w:tcPr>
          <w:p w14:paraId="613B59A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75</w:t>
            </w:r>
          </w:p>
        </w:tc>
      </w:tr>
      <w:tr w:rsidR="00235522" w:rsidRPr="00235522" w14:paraId="3EFD4FD8"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4D05518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cash in bank</w:t>
            </w:r>
          </w:p>
        </w:tc>
        <w:tc>
          <w:tcPr>
            <w:tcW w:w="960" w:type="dxa"/>
            <w:tcBorders>
              <w:top w:val="nil"/>
              <w:left w:val="nil"/>
              <w:bottom w:val="single" w:sz="4" w:space="0" w:color="auto"/>
              <w:right w:val="single" w:sz="4" w:space="0" w:color="auto"/>
            </w:tcBorders>
            <w:noWrap/>
            <w:vAlign w:val="bottom"/>
            <w:hideMark/>
          </w:tcPr>
          <w:p w14:paraId="6015CA4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1875</w:t>
            </w:r>
          </w:p>
        </w:tc>
      </w:tr>
      <w:tr w:rsidR="00235522" w:rsidRPr="00235522" w14:paraId="1951F4A8"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16ECF3B4"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current assets</w:t>
            </w:r>
          </w:p>
        </w:tc>
        <w:tc>
          <w:tcPr>
            <w:tcW w:w="960" w:type="dxa"/>
            <w:tcBorders>
              <w:top w:val="nil"/>
              <w:left w:val="nil"/>
              <w:bottom w:val="single" w:sz="4" w:space="0" w:color="auto"/>
              <w:right w:val="single" w:sz="4" w:space="0" w:color="auto"/>
            </w:tcBorders>
            <w:noWrap/>
            <w:vAlign w:val="bottom"/>
            <w:hideMark/>
          </w:tcPr>
          <w:p w14:paraId="1B4DF8E4"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39450</w:t>
            </w:r>
          </w:p>
        </w:tc>
      </w:tr>
      <w:tr w:rsidR="00235522" w:rsidRPr="00235522" w14:paraId="3EEF16BD"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7823A2D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xml:space="preserve"> Total Assets </w:t>
            </w:r>
          </w:p>
        </w:tc>
        <w:tc>
          <w:tcPr>
            <w:tcW w:w="960" w:type="dxa"/>
            <w:tcBorders>
              <w:top w:val="nil"/>
              <w:left w:val="nil"/>
              <w:bottom w:val="single" w:sz="4" w:space="0" w:color="auto"/>
              <w:right w:val="single" w:sz="4" w:space="0" w:color="auto"/>
            </w:tcBorders>
            <w:noWrap/>
            <w:vAlign w:val="bottom"/>
            <w:hideMark/>
          </w:tcPr>
          <w:p w14:paraId="0A2B6C8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92961</w:t>
            </w:r>
          </w:p>
        </w:tc>
      </w:tr>
      <w:tr w:rsidR="00235522" w:rsidRPr="00235522" w14:paraId="4AFD42BE"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7548242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6B9EED2A"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3AFFD08D"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70F64ECF"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343A489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076C352D"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02F08931"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Creditors</w:t>
            </w:r>
          </w:p>
        </w:tc>
        <w:tc>
          <w:tcPr>
            <w:tcW w:w="960" w:type="dxa"/>
            <w:tcBorders>
              <w:top w:val="nil"/>
              <w:left w:val="nil"/>
              <w:bottom w:val="single" w:sz="4" w:space="0" w:color="auto"/>
              <w:right w:val="single" w:sz="4" w:space="0" w:color="auto"/>
            </w:tcBorders>
            <w:noWrap/>
            <w:vAlign w:val="bottom"/>
            <w:hideMark/>
          </w:tcPr>
          <w:p w14:paraId="60CBD9B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27000</w:t>
            </w:r>
          </w:p>
        </w:tc>
      </w:tr>
      <w:tr w:rsidR="00235522" w:rsidRPr="00235522" w14:paraId="7D80E696"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5D40B4D8"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Loan</w:t>
            </w:r>
          </w:p>
        </w:tc>
        <w:tc>
          <w:tcPr>
            <w:tcW w:w="960" w:type="dxa"/>
            <w:tcBorders>
              <w:top w:val="nil"/>
              <w:left w:val="nil"/>
              <w:bottom w:val="single" w:sz="4" w:space="0" w:color="auto"/>
              <w:right w:val="single" w:sz="4" w:space="0" w:color="auto"/>
            </w:tcBorders>
            <w:noWrap/>
            <w:vAlign w:val="bottom"/>
            <w:hideMark/>
          </w:tcPr>
          <w:p w14:paraId="1666B6D6"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6340</w:t>
            </w:r>
          </w:p>
        </w:tc>
      </w:tr>
      <w:tr w:rsidR="00235522" w:rsidRPr="00235522" w14:paraId="76CA64B0"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551B0732"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Total current liabilities</w:t>
            </w:r>
          </w:p>
        </w:tc>
        <w:tc>
          <w:tcPr>
            <w:tcW w:w="960" w:type="dxa"/>
            <w:tcBorders>
              <w:top w:val="nil"/>
              <w:left w:val="nil"/>
              <w:bottom w:val="single" w:sz="4" w:space="0" w:color="auto"/>
              <w:right w:val="single" w:sz="4" w:space="0" w:color="auto"/>
            </w:tcBorders>
            <w:noWrap/>
            <w:vAlign w:val="bottom"/>
            <w:hideMark/>
          </w:tcPr>
          <w:p w14:paraId="08EFE900"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33340</w:t>
            </w:r>
          </w:p>
        </w:tc>
      </w:tr>
      <w:tr w:rsidR="00235522" w:rsidRPr="00235522" w14:paraId="7B6836E7"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4D859CE9"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c>
          <w:tcPr>
            <w:tcW w:w="960" w:type="dxa"/>
            <w:tcBorders>
              <w:top w:val="nil"/>
              <w:left w:val="nil"/>
              <w:bottom w:val="single" w:sz="4" w:space="0" w:color="auto"/>
              <w:right w:val="single" w:sz="4" w:space="0" w:color="auto"/>
            </w:tcBorders>
            <w:noWrap/>
            <w:vAlign w:val="bottom"/>
            <w:hideMark/>
          </w:tcPr>
          <w:p w14:paraId="19E182EB"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w:t>
            </w:r>
          </w:p>
        </w:tc>
      </w:tr>
      <w:tr w:rsidR="00235522" w:rsidRPr="00235522" w14:paraId="41B4DC93"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680F2B56"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Capital</w:t>
            </w:r>
          </w:p>
        </w:tc>
        <w:tc>
          <w:tcPr>
            <w:tcW w:w="960" w:type="dxa"/>
            <w:tcBorders>
              <w:top w:val="nil"/>
              <w:left w:val="nil"/>
              <w:bottom w:val="single" w:sz="4" w:space="0" w:color="auto"/>
              <w:right w:val="single" w:sz="4" w:space="0" w:color="auto"/>
            </w:tcBorders>
            <w:noWrap/>
            <w:vAlign w:val="bottom"/>
            <w:hideMark/>
          </w:tcPr>
          <w:p w14:paraId="28FE5FFB"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28575</w:t>
            </w:r>
          </w:p>
        </w:tc>
      </w:tr>
      <w:tr w:rsidR="00235522" w:rsidRPr="00235522" w14:paraId="4CD5AE08"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527EDCAD"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Drawing</w:t>
            </w:r>
          </w:p>
        </w:tc>
        <w:tc>
          <w:tcPr>
            <w:tcW w:w="960" w:type="dxa"/>
            <w:tcBorders>
              <w:top w:val="nil"/>
              <w:left w:val="nil"/>
              <w:bottom w:val="single" w:sz="4" w:space="0" w:color="auto"/>
              <w:right w:val="single" w:sz="4" w:space="0" w:color="auto"/>
            </w:tcBorders>
            <w:noWrap/>
            <w:vAlign w:val="bottom"/>
            <w:hideMark/>
          </w:tcPr>
          <w:p w14:paraId="67E4BA8D"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-7125</w:t>
            </w:r>
          </w:p>
        </w:tc>
      </w:tr>
      <w:tr w:rsidR="00235522" w:rsidRPr="00235522" w14:paraId="5BE75621"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3C823795"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xml:space="preserve">profit </w:t>
            </w:r>
          </w:p>
        </w:tc>
        <w:tc>
          <w:tcPr>
            <w:tcW w:w="960" w:type="dxa"/>
            <w:tcBorders>
              <w:top w:val="nil"/>
              <w:left w:val="nil"/>
              <w:bottom w:val="single" w:sz="4" w:space="0" w:color="auto"/>
              <w:right w:val="single" w:sz="4" w:space="0" w:color="auto"/>
            </w:tcBorders>
            <w:noWrap/>
            <w:vAlign w:val="bottom"/>
            <w:hideMark/>
          </w:tcPr>
          <w:p w14:paraId="6A9B1E53"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38171</w:t>
            </w:r>
          </w:p>
        </w:tc>
      </w:tr>
      <w:tr w:rsidR="00235522" w:rsidRPr="00235522" w14:paraId="444512C5"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54E0131E"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 xml:space="preserve">Total capital </w:t>
            </w:r>
          </w:p>
        </w:tc>
        <w:tc>
          <w:tcPr>
            <w:tcW w:w="960" w:type="dxa"/>
            <w:tcBorders>
              <w:top w:val="nil"/>
              <w:left w:val="nil"/>
              <w:bottom w:val="single" w:sz="4" w:space="0" w:color="auto"/>
              <w:right w:val="single" w:sz="4" w:space="0" w:color="auto"/>
            </w:tcBorders>
            <w:noWrap/>
            <w:vAlign w:val="bottom"/>
            <w:hideMark/>
          </w:tcPr>
          <w:p w14:paraId="334A4BA7"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59621</w:t>
            </w:r>
          </w:p>
        </w:tc>
      </w:tr>
      <w:tr w:rsidR="00235522" w:rsidRPr="00235522" w14:paraId="0B9D26AC" w14:textId="77777777" w:rsidTr="00235522">
        <w:trPr>
          <w:trHeight w:val="300"/>
        </w:trPr>
        <w:tc>
          <w:tcPr>
            <w:tcW w:w="2260" w:type="dxa"/>
            <w:tcBorders>
              <w:top w:val="nil"/>
              <w:left w:val="single" w:sz="4" w:space="0" w:color="auto"/>
              <w:bottom w:val="single" w:sz="4" w:space="0" w:color="auto"/>
              <w:right w:val="single" w:sz="4" w:space="0" w:color="auto"/>
            </w:tcBorders>
            <w:noWrap/>
            <w:vAlign w:val="bottom"/>
            <w:hideMark/>
          </w:tcPr>
          <w:p w14:paraId="28EDE5E3" w14:textId="77777777" w:rsidR="00235522" w:rsidRPr="00235522" w:rsidRDefault="00235522" w:rsidP="00235522">
            <w:pPr>
              <w:spacing w:line="360" w:lineRule="auto"/>
              <w:contextualSpacing/>
              <w:rPr>
                <w:rFonts w:ascii="Arial" w:eastAsia="Times New Roman" w:hAnsi="Arial" w:cs="Arial"/>
                <w:color w:val="000000"/>
                <w:lang w:val="en-US"/>
              </w:rPr>
            </w:pPr>
            <w:r w:rsidRPr="00235522">
              <w:rPr>
                <w:rFonts w:ascii="Arial" w:eastAsia="Times New Roman" w:hAnsi="Arial" w:cs="Arial"/>
                <w:color w:val="000000"/>
                <w:lang w:val="en-US"/>
              </w:rPr>
              <w:t>Liabilities and capital</w:t>
            </w:r>
          </w:p>
        </w:tc>
        <w:tc>
          <w:tcPr>
            <w:tcW w:w="960" w:type="dxa"/>
            <w:tcBorders>
              <w:top w:val="nil"/>
              <w:left w:val="nil"/>
              <w:bottom w:val="single" w:sz="4" w:space="0" w:color="auto"/>
              <w:right w:val="single" w:sz="4" w:space="0" w:color="auto"/>
            </w:tcBorders>
            <w:noWrap/>
            <w:vAlign w:val="bottom"/>
            <w:hideMark/>
          </w:tcPr>
          <w:p w14:paraId="4998F288" w14:textId="77777777" w:rsidR="00235522" w:rsidRPr="00235522" w:rsidRDefault="00235522" w:rsidP="00235522">
            <w:pPr>
              <w:spacing w:line="360" w:lineRule="auto"/>
              <w:contextualSpacing/>
              <w:jc w:val="right"/>
              <w:rPr>
                <w:rFonts w:ascii="Arial" w:eastAsia="Times New Roman" w:hAnsi="Arial" w:cs="Arial"/>
                <w:color w:val="000000"/>
                <w:lang w:val="en-US"/>
              </w:rPr>
            </w:pPr>
            <w:r w:rsidRPr="00235522">
              <w:rPr>
                <w:rFonts w:ascii="Arial" w:eastAsia="Times New Roman" w:hAnsi="Arial" w:cs="Arial"/>
                <w:color w:val="000000"/>
                <w:lang w:val="en-US"/>
              </w:rPr>
              <w:t>92961</w:t>
            </w:r>
          </w:p>
        </w:tc>
      </w:tr>
    </w:tbl>
    <w:p w14:paraId="26E1511A" w14:textId="77777777" w:rsidR="00235522" w:rsidRPr="00235522" w:rsidRDefault="00235522" w:rsidP="00235522">
      <w:pPr>
        <w:spacing w:line="360" w:lineRule="auto"/>
        <w:contextualSpacing/>
        <w:rPr>
          <w:rFonts w:ascii="Arial" w:eastAsia="Calibri" w:hAnsi="Arial" w:cs="Arial"/>
          <w:b/>
        </w:rPr>
      </w:pPr>
    </w:p>
    <w:p w14:paraId="2CF12A43"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Question 4: Financial ratios</w:t>
      </w:r>
    </w:p>
    <w:p w14:paraId="3AEF21AF"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 xml:space="preserve">Profitability ratios </w:t>
      </w:r>
    </w:p>
    <w:p w14:paraId="02EC0C25"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t>The profitability ratios are used by organizations for the assessment of their ability to generate profits relative to their total revenues (</w:t>
      </w:r>
      <w:proofErr w:type="spellStart"/>
      <w:r w:rsidRPr="00235522">
        <w:rPr>
          <w:rFonts w:ascii="Arial" w:eastAsia="Calibri" w:hAnsi="Arial" w:cs="Arial"/>
        </w:rPr>
        <w:t>Weetman</w:t>
      </w:r>
      <w:proofErr w:type="spellEnd"/>
      <w:r w:rsidRPr="00235522">
        <w:rPr>
          <w:rFonts w:ascii="Arial" w:eastAsia="Calibri" w:hAnsi="Arial" w:cs="Arial"/>
        </w:rPr>
        <w:t xml:space="preserve">, 2019). The profitability ratios that will be analysed in this section include the gross profit margin ratio and the net profit margin ratio. </w:t>
      </w:r>
    </w:p>
    <w:p w14:paraId="349AAB8D" w14:textId="77777777" w:rsidR="00235522" w:rsidRPr="00235522" w:rsidRDefault="00235522" w:rsidP="00235522">
      <w:pPr>
        <w:spacing w:line="360" w:lineRule="auto"/>
        <w:contextualSpacing/>
        <w:rPr>
          <w:rFonts w:ascii="Arial" w:eastAsia="Calibri" w:hAnsi="Arial" w:cs="Arial"/>
          <w:b/>
          <w:bCs/>
          <w:i/>
          <w:iCs/>
        </w:rPr>
      </w:pPr>
      <w:r w:rsidRPr="00235522">
        <w:rPr>
          <w:rFonts w:ascii="Arial" w:eastAsia="Calibri" w:hAnsi="Arial" w:cs="Arial"/>
          <w:b/>
          <w:bCs/>
          <w:i/>
          <w:iCs/>
        </w:rPr>
        <w:t>Gross profit margin</w:t>
      </w:r>
    </w:p>
    <w:p w14:paraId="2CB41E56"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lastRenderedPageBreak/>
        <w:t xml:space="preserve">The gross profit margin ratio is used for the analysis of the gross profits for an organization relative to the total sales. The gross profit margin ratio makes comparison of the gross profits for an organization </w:t>
      </w:r>
      <w:proofErr w:type="gramStart"/>
      <w:r w:rsidRPr="00235522">
        <w:rPr>
          <w:rFonts w:ascii="Arial" w:eastAsia="Calibri" w:hAnsi="Arial" w:cs="Arial"/>
        </w:rPr>
        <w:t>in a given</w:t>
      </w:r>
      <w:proofErr w:type="gramEnd"/>
      <w:r w:rsidRPr="00235522">
        <w:rPr>
          <w:rFonts w:ascii="Arial" w:eastAsia="Calibri" w:hAnsi="Arial" w:cs="Arial"/>
        </w:rPr>
        <w:t xml:space="preserve"> period to the total revenues. </w:t>
      </w:r>
    </w:p>
    <w:p w14:paraId="14FC991E"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=Gross profits/Total revenues*100%</w:t>
      </w:r>
    </w:p>
    <w:p w14:paraId="398ADF80"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Danny Ltd</w:t>
      </w:r>
    </w:p>
    <w:p w14:paraId="1FAD15E8"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62,160/64,600*100=96.223%</w:t>
      </w:r>
    </w:p>
    <w:p w14:paraId="4E2E280B"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Amber Ltd</w:t>
      </w:r>
    </w:p>
    <w:p w14:paraId="5BC301C4"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69,000/180,000*100=38.33%</w:t>
      </w:r>
    </w:p>
    <w:p w14:paraId="632798E3"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The gross profit margin ratio for Amber Ltd is 38.33% while that for Danny Ltd is 96.223%. Based on the gross profit margin ratio, it is evident that Danny Ltd is more profitable compared to Amber Ltd. The Danny Ltd generates more gross profits relative to the total revenues than the Amber Ltd. The organizational leadership for Amber Ltd needs to identify strategies that can be implemented for bolstering its profitability. Some of these strategies include reducing the costs associated with the sale of goods and relying on aggressive marketing for improving its total revenues. Danny Ltd can also further improve its gross profits by ensuring that it reduces its costs of goods sold. </w:t>
      </w:r>
    </w:p>
    <w:p w14:paraId="012130C2" w14:textId="77777777" w:rsidR="00235522" w:rsidRPr="00235522" w:rsidRDefault="00235522" w:rsidP="00235522">
      <w:pPr>
        <w:spacing w:line="360" w:lineRule="auto"/>
        <w:contextualSpacing/>
        <w:rPr>
          <w:rFonts w:ascii="Arial" w:eastAsia="Calibri" w:hAnsi="Arial" w:cs="Arial"/>
          <w:b/>
          <w:bCs/>
          <w:i/>
          <w:iCs/>
        </w:rPr>
      </w:pPr>
      <w:r w:rsidRPr="00235522">
        <w:rPr>
          <w:rFonts w:ascii="Arial" w:eastAsia="Calibri" w:hAnsi="Arial" w:cs="Arial"/>
          <w:b/>
          <w:bCs/>
          <w:i/>
          <w:iCs/>
        </w:rPr>
        <w:t>Net profit margin</w:t>
      </w:r>
    </w:p>
    <w:p w14:paraId="7158325A"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t xml:space="preserve">Net profit margin refers to the percentage of the net profits that is generated by an organization relative to the total revenues. </w:t>
      </w:r>
    </w:p>
    <w:p w14:paraId="5F90A985"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=Net profit/Total Revenues*100</w:t>
      </w:r>
    </w:p>
    <w:p w14:paraId="4BC43E3D"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Danny Ltd </w:t>
      </w:r>
    </w:p>
    <w:p w14:paraId="42948BB8"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29,600/64,600*100=45.82%</w:t>
      </w:r>
    </w:p>
    <w:p w14:paraId="57C0D85A"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Amber Ltd </w:t>
      </w:r>
    </w:p>
    <w:p w14:paraId="1C38CB9D"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38,171/180,000*100=21.21%</w:t>
      </w:r>
    </w:p>
    <w:p w14:paraId="49E8147C"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The net profit margin for Amber Ltd is given by 21.21% while that for Danny Ltd is given by 45.82%. Based on the above calculations, Danny Ltd has a higher net profit compared to Amber Ltd, and an indication of its higher profitability. Amber Ltd, in the quest for improving its profits, needs to focus on cutting down its expenses and at the same time increase its sales. Danny Ltd can improve its profits by ensuring that it keeps up with the changes in technologies and at the same time invest in innovative products. </w:t>
      </w:r>
    </w:p>
    <w:p w14:paraId="6766B9B4"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 xml:space="preserve">Liquidity ratio </w:t>
      </w:r>
    </w:p>
    <w:p w14:paraId="6AEF145E"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The liquidity ratios are used for the analysis of the liquidity position for an organization (Britton and Waterston, 2013). The liquidity ratios to be analysed in this section include the current and quick ratios. </w:t>
      </w:r>
    </w:p>
    <w:p w14:paraId="70ED3C27" w14:textId="77777777" w:rsidR="00235522" w:rsidRPr="00235522" w:rsidRDefault="00235522" w:rsidP="00235522">
      <w:pPr>
        <w:spacing w:line="360" w:lineRule="auto"/>
        <w:contextualSpacing/>
        <w:rPr>
          <w:rFonts w:ascii="Arial" w:eastAsia="Calibri" w:hAnsi="Arial" w:cs="Arial"/>
          <w:b/>
          <w:bCs/>
          <w:i/>
          <w:iCs/>
        </w:rPr>
      </w:pPr>
      <w:r w:rsidRPr="00235522">
        <w:rPr>
          <w:rFonts w:ascii="Arial" w:eastAsia="Calibri" w:hAnsi="Arial" w:cs="Arial"/>
          <w:b/>
          <w:bCs/>
          <w:i/>
          <w:iCs/>
        </w:rPr>
        <w:t xml:space="preserve">Current ratio </w:t>
      </w:r>
    </w:p>
    <w:p w14:paraId="5829947C"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The current ratio is used for the assessment of the ability of an organization to clarify its financial obligations. </w:t>
      </w:r>
    </w:p>
    <w:p w14:paraId="4E323DAD"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lastRenderedPageBreak/>
        <w:t xml:space="preserve">Current assets/ current liabilities </w:t>
      </w:r>
    </w:p>
    <w:p w14:paraId="7874ED83"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Danny Ltd </w:t>
      </w:r>
    </w:p>
    <w:p w14:paraId="38C8A85C"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85,840/27940=3.072</w:t>
      </w:r>
    </w:p>
    <w:p w14:paraId="04EFAF50"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Amber Ltd </w:t>
      </w:r>
    </w:p>
    <w:p w14:paraId="7A253406"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39,450/33,340=1.183</w:t>
      </w:r>
    </w:p>
    <w:p w14:paraId="0049D194"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The current ratio for Danny Ltd is given by 3.072 while that for Amber Ltd 1.183. Based on the provided results, it is evident that Danny Ltd has a higher liquidity ratio compared to Amber Ltd. The ability of Danny Ltd to clear its financial obligations is far much better than that for Amber Ltd. One of the strategies that Amber can embrace for strengthening its current ratio include the reduction of its financial obligations (dependence on loans). </w:t>
      </w:r>
    </w:p>
    <w:p w14:paraId="2AF9D6EF" w14:textId="77777777" w:rsidR="00235522" w:rsidRPr="00235522" w:rsidRDefault="00235522" w:rsidP="00235522">
      <w:pPr>
        <w:spacing w:line="360" w:lineRule="auto"/>
        <w:contextualSpacing/>
        <w:rPr>
          <w:rFonts w:ascii="Arial" w:eastAsia="Calibri" w:hAnsi="Arial" w:cs="Arial"/>
          <w:b/>
          <w:bCs/>
          <w:i/>
          <w:iCs/>
        </w:rPr>
      </w:pPr>
      <w:r w:rsidRPr="00235522">
        <w:rPr>
          <w:rFonts w:ascii="Arial" w:eastAsia="Calibri" w:hAnsi="Arial" w:cs="Arial"/>
          <w:b/>
          <w:bCs/>
          <w:i/>
          <w:iCs/>
        </w:rPr>
        <w:t xml:space="preserve">Quick ratio </w:t>
      </w:r>
    </w:p>
    <w:p w14:paraId="4DB76332"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The quick ratio is used by an organization for the assessment of its ability to clear its short-term financial obligations.</w:t>
      </w:r>
    </w:p>
    <w:p w14:paraId="0F654B43"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Quick ratio=Current Assets-Inventory/ Current liabilities</w:t>
      </w:r>
    </w:p>
    <w:p w14:paraId="3C04F181"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Danny ltd </w:t>
      </w:r>
    </w:p>
    <w:p w14:paraId="24B1A321"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(85,840-10,200)/27940=2.707</w:t>
      </w:r>
    </w:p>
    <w:p w14:paraId="4DCBE47B"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 xml:space="preserve">Amber Ltd </w:t>
      </w:r>
    </w:p>
    <w:p w14:paraId="22092511"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(39,450-22,500)/33,340=0.508</w:t>
      </w:r>
    </w:p>
    <w:p w14:paraId="53DFC39C" w14:textId="77777777" w:rsidR="00235522" w:rsidRPr="00235522" w:rsidRDefault="00235522" w:rsidP="00235522">
      <w:pPr>
        <w:spacing w:line="360" w:lineRule="auto"/>
        <w:contextualSpacing/>
        <w:rPr>
          <w:rFonts w:ascii="Arial" w:eastAsia="Calibri" w:hAnsi="Arial" w:cs="Arial"/>
        </w:rPr>
      </w:pPr>
      <w:r w:rsidRPr="00235522">
        <w:rPr>
          <w:rFonts w:ascii="Arial" w:eastAsia="Calibri" w:hAnsi="Arial" w:cs="Arial"/>
        </w:rPr>
        <w:t>The quick ratio for Danny Ltd is given as 2.707 while that for Amber Ltd is given by 0.508. Based on these results, it is evident that Danny Ltd has higher liquidity compared to that of Amber Ltd. The ability of Danny Ltd to clear its short-term financial obligations is far much better than Amber Ltd. Both businesses need to focus on reducing their dependence on loan financing because of the leverage risks associated with it.</w:t>
      </w:r>
    </w:p>
    <w:p w14:paraId="4A60079F" w14:textId="77777777" w:rsidR="00235522" w:rsidRPr="00235522" w:rsidRDefault="00235522" w:rsidP="00235522">
      <w:pPr>
        <w:spacing w:line="360" w:lineRule="auto"/>
        <w:contextualSpacing/>
        <w:rPr>
          <w:rFonts w:ascii="Arial" w:eastAsia="Calibri" w:hAnsi="Arial" w:cs="Arial"/>
          <w:b/>
          <w:bCs/>
        </w:rPr>
      </w:pPr>
      <w:r w:rsidRPr="00235522">
        <w:rPr>
          <w:rFonts w:ascii="Arial" w:eastAsia="Calibri" w:hAnsi="Arial" w:cs="Arial"/>
          <w:b/>
          <w:bCs/>
        </w:rPr>
        <w:t xml:space="preserve">Recommendations </w:t>
      </w:r>
    </w:p>
    <w:p w14:paraId="61113155"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t>Based on the above liquidity and profitability ratios, it is evident that Danny Ltd is a better business compared to Amber Ltd. Danny Ltd is in better liquidity and profitability position compared to Amber Ltd. In the quest for strengthening its financial position, there are various measures that Amber Ltd can put in place. The business may focus on reducing high expenses as a strategy for improving its net profits. Amber Ltd may also diversify its production as a strategy for enhancing its financial health. Other than Amber Ltd, the organizational leadership for Danny Ltd needs to continue implementing business strategies that will further strengthen its financial health. Danny Ltd may also invest in aggressive marketing and advertisements for increasing its sales in the future. Both businesses need to reduce their increased reliance on debt financing and instead concentrate on alternative financing strategies such as retained earnings and shareholders’ equity.</w:t>
      </w:r>
    </w:p>
    <w:p w14:paraId="6B9E6A29" w14:textId="77777777" w:rsidR="00235522" w:rsidRPr="00235522" w:rsidRDefault="00235522" w:rsidP="00235522">
      <w:pPr>
        <w:spacing w:line="360" w:lineRule="auto"/>
        <w:contextualSpacing/>
        <w:rPr>
          <w:rFonts w:ascii="Arial" w:eastAsia="Calibri" w:hAnsi="Arial" w:cs="Arial"/>
        </w:rPr>
      </w:pPr>
    </w:p>
    <w:p w14:paraId="2F73F71B" w14:textId="77777777" w:rsidR="004D66DD" w:rsidRDefault="004D66DD" w:rsidP="00235522">
      <w:pPr>
        <w:spacing w:line="360" w:lineRule="auto"/>
        <w:contextualSpacing/>
        <w:jc w:val="center"/>
        <w:rPr>
          <w:rFonts w:ascii="Arial" w:eastAsia="Calibri" w:hAnsi="Arial" w:cs="Arial"/>
          <w:b/>
          <w:bCs/>
        </w:rPr>
      </w:pPr>
    </w:p>
    <w:p w14:paraId="375B9065" w14:textId="16394E0D" w:rsidR="00235522" w:rsidRPr="00235522" w:rsidRDefault="00235522" w:rsidP="00235522">
      <w:pPr>
        <w:spacing w:line="360" w:lineRule="auto"/>
        <w:contextualSpacing/>
        <w:jc w:val="center"/>
        <w:rPr>
          <w:rFonts w:ascii="Arial" w:eastAsia="Calibri" w:hAnsi="Arial" w:cs="Arial"/>
          <w:b/>
          <w:bCs/>
        </w:rPr>
      </w:pPr>
      <w:r w:rsidRPr="00235522">
        <w:rPr>
          <w:rFonts w:ascii="Arial" w:eastAsia="Calibri" w:hAnsi="Arial" w:cs="Arial"/>
          <w:b/>
          <w:bCs/>
        </w:rPr>
        <w:lastRenderedPageBreak/>
        <w:t>Conclusion</w:t>
      </w:r>
    </w:p>
    <w:p w14:paraId="4EBF42F0" w14:textId="77777777" w:rsidR="00235522" w:rsidRPr="00235522" w:rsidRDefault="00235522" w:rsidP="00235522">
      <w:pPr>
        <w:spacing w:line="360" w:lineRule="auto"/>
        <w:ind w:firstLine="720"/>
        <w:contextualSpacing/>
        <w:rPr>
          <w:rFonts w:ascii="Arial" w:eastAsia="Calibri" w:hAnsi="Arial" w:cs="Arial"/>
        </w:rPr>
      </w:pPr>
      <w:r w:rsidRPr="00235522">
        <w:rPr>
          <w:rFonts w:ascii="Arial" w:eastAsia="Calibri" w:hAnsi="Arial" w:cs="Arial"/>
        </w:rPr>
        <w:t xml:space="preserve">The above paper focuses on various financial concepts and information that are significant to companies and business owners. Financial statements such as balance sheet, income statement, journal entries and the trial balances have been covered in the paper. Companies rely on financial statements for recording their financial information for a given period. Users of financial statements such as investors, creditors and the public as whole can utilize them for the assessment of the annual financial performance for an organization. Financial literacy has also been highlighted in the paper. Financial literacy is relevant to the business managers in that it allows for them to make informed decisions that have a positive impact on the businesses. Moreover, the business managers can also apply financial literacy in the identification of loopholes in the financial health for an organization. The business managers can then identify strategies to implement that will not only seal the loopholes but also bolster the financial performance for the business. Profitability and the liquidity ratios have been covered in the paper. The net profit margin and the gross profit margin ratios are used by financial analysts for the determination of the profitability position for an organization </w:t>
      </w:r>
      <w:proofErr w:type="gramStart"/>
      <w:r w:rsidRPr="00235522">
        <w:rPr>
          <w:rFonts w:ascii="Arial" w:eastAsia="Calibri" w:hAnsi="Arial" w:cs="Arial"/>
        </w:rPr>
        <w:t>in a given</w:t>
      </w:r>
      <w:proofErr w:type="gramEnd"/>
      <w:r w:rsidRPr="00235522">
        <w:rPr>
          <w:rFonts w:ascii="Arial" w:eastAsia="Calibri" w:hAnsi="Arial" w:cs="Arial"/>
        </w:rPr>
        <w:t xml:space="preserve"> period. </w:t>
      </w:r>
      <w:proofErr w:type="gramStart"/>
      <w:r w:rsidRPr="00235522">
        <w:rPr>
          <w:rFonts w:ascii="Arial" w:eastAsia="Calibri" w:hAnsi="Arial" w:cs="Arial"/>
        </w:rPr>
        <w:t>The liquidity ratio,</w:t>
      </w:r>
      <w:proofErr w:type="gramEnd"/>
      <w:r w:rsidRPr="00235522">
        <w:rPr>
          <w:rFonts w:ascii="Arial" w:eastAsia="Calibri" w:hAnsi="Arial" w:cs="Arial"/>
        </w:rPr>
        <w:t xml:space="preserve"> analyses the ability for a business to clear its financial obligations either in the short-run or in the long-run. Based on the ratios, it is evident that Danny Ltd is a better business compared to the Amber Ltd. </w:t>
      </w:r>
    </w:p>
    <w:p w14:paraId="1A77DFA2" w14:textId="77777777" w:rsidR="00235522" w:rsidRPr="00235522" w:rsidRDefault="00235522" w:rsidP="00235522">
      <w:pPr>
        <w:spacing w:line="360" w:lineRule="auto"/>
        <w:contextualSpacing/>
        <w:rPr>
          <w:rFonts w:ascii="Arial" w:eastAsia="Calibri" w:hAnsi="Arial" w:cs="Arial"/>
        </w:rPr>
      </w:pPr>
    </w:p>
    <w:p w14:paraId="03CB19A7" w14:textId="77777777" w:rsidR="00235522" w:rsidRPr="00235522" w:rsidRDefault="00235522" w:rsidP="00235522">
      <w:pPr>
        <w:spacing w:line="360" w:lineRule="auto"/>
        <w:contextualSpacing/>
        <w:rPr>
          <w:rFonts w:ascii="Arial" w:eastAsia="Calibri" w:hAnsi="Arial" w:cs="Arial"/>
        </w:rPr>
      </w:pPr>
    </w:p>
    <w:p w14:paraId="21A3E04E" w14:textId="77777777" w:rsidR="00235522" w:rsidRPr="00235522" w:rsidRDefault="00235522" w:rsidP="00235522">
      <w:pPr>
        <w:spacing w:line="360" w:lineRule="auto"/>
        <w:contextualSpacing/>
        <w:rPr>
          <w:rFonts w:ascii="Arial" w:eastAsia="Calibri" w:hAnsi="Arial" w:cs="Arial"/>
        </w:rPr>
      </w:pPr>
    </w:p>
    <w:p w14:paraId="26E0D280" w14:textId="77777777" w:rsidR="00235522" w:rsidRPr="00235522" w:rsidRDefault="00235522" w:rsidP="00235522">
      <w:pPr>
        <w:spacing w:line="360" w:lineRule="auto"/>
        <w:contextualSpacing/>
        <w:rPr>
          <w:rFonts w:ascii="Arial" w:eastAsia="Calibri" w:hAnsi="Arial" w:cs="Arial"/>
        </w:rPr>
      </w:pPr>
    </w:p>
    <w:p w14:paraId="19F83AE4" w14:textId="77777777" w:rsidR="00235522" w:rsidRPr="00235522" w:rsidRDefault="00235522" w:rsidP="00235522">
      <w:pPr>
        <w:spacing w:line="360" w:lineRule="auto"/>
        <w:contextualSpacing/>
        <w:rPr>
          <w:rFonts w:ascii="Arial" w:eastAsia="Calibri" w:hAnsi="Arial" w:cs="Arial"/>
        </w:rPr>
      </w:pPr>
    </w:p>
    <w:p w14:paraId="62F7EDC1" w14:textId="77777777" w:rsidR="00235522" w:rsidRPr="00235522" w:rsidRDefault="00235522" w:rsidP="00235522">
      <w:pPr>
        <w:spacing w:line="360" w:lineRule="auto"/>
        <w:contextualSpacing/>
        <w:rPr>
          <w:rFonts w:ascii="Arial" w:eastAsia="Calibri" w:hAnsi="Arial" w:cs="Arial"/>
        </w:rPr>
      </w:pPr>
    </w:p>
    <w:p w14:paraId="5C68F667" w14:textId="77777777" w:rsidR="00235522" w:rsidRPr="00235522" w:rsidRDefault="00235522" w:rsidP="00235522">
      <w:pPr>
        <w:spacing w:line="360" w:lineRule="auto"/>
        <w:contextualSpacing/>
        <w:rPr>
          <w:rFonts w:ascii="Arial" w:eastAsia="Calibri" w:hAnsi="Arial" w:cs="Arial"/>
        </w:rPr>
      </w:pPr>
    </w:p>
    <w:p w14:paraId="41C1BFD5" w14:textId="77777777" w:rsidR="00235522" w:rsidRPr="00235522" w:rsidRDefault="00235522" w:rsidP="00235522">
      <w:pPr>
        <w:spacing w:line="360" w:lineRule="auto"/>
        <w:contextualSpacing/>
        <w:rPr>
          <w:rFonts w:ascii="Arial" w:eastAsia="Calibri" w:hAnsi="Arial" w:cs="Arial"/>
        </w:rPr>
      </w:pPr>
    </w:p>
    <w:p w14:paraId="40E9363B" w14:textId="77777777" w:rsidR="00235522" w:rsidRPr="00235522" w:rsidRDefault="00235522" w:rsidP="00235522">
      <w:pPr>
        <w:spacing w:line="360" w:lineRule="auto"/>
        <w:contextualSpacing/>
        <w:rPr>
          <w:rFonts w:ascii="Arial" w:eastAsia="Calibri" w:hAnsi="Arial" w:cs="Arial"/>
        </w:rPr>
      </w:pPr>
    </w:p>
    <w:p w14:paraId="4DD245D5" w14:textId="77777777" w:rsidR="00235522" w:rsidRPr="00235522" w:rsidRDefault="00235522" w:rsidP="00235522">
      <w:pPr>
        <w:spacing w:line="360" w:lineRule="auto"/>
        <w:contextualSpacing/>
        <w:rPr>
          <w:rFonts w:ascii="Arial" w:eastAsia="Calibri" w:hAnsi="Arial" w:cs="Arial"/>
        </w:rPr>
      </w:pPr>
    </w:p>
    <w:p w14:paraId="16CDD266" w14:textId="77777777" w:rsidR="00235522" w:rsidRPr="00235522" w:rsidRDefault="00235522" w:rsidP="00235522">
      <w:pPr>
        <w:spacing w:line="360" w:lineRule="auto"/>
        <w:contextualSpacing/>
        <w:rPr>
          <w:rFonts w:ascii="Arial" w:eastAsia="Calibri" w:hAnsi="Arial" w:cs="Arial"/>
        </w:rPr>
      </w:pPr>
    </w:p>
    <w:p w14:paraId="710D5A9C" w14:textId="77777777" w:rsidR="00235522" w:rsidRPr="00235522" w:rsidRDefault="00235522" w:rsidP="00235522">
      <w:pPr>
        <w:spacing w:line="360" w:lineRule="auto"/>
        <w:contextualSpacing/>
        <w:rPr>
          <w:rFonts w:ascii="Arial" w:eastAsia="Calibri" w:hAnsi="Arial" w:cs="Arial"/>
        </w:rPr>
      </w:pPr>
    </w:p>
    <w:p w14:paraId="2859FE6C" w14:textId="77777777" w:rsidR="00235522" w:rsidRPr="00235522" w:rsidRDefault="00235522" w:rsidP="00235522">
      <w:pPr>
        <w:spacing w:line="360" w:lineRule="auto"/>
        <w:contextualSpacing/>
        <w:rPr>
          <w:rFonts w:ascii="Arial" w:eastAsia="Calibri" w:hAnsi="Arial" w:cs="Arial"/>
        </w:rPr>
      </w:pPr>
    </w:p>
    <w:p w14:paraId="1F823081" w14:textId="77777777" w:rsidR="00235522" w:rsidRPr="00235522" w:rsidRDefault="00235522" w:rsidP="00235522">
      <w:pPr>
        <w:spacing w:line="360" w:lineRule="auto"/>
        <w:contextualSpacing/>
        <w:rPr>
          <w:rFonts w:ascii="Arial" w:eastAsia="Calibri" w:hAnsi="Arial" w:cs="Arial"/>
        </w:rPr>
      </w:pPr>
    </w:p>
    <w:p w14:paraId="608B9256" w14:textId="77777777" w:rsidR="00235522" w:rsidRPr="00235522" w:rsidRDefault="00235522" w:rsidP="00235522">
      <w:pPr>
        <w:spacing w:line="360" w:lineRule="auto"/>
        <w:contextualSpacing/>
        <w:rPr>
          <w:rFonts w:ascii="Arial" w:eastAsia="Calibri" w:hAnsi="Arial" w:cs="Arial"/>
        </w:rPr>
      </w:pPr>
    </w:p>
    <w:p w14:paraId="6579E666" w14:textId="77777777" w:rsidR="00235522" w:rsidRPr="00235522" w:rsidRDefault="00235522" w:rsidP="00235522">
      <w:pPr>
        <w:spacing w:line="360" w:lineRule="auto"/>
        <w:contextualSpacing/>
        <w:rPr>
          <w:rFonts w:ascii="Arial" w:eastAsia="Calibri" w:hAnsi="Arial" w:cs="Arial"/>
        </w:rPr>
      </w:pPr>
    </w:p>
    <w:p w14:paraId="1088CC3F" w14:textId="77777777" w:rsidR="00235522" w:rsidRPr="00235522" w:rsidRDefault="00235522" w:rsidP="00235522">
      <w:pPr>
        <w:spacing w:line="360" w:lineRule="auto"/>
        <w:contextualSpacing/>
        <w:rPr>
          <w:rFonts w:ascii="Arial" w:eastAsia="Calibri" w:hAnsi="Arial" w:cs="Arial"/>
        </w:rPr>
      </w:pPr>
    </w:p>
    <w:p w14:paraId="6B1043A8" w14:textId="77777777" w:rsidR="00235522" w:rsidRPr="00235522" w:rsidRDefault="00235522" w:rsidP="00235522">
      <w:pPr>
        <w:spacing w:line="360" w:lineRule="auto"/>
        <w:contextualSpacing/>
        <w:rPr>
          <w:rFonts w:ascii="Arial" w:eastAsia="Calibri" w:hAnsi="Arial" w:cs="Arial"/>
        </w:rPr>
      </w:pPr>
    </w:p>
    <w:p w14:paraId="6A007BC4" w14:textId="77777777" w:rsidR="00235522" w:rsidRPr="00235522" w:rsidRDefault="00235522" w:rsidP="00235522">
      <w:pPr>
        <w:spacing w:line="360" w:lineRule="auto"/>
        <w:contextualSpacing/>
        <w:rPr>
          <w:rFonts w:ascii="Arial" w:eastAsia="Calibri" w:hAnsi="Arial" w:cs="Arial"/>
        </w:rPr>
      </w:pPr>
    </w:p>
    <w:p w14:paraId="2F98F23C" w14:textId="77777777" w:rsidR="00235522" w:rsidRPr="00235522" w:rsidRDefault="00235522" w:rsidP="00235522">
      <w:pPr>
        <w:spacing w:line="360" w:lineRule="auto"/>
        <w:contextualSpacing/>
        <w:rPr>
          <w:rFonts w:ascii="Arial" w:eastAsia="Calibri" w:hAnsi="Arial" w:cs="Arial"/>
        </w:rPr>
      </w:pPr>
    </w:p>
    <w:p w14:paraId="1991AE15" w14:textId="77777777" w:rsidR="00235522" w:rsidRPr="00235522" w:rsidRDefault="00235522" w:rsidP="00235522">
      <w:pPr>
        <w:spacing w:line="360" w:lineRule="auto"/>
        <w:contextualSpacing/>
        <w:jc w:val="center"/>
        <w:rPr>
          <w:rFonts w:ascii="Arial" w:eastAsia="Calibri" w:hAnsi="Arial" w:cs="Arial"/>
        </w:rPr>
      </w:pPr>
      <w:r w:rsidRPr="00235522">
        <w:rPr>
          <w:rFonts w:ascii="Arial" w:eastAsia="Calibri" w:hAnsi="Arial" w:cs="Arial"/>
        </w:rPr>
        <w:t>Bibliography</w:t>
      </w:r>
    </w:p>
    <w:p w14:paraId="04D01DA5" w14:textId="77777777" w:rsidR="00235522" w:rsidRPr="00235522" w:rsidRDefault="00235522" w:rsidP="00235522">
      <w:pPr>
        <w:spacing w:after="0" w:line="360" w:lineRule="auto"/>
        <w:ind w:left="720" w:hanging="720"/>
        <w:contextualSpacing/>
        <w:rPr>
          <w:rFonts w:ascii="Arial" w:eastAsia="Calibri" w:hAnsi="Arial" w:cs="Arial"/>
          <w:lang w:val="en-US"/>
        </w:rPr>
      </w:pPr>
      <w:bookmarkStart w:id="0" w:name="_Hlk54212851"/>
      <w:r w:rsidRPr="00235522">
        <w:rPr>
          <w:rFonts w:ascii="Arial" w:eastAsia="Calibri" w:hAnsi="Arial" w:cs="Arial"/>
          <w:lang w:val="en-US"/>
        </w:rPr>
        <w:t>Britton, A. and Waterston, C., 2013. </w:t>
      </w:r>
      <w:bookmarkEnd w:id="0"/>
      <w:r w:rsidRPr="00235522">
        <w:rPr>
          <w:rFonts w:ascii="Arial" w:eastAsia="Calibri" w:hAnsi="Arial" w:cs="Arial"/>
          <w:i/>
          <w:iCs/>
          <w:lang w:val="en-US"/>
        </w:rPr>
        <w:t>Financial Accounting</w:t>
      </w:r>
      <w:r w:rsidRPr="00235522">
        <w:rPr>
          <w:rFonts w:ascii="Arial" w:eastAsia="Calibri" w:hAnsi="Arial" w:cs="Arial"/>
          <w:lang w:val="en-US"/>
        </w:rPr>
        <w:t>. Harlow: Financial Times Prentice Hall.</w:t>
      </w:r>
    </w:p>
    <w:p w14:paraId="3F0DF764" w14:textId="77777777" w:rsidR="00235522" w:rsidRPr="00235522" w:rsidRDefault="00235522" w:rsidP="00235522">
      <w:pPr>
        <w:spacing w:after="0" w:line="360" w:lineRule="auto"/>
        <w:ind w:left="720" w:hanging="720"/>
        <w:contextualSpacing/>
        <w:rPr>
          <w:rFonts w:ascii="Arial" w:eastAsia="Calibri" w:hAnsi="Arial" w:cs="Arial"/>
          <w:lang w:val="en-US"/>
        </w:rPr>
      </w:pPr>
      <w:r w:rsidRPr="00235522">
        <w:rPr>
          <w:rFonts w:ascii="Arial" w:eastAsia="Calibri" w:hAnsi="Arial" w:cs="Arial"/>
          <w:lang w:val="en-US"/>
        </w:rPr>
        <w:t>Lusardi, A. and Mitchell, O., 2011. </w:t>
      </w:r>
      <w:r w:rsidRPr="00235522">
        <w:rPr>
          <w:rFonts w:ascii="Arial" w:eastAsia="Calibri" w:hAnsi="Arial" w:cs="Arial"/>
          <w:i/>
          <w:iCs/>
          <w:lang w:val="en-US"/>
        </w:rPr>
        <w:t xml:space="preserve">The Outlook </w:t>
      </w:r>
      <w:proofErr w:type="gramStart"/>
      <w:r w:rsidRPr="00235522">
        <w:rPr>
          <w:rFonts w:ascii="Arial" w:eastAsia="Calibri" w:hAnsi="Arial" w:cs="Arial"/>
          <w:i/>
          <w:iCs/>
          <w:lang w:val="en-US"/>
        </w:rPr>
        <w:t>For</w:t>
      </w:r>
      <w:proofErr w:type="gramEnd"/>
      <w:r w:rsidRPr="00235522">
        <w:rPr>
          <w:rFonts w:ascii="Arial" w:eastAsia="Calibri" w:hAnsi="Arial" w:cs="Arial"/>
          <w:i/>
          <w:iCs/>
          <w:lang w:val="en-US"/>
        </w:rPr>
        <w:t xml:space="preserve"> Financial Literacy</w:t>
      </w:r>
      <w:r w:rsidRPr="00235522">
        <w:rPr>
          <w:rFonts w:ascii="Arial" w:eastAsia="Calibri" w:hAnsi="Arial" w:cs="Arial"/>
          <w:lang w:val="en-US"/>
        </w:rPr>
        <w:t>. Cambridge, Mass.: National Bureau of Economic Research.</w:t>
      </w:r>
    </w:p>
    <w:p w14:paraId="15D896DD" w14:textId="77777777" w:rsidR="00235522" w:rsidRPr="00235522" w:rsidRDefault="00235522" w:rsidP="00235522">
      <w:pPr>
        <w:spacing w:after="0" w:line="360" w:lineRule="auto"/>
        <w:ind w:left="720" w:hanging="720"/>
        <w:contextualSpacing/>
        <w:rPr>
          <w:rFonts w:ascii="Arial" w:eastAsia="Calibri" w:hAnsi="Arial" w:cs="Arial"/>
          <w:lang w:val="en-US"/>
        </w:rPr>
      </w:pPr>
      <w:r w:rsidRPr="00235522">
        <w:rPr>
          <w:rFonts w:ascii="Arial" w:eastAsia="Calibri" w:hAnsi="Arial" w:cs="Arial"/>
          <w:lang w:val="en-US"/>
        </w:rPr>
        <w:t>Lusardi, A., 2019. Financial literacy and the need for financial education: evidence and implications. </w:t>
      </w:r>
      <w:r w:rsidRPr="00235522">
        <w:rPr>
          <w:rFonts w:ascii="Arial" w:eastAsia="Calibri" w:hAnsi="Arial" w:cs="Arial"/>
          <w:i/>
          <w:iCs/>
          <w:lang w:val="en-US"/>
        </w:rPr>
        <w:t>Swiss Journal of Economics and Statistics</w:t>
      </w:r>
      <w:r w:rsidRPr="00235522">
        <w:rPr>
          <w:rFonts w:ascii="Arial" w:eastAsia="Calibri" w:hAnsi="Arial" w:cs="Arial"/>
          <w:lang w:val="en-US"/>
        </w:rPr>
        <w:t>, </w:t>
      </w:r>
      <w:r w:rsidRPr="00235522">
        <w:rPr>
          <w:rFonts w:ascii="Arial" w:eastAsia="Calibri" w:hAnsi="Arial" w:cs="Arial"/>
          <w:i/>
          <w:iCs/>
          <w:lang w:val="en-US"/>
        </w:rPr>
        <w:t>155</w:t>
      </w:r>
      <w:r w:rsidRPr="00235522">
        <w:rPr>
          <w:rFonts w:ascii="Arial" w:eastAsia="Calibri" w:hAnsi="Arial" w:cs="Arial"/>
          <w:lang w:val="en-US"/>
        </w:rPr>
        <w:t>(1), p.1.</w:t>
      </w:r>
    </w:p>
    <w:p w14:paraId="31206677" w14:textId="77777777" w:rsidR="00235522" w:rsidRPr="00235522" w:rsidRDefault="00235522" w:rsidP="00235522">
      <w:pPr>
        <w:spacing w:after="0" w:line="360" w:lineRule="auto"/>
        <w:ind w:left="720" w:hanging="720"/>
        <w:contextualSpacing/>
        <w:rPr>
          <w:rFonts w:ascii="Arial" w:eastAsia="Calibri" w:hAnsi="Arial" w:cs="Arial"/>
          <w:lang w:val="en-US"/>
        </w:rPr>
      </w:pPr>
      <w:proofErr w:type="spellStart"/>
      <w:r w:rsidRPr="00235522">
        <w:rPr>
          <w:rFonts w:ascii="Arial" w:eastAsia="Calibri" w:hAnsi="Arial" w:cs="Arial"/>
          <w:lang w:val="en-US"/>
        </w:rPr>
        <w:t>Torabi</w:t>
      </w:r>
      <w:proofErr w:type="spellEnd"/>
      <w:r w:rsidRPr="00235522">
        <w:rPr>
          <w:rFonts w:ascii="Arial" w:eastAsia="Calibri" w:hAnsi="Arial" w:cs="Arial"/>
          <w:lang w:val="en-US"/>
        </w:rPr>
        <w:t>, F., 2012. </w:t>
      </w:r>
      <w:r w:rsidRPr="00235522">
        <w:rPr>
          <w:rFonts w:ascii="Arial" w:eastAsia="Calibri" w:hAnsi="Arial" w:cs="Arial"/>
          <w:i/>
          <w:iCs/>
          <w:lang w:val="en-US"/>
        </w:rPr>
        <w:t>Financial Literacy</w:t>
      </w:r>
      <w:r w:rsidRPr="00235522">
        <w:rPr>
          <w:rFonts w:ascii="Arial" w:eastAsia="Calibri" w:hAnsi="Arial" w:cs="Arial"/>
          <w:lang w:val="en-US"/>
        </w:rPr>
        <w:t>. Upper Saddle River, NJ: Pearson.</w:t>
      </w:r>
    </w:p>
    <w:p w14:paraId="4307B653" w14:textId="77777777" w:rsidR="00235522" w:rsidRPr="00235522" w:rsidRDefault="00235522" w:rsidP="00235522">
      <w:pPr>
        <w:spacing w:after="0" w:line="360" w:lineRule="auto"/>
        <w:ind w:left="720" w:hanging="720"/>
        <w:contextualSpacing/>
        <w:rPr>
          <w:rFonts w:ascii="Arial" w:eastAsia="Calibri" w:hAnsi="Arial" w:cs="Arial"/>
          <w:lang w:val="en-US"/>
        </w:rPr>
      </w:pPr>
      <w:bookmarkStart w:id="1" w:name="_Hlk54210532"/>
      <w:proofErr w:type="spellStart"/>
      <w:r w:rsidRPr="00235522">
        <w:rPr>
          <w:rFonts w:ascii="Arial" w:eastAsia="Calibri" w:hAnsi="Arial" w:cs="Arial"/>
          <w:lang w:val="en-US"/>
        </w:rPr>
        <w:t>Weetman</w:t>
      </w:r>
      <w:proofErr w:type="spellEnd"/>
      <w:r w:rsidRPr="00235522">
        <w:rPr>
          <w:rFonts w:ascii="Arial" w:eastAsia="Calibri" w:hAnsi="Arial" w:cs="Arial"/>
          <w:lang w:val="en-US"/>
        </w:rPr>
        <w:t>, P., 2019. </w:t>
      </w:r>
      <w:bookmarkEnd w:id="1"/>
      <w:r w:rsidRPr="00235522">
        <w:rPr>
          <w:rFonts w:ascii="Arial" w:eastAsia="Calibri" w:hAnsi="Arial" w:cs="Arial"/>
          <w:i/>
          <w:iCs/>
          <w:lang w:val="en-US"/>
        </w:rPr>
        <w:t xml:space="preserve">Financial </w:t>
      </w:r>
      <w:proofErr w:type="gramStart"/>
      <w:r w:rsidRPr="00235522">
        <w:rPr>
          <w:rFonts w:ascii="Arial" w:eastAsia="Calibri" w:hAnsi="Arial" w:cs="Arial"/>
          <w:i/>
          <w:iCs/>
          <w:lang w:val="en-US"/>
        </w:rPr>
        <w:t>And</w:t>
      </w:r>
      <w:proofErr w:type="gramEnd"/>
      <w:r w:rsidRPr="00235522">
        <w:rPr>
          <w:rFonts w:ascii="Arial" w:eastAsia="Calibri" w:hAnsi="Arial" w:cs="Arial"/>
          <w:i/>
          <w:iCs/>
          <w:lang w:val="en-US"/>
        </w:rPr>
        <w:t xml:space="preserve"> Management Accounting</w:t>
      </w:r>
      <w:r w:rsidRPr="00235522">
        <w:rPr>
          <w:rFonts w:ascii="Arial" w:eastAsia="Calibri" w:hAnsi="Arial" w:cs="Arial"/>
          <w:lang w:val="en-US"/>
        </w:rPr>
        <w:t>. Harlow, United Kingdom: Pearson Education Limited.</w:t>
      </w:r>
    </w:p>
    <w:p w14:paraId="018BB86A" w14:textId="77777777" w:rsidR="00D62CF5" w:rsidRDefault="00D62CF5"/>
    <w:sectPr w:rsidR="00D62CF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B7266" w14:textId="77777777" w:rsidR="006C0174" w:rsidRDefault="006C0174" w:rsidP="00B34E6E">
      <w:pPr>
        <w:spacing w:after="0" w:line="240" w:lineRule="auto"/>
      </w:pPr>
      <w:r>
        <w:separator/>
      </w:r>
    </w:p>
  </w:endnote>
  <w:endnote w:type="continuationSeparator" w:id="0">
    <w:p w14:paraId="17C8A8F0" w14:textId="77777777" w:rsidR="006C0174" w:rsidRDefault="006C0174" w:rsidP="00B34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E86EF6" w14:textId="77777777" w:rsidR="006C0174" w:rsidRDefault="006C0174" w:rsidP="00B34E6E">
      <w:pPr>
        <w:spacing w:after="0" w:line="240" w:lineRule="auto"/>
      </w:pPr>
      <w:r>
        <w:separator/>
      </w:r>
    </w:p>
  </w:footnote>
  <w:footnote w:type="continuationSeparator" w:id="0">
    <w:p w14:paraId="57161885" w14:textId="77777777" w:rsidR="006C0174" w:rsidRDefault="006C0174" w:rsidP="00B34E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6821155"/>
      <w:docPartObj>
        <w:docPartGallery w:val="Page Numbers (Top of Page)"/>
        <w:docPartUnique/>
      </w:docPartObj>
    </w:sdtPr>
    <w:sdtContent>
      <w:p w14:paraId="1B7FF06E" w14:textId="69DE691C" w:rsidR="00B34E6E" w:rsidRDefault="00B34E6E">
        <w:pPr>
          <w:pStyle w:val="a3"/>
          <w:jc w:val="center"/>
        </w:pPr>
        <w:r>
          <w:fldChar w:fldCharType="begin"/>
        </w:r>
        <w:r>
          <w:instrText>PAGE   \* MERGEFORMAT</w:instrText>
        </w:r>
        <w:r>
          <w:fldChar w:fldCharType="separate"/>
        </w:r>
        <w:r>
          <w:rPr>
            <w:lang w:val="bg-BG"/>
          </w:rPr>
          <w:t>2</w:t>
        </w:r>
        <w:r>
          <w:fldChar w:fldCharType="end"/>
        </w:r>
      </w:p>
    </w:sdtContent>
  </w:sdt>
  <w:p w14:paraId="4F05F466" w14:textId="77777777" w:rsidR="00B34E6E" w:rsidRDefault="00B34E6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C70D6"/>
    <w:multiLevelType w:val="hybridMultilevel"/>
    <w:tmpl w:val="8A6E475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37E0D8E"/>
    <w:multiLevelType w:val="hybridMultilevel"/>
    <w:tmpl w:val="03E018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57D"/>
    <w:rsid w:val="00235522"/>
    <w:rsid w:val="002D557D"/>
    <w:rsid w:val="004D66DD"/>
    <w:rsid w:val="006C0174"/>
    <w:rsid w:val="00B34E6E"/>
    <w:rsid w:val="00D6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C3757"/>
  <w15:chartTrackingRefBased/>
  <w15:docId w15:val="{FD3290F2-9418-4DC2-BD1E-43FF1146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4E6E"/>
    <w:pPr>
      <w:tabs>
        <w:tab w:val="center" w:pos="4513"/>
        <w:tab w:val="right" w:pos="9026"/>
      </w:tabs>
      <w:spacing w:after="0" w:line="240" w:lineRule="auto"/>
    </w:pPr>
  </w:style>
  <w:style w:type="character" w:customStyle="1" w:styleId="a4">
    <w:name w:val="Горен колонтитул Знак"/>
    <w:basedOn w:val="a0"/>
    <w:link w:val="a3"/>
    <w:uiPriority w:val="99"/>
    <w:rsid w:val="00B34E6E"/>
  </w:style>
  <w:style w:type="paragraph" w:styleId="a5">
    <w:name w:val="footer"/>
    <w:basedOn w:val="a"/>
    <w:link w:val="a6"/>
    <w:uiPriority w:val="99"/>
    <w:unhideWhenUsed/>
    <w:rsid w:val="00B34E6E"/>
    <w:pPr>
      <w:tabs>
        <w:tab w:val="center" w:pos="4513"/>
        <w:tab w:val="right" w:pos="9026"/>
      </w:tabs>
      <w:spacing w:after="0" w:line="240" w:lineRule="auto"/>
    </w:pPr>
  </w:style>
  <w:style w:type="character" w:customStyle="1" w:styleId="a6">
    <w:name w:val="Долен колонтитул Знак"/>
    <w:basedOn w:val="a0"/>
    <w:link w:val="a5"/>
    <w:uiPriority w:val="99"/>
    <w:rsid w:val="00B34E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64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2896</Words>
  <Characters>16509</Characters>
  <Application>Microsoft Office Word</Application>
  <DocSecurity>0</DocSecurity>
  <Lines>137</Lines>
  <Paragraphs>38</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Stoyanova</dc:creator>
  <cp:keywords/>
  <dc:description/>
  <cp:lastModifiedBy>Kalina Boneva (2007655)</cp:lastModifiedBy>
  <cp:revision>4</cp:revision>
  <dcterms:created xsi:type="dcterms:W3CDTF">2020-10-23T09:21:00Z</dcterms:created>
  <dcterms:modified xsi:type="dcterms:W3CDTF">2020-10-25T21:47:00Z</dcterms:modified>
</cp:coreProperties>
</file>