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741BA43B" w14:textId="515962E2" w:rsidR="007C3DC4" w:rsidRPr="007C3DC4" w:rsidRDefault="007C3DC4" w:rsidP="007C3DC4">
      <w:pPr>
        <w:jc w:val="center"/>
        <w:rPr>
          <w:rFonts w:ascii="Arial" w:hAnsi="Arial" w:cs="Arial"/>
          <w:b/>
          <w:sz w:val="40"/>
          <w:szCs w:val="40"/>
        </w:rPr>
      </w:pPr>
      <w:r>
        <w:rPr>
          <w:rFonts w:ascii="Arial" w:hAnsi="Arial" w:cs="Arial"/>
          <w:b/>
          <w:bCs/>
          <w:sz w:val="40"/>
          <w:szCs w:val="40"/>
        </w:rPr>
        <w:t xml:space="preserve">Simona </w:t>
      </w:r>
      <w:r w:rsidRPr="00627E3C">
        <w:rPr>
          <w:rFonts w:ascii="Arial" w:hAnsi="Arial" w:cs="Arial"/>
          <w:b/>
          <w:bCs/>
          <w:sz w:val="40"/>
          <w:szCs w:val="40"/>
        </w:rPr>
        <w:t>Elisabeta Brendea</w:t>
      </w:r>
      <w:r w:rsidRPr="00627E3C">
        <w:rPr>
          <w:rFonts w:ascii="Arial" w:hAnsi="Arial" w:cs="Arial"/>
          <w:sz w:val="40"/>
          <w:szCs w:val="40"/>
        </w:rPr>
        <w:br/>
        <w:t xml:space="preserve">Module title: </w:t>
      </w:r>
      <w:r w:rsidRPr="007C3DC4">
        <w:rPr>
          <w:rFonts w:ascii="Arial" w:hAnsi="Arial" w:cs="Arial"/>
          <w:b/>
          <w:sz w:val="40"/>
          <w:szCs w:val="40"/>
        </w:rPr>
        <w:t>Changemakers: Creativity and Value Creation</w:t>
      </w:r>
      <w:r w:rsidRPr="00627E3C">
        <w:rPr>
          <w:rFonts w:ascii="Arial" w:hAnsi="Arial" w:cs="Arial"/>
          <w:b/>
          <w:bCs/>
          <w:sz w:val="40"/>
          <w:szCs w:val="40"/>
        </w:rPr>
        <w:br/>
        <w:t xml:space="preserve">Module Code: </w:t>
      </w:r>
      <w:r w:rsidRPr="00627E3C">
        <w:rPr>
          <w:rFonts w:ascii="Arial" w:hAnsi="Arial" w:cs="Arial"/>
          <w:b/>
          <w:sz w:val="40"/>
          <w:szCs w:val="40"/>
        </w:rPr>
        <w:t>BMHP50</w:t>
      </w:r>
      <w:r>
        <w:rPr>
          <w:rFonts w:ascii="Arial" w:hAnsi="Arial" w:cs="Arial"/>
          <w:b/>
          <w:sz w:val="40"/>
          <w:szCs w:val="40"/>
        </w:rPr>
        <w:t>14</w:t>
      </w:r>
      <w:r w:rsidRPr="00627E3C">
        <w:rPr>
          <w:rFonts w:ascii="Arial" w:hAnsi="Arial" w:cs="Arial"/>
          <w:b/>
          <w:bCs/>
          <w:sz w:val="40"/>
          <w:szCs w:val="40"/>
        </w:rPr>
        <w:br/>
      </w:r>
      <w:r w:rsidRPr="00627E3C">
        <w:rPr>
          <w:rFonts w:ascii="Arial" w:hAnsi="Arial" w:cs="Arial"/>
          <w:b/>
          <w:sz w:val="40"/>
          <w:szCs w:val="40"/>
        </w:rPr>
        <w:t xml:space="preserve">Component 1: </w:t>
      </w:r>
      <w:r>
        <w:rPr>
          <w:rFonts w:ascii="Arial" w:hAnsi="Arial" w:cs="Arial"/>
          <w:b/>
          <w:sz w:val="40"/>
          <w:szCs w:val="40"/>
        </w:rPr>
        <w:t>Portfolio</w:t>
      </w:r>
      <w:r w:rsidRPr="00627E3C">
        <w:rPr>
          <w:rFonts w:ascii="Arial" w:hAnsi="Arial" w:cs="Arial"/>
          <w:b/>
          <w:bCs/>
          <w:sz w:val="40"/>
          <w:szCs w:val="40"/>
        </w:rPr>
        <w:br/>
        <w:t xml:space="preserve">Student ID: </w:t>
      </w:r>
      <w:r w:rsidRPr="00627E3C">
        <w:rPr>
          <w:rFonts w:ascii="Arial" w:hAnsi="Arial" w:cs="Arial"/>
          <w:sz w:val="40"/>
          <w:szCs w:val="40"/>
        </w:rPr>
        <w:t>2322799</w:t>
      </w:r>
    </w:p>
    <w:p w14:paraId="6844EBA0" w14:textId="28C86DEB" w:rsidR="021F216E" w:rsidRDefault="021F216E" w:rsidP="021F216E">
      <w:pPr>
        <w:jc w:val="center"/>
        <w:rPr>
          <w:rFonts w:ascii="Arial Nova" w:eastAsia="Arial Nova" w:hAnsi="Arial Nova" w:cs="Arial Nova"/>
          <w:sz w:val="72"/>
          <w:szCs w:val="72"/>
        </w:rPr>
      </w:pPr>
    </w:p>
    <w:p w14:paraId="33535727" w14:textId="151F077E" w:rsidR="021F216E" w:rsidRDefault="021F216E" w:rsidP="021F216E">
      <w:pPr>
        <w:jc w:val="center"/>
        <w:rPr>
          <w:rFonts w:ascii="Arial Nova" w:eastAsia="Arial Nova" w:hAnsi="Arial Nova" w:cs="Arial Nova"/>
          <w:sz w:val="72"/>
          <w:szCs w:val="72"/>
        </w:rPr>
      </w:pPr>
    </w:p>
    <w:p w14:paraId="74D064F3" w14:textId="77D5FB9F" w:rsidR="021F216E" w:rsidRDefault="021F216E" w:rsidP="021F216E">
      <w:pPr>
        <w:jc w:val="center"/>
        <w:rPr>
          <w:rFonts w:ascii="Arial Nova" w:eastAsia="Arial Nova" w:hAnsi="Arial Nova" w:cs="Arial Nova"/>
          <w:sz w:val="72"/>
          <w:szCs w:val="72"/>
        </w:rPr>
      </w:pPr>
    </w:p>
    <w:p w14:paraId="4955799E" w14:textId="6294BF02" w:rsidR="021F216E" w:rsidRDefault="021F216E" w:rsidP="021F216E">
      <w:pPr>
        <w:jc w:val="center"/>
        <w:rPr>
          <w:rFonts w:ascii="Arial Nova" w:eastAsia="Arial Nova" w:hAnsi="Arial Nova" w:cs="Arial Nova"/>
          <w:sz w:val="72"/>
          <w:szCs w:val="72"/>
        </w:rPr>
      </w:pPr>
    </w:p>
    <w:p w14:paraId="55767CB5" w14:textId="77777777" w:rsidR="008C7D63" w:rsidRDefault="008C7D63" w:rsidP="021F216E">
      <w:pPr>
        <w:rPr>
          <w:rFonts w:ascii="Arial Nova" w:eastAsia="Arial Nova" w:hAnsi="Arial Nova" w:cs="Arial Nova"/>
          <w:sz w:val="72"/>
          <w:szCs w:val="72"/>
        </w:rPr>
      </w:pPr>
    </w:p>
    <w:p w14:paraId="3DCC73DA" w14:textId="77777777" w:rsidR="007C3DC4" w:rsidRPr="008C7D63" w:rsidRDefault="007C3DC4" w:rsidP="021F216E">
      <w:pPr>
        <w:rPr>
          <w:rFonts w:ascii="Arial Nova" w:eastAsia="Arial Nova" w:hAnsi="Arial Nova" w:cs="Arial Nova"/>
        </w:rPr>
      </w:pPr>
    </w:p>
    <w:p w14:paraId="7D884ABC" w14:textId="60CAF4ED" w:rsidR="007C3DC4" w:rsidRDefault="007C3DC4" w:rsidP="007C3DC4">
      <w:pPr>
        <w:jc w:val="center"/>
        <w:rPr>
          <w:rFonts w:ascii="Arial Nova" w:eastAsia="Arial Nova" w:hAnsi="Arial Nova" w:cs="Arial Nova"/>
          <w:sz w:val="44"/>
          <w:szCs w:val="44"/>
        </w:rPr>
      </w:pPr>
      <w:r>
        <w:rPr>
          <w:rFonts w:ascii="Arial Nova" w:eastAsia="Arial Nova" w:hAnsi="Arial Nova" w:cs="Arial Nova"/>
          <w:sz w:val="44"/>
          <w:szCs w:val="44"/>
        </w:rPr>
        <w:lastRenderedPageBreak/>
        <w:t>Table of Contents</w:t>
      </w:r>
    </w:p>
    <w:p w14:paraId="7CD45996" w14:textId="77777777" w:rsidR="008C3C9D" w:rsidRDefault="008C3C9D" w:rsidP="007C3DC4">
      <w:pPr>
        <w:jc w:val="center"/>
        <w:rPr>
          <w:rFonts w:ascii="Arial Nova" w:eastAsia="Arial Nova" w:hAnsi="Arial Nova" w:cs="Arial Nova"/>
          <w:sz w:val="44"/>
          <w:szCs w:val="44"/>
        </w:rPr>
      </w:pPr>
    </w:p>
    <w:sdt>
      <w:sdtPr>
        <w:id w:val="1094822343"/>
        <w:docPartObj>
          <w:docPartGallery w:val="Table of Contents"/>
          <w:docPartUnique/>
        </w:docPartObj>
      </w:sdtPr>
      <w:sdtEndPr>
        <w:rPr>
          <w:rFonts w:asciiTheme="minorHAnsi" w:eastAsiaTheme="minorEastAsia" w:hAnsiTheme="minorHAnsi" w:cstheme="minorBidi"/>
          <w:b/>
          <w:bCs/>
          <w:color w:val="auto"/>
          <w:sz w:val="24"/>
          <w:szCs w:val="24"/>
          <w:lang w:val="en-US" w:eastAsia="ja-JP"/>
        </w:rPr>
      </w:sdtEndPr>
      <w:sdtContent>
        <w:p w14:paraId="2BCAFDF4" w14:textId="6CAEEC4E" w:rsidR="008C3C9D" w:rsidRDefault="008C3C9D">
          <w:pPr>
            <w:pStyle w:val="TOCHeading"/>
          </w:pPr>
          <w:r>
            <w:t>Contents</w:t>
          </w:r>
        </w:p>
        <w:p w14:paraId="654097F4" w14:textId="3F3DB778" w:rsidR="008C3C9D" w:rsidRDefault="008C3C9D">
          <w:pPr>
            <w:pStyle w:val="TOC1"/>
            <w:tabs>
              <w:tab w:val="right" w:leader="dot" w:pos="9350"/>
            </w:tabs>
            <w:rPr>
              <w:noProof/>
            </w:rPr>
          </w:pPr>
          <w:r>
            <w:fldChar w:fldCharType="begin"/>
          </w:r>
          <w:r>
            <w:instrText xml:space="preserve"> TOC \o "1-3" \h \z \u </w:instrText>
          </w:r>
          <w:r>
            <w:fldChar w:fldCharType="separate"/>
          </w:r>
          <w:hyperlink w:anchor="_Toc213172225" w:history="1">
            <w:r w:rsidRPr="00C7752D">
              <w:rPr>
                <w:rStyle w:val="Hyperlink"/>
                <w:noProof/>
              </w:rPr>
              <w:t>Task 1 – Concept Map</w:t>
            </w:r>
            <w:r>
              <w:rPr>
                <w:noProof/>
                <w:webHidden/>
              </w:rPr>
              <w:tab/>
            </w:r>
            <w:r>
              <w:rPr>
                <w:noProof/>
                <w:webHidden/>
              </w:rPr>
              <w:fldChar w:fldCharType="begin"/>
            </w:r>
            <w:r>
              <w:rPr>
                <w:noProof/>
                <w:webHidden/>
              </w:rPr>
              <w:instrText xml:space="preserve"> PAGEREF _Toc213172225 \h </w:instrText>
            </w:r>
            <w:r>
              <w:rPr>
                <w:noProof/>
                <w:webHidden/>
              </w:rPr>
            </w:r>
            <w:r>
              <w:rPr>
                <w:noProof/>
                <w:webHidden/>
              </w:rPr>
              <w:fldChar w:fldCharType="separate"/>
            </w:r>
            <w:r>
              <w:rPr>
                <w:noProof/>
                <w:webHidden/>
              </w:rPr>
              <w:t>3</w:t>
            </w:r>
            <w:r>
              <w:rPr>
                <w:noProof/>
                <w:webHidden/>
              </w:rPr>
              <w:fldChar w:fldCharType="end"/>
            </w:r>
          </w:hyperlink>
        </w:p>
        <w:p w14:paraId="7A1252E3" w14:textId="4A75B8E0" w:rsidR="008C3C9D" w:rsidRDefault="008C3C9D">
          <w:pPr>
            <w:pStyle w:val="TOC1"/>
            <w:tabs>
              <w:tab w:val="right" w:leader="dot" w:pos="9350"/>
            </w:tabs>
            <w:rPr>
              <w:noProof/>
            </w:rPr>
          </w:pPr>
          <w:hyperlink w:anchor="_Toc213172226" w:history="1">
            <w:r w:rsidRPr="00C7752D">
              <w:rPr>
                <w:rStyle w:val="Hyperlink"/>
                <w:noProof/>
              </w:rPr>
              <w:t>Task 2 - Self-Reflection of Group Activity</w:t>
            </w:r>
            <w:r>
              <w:rPr>
                <w:noProof/>
                <w:webHidden/>
              </w:rPr>
              <w:tab/>
            </w:r>
            <w:r>
              <w:rPr>
                <w:noProof/>
                <w:webHidden/>
              </w:rPr>
              <w:fldChar w:fldCharType="begin"/>
            </w:r>
            <w:r>
              <w:rPr>
                <w:noProof/>
                <w:webHidden/>
              </w:rPr>
              <w:instrText xml:space="preserve"> PAGEREF _Toc213172226 \h </w:instrText>
            </w:r>
            <w:r>
              <w:rPr>
                <w:noProof/>
                <w:webHidden/>
              </w:rPr>
            </w:r>
            <w:r>
              <w:rPr>
                <w:noProof/>
                <w:webHidden/>
              </w:rPr>
              <w:fldChar w:fldCharType="separate"/>
            </w:r>
            <w:r>
              <w:rPr>
                <w:noProof/>
                <w:webHidden/>
              </w:rPr>
              <w:t>4</w:t>
            </w:r>
            <w:r>
              <w:rPr>
                <w:noProof/>
                <w:webHidden/>
              </w:rPr>
              <w:fldChar w:fldCharType="end"/>
            </w:r>
          </w:hyperlink>
        </w:p>
        <w:p w14:paraId="2C02DA35" w14:textId="04A97736" w:rsidR="008C3C9D" w:rsidRDefault="008C3C9D">
          <w:pPr>
            <w:pStyle w:val="TOC1"/>
            <w:tabs>
              <w:tab w:val="right" w:leader="dot" w:pos="9350"/>
            </w:tabs>
            <w:rPr>
              <w:noProof/>
            </w:rPr>
          </w:pPr>
          <w:hyperlink w:anchor="_Toc213172227" w:history="1">
            <w:r w:rsidRPr="00C7752D">
              <w:rPr>
                <w:rStyle w:val="Hyperlink"/>
                <w:noProof/>
              </w:rPr>
              <w:t>Task 3 - Case Study of a UK innovation</w:t>
            </w:r>
            <w:r>
              <w:rPr>
                <w:noProof/>
                <w:webHidden/>
              </w:rPr>
              <w:tab/>
            </w:r>
            <w:r>
              <w:rPr>
                <w:noProof/>
                <w:webHidden/>
              </w:rPr>
              <w:fldChar w:fldCharType="begin"/>
            </w:r>
            <w:r>
              <w:rPr>
                <w:noProof/>
                <w:webHidden/>
              </w:rPr>
              <w:instrText xml:space="preserve"> PAGEREF _Toc213172227 \h </w:instrText>
            </w:r>
            <w:r>
              <w:rPr>
                <w:noProof/>
                <w:webHidden/>
              </w:rPr>
            </w:r>
            <w:r>
              <w:rPr>
                <w:noProof/>
                <w:webHidden/>
              </w:rPr>
              <w:fldChar w:fldCharType="separate"/>
            </w:r>
            <w:r>
              <w:rPr>
                <w:noProof/>
                <w:webHidden/>
              </w:rPr>
              <w:t>5</w:t>
            </w:r>
            <w:r>
              <w:rPr>
                <w:noProof/>
                <w:webHidden/>
              </w:rPr>
              <w:fldChar w:fldCharType="end"/>
            </w:r>
          </w:hyperlink>
        </w:p>
        <w:p w14:paraId="0479F3F5" w14:textId="152869B9" w:rsidR="008C3C9D" w:rsidRDefault="008C3C9D">
          <w:pPr>
            <w:pStyle w:val="TOC1"/>
            <w:tabs>
              <w:tab w:val="right" w:leader="dot" w:pos="9350"/>
            </w:tabs>
            <w:rPr>
              <w:noProof/>
            </w:rPr>
          </w:pPr>
          <w:hyperlink w:anchor="_Toc213172228" w:history="1">
            <w:r w:rsidRPr="00C7752D">
              <w:rPr>
                <w:rStyle w:val="Hyperlink"/>
                <w:noProof/>
              </w:rPr>
              <w:t>Task 4 - Research Task</w:t>
            </w:r>
            <w:r>
              <w:rPr>
                <w:noProof/>
                <w:webHidden/>
              </w:rPr>
              <w:tab/>
            </w:r>
            <w:r>
              <w:rPr>
                <w:noProof/>
                <w:webHidden/>
              </w:rPr>
              <w:fldChar w:fldCharType="begin"/>
            </w:r>
            <w:r>
              <w:rPr>
                <w:noProof/>
                <w:webHidden/>
              </w:rPr>
              <w:instrText xml:space="preserve"> PAGEREF _Toc213172228 \h </w:instrText>
            </w:r>
            <w:r>
              <w:rPr>
                <w:noProof/>
                <w:webHidden/>
              </w:rPr>
            </w:r>
            <w:r>
              <w:rPr>
                <w:noProof/>
                <w:webHidden/>
              </w:rPr>
              <w:fldChar w:fldCharType="separate"/>
            </w:r>
            <w:r>
              <w:rPr>
                <w:noProof/>
                <w:webHidden/>
              </w:rPr>
              <w:t>7</w:t>
            </w:r>
            <w:r>
              <w:rPr>
                <w:noProof/>
                <w:webHidden/>
              </w:rPr>
              <w:fldChar w:fldCharType="end"/>
            </w:r>
          </w:hyperlink>
        </w:p>
        <w:p w14:paraId="5590A32B" w14:textId="44511EE6" w:rsidR="008C3C9D" w:rsidRDefault="008C3C9D">
          <w:pPr>
            <w:pStyle w:val="TOC1"/>
            <w:tabs>
              <w:tab w:val="right" w:leader="dot" w:pos="9350"/>
            </w:tabs>
            <w:rPr>
              <w:noProof/>
            </w:rPr>
          </w:pPr>
          <w:hyperlink w:anchor="_Toc213172229" w:history="1">
            <w:r w:rsidRPr="00C7752D">
              <w:rPr>
                <w:rStyle w:val="Hyperlink"/>
                <w:noProof/>
              </w:rPr>
              <w:t>Task 5 - Podcast</w:t>
            </w:r>
            <w:r>
              <w:rPr>
                <w:noProof/>
                <w:webHidden/>
              </w:rPr>
              <w:tab/>
            </w:r>
            <w:r>
              <w:rPr>
                <w:noProof/>
                <w:webHidden/>
              </w:rPr>
              <w:fldChar w:fldCharType="begin"/>
            </w:r>
            <w:r>
              <w:rPr>
                <w:noProof/>
                <w:webHidden/>
              </w:rPr>
              <w:instrText xml:space="preserve"> PAGEREF _Toc213172229 \h </w:instrText>
            </w:r>
            <w:r>
              <w:rPr>
                <w:noProof/>
                <w:webHidden/>
              </w:rPr>
            </w:r>
            <w:r>
              <w:rPr>
                <w:noProof/>
                <w:webHidden/>
              </w:rPr>
              <w:fldChar w:fldCharType="separate"/>
            </w:r>
            <w:r>
              <w:rPr>
                <w:noProof/>
                <w:webHidden/>
              </w:rPr>
              <w:t>8</w:t>
            </w:r>
            <w:r>
              <w:rPr>
                <w:noProof/>
                <w:webHidden/>
              </w:rPr>
              <w:fldChar w:fldCharType="end"/>
            </w:r>
          </w:hyperlink>
        </w:p>
        <w:p w14:paraId="28D0860F" w14:textId="69C733C2" w:rsidR="008C3C9D" w:rsidRDefault="008C3C9D">
          <w:pPr>
            <w:pStyle w:val="TOC1"/>
            <w:tabs>
              <w:tab w:val="right" w:leader="dot" w:pos="9350"/>
            </w:tabs>
            <w:rPr>
              <w:noProof/>
            </w:rPr>
          </w:pPr>
          <w:hyperlink w:anchor="_Toc213172230" w:history="1">
            <w:r w:rsidRPr="00C7752D">
              <w:rPr>
                <w:rStyle w:val="Hyperlink"/>
                <w:noProof/>
              </w:rPr>
              <w:t>Task 6 - NHS Leadership Framework Analysis</w:t>
            </w:r>
            <w:r>
              <w:rPr>
                <w:noProof/>
                <w:webHidden/>
              </w:rPr>
              <w:tab/>
            </w:r>
            <w:r>
              <w:rPr>
                <w:noProof/>
                <w:webHidden/>
              </w:rPr>
              <w:fldChar w:fldCharType="begin"/>
            </w:r>
            <w:r>
              <w:rPr>
                <w:noProof/>
                <w:webHidden/>
              </w:rPr>
              <w:instrText xml:space="preserve"> PAGEREF _Toc213172230 \h </w:instrText>
            </w:r>
            <w:r>
              <w:rPr>
                <w:noProof/>
                <w:webHidden/>
              </w:rPr>
            </w:r>
            <w:r>
              <w:rPr>
                <w:noProof/>
                <w:webHidden/>
              </w:rPr>
              <w:fldChar w:fldCharType="separate"/>
            </w:r>
            <w:r>
              <w:rPr>
                <w:noProof/>
                <w:webHidden/>
              </w:rPr>
              <w:t>9</w:t>
            </w:r>
            <w:r>
              <w:rPr>
                <w:noProof/>
                <w:webHidden/>
              </w:rPr>
              <w:fldChar w:fldCharType="end"/>
            </w:r>
          </w:hyperlink>
        </w:p>
        <w:p w14:paraId="62B3B454" w14:textId="611891AD" w:rsidR="008C3C9D" w:rsidRDefault="008C3C9D">
          <w:pPr>
            <w:pStyle w:val="TOC1"/>
            <w:tabs>
              <w:tab w:val="right" w:leader="dot" w:pos="9350"/>
            </w:tabs>
            <w:rPr>
              <w:noProof/>
            </w:rPr>
          </w:pPr>
          <w:hyperlink w:anchor="_Toc213172231" w:history="1">
            <w:r w:rsidRPr="00C7752D">
              <w:rPr>
                <w:rStyle w:val="Hyperlink"/>
                <w:noProof/>
              </w:rPr>
              <w:t>Task 7 - Self-Reflection Journal Entry</w:t>
            </w:r>
            <w:r>
              <w:rPr>
                <w:noProof/>
                <w:webHidden/>
              </w:rPr>
              <w:tab/>
            </w:r>
            <w:r>
              <w:rPr>
                <w:noProof/>
                <w:webHidden/>
              </w:rPr>
              <w:fldChar w:fldCharType="begin"/>
            </w:r>
            <w:r>
              <w:rPr>
                <w:noProof/>
                <w:webHidden/>
              </w:rPr>
              <w:instrText xml:space="preserve"> PAGEREF _Toc213172231 \h </w:instrText>
            </w:r>
            <w:r>
              <w:rPr>
                <w:noProof/>
                <w:webHidden/>
              </w:rPr>
            </w:r>
            <w:r>
              <w:rPr>
                <w:noProof/>
                <w:webHidden/>
              </w:rPr>
              <w:fldChar w:fldCharType="separate"/>
            </w:r>
            <w:r>
              <w:rPr>
                <w:noProof/>
                <w:webHidden/>
              </w:rPr>
              <w:t>11</w:t>
            </w:r>
            <w:r>
              <w:rPr>
                <w:noProof/>
                <w:webHidden/>
              </w:rPr>
              <w:fldChar w:fldCharType="end"/>
            </w:r>
          </w:hyperlink>
        </w:p>
        <w:p w14:paraId="2319F447" w14:textId="4C4D86B0" w:rsidR="008C3C9D" w:rsidRDefault="008C3C9D">
          <w:pPr>
            <w:pStyle w:val="TOC1"/>
            <w:tabs>
              <w:tab w:val="right" w:leader="dot" w:pos="9350"/>
            </w:tabs>
            <w:rPr>
              <w:noProof/>
            </w:rPr>
          </w:pPr>
          <w:hyperlink w:anchor="_Toc213172232" w:history="1">
            <w:r w:rsidRPr="00C7752D">
              <w:rPr>
                <w:rStyle w:val="Hyperlink"/>
                <w:noProof/>
              </w:rPr>
              <w:t>Reference List</w:t>
            </w:r>
            <w:r>
              <w:rPr>
                <w:noProof/>
                <w:webHidden/>
              </w:rPr>
              <w:tab/>
            </w:r>
            <w:r>
              <w:rPr>
                <w:noProof/>
                <w:webHidden/>
              </w:rPr>
              <w:fldChar w:fldCharType="begin"/>
            </w:r>
            <w:r>
              <w:rPr>
                <w:noProof/>
                <w:webHidden/>
              </w:rPr>
              <w:instrText xml:space="preserve"> PAGEREF _Toc213172232 \h </w:instrText>
            </w:r>
            <w:r>
              <w:rPr>
                <w:noProof/>
                <w:webHidden/>
              </w:rPr>
            </w:r>
            <w:r>
              <w:rPr>
                <w:noProof/>
                <w:webHidden/>
              </w:rPr>
              <w:fldChar w:fldCharType="separate"/>
            </w:r>
            <w:r>
              <w:rPr>
                <w:noProof/>
                <w:webHidden/>
              </w:rPr>
              <w:t>12</w:t>
            </w:r>
            <w:r>
              <w:rPr>
                <w:noProof/>
                <w:webHidden/>
              </w:rPr>
              <w:fldChar w:fldCharType="end"/>
            </w:r>
          </w:hyperlink>
        </w:p>
        <w:p w14:paraId="257D51E8" w14:textId="5534FBDB" w:rsidR="008C3C9D" w:rsidRDefault="008C3C9D">
          <w:r>
            <w:rPr>
              <w:b/>
              <w:bCs/>
            </w:rPr>
            <w:fldChar w:fldCharType="end"/>
          </w:r>
        </w:p>
      </w:sdtContent>
    </w:sdt>
    <w:p w14:paraId="6C813B5E" w14:textId="77777777" w:rsidR="008C3C9D" w:rsidRDefault="008C3C9D" w:rsidP="007C3DC4">
      <w:pPr>
        <w:jc w:val="center"/>
        <w:rPr>
          <w:rFonts w:ascii="Arial Nova" w:eastAsia="Arial Nova" w:hAnsi="Arial Nova" w:cs="Arial Nova"/>
          <w:sz w:val="44"/>
          <w:szCs w:val="44"/>
        </w:rPr>
      </w:pPr>
    </w:p>
    <w:p w14:paraId="0F583476" w14:textId="77777777" w:rsidR="007C3DC4" w:rsidRDefault="007C3DC4" w:rsidP="007C3DC4">
      <w:pPr>
        <w:jc w:val="center"/>
        <w:rPr>
          <w:rFonts w:ascii="Arial Nova" w:eastAsia="Arial Nova" w:hAnsi="Arial Nova" w:cs="Arial Nova"/>
          <w:sz w:val="44"/>
          <w:szCs w:val="44"/>
        </w:rPr>
      </w:pPr>
    </w:p>
    <w:p w14:paraId="7C188109" w14:textId="77777777" w:rsidR="007C3DC4" w:rsidRDefault="007C3DC4" w:rsidP="021F216E">
      <w:pPr>
        <w:rPr>
          <w:rFonts w:ascii="Arial Nova" w:eastAsia="Arial Nova" w:hAnsi="Arial Nova" w:cs="Arial Nova"/>
          <w:sz w:val="44"/>
          <w:szCs w:val="44"/>
        </w:rPr>
      </w:pPr>
    </w:p>
    <w:p w14:paraId="53762F30" w14:textId="77777777" w:rsidR="007C3DC4" w:rsidRDefault="007C3DC4" w:rsidP="021F216E">
      <w:pPr>
        <w:rPr>
          <w:rFonts w:ascii="Arial Nova" w:eastAsia="Arial Nova" w:hAnsi="Arial Nova" w:cs="Arial Nova"/>
          <w:sz w:val="44"/>
          <w:szCs w:val="44"/>
        </w:rPr>
      </w:pPr>
    </w:p>
    <w:p w14:paraId="484DCFA0" w14:textId="77777777" w:rsidR="007C3DC4" w:rsidRDefault="007C3DC4" w:rsidP="021F216E">
      <w:pPr>
        <w:rPr>
          <w:rFonts w:ascii="Arial Nova" w:eastAsia="Arial Nova" w:hAnsi="Arial Nova" w:cs="Arial Nova"/>
          <w:sz w:val="44"/>
          <w:szCs w:val="44"/>
        </w:rPr>
      </w:pPr>
    </w:p>
    <w:p w14:paraId="145C5F99" w14:textId="77777777" w:rsidR="007C3DC4" w:rsidRDefault="007C3DC4" w:rsidP="021F216E">
      <w:pPr>
        <w:rPr>
          <w:rFonts w:ascii="Arial Nova" w:eastAsia="Arial Nova" w:hAnsi="Arial Nova" w:cs="Arial Nova"/>
          <w:sz w:val="44"/>
          <w:szCs w:val="44"/>
        </w:rPr>
      </w:pPr>
    </w:p>
    <w:p w14:paraId="52E60A38" w14:textId="77777777" w:rsidR="007C3DC4" w:rsidRDefault="007C3DC4" w:rsidP="021F216E">
      <w:pPr>
        <w:rPr>
          <w:rFonts w:ascii="Arial Nova" w:eastAsia="Arial Nova" w:hAnsi="Arial Nova" w:cs="Arial Nova"/>
          <w:sz w:val="44"/>
          <w:szCs w:val="44"/>
        </w:rPr>
      </w:pPr>
    </w:p>
    <w:p w14:paraId="6A36F0C8" w14:textId="77777777" w:rsidR="007C3DC4" w:rsidRDefault="007C3DC4" w:rsidP="021F216E">
      <w:pPr>
        <w:rPr>
          <w:rFonts w:ascii="Arial Nova" w:eastAsia="Arial Nova" w:hAnsi="Arial Nova" w:cs="Arial Nova"/>
          <w:sz w:val="44"/>
          <w:szCs w:val="44"/>
        </w:rPr>
      </w:pPr>
    </w:p>
    <w:p w14:paraId="5ED067C8" w14:textId="4EC15717" w:rsidR="32ADAAF6" w:rsidRDefault="32ADAAF6" w:rsidP="00E91A9B">
      <w:pPr>
        <w:pStyle w:val="Heading1"/>
        <w:rPr>
          <w:sz w:val="72"/>
          <w:szCs w:val="72"/>
        </w:rPr>
      </w:pPr>
      <w:bookmarkStart w:id="0" w:name="_Toc213172225"/>
      <w:r w:rsidRPr="021F216E">
        <w:lastRenderedPageBreak/>
        <w:t>Task 1 – Concept Map</w:t>
      </w:r>
      <w:bookmarkEnd w:id="0"/>
    </w:p>
    <w:p w14:paraId="27BB731D" w14:textId="168CA554"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Pr="47853A3C">
        <w:rPr>
          <w:rFonts w:ascii="Arial Nova" w:eastAsia="Arial Nova" w:hAnsi="Arial Nova" w:cs="Arial Nova"/>
          <w:i/>
          <w:iCs/>
          <w:color w:val="000000" w:themeColor="text1"/>
        </w:rPr>
        <w:t xml:space="preserve"> </w:t>
      </w:r>
      <w:proofErr w:type="gramStart"/>
      <w:r w:rsidRPr="47853A3C">
        <w:rPr>
          <w:rFonts w:ascii="Arial Nova" w:eastAsia="Arial Nova" w:hAnsi="Arial Nova" w:cs="Arial Nova"/>
          <w:i/>
          <w:iCs/>
          <w:color w:val="000000" w:themeColor="text1"/>
        </w:rPr>
        <w:t>explain</w:t>
      </w:r>
      <w:proofErr w:type="gramEnd"/>
      <w:r w:rsidRPr="47853A3C">
        <w:rPr>
          <w:rFonts w:ascii="Arial Nova" w:eastAsia="Arial Nova" w:hAnsi="Arial Nova" w:cs="Arial Nova"/>
          <w:i/>
          <w:iCs/>
          <w:color w:val="000000" w:themeColor="text1"/>
        </w:rPr>
        <w:t xml:space="preserve"> how these concepts interact in a health and social care context (250 words).</w:t>
      </w:r>
    </w:p>
    <w:p w14:paraId="58FB7A83" w14:textId="2FD18FB8" w:rsidR="1AEA2BF4" w:rsidRDefault="1AEA2BF4"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66458BED" w14:textId="77777777" w:rsidR="007C3DC4" w:rsidRDefault="007C3DC4" w:rsidP="47853A3C">
      <w:pPr>
        <w:rPr>
          <w:rFonts w:ascii="Arial Nova" w:eastAsia="Arial Nova" w:hAnsi="Arial Nova" w:cs="Arial Nova"/>
          <w:i/>
          <w:iCs/>
          <w:color w:val="FF0000"/>
        </w:rPr>
      </w:pPr>
    </w:p>
    <w:p w14:paraId="056496DC" w14:textId="085B62B4" w:rsidR="007C3DC4" w:rsidRDefault="007C3DC4" w:rsidP="47853A3C">
      <w:pPr>
        <w:rPr>
          <w:rFonts w:ascii="Arial Nova" w:eastAsia="Arial Nova" w:hAnsi="Arial Nova" w:cs="Arial Nova"/>
          <w:i/>
          <w:iCs/>
          <w:color w:val="FF0000"/>
        </w:rPr>
      </w:pPr>
      <w:r>
        <w:rPr>
          <w:noProof/>
        </w:rPr>
        <w:drawing>
          <wp:inline distT="0" distB="0" distL="0" distR="0" wp14:anchorId="34E643A5" wp14:editId="4680A919">
            <wp:extent cx="6636116" cy="3571875"/>
            <wp:effectExtent l="0" t="0" r="0" b="0"/>
            <wp:docPr id="508539235" name="Picture 1" descr="A diagram with text and orange fram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539235" name="Picture 1" descr="A diagram with text and orange frames&#10;&#10;AI-generated content may be incorrect."/>
                    <pic:cNvPicPr/>
                  </pic:nvPicPr>
                  <pic:blipFill>
                    <a:blip r:embed="rId9"/>
                    <a:stretch>
                      <a:fillRect/>
                    </a:stretch>
                  </pic:blipFill>
                  <pic:spPr>
                    <a:xfrm>
                      <a:off x="0" y="0"/>
                      <a:ext cx="6643835" cy="3576030"/>
                    </a:xfrm>
                    <a:prstGeom prst="rect">
                      <a:avLst/>
                    </a:prstGeom>
                  </pic:spPr>
                </pic:pic>
              </a:graphicData>
            </a:graphic>
          </wp:inline>
        </w:drawing>
      </w:r>
    </w:p>
    <w:p w14:paraId="0BC7D9FC" w14:textId="38E14C93" w:rsidR="021F216E" w:rsidRDefault="021F216E" w:rsidP="021F216E">
      <w:pPr>
        <w:rPr>
          <w:rFonts w:ascii="Arial Nova" w:eastAsia="Arial Nova" w:hAnsi="Arial Nova" w:cs="Arial Nova"/>
          <w:i/>
          <w:iCs/>
          <w:color w:val="000000" w:themeColor="text1"/>
        </w:rPr>
      </w:pPr>
    </w:p>
    <w:p w14:paraId="783924C5" w14:textId="72BEDB2F" w:rsidR="021F216E" w:rsidRDefault="021F216E" w:rsidP="021F216E">
      <w:pPr>
        <w:rPr>
          <w:rFonts w:ascii="Arial Nova" w:eastAsia="Arial Nova" w:hAnsi="Arial Nova" w:cs="Arial Nova"/>
          <w:i/>
          <w:iCs/>
          <w:color w:val="000000" w:themeColor="text1"/>
        </w:rPr>
      </w:pPr>
    </w:p>
    <w:p w14:paraId="1603AB69" w14:textId="2F7B5545" w:rsidR="021F216E" w:rsidRDefault="021F216E" w:rsidP="021F216E">
      <w:pPr>
        <w:rPr>
          <w:rFonts w:ascii="Arial Nova" w:eastAsia="Arial Nova" w:hAnsi="Arial Nova" w:cs="Arial Nova"/>
          <w:i/>
          <w:iCs/>
          <w:color w:val="000000" w:themeColor="text1"/>
        </w:rPr>
      </w:pPr>
    </w:p>
    <w:p w14:paraId="6CB48DB0" w14:textId="44BB6E91" w:rsidR="021F216E" w:rsidRDefault="021F216E" w:rsidP="021F216E">
      <w:pPr>
        <w:rPr>
          <w:rFonts w:ascii="Arial Nova" w:eastAsia="Arial Nova" w:hAnsi="Arial Nova" w:cs="Arial Nova"/>
          <w:i/>
          <w:iCs/>
          <w:color w:val="000000" w:themeColor="text1"/>
        </w:rPr>
      </w:pPr>
    </w:p>
    <w:p w14:paraId="67185282" w14:textId="31547149" w:rsidR="021F216E" w:rsidRDefault="021F216E" w:rsidP="021F216E">
      <w:pPr>
        <w:rPr>
          <w:rFonts w:ascii="Arial Nova" w:eastAsia="Arial Nova" w:hAnsi="Arial Nova" w:cs="Arial Nova"/>
          <w:i/>
          <w:iCs/>
          <w:color w:val="000000" w:themeColor="text1"/>
        </w:rPr>
      </w:pPr>
    </w:p>
    <w:p w14:paraId="203EF451" w14:textId="1EFD1DFC" w:rsidR="021F216E" w:rsidRDefault="021F216E" w:rsidP="021F216E">
      <w:pPr>
        <w:rPr>
          <w:rFonts w:ascii="Arial Nova" w:eastAsia="Arial Nova" w:hAnsi="Arial Nova" w:cs="Arial Nova"/>
          <w:i/>
          <w:iCs/>
          <w:color w:val="000000" w:themeColor="text1"/>
        </w:rPr>
      </w:pPr>
    </w:p>
    <w:p w14:paraId="56183254" w14:textId="77777777" w:rsidR="007C3DC4" w:rsidRDefault="007C3DC4" w:rsidP="021F216E">
      <w:pPr>
        <w:rPr>
          <w:rFonts w:ascii="Arial Nova" w:eastAsia="Arial Nova" w:hAnsi="Arial Nova" w:cs="Arial Nova"/>
          <w:i/>
          <w:iCs/>
          <w:color w:val="000000" w:themeColor="text1"/>
        </w:rPr>
      </w:pPr>
    </w:p>
    <w:p w14:paraId="6EB72287" w14:textId="531088A7" w:rsidR="021F216E" w:rsidRDefault="021F216E" w:rsidP="021F216E">
      <w:pPr>
        <w:rPr>
          <w:rFonts w:ascii="Arial Nova" w:eastAsia="Arial Nova" w:hAnsi="Arial Nova" w:cs="Arial Nova"/>
          <w:i/>
          <w:iCs/>
          <w:color w:val="000000" w:themeColor="text1"/>
        </w:rPr>
      </w:pPr>
    </w:p>
    <w:p w14:paraId="78587690" w14:textId="3A3106A5" w:rsidR="32ADAAF6" w:rsidRDefault="469F9A50" w:rsidP="00E91A9B">
      <w:pPr>
        <w:pStyle w:val="Heading1"/>
      </w:pPr>
      <w:bookmarkStart w:id="1" w:name="_Toc213172226"/>
      <w:r w:rsidRPr="47853A3C">
        <w:lastRenderedPageBreak/>
        <w:t xml:space="preserve">Task 2 - </w:t>
      </w:r>
      <w:r w:rsidR="32ADAAF6" w:rsidRPr="47853A3C">
        <w:t>Self-Reflection of Group Activity</w:t>
      </w:r>
      <w:bookmarkEnd w:id="1"/>
    </w:p>
    <w:p w14:paraId="639F321C" w14:textId="4AB634A8"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 thinking class activity using a reflective model (250 words, 1 source)</w:t>
      </w:r>
    </w:p>
    <w:p w14:paraId="189F2616" w14:textId="5ADC68BE" w:rsidR="3575C376" w:rsidRDefault="3575C376"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2 content.</w:t>
      </w:r>
    </w:p>
    <w:p w14:paraId="6E0F72BE" w14:textId="77777777" w:rsidR="007C3DC4" w:rsidRDefault="007C3DC4" w:rsidP="47853A3C">
      <w:pPr>
        <w:rPr>
          <w:rFonts w:ascii="Arial Nova" w:eastAsia="Arial Nova" w:hAnsi="Arial Nova" w:cs="Arial Nova"/>
          <w:i/>
          <w:iCs/>
          <w:color w:val="FF0000"/>
        </w:rPr>
      </w:pPr>
    </w:p>
    <w:p w14:paraId="586CBE41" w14:textId="77777777" w:rsidR="00E91A9B" w:rsidRPr="00E91A9B" w:rsidRDefault="00E91A9B" w:rsidP="00E91A9B">
      <w:pPr>
        <w:spacing w:after="0" w:line="360" w:lineRule="auto"/>
        <w:rPr>
          <w:rFonts w:ascii="Times New Roman" w:eastAsia="Times New Roman" w:hAnsi="Times New Roman" w:cs="Times New Roman"/>
          <w:lang w:val="en-GB" w:eastAsia="en-GB"/>
        </w:rPr>
      </w:pPr>
      <w:r w:rsidRPr="00E91A9B">
        <w:rPr>
          <w:rFonts w:ascii="Times New Roman" w:eastAsia="Times New Roman" w:hAnsi="Times New Roman" w:cs="Times New Roman"/>
          <w:lang w:val="en-GB" w:eastAsia="en-GB"/>
        </w:rPr>
        <w:t>We looked at a basic paper clip in our convergent/divergent thinking lesson and discussed how it may be useful in social and health care. First, I remember the exercise using Gibbs' reflective cycle: students worked in small groups, quickly naming odd applications before focussing on safe, moral choices. I was a little nervous to speak first, but I was also eager. We considered the paper clip to be more than just stationery when brainstorming. We suggested a fast binder for loose care notes, a reset button for digital thermometers, a zipper puller for clients with restricted dexterity and temporary labelling for prescription trays in the event that printers malfunction. Ideas that were risky or violated infection control were eliminated. The evaluation phase revealed that while the group generated a lot of ideas quickly, our convergence was slower, and we were hesitant to determine their value. I understand why after analysis. Convergence needs context and proof, but divergent thinking demands openness, switching between the two calls for criteria and confidence. Divergent thinking is said to forecast creative potential, but in order to be useful in reality, it has to be focused on actual limits (Runco and Acar, 2012). To sum up, I discovered how to speak early drafts, even when they are flawed, and how to strike a balance between feasibility and fluidity. The next time, I'll welcome the more reserved people first, provide a checklist on safety and dignity, and set up brief time slots for idea explosions. With supervisor clearance and a clear cleaning methodology, I will also try a low-risk proposal in simulation, such as employing paper clips that can be cleaned to temporarily label tabs on patient files to expedite handovers.</w:t>
      </w:r>
    </w:p>
    <w:p w14:paraId="2FDFC4D6" w14:textId="1F86C576" w:rsidR="021F216E" w:rsidRDefault="021F216E" w:rsidP="021F216E">
      <w:pPr>
        <w:rPr>
          <w:rFonts w:ascii="Arial Nova" w:eastAsia="Arial Nova" w:hAnsi="Arial Nova" w:cs="Arial Nova"/>
          <w:i/>
          <w:iCs/>
          <w:color w:val="000000" w:themeColor="text1"/>
        </w:rPr>
      </w:pPr>
    </w:p>
    <w:p w14:paraId="0FE39BA5" w14:textId="590105E7" w:rsidR="021F216E" w:rsidRDefault="021F216E" w:rsidP="021F216E">
      <w:pPr>
        <w:rPr>
          <w:rFonts w:ascii="Arial Nova" w:eastAsia="Arial Nova" w:hAnsi="Arial Nova" w:cs="Arial Nova"/>
          <w:i/>
          <w:iCs/>
          <w:color w:val="000000" w:themeColor="text1"/>
        </w:rPr>
      </w:pPr>
    </w:p>
    <w:p w14:paraId="75B46360" w14:textId="77777777" w:rsidR="00563EB8" w:rsidRDefault="00563EB8" w:rsidP="021F216E">
      <w:pPr>
        <w:rPr>
          <w:rFonts w:ascii="Arial Nova" w:eastAsia="Arial Nova" w:hAnsi="Arial Nova" w:cs="Arial Nova"/>
          <w:i/>
          <w:iCs/>
          <w:color w:val="000000" w:themeColor="text1"/>
        </w:rPr>
      </w:pPr>
    </w:p>
    <w:p w14:paraId="761AA94A" w14:textId="77777777" w:rsidR="00563EB8" w:rsidRDefault="00563EB8" w:rsidP="021F216E">
      <w:pPr>
        <w:rPr>
          <w:rFonts w:ascii="Arial Nova" w:eastAsia="Arial Nova" w:hAnsi="Arial Nova" w:cs="Arial Nova"/>
          <w:i/>
          <w:iCs/>
          <w:color w:val="000000" w:themeColor="text1"/>
        </w:rPr>
      </w:pPr>
    </w:p>
    <w:p w14:paraId="4C36B484" w14:textId="77777777" w:rsidR="00563EB8" w:rsidRDefault="00563EB8" w:rsidP="021F216E">
      <w:pPr>
        <w:rPr>
          <w:rFonts w:ascii="Arial Nova" w:eastAsia="Arial Nova" w:hAnsi="Arial Nova" w:cs="Arial Nova"/>
          <w:i/>
          <w:iCs/>
          <w:color w:val="000000" w:themeColor="text1"/>
        </w:rPr>
      </w:pPr>
    </w:p>
    <w:p w14:paraId="3D8E9ECA" w14:textId="33CA9756" w:rsidR="32ADAAF6" w:rsidRDefault="2A01ADFD" w:rsidP="00E91A9B">
      <w:pPr>
        <w:pStyle w:val="Heading1"/>
      </w:pPr>
      <w:bookmarkStart w:id="2" w:name="_Toc213172227"/>
      <w:r w:rsidRPr="47853A3C">
        <w:lastRenderedPageBreak/>
        <w:t xml:space="preserve">Task 3 - </w:t>
      </w:r>
      <w:r w:rsidR="32ADAAF6" w:rsidRPr="47853A3C">
        <w:t>Case Study of a UK innovation</w:t>
      </w:r>
      <w:bookmarkEnd w:id="2"/>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Pr="00563EB8"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2CDF689B" w14:textId="30728786" w:rsidR="021F216E" w:rsidRDefault="021F216E" w:rsidP="021F216E">
      <w:pPr>
        <w:rPr>
          <w:rFonts w:ascii="Arial Nova" w:eastAsia="Arial Nova" w:hAnsi="Arial Nova" w:cs="Arial Nova"/>
          <w:color w:val="000000" w:themeColor="text1"/>
        </w:rPr>
      </w:pPr>
    </w:p>
    <w:p w14:paraId="77538159" w14:textId="77777777" w:rsidR="00E91A9B" w:rsidRPr="00E91A9B" w:rsidRDefault="00E91A9B" w:rsidP="00E91A9B">
      <w:pPr>
        <w:spacing w:line="360" w:lineRule="auto"/>
        <w:rPr>
          <w:rFonts w:ascii="Times New Roman" w:eastAsia="Arial Nova" w:hAnsi="Times New Roman" w:cs="Times New Roman"/>
          <w:color w:val="000000" w:themeColor="text1"/>
          <w:lang w:val="en-GB"/>
        </w:rPr>
      </w:pPr>
      <w:r w:rsidRPr="00E91A9B">
        <w:rPr>
          <w:rFonts w:ascii="Times New Roman" w:eastAsia="Arial Nova" w:hAnsi="Times New Roman" w:cs="Times New Roman"/>
          <w:color w:val="000000" w:themeColor="text1"/>
          <w:lang w:val="en-GB"/>
        </w:rPr>
        <w:t>The NHS introduced the COVID Oximetry @home (CO@h) nationwide remote-monitoring approach in the winter of 2020–2021, which provided a pulse oximeter and structured phone or app follow-up to those with proven infection. The design objective was straightforward but innovative: retain clinically stable patients at home while identifying "silent hypoxia" before obvious deterioration and escalating it early. Here, creativity was fuelled by limitations. Teams repurposed a low-cost consumer device, constructed lightweight data flows between primary care, urgent care, and hospitals, and covered it with a clear escalation process (SpO₂ thresholds, daily measurements, and safety netting). Many local services utilised spreadsheets and existing telephones initially, then iterated to dashboards as demand increased, rather than creating a new digital platform from the ground up. Clinicians were able to swiftly experiment, weed out risky concepts, and come up with a pathway that matched capacity requirements and risk thanks to this economical technique.</w:t>
      </w:r>
      <w:r w:rsidRPr="00E91A9B">
        <w:rPr>
          <w:rFonts w:ascii="Times New Roman" w:eastAsia="Arial Nova" w:hAnsi="Times New Roman" w:cs="Times New Roman"/>
          <w:color w:val="000000" w:themeColor="text1"/>
          <w:lang w:val="en-GB"/>
        </w:rPr>
        <w:br/>
        <w:t>People onboarded to CO@h had lower odds of long hospital stays and lower 30-day mortality when compared to matched controls, according to a national observational evaluation. This suggests that the system (freed bed days) and patients (earlier treatment, fewer severe outcomes) would benefit from the change (Sherlaw-Johnson et al., 2022). Beyond the impacts of COVID, the program served as a test bed for "virtual ward" concepts, wherein multidisciplinary teams coordinated hospital-level supervision from home with clear inclusion criteria, escalation pathways, and daily reviews. The synthesis of broader virtual-ward evidence highlights that when eligibility, monitoring frequency, and rapid response capability are explicit, these models can be safe and acceptable for older, frail populations. To maintain results, innovative service design must be combined with strict clinical governance (Norman, Bennett, and Vardy, 2023).</w:t>
      </w:r>
      <w:r w:rsidRPr="00E91A9B">
        <w:rPr>
          <w:rFonts w:ascii="Times New Roman" w:eastAsia="Arial Nova" w:hAnsi="Times New Roman" w:cs="Times New Roman"/>
          <w:color w:val="000000" w:themeColor="text1"/>
          <w:lang w:val="en-GB"/>
        </w:rPr>
        <w:br/>
        <w:t xml:space="preserve">Technology alone was not the change mechanism; rather, a new workflow that reorganised the locations of acute care was created by combining well-known tools including oximeters, call </w:t>
      </w:r>
      <w:r w:rsidRPr="00E91A9B">
        <w:rPr>
          <w:rFonts w:ascii="Times New Roman" w:eastAsia="Arial Nova" w:hAnsi="Times New Roman" w:cs="Times New Roman"/>
          <w:color w:val="000000" w:themeColor="text1"/>
          <w:lang w:val="en-GB"/>
        </w:rPr>
        <w:lastRenderedPageBreak/>
        <w:t>scripts, risk thresholds, and shared inboxes. Self-measurement and explicit "when to call" guidelines gave patients agency and confidence, while professionals received early warning signs and a methodical approach to triage surges. The burden for community teams, digital exclusion, and variations in local implementation are still limitations. Nonetheless, the fundamental creative idea to standardise escalation, relocate monitoring upstream, and learn quickly from run-chart feedback applies to different long-term circumstances and seasonal pressures. In this way, CO@h illustrates how innovation in the NHS frequently takes the form of disciplined bricolage under duress, transforming inexpensive, modest components into a service that gains system headroom while providing quantifiable patient benefit (Sherlaw-Johnson et al., 2022; Norman, Bennett, and Vardy, 2023)</w:t>
      </w:r>
    </w:p>
    <w:p w14:paraId="7B3840B8" w14:textId="77777777" w:rsidR="00E91A9B" w:rsidRDefault="00E91A9B" w:rsidP="021F216E">
      <w:pPr>
        <w:rPr>
          <w:rFonts w:ascii="Arial Nova" w:eastAsia="Arial Nova" w:hAnsi="Arial Nova" w:cs="Arial Nova"/>
          <w:color w:val="000000" w:themeColor="text1"/>
        </w:rPr>
      </w:pPr>
    </w:p>
    <w:p w14:paraId="21433688" w14:textId="77777777" w:rsidR="00563EB8" w:rsidRDefault="00563EB8" w:rsidP="021F216E">
      <w:pPr>
        <w:rPr>
          <w:rFonts w:ascii="Arial Nova" w:eastAsia="Arial Nova" w:hAnsi="Arial Nova" w:cs="Arial Nova"/>
          <w:color w:val="000000" w:themeColor="text1"/>
        </w:rPr>
      </w:pPr>
    </w:p>
    <w:p w14:paraId="65F3B817" w14:textId="77777777" w:rsidR="00563EB8" w:rsidRDefault="00563EB8" w:rsidP="021F216E">
      <w:pPr>
        <w:rPr>
          <w:rFonts w:ascii="Arial Nova" w:eastAsia="Arial Nova" w:hAnsi="Arial Nova" w:cs="Arial Nova"/>
          <w:color w:val="000000" w:themeColor="text1"/>
        </w:rPr>
      </w:pPr>
    </w:p>
    <w:p w14:paraId="21E25CA7" w14:textId="77777777" w:rsidR="00563EB8" w:rsidRDefault="00563EB8" w:rsidP="021F216E">
      <w:pPr>
        <w:rPr>
          <w:rFonts w:ascii="Arial Nova" w:eastAsia="Arial Nova" w:hAnsi="Arial Nova" w:cs="Arial Nova"/>
          <w:color w:val="000000" w:themeColor="text1"/>
        </w:rPr>
      </w:pPr>
    </w:p>
    <w:p w14:paraId="708FEE03" w14:textId="77777777" w:rsidR="00563EB8" w:rsidRDefault="00563EB8" w:rsidP="021F216E">
      <w:pPr>
        <w:rPr>
          <w:rFonts w:ascii="Arial Nova" w:eastAsia="Arial Nova" w:hAnsi="Arial Nova" w:cs="Arial Nova"/>
          <w:color w:val="000000" w:themeColor="text1"/>
        </w:rPr>
      </w:pPr>
    </w:p>
    <w:p w14:paraId="22B96019" w14:textId="77777777" w:rsidR="00563EB8" w:rsidRDefault="00563EB8" w:rsidP="021F216E">
      <w:pPr>
        <w:rPr>
          <w:rFonts w:ascii="Arial Nova" w:eastAsia="Arial Nova" w:hAnsi="Arial Nova" w:cs="Arial Nova"/>
          <w:color w:val="000000" w:themeColor="text1"/>
        </w:rPr>
      </w:pPr>
    </w:p>
    <w:p w14:paraId="226B12FE" w14:textId="77777777" w:rsidR="00563EB8" w:rsidRDefault="00563EB8" w:rsidP="021F216E">
      <w:pPr>
        <w:rPr>
          <w:rFonts w:ascii="Arial Nova" w:eastAsia="Arial Nova" w:hAnsi="Arial Nova" w:cs="Arial Nova"/>
          <w:color w:val="000000" w:themeColor="text1"/>
        </w:rPr>
      </w:pPr>
    </w:p>
    <w:p w14:paraId="06FE63E2" w14:textId="77777777" w:rsidR="00563EB8" w:rsidRDefault="00563EB8" w:rsidP="021F216E">
      <w:pPr>
        <w:rPr>
          <w:rFonts w:ascii="Arial Nova" w:eastAsia="Arial Nova" w:hAnsi="Arial Nova" w:cs="Arial Nova"/>
          <w:color w:val="000000" w:themeColor="text1"/>
        </w:rPr>
      </w:pPr>
    </w:p>
    <w:p w14:paraId="0BEB2F86" w14:textId="77777777" w:rsidR="00563EB8" w:rsidRDefault="00563EB8" w:rsidP="021F216E">
      <w:pPr>
        <w:rPr>
          <w:rFonts w:ascii="Arial Nova" w:eastAsia="Arial Nova" w:hAnsi="Arial Nova" w:cs="Arial Nova"/>
          <w:color w:val="000000" w:themeColor="text1"/>
        </w:rPr>
      </w:pPr>
    </w:p>
    <w:p w14:paraId="62AA37D4" w14:textId="77777777" w:rsidR="00563EB8" w:rsidRDefault="00563EB8" w:rsidP="021F216E">
      <w:pPr>
        <w:rPr>
          <w:rFonts w:ascii="Arial Nova" w:eastAsia="Arial Nova" w:hAnsi="Arial Nova" w:cs="Arial Nova"/>
          <w:color w:val="000000" w:themeColor="text1"/>
        </w:rPr>
      </w:pPr>
    </w:p>
    <w:p w14:paraId="4A109EF0" w14:textId="77777777" w:rsidR="00563EB8" w:rsidRDefault="00563EB8" w:rsidP="021F216E">
      <w:pPr>
        <w:rPr>
          <w:rFonts w:ascii="Arial Nova" w:eastAsia="Arial Nova" w:hAnsi="Arial Nova" w:cs="Arial Nova"/>
          <w:color w:val="000000" w:themeColor="text1"/>
        </w:rPr>
      </w:pPr>
    </w:p>
    <w:p w14:paraId="0ACF1EB5" w14:textId="77777777" w:rsidR="00563EB8" w:rsidRDefault="00563EB8" w:rsidP="021F216E">
      <w:pPr>
        <w:rPr>
          <w:rFonts w:ascii="Arial Nova" w:eastAsia="Arial Nova" w:hAnsi="Arial Nova" w:cs="Arial Nova"/>
          <w:color w:val="000000" w:themeColor="text1"/>
        </w:rPr>
      </w:pPr>
    </w:p>
    <w:p w14:paraId="2975E02D" w14:textId="77777777" w:rsidR="00563EB8" w:rsidRDefault="00563EB8" w:rsidP="021F216E">
      <w:pPr>
        <w:rPr>
          <w:rFonts w:ascii="Arial Nova" w:eastAsia="Arial Nova" w:hAnsi="Arial Nova" w:cs="Arial Nova"/>
          <w:color w:val="000000" w:themeColor="text1"/>
        </w:rPr>
      </w:pPr>
    </w:p>
    <w:p w14:paraId="0BFFEE83" w14:textId="77777777" w:rsidR="00563EB8" w:rsidRDefault="00563EB8" w:rsidP="021F216E">
      <w:pPr>
        <w:rPr>
          <w:rFonts w:ascii="Arial Nova" w:eastAsia="Arial Nova" w:hAnsi="Arial Nova" w:cs="Arial Nova"/>
          <w:color w:val="000000" w:themeColor="text1"/>
        </w:rPr>
      </w:pPr>
    </w:p>
    <w:p w14:paraId="33A99620" w14:textId="77777777" w:rsidR="00563EB8" w:rsidRDefault="00563EB8" w:rsidP="021F216E">
      <w:pPr>
        <w:rPr>
          <w:rFonts w:ascii="Arial Nova" w:eastAsia="Arial Nova" w:hAnsi="Arial Nova" w:cs="Arial Nova"/>
          <w:color w:val="000000" w:themeColor="text1"/>
        </w:rPr>
      </w:pPr>
    </w:p>
    <w:p w14:paraId="39808538" w14:textId="77777777" w:rsidR="00563EB8" w:rsidRDefault="00563EB8" w:rsidP="021F216E">
      <w:pPr>
        <w:rPr>
          <w:rFonts w:ascii="Arial Nova" w:eastAsia="Arial Nova" w:hAnsi="Arial Nova" w:cs="Arial Nova"/>
          <w:color w:val="000000" w:themeColor="text1"/>
        </w:rPr>
      </w:pPr>
    </w:p>
    <w:p w14:paraId="6FB086A2" w14:textId="77777777" w:rsidR="00E91A9B" w:rsidRDefault="00E91A9B" w:rsidP="021F216E">
      <w:pPr>
        <w:rPr>
          <w:rFonts w:ascii="Arial Nova" w:eastAsia="Arial Nova" w:hAnsi="Arial Nova" w:cs="Arial Nova"/>
          <w:color w:val="000000" w:themeColor="text1"/>
        </w:rPr>
      </w:pPr>
    </w:p>
    <w:p w14:paraId="7E7EEBF1" w14:textId="442FECF6" w:rsidR="79E626CA" w:rsidRDefault="11DCB36E" w:rsidP="00E91A9B">
      <w:pPr>
        <w:pStyle w:val="Heading1"/>
      </w:pPr>
      <w:bookmarkStart w:id="3" w:name="_Toc213172228"/>
      <w:r w:rsidRPr="47853A3C">
        <w:lastRenderedPageBreak/>
        <w:t xml:space="preserve">Task 4 - </w:t>
      </w:r>
      <w:r w:rsidR="79E626CA" w:rsidRPr="47853A3C">
        <w:t>Research Task</w:t>
      </w:r>
      <w:bookmarkEnd w:id="3"/>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0A496E4E" w14:textId="48E76F8E" w:rsidR="021F216E" w:rsidRDefault="021F216E" w:rsidP="021F216E">
      <w:pPr>
        <w:rPr>
          <w:rFonts w:ascii="Arial Nova" w:eastAsia="Arial Nova" w:hAnsi="Arial Nova" w:cs="Arial Nova"/>
          <w:i/>
          <w:iCs/>
          <w:color w:val="000000" w:themeColor="text1"/>
        </w:rPr>
      </w:pPr>
    </w:p>
    <w:p w14:paraId="6578F6D8" w14:textId="43B65573" w:rsidR="021F216E" w:rsidRDefault="00E91A9B" w:rsidP="021F216E">
      <w:pPr>
        <w:rPr>
          <w:rFonts w:ascii="Times New Roman" w:eastAsia="Arial Nova" w:hAnsi="Times New Roman" w:cs="Times New Roman"/>
          <w:b/>
          <w:bCs/>
          <w:color w:val="000000" w:themeColor="text1"/>
        </w:rPr>
      </w:pPr>
      <w:r w:rsidRPr="00E91A9B">
        <w:rPr>
          <w:rFonts w:ascii="Times New Roman" w:eastAsia="Arial Nova" w:hAnsi="Times New Roman" w:cs="Times New Roman"/>
          <w:b/>
          <w:bCs/>
          <w:color w:val="000000" w:themeColor="text1"/>
        </w:rPr>
        <w:t>Current issue: Low help-seeking for mental health problems due to stigma</w:t>
      </w:r>
    </w:p>
    <w:p w14:paraId="0CF2F1A6" w14:textId="77777777" w:rsidR="00E91A9B" w:rsidRDefault="00E91A9B" w:rsidP="021F216E">
      <w:pPr>
        <w:rPr>
          <w:rFonts w:ascii="Times New Roman" w:eastAsia="Arial Nova" w:hAnsi="Times New Roman" w:cs="Times New Roman"/>
          <w:b/>
          <w:bCs/>
          <w:color w:val="000000" w:themeColor="text1"/>
        </w:rPr>
      </w:pPr>
    </w:p>
    <w:p w14:paraId="356FB1BD" w14:textId="01445CBF" w:rsidR="00E91A9B" w:rsidRPr="00E91A9B" w:rsidRDefault="00E91A9B" w:rsidP="00E91A9B">
      <w:pPr>
        <w:spacing w:after="0" w:line="360" w:lineRule="auto"/>
        <w:rPr>
          <w:rFonts w:ascii="Times New Roman" w:eastAsia="Times New Roman" w:hAnsi="Times New Roman" w:cs="Times New Roman"/>
          <w:lang w:val="en-GB" w:eastAsia="en-GB"/>
        </w:rPr>
      </w:pPr>
      <w:r w:rsidRPr="00E91A9B">
        <w:rPr>
          <w:rFonts w:ascii="Times New Roman" w:eastAsia="Times New Roman" w:hAnsi="Times New Roman" w:cs="Times New Roman"/>
          <w:lang w:val="en-GB" w:eastAsia="en-GB"/>
        </w:rPr>
        <w:t>The fact that many individuals put off or avoid getting treatment for basic mental health issues is a recurring concern in UK health and social care. One of the main causes of this disparity is stigma. There is a weak to moderate but steady negative correlation between stigma and seeking treatment, according to a comprehensive systematic analysis of 144 research. Internalised guilt or humiliation and "treatment stigma"</w:t>
      </w:r>
      <w:r>
        <w:rPr>
          <w:rFonts w:ascii="Times New Roman" w:eastAsia="Times New Roman" w:hAnsi="Times New Roman" w:cs="Times New Roman"/>
          <w:lang w:val="en-GB" w:eastAsia="en-GB"/>
        </w:rPr>
        <w:t xml:space="preserve"> </w:t>
      </w:r>
      <w:r w:rsidRPr="00E91A9B">
        <w:rPr>
          <w:rFonts w:ascii="Times New Roman" w:eastAsia="Times New Roman" w:hAnsi="Times New Roman" w:cs="Times New Roman"/>
          <w:lang w:val="en-GB" w:eastAsia="en-GB"/>
        </w:rPr>
        <w:t>the fear of being evaluated for accessing services</w:t>
      </w:r>
      <w:r>
        <w:rPr>
          <w:rFonts w:ascii="Times New Roman" w:eastAsia="Times New Roman" w:hAnsi="Times New Roman" w:cs="Times New Roman"/>
          <w:lang w:val="en-GB" w:eastAsia="en-GB"/>
        </w:rPr>
        <w:t xml:space="preserve"> </w:t>
      </w:r>
      <w:r w:rsidRPr="00E91A9B">
        <w:rPr>
          <w:rFonts w:ascii="Times New Roman" w:eastAsia="Times New Roman" w:hAnsi="Times New Roman" w:cs="Times New Roman"/>
          <w:lang w:val="en-GB" w:eastAsia="en-GB"/>
        </w:rPr>
        <w:t xml:space="preserve">are the two processes that matter most. In practice, people attempt to preserve a preferred identity by concealing symptoms rather than seeking care, as demonstrated by the qualitative synthesis of the review, which also demonstrates how disclosure concerns and expected discrimination discourage first contact, especially for young people, men and minority ethnic groups (Clement et al., 2015). </w:t>
      </w:r>
      <w:r w:rsidRPr="00E91A9B">
        <w:rPr>
          <w:rFonts w:ascii="Times New Roman" w:eastAsia="Times New Roman" w:hAnsi="Times New Roman" w:cs="Times New Roman"/>
          <w:lang w:val="en-GB" w:eastAsia="en-GB"/>
        </w:rPr>
        <w:br/>
        <w:t xml:space="preserve">Three main reasons for not seeking treatment are identified by a second systematic review that focusses on teenagers and young adults: a propensity for self-reliance, a lack of awareness of symptoms (low mental-health literacy), and stigma or humiliation. Confidentiality concerns increase the perceived social danger of being "found out," which exacerbates stigma, particularly in small-community or school settings. Although practical access barriers (cost, time, and transportation) are important, the review contends that even in cases where services are available, young people frequently do not believe their distress calls for professional assistance or would rather handle things on their own; these opinions are further supported by unfavourable expectations about providers and a lack of knowledge about where to go (Gulliver, Griffiths, and Christensen, 2010). </w:t>
      </w:r>
      <w:r w:rsidRPr="00E91A9B">
        <w:rPr>
          <w:rFonts w:ascii="Times New Roman" w:eastAsia="Times New Roman" w:hAnsi="Times New Roman" w:cs="Times New Roman"/>
          <w:lang w:val="en-GB" w:eastAsia="en-GB"/>
        </w:rPr>
        <w:br/>
        <w:t xml:space="preserve">When combined, the study explains low help-seeking as a multifaceted issue: poor literacy and </w:t>
      </w:r>
      <w:r w:rsidRPr="00E91A9B">
        <w:rPr>
          <w:rFonts w:ascii="Times New Roman" w:eastAsia="Times New Roman" w:hAnsi="Times New Roman" w:cs="Times New Roman"/>
          <w:lang w:val="en-GB" w:eastAsia="en-GB"/>
        </w:rPr>
        <w:lastRenderedPageBreak/>
        <w:t>self-reliance lower perceived need</w:t>
      </w:r>
      <w:r>
        <w:rPr>
          <w:rFonts w:ascii="Times New Roman" w:eastAsia="Times New Roman" w:hAnsi="Times New Roman" w:cs="Times New Roman"/>
          <w:lang w:val="en-GB" w:eastAsia="en-GB"/>
        </w:rPr>
        <w:t>,</w:t>
      </w:r>
      <w:r w:rsidRPr="00E91A9B">
        <w:rPr>
          <w:rFonts w:ascii="Times New Roman" w:eastAsia="Times New Roman" w:hAnsi="Times New Roman" w:cs="Times New Roman"/>
          <w:lang w:val="en-GB" w:eastAsia="en-GB"/>
        </w:rPr>
        <w:t xml:space="preserve"> public stereotypes reinforce self-stigma and expected criticism and disclosure worries increase the social "cost" of care. In order to reach the populations most discouraged by stigma, UK services should combine access expansion with literacy and stigma-reduction initiatives (such as normalising language, privacy-by-design routes and trusted first-contact alternatives) (Clement et al., 2015; Gulliver et al., 2010).</w:t>
      </w:r>
    </w:p>
    <w:p w14:paraId="4A6C480A" w14:textId="77777777" w:rsidR="00337274" w:rsidRDefault="00337274" w:rsidP="021F216E">
      <w:pPr>
        <w:rPr>
          <w:rFonts w:ascii="Arial Nova" w:eastAsia="Arial Nova" w:hAnsi="Arial Nova" w:cs="Arial Nova"/>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008C3C9D">
      <w:pPr>
        <w:pStyle w:val="Heading1"/>
      </w:pPr>
      <w:bookmarkStart w:id="4" w:name="_Toc213172229"/>
      <w:r w:rsidRPr="47853A3C">
        <w:t xml:space="preserve">Task </w:t>
      </w:r>
      <w:r w:rsidR="00563EB8">
        <w:t>5</w:t>
      </w:r>
      <w:r w:rsidRPr="47853A3C">
        <w:t xml:space="preserve"> - </w:t>
      </w:r>
      <w:r w:rsidR="6D65878B" w:rsidRPr="47853A3C">
        <w:t>Podcast</w:t>
      </w:r>
      <w:bookmarkEnd w:id="4"/>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0">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w:t>
      </w:r>
      <w:proofErr w:type="spellStart"/>
      <w:r w:rsidR="02449CD0" w:rsidRPr="47853A3C">
        <w:rPr>
          <w:rFonts w:ascii="Arial Nova" w:eastAsia="Arial Nova" w:hAnsi="Arial Nova" w:cs="Arial Nova"/>
          <w:i/>
          <w:iCs/>
        </w:rPr>
        <w:t>chromebook</w:t>
      </w:r>
      <w:proofErr w:type="spellEnd"/>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4372D88E" w14:textId="49093957" w:rsidR="118E4763" w:rsidRDefault="118E4763"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t>
      </w:r>
      <w:proofErr w:type="gramStart"/>
      <w:r w:rsidRPr="47853A3C">
        <w:rPr>
          <w:rFonts w:ascii="Arial Nova" w:eastAsia="Arial Nova" w:hAnsi="Arial Nova" w:cs="Arial Nova"/>
          <w:i/>
          <w:iCs/>
          <w:color w:val="FF0000"/>
        </w:rPr>
        <w:t>week</w:t>
      </w:r>
      <w:proofErr w:type="gramEnd"/>
      <w:r w:rsidRPr="47853A3C">
        <w:rPr>
          <w:rFonts w:ascii="Arial Nova" w:eastAsia="Arial Nova" w:hAnsi="Arial Nova" w:cs="Arial Nova"/>
          <w:i/>
          <w:iCs/>
          <w:color w:val="FF0000"/>
        </w:rPr>
        <w:t xml:space="preserve"> 4 &amp; 6 content.</w:t>
      </w:r>
    </w:p>
    <w:p w14:paraId="296C1697" w14:textId="44B1716F" w:rsidR="021F216E" w:rsidRDefault="021F216E" w:rsidP="021F216E">
      <w:pPr>
        <w:rPr>
          <w:rFonts w:ascii="Arial Nova" w:eastAsia="Arial Nova" w:hAnsi="Arial Nova" w:cs="Arial Nova"/>
          <w:i/>
          <w:iCs/>
        </w:rPr>
      </w:pPr>
    </w:p>
    <w:p w14:paraId="1E22229B" w14:textId="5CE2532B" w:rsidR="00E91A9B" w:rsidRDefault="00E91A9B" w:rsidP="00E91A9B">
      <w:pPr>
        <w:spacing w:after="0" w:line="360" w:lineRule="auto"/>
        <w:rPr>
          <w:rFonts w:ascii="Times New Roman" w:eastAsia="Times New Roman" w:hAnsi="Times New Roman" w:cs="Times New Roman"/>
          <w:lang w:val="en-GB" w:eastAsia="en-GB"/>
        </w:rPr>
      </w:pPr>
      <w:r>
        <w:rPr>
          <w:rFonts w:ascii="Times New Roman" w:eastAsia="Times New Roman" w:hAnsi="Times New Roman" w:cs="Times New Roman"/>
          <w:lang w:val="en-GB" w:eastAsia="en-GB"/>
        </w:rPr>
        <w:t xml:space="preserve"> </w:t>
      </w:r>
      <w:r w:rsidR="008C3C9D">
        <w:rPr>
          <w:rFonts w:ascii="Times New Roman" w:eastAsia="Times New Roman" w:hAnsi="Times New Roman" w:cs="Times New Roman"/>
          <w:lang w:val="en-GB" w:eastAsia="en-GB"/>
        </w:rPr>
        <w:object w:dxaOrig="1539" w:dyaOrig="997" w14:anchorId="719D745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7.25pt;height:49.5pt" o:ole="">
            <v:imagedata r:id="rId11" o:title=""/>
          </v:shape>
          <o:OLEObject Type="Embed" ProgID="Package" ShapeID="_x0000_i1025" DrawAspect="Icon" ObjectID="_1823784984" r:id="rId12"/>
        </w:object>
      </w:r>
    </w:p>
    <w:p w14:paraId="4059CCEE" w14:textId="77777777" w:rsidR="00E91A9B" w:rsidRDefault="00E91A9B" w:rsidP="00E91A9B">
      <w:pPr>
        <w:spacing w:after="0" w:line="360" w:lineRule="auto"/>
        <w:rPr>
          <w:rFonts w:ascii="Times New Roman" w:eastAsia="Times New Roman" w:hAnsi="Times New Roman" w:cs="Times New Roman"/>
          <w:lang w:val="en-GB" w:eastAsia="en-GB"/>
        </w:rPr>
      </w:pPr>
    </w:p>
    <w:p w14:paraId="379842AF" w14:textId="77777777" w:rsidR="00E91A9B" w:rsidRDefault="00E91A9B" w:rsidP="00E91A9B">
      <w:pPr>
        <w:spacing w:after="0" w:line="360" w:lineRule="auto"/>
        <w:rPr>
          <w:rFonts w:ascii="Times New Roman" w:eastAsia="Times New Roman" w:hAnsi="Times New Roman" w:cs="Times New Roman"/>
          <w:lang w:val="en-GB" w:eastAsia="en-GB"/>
        </w:rPr>
      </w:pPr>
    </w:p>
    <w:p w14:paraId="13DEFC3E" w14:textId="77777777" w:rsidR="00E91A9B" w:rsidRDefault="00E91A9B" w:rsidP="00E91A9B">
      <w:pPr>
        <w:spacing w:after="0" w:line="360" w:lineRule="auto"/>
        <w:rPr>
          <w:rFonts w:ascii="Times New Roman" w:eastAsia="Times New Roman" w:hAnsi="Times New Roman" w:cs="Times New Roman"/>
          <w:lang w:val="en-GB" w:eastAsia="en-GB"/>
        </w:rPr>
      </w:pPr>
    </w:p>
    <w:p w14:paraId="7362593B" w14:textId="77777777" w:rsidR="00E91A9B" w:rsidRDefault="00E91A9B" w:rsidP="00E91A9B">
      <w:pPr>
        <w:spacing w:after="0" w:line="360" w:lineRule="auto"/>
        <w:rPr>
          <w:rFonts w:ascii="Times New Roman" w:eastAsia="Times New Roman" w:hAnsi="Times New Roman" w:cs="Times New Roman"/>
          <w:lang w:val="en-GB" w:eastAsia="en-GB"/>
        </w:rPr>
      </w:pPr>
    </w:p>
    <w:p w14:paraId="48AC54D4" w14:textId="77777777" w:rsidR="00E91A9B" w:rsidRDefault="00E91A9B" w:rsidP="00E91A9B">
      <w:pPr>
        <w:spacing w:after="0" w:line="360" w:lineRule="auto"/>
        <w:rPr>
          <w:rFonts w:ascii="Times New Roman" w:eastAsia="Times New Roman" w:hAnsi="Times New Roman" w:cs="Times New Roman"/>
          <w:lang w:val="en-GB" w:eastAsia="en-GB"/>
        </w:rPr>
      </w:pPr>
    </w:p>
    <w:p w14:paraId="0D2C3420" w14:textId="77777777" w:rsidR="00E91A9B" w:rsidRDefault="00E91A9B" w:rsidP="00E91A9B">
      <w:pPr>
        <w:spacing w:after="0" w:line="360" w:lineRule="auto"/>
        <w:rPr>
          <w:rFonts w:ascii="Times New Roman" w:eastAsia="Times New Roman" w:hAnsi="Times New Roman" w:cs="Times New Roman"/>
          <w:lang w:val="en-GB" w:eastAsia="en-GB"/>
        </w:rPr>
      </w:pPr>
    </w:p>
    <w:p w14:paraId="4F618DFD" w14:textId="77777777" w:rsidR="00E91A9B" w:rsidRDefault="00E91A9B" w:rsidP="00E91A9B">
      <w:pPr>
        <w:spacing w:after="0" w:line="360" w:lineRule="auto"/>
        <w:rPr>
          <w:rFonts w:ascii="Times New Roman" w:eastAsia="Times New Roman" w:hAnsi="Times New Roman" w:cs="Times New Roman"/>
          <w:lang w:val="en-GB" w:eastAsia="en-GB"/>
        </w:rPr>
      </w:pPr>
    </w:p>
    <w:p w14:paraId="1090AB2F" w14:textId="77777777" w:rsidR="00E91A9B" w:rsidRDefault="00E91A9B" w:rsidP="00E91A9B">
      <w:pPr>
        <w:spacing w:after="0" w:line="360" w:lineRule="auto"/>
        <w:rPr>
          <w:rFonts w:ascii="Times New Roman" w:eastAsia="Times New Roman" w:hAnsi="Times New Roman" w:cs="Times New Roman"/>
          <w:lang w:val="en-GB" w:eastAsia="en-GB"/>
        </w:rPr>
      </w:pPr>
    </w:p>
    <w:p w14:paraId="46DB1EED" w14:textId="77777777" w:rsidR="00E91A9B" w:rsidRDefault="00E91A9B" w:rsidP="00E91A9B">
      <w:pPr>
        <w:spacing w:after="0" w:line="360" w:lineRule="auto"/>
        <w:rPr>
          <w:rFonts w:ascii="Times New Roman" w:eastAsia="Times New Roman" w:hAnsi="Times New Roman" w:cs="Times New Roman"/>
          <w:lang w:val="en-GB" w:eastAsia="en-GB"/>
        </w:rPr>
      </w:pPr>
    </w:p>
    <w:p w14:paraId="7253E4C5" w14:textId="77777777" w:rsidR="00E91A9B" w:rsidRDefault="00E91A9B" w:rsidP="00E91A9B">
      <w:pPr>
        <w:spacing w:after="0" w:line="360" w:lineRule="auto"/>
        <w:rPr>
          <w:rFonts w:ascii="Times New Roman" w:eastAsia="Times New Roman" w:hAnsi="Times New Roman" w:cs="Times New Roman"/>
          <w:lang w:val="en-GB" w:eastAsia="en-GB"/>
        </w:rPr>
      </w:pPr>
    </w:p>
    <w:p w14:paraId="304D0822" w14:textId="08498922" w:rsidR="47853A3C" w:rsidRDefault="47853A3C" w:rsidP="47853A3C">
      <w:pPr>
        <w:rPr>
          <w:rFonts w:ascii="Arial Nova" w:eastAsia="Arial Nova" w:hAnsi="Arial Nova" w:cs="Arial Nova"/>
          <w:color w:val="000000" w:themeColor="text1"/>
          <w:sz w:val="44"/>
          <w:szCs w:val="44"/>
        </w:rPr>
      </w:pPr>
    </w:p>
    <w:p w14:paraId="58A63EFA" w14:textId="11154A4C" w:rsidR="17E92B46" w:rsidRDefault="21B62BFC" w:rsidP="008C3C9D">
      <w:pPr>
        <w:pStyle w:val="Heading1"/>
      </w:pPr>
      <w:bookmarkStart w:id="5" w:name="_Toc213172230"/>
      <w:r w:rsidRPr="47853A3C">
        <w:lastRenderedPageBreak/>
        <w:t xml:space="preserve">Task </w:t>
      </w:r>
      <w:r w:rsidR="00563EB8">
        <w:t>6</w:t>
      </w:r>
      <w:r w:rsidRPr="47853A3C">
        <w:t xml:space="preserve"> - </w:t>
      </w:r>
      <w:r w:rsidR="17E92B46" w:rsidRPr="47853A3C">
        <w:t>NHS Leadership Framework Analysis</w:t>
      </w:r>
      <w:bookmarkEnd w:id="5"/>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7 content.</w:t>
      </w:r>
    </w:p>
    <w:p w14:paraId="156F27C2" w14:textId="301D9C6F" w:rsidR="021F216E" w:rsidRDefault="021F216E" w:rsidP="021F216E">
      <w:pPr>
        <w:rPr>
          <w:rFonts w:ascii="Arial Nova" w:eastAsia="Arial Nova" w:hAnsi="Arial Nova" w:cs="Arial Nova"/>
          <w:i/>
          <w:iCs/>
          <w:color w:val="000000" w:themeColor="text1"/>
        </w:rPr>
      </w:pPr>
    </w:p>
    <w:p w14:paraId="3AFFB809" w14:textId="77777777" w:rsidR="008C3C9D" w:rsidRPr="008C3C9D" w:rsidRDefault="008C3C9D" w:rsidP="008C3C9D">
      <w:pPr>
        <w:spacing w:after="0" w:line="360" w:lineRule="auto"/>
        <w:rPr>
          <w:rFonts w:ascii="Times New Roman" w:eastAsia="Times New Roman" w:hAnsi="Times New Roman" w:cs="Times New Roman"/>
          <w:b/>
          <w:bCs/>
          <w:lang w:val="en-GB" w:eastAsia="en-GB"/>
        </w:rPr>
      </w:pPr>
      <w:r w:rsidRPr="008C3C9D">
        <w:rPr>
          <w:rFonts w:ascii="Times New Roman" w:eastAsia="Times New Roman" w:hAnsi="Times New Roman" w:cs="Times New Roman"/>
          <w:b/>
          <w:bCs/>
          <w:lang w:val="en-GB" w:eastAsia="en-GB"/>
        </w:rPr>
        <w:t xml:space="preserve">The essential elements of the NHS Leadership Framework </w:t>
      </w:r>
    </w:p>
    <w:p w14:paraId="10BA8FDE" w14:textId="4F2D4690" w:rsidR="008C3C9D" w:rsidRPr="008C3C9D" w:rsidRDefault="008C3C9D" w:rsidP="008C3C9D">
      <w:pPr>
        <w:spacing w:after="0" w:line="360" w:lineRule="auto"/>
        <w:rPr>
          <w:rFonts w:ascii="Times New Roman" w:eastAsia="Times New Roman" w:hAnsi="Times New Roman" w:cs="Times New Roman"/>
          <w:lang w:val="en-GB" w:eastAsia="en-GB"/>
        </w:rPr>
      </w:pPr>
      <w:r w:rsidRPr="008C3C9D">
        <w:rPr>
          <w:rFonts w:ascii="Times New Roman" w:eastAsia="Times New Roman" w:hAnsi="Times New Roman" w:cs="Times New Roman"/>
          <w:lang w:val="en-GB" w:eastAsia="en-GB"/>
        </w:rPr>
        <w:br/>
        <w:t>All employees, not only those with official titles, are subject to the seven areas outlined in the NHS Leadership Framework (2011). First, self-awareness, integrity and resilience are covered in the section on demonstrating personal qualities. Second, Working with Others places a strong focus on establishing rapport, practicing active listening and fostering an environment where groups may work together. Third, managing services is all about organising, assigning resources</w:t>
      </w:r>
      <w:r>
        <w:rPr>
          <w:rFonts w:ascii="Times New Roman" w:eastAsia="Times New Roman" w:hAnsi="Times New Roman" w:cs="Times New Roman"/>
          <w:lang w:val="en-GB" w:eastAsia="en-GB"/>
        </w:rPr>
        <w:t xml:space="preserve"> </w:t>
      </w:r>
      <w:r w:rsidRPr="008C3C9D">
        <w:rPr>
          <w:rFonts w:ascii="Times New Roman" w:eastAsia="Times New Roman" w:hAnsi="Times New Roman" w:cs="Times New Roman"/>
          <w:lang w:val="en-GB" w:eastAsia="en-GB"/>
        </w:rPr>
        <w:t xml:space="preserve"> and guaranteeing daily dependability. Fourth, identifying issues, employing measurement and implementing organised change cycles are all part of improving services. Fifth, setting direction entails collecting and analysing data, using a systems approach to thinking, and making decisions in the face of ambiguity. Sixth, developing a compelling future state that is in line with NHS principles and local needs is the goal of creating the vision. The seventh step is Delivering the Strategy, which transforms that vision into accountability, governance, and milestones to ensure benefits are achieved. These elements are in keeping with recent research that defines leadership as teamwork across complex systems rather than the deeds of a single hero and associates compassionate, respectful leadership with improved patient experience and safety (Kline, 2019; Spanos et al., 2024). (Spanos et al., 2024; Kline, 2019). </w:t>
      </w:r>
      <w:r w:rsidRPr="008C3C9D">
        <w:rPr>
          <w:rFonts w:ascii="Times New Roman" w:eastAsia="Times New Roman" w:hAnsi="Times New Roman" w:cs="Times New Roman"/>
          <w:lang w:val="en-GB" w:eastAsia="en-GB"/>
        </w:rPr>
        <w:br/>
      </w:r>
      <w:r w:rsidRPr="008C3C9D">
        <w:rPr>
          <w:rFonts w:ascii="Times New Roman" w:eastAsia="Times New Roman" w:hAnsi="Times New Roman" w:cs="Times New Roman"/>
          <w:lang w:val="en-GB" w:eastAsia="en-GB"/>
        </w:rPr>
        <w:br/>
      </w:r>
      <w:r w:rsidRPr="008C3C9D">
        <w:rPr>
          <w:rFonts w:ascii="Times New Roman" w:eastAsia="Times New Roman" w:hAnsi="Times New Roman" w:cs="Times New Roman"/>
          <w:lang w:val="en-GB" w:eastAsia="en-GB"/>
        </w:rPr>
        <w:br/>
      </w:r>
      <w:r w:rsidRPr="008C3C9D">
        <w:rPr>
          <w:rFonts w:ascii="Times New Roman" w:eastAsia="Times New Roman" w:hAnsi="Times New Roman" w:cs="Times New Roman"/>
          <w:b/>
          <w:bCs/>
          <w:lang w:val="en-GB" w:eastAsia="en-GB"/>
        </w:rPr>
        <w:t>Using "Improving Services" to promote innovation and enhance care</w:t>
      </w:r>
      <w:r w:rsidRPr="008C3C9D">
        <w:rPr>
          <w:rFonts w:ascii="Times New Roman" w:eastAsia="Times New Roman" w:hAnsi="Times New Roman" w:cs="Times New Roman"/>
          <w:lang w:val="en-GB" w:eastAsia="en-GB"/>
        </w:rPr>
        <w:t xml:space="preserve"> </w:t>
      </w:r>
      <w:r w:rsidRPr="008C3C9D">
        <w:rPr>
          <w:rFonts w:ascii="Times New Roman" w:eastAsia="Times New Roman" w:hAnsi="Times New Roman" w:cs="Times New Roman"/>
          <w:lang w:val="en-GB" w:eastAsia="en-GB"/>
        </w:rPr>
        <w:br/>
      </w:r>
      <w:r w:rsidRPr="008C3C9D">
        <w:rPr>
          <w:rFonts w:ascii="Times New Roman" w:eastAsia="Times New Roman" w:hAnsi="Times New Roman" w:cs="Times New Roman"/>
          <w:lang w:val="en-GB" w:eastAsia="en-GB"/>
        </w:rPr>
        <w:br/>
        <w:t xml:space="preserve">A leader may make innovation quick, safe and practical by utilising the Improving Services domain. In practice, they establish a rhythm of brief Plan–Do–Study–Act (PDSA) cycles, solicit feedback from patients and frontline personnel and reserve time for quick testing in authentic </w:t>
      </w:r>
      <w:r w:rsidRPr="008C3C9D">
        <w:rPr>
          <w:rFonts w:ascii="Times New Roman" w:eastAsia="Times New Roman" w:hAnsi="Times New Roman" w:cs="Times New Roman"/>
          <w:lang w:val="en-GB" w:eastAsia="en-GB"/>
        </w:rPr>
        <w:lastRenderedPageBreak/>
        <w:t>environments. In order to encourage individuals to share early, flawed ideas and concerns, they foster psychological safety and civility, which are linked to improved involvement and results (Kline, 2019). Instead of criticising variation, they celebrate learning by pairing each concept with a straightforward metric (such as running charts for delays, harm or experience) and reviewing data with the team once a week. The leader approaches change as iterative sense-making since NHS care is a complex, adaptive system. This includes tiny probes, open feedback</w:t>
      </w:r>
      <w:r>
        <w:rPr>
          <w:rFonts w:ascii="Times New Roman" w:eastAsia="Times New Roman" w:hAnsi="Times New Roman" w:cs="Times New Roman"/>
          <w:lang w:val="en-GB" w:eastAsia="en-GB"/>
        </w:rPr>
        <w:t xml:space="preserve"> </w:t>
      </w:r>
      <w:r w:rsidRPr="008C3C9D">
        <w:rPr>
          <w:rFonts w:ascii="Times New Roman" w:eastAsia="Times New Roman" w:hAnsi="Times New Roman" w:cs="Times New Roman"/>
          <w:lang w:val="en-GB" w:eastAsia="en-GB"/>
        </w:rPr>
        <w:t xml:space="preserve">and then amplification of what works across routes (Spanos et al., 2024). This methodical, data-driven creativity lowers risk, speeds up dissemination and immediately connects innovation to safer, more compassionate care. (Spanos et al., 2024; Kline, 2019). </w:t>
      </w:r>
    </w:p>
    <w:p w14:paraId="5C013B84" w14:textId="14936285" w:rsidR="021F216E" w:rsidRDefault="021F216E" w:rsidP="021F216E">
      <w:pPr>
        <w:rPr>
          <w:rFonts w:ascii="Arial Nova" w:eastAsia="Arial Nova" w:hAnsi="Arial Nova" w:cs="Arial Nova"/>
          <w:i/>
          <w:iCs/>
          <w:color w:val="000000" w:themeColor="text1"/>
        </w:rPr>
      </w:pPr>
    </w:p>
    <w:p w14:paraId="06C8C088" w14:textId="03EA1888" w:rsidR="021F216E" w:rsidRDefault="021F216E" w:rsidP="021F216E">
      <w:pPr>
        <w:rPr>
          <w:rFonts w:ascii="Arial Nova" w:eastAsia="Arial Nova" w:hAnsi="Arial Nova" w:cs="Arial Nova"/>
          <w:i/>
          <w:iCs/>
          <w:color w:val="000000" w:themeColor="text1"/>
        </w:rPr>
      </w:pPr>
    </w:p>
    <w:p w14:paraId="1C0FD9B1" w14:textId="676A6FC5" w:rsidR="021F216E" w:rsidRDefault="021F216E" w:rsidP="021F216E">
      <w:pPr>
        <w:rPr>
          <w:rFonts w:ascii="Arial Nova" w:eastAsia="Arial Nova" w:hAnsi="Arial Nova" w:cs="Arial Nova"/>
          <w:i/>
          <w:iCs/>
          <w:color w:val="000000" w:themeColor="text1"/>
        </w:rPr>
      </w:pPr>
    </w:p>
    <w:p w14:paraId="4AE2467A" w14:textId="122BD398" w:rsidR="021F216E" w:rsidRDefault="021F216E" w:rsidP="021F216E">
      <w:pPr>
        <w:rPr>
          <w:rFonts w:ascii="Arial Nova" w:eastAsia="Arial Nova" w:hAnsi="Arial Nova" w:cs="Arial Nova"/>
          <w:i/>
          <w:iCs/>
          <w:color w:val="000000" w:themeColor="text1"/>
        </w:rPr>
      </w:pPr>
    </w:p>
    <w:p w14:paraId="67BEF666" w14:textId="4C8BF08E" w:rsidR="021F216E" w:rsidRDefault="021F216E" w:rsidP="021F216E">
      <w:pPr>
        <w:rPr>
          <w:rFonts w:ascii="Arial Nova" w:eastAsia="Arial Nova" w:hAnsi="Arial Nova" w:cs="Arial Nova"/>
          <w:i/>
          <w:iCs/>
          <w:color w:val="000000" w:themeColor="text1"/>
        </w:rPr>
      </w:pPr>
    </w:p>
    <w:p w14:paraId="3C413130" w14:textId="229A4F51" w:rsidR="021F216E" w:rsidRDefault="021F216E" w:rsidP="021F216E">
      <w:pPr>
        <w:rPr>
          <w:rFonts w:ascii="Arial Nova" w:eastAsia="Arial Nova" w:hAnsi="Arial Nova" w:cs="Arial Nova"/>
          <w:i/>
          <w:iCs/>
          <w:color w:val="000000" w:themeColor="text1"/>
        </w:rPr>
      </w:pPr>
    </w:p>
    <w:p w14:paraId="3749184C" w14:textId="623D2481" w:rsidR="021F216E" w:rsidRDefault="021F216E" w:rsidP="021F216E">
      <w:pPr>
        <w:rPr>
          <w:rFonts w:ascii="Arial Nova" w:eastAsia="Arial Nova" w:hAnsi="Arial Nova" w:cs="Arial Nova"/>
          <w:i/>
          <w:iCs/>
          <w:color w:val="000000" w:themeColor="text1"/>
        </w:rPr>
      </w:pPr>
    </w:p>
    <w:p w14:paraId="595B2723" w14:textId="0405CAC2" w:rsidR="021F216E" w:rsidRDefault="021F216E" w:rsidP="021F216E">
      <w:pPr>
        <w:rPr>
          <w:rFonts w:ascii="Arial Nova" w:eastAsia="Arial Nova" w:hAnsi="Arial Nova" w:cs="Arial Nova"/>
          <w:i/>
          <w:iCs/>
          <w:color w:val="000000" w:themeColor="text1"/>
        </w:rPr>
      </w:pPr>
    </w:p>
    <w:p w14:paraId="23CCFD53" w14:textId="733F4B2F" w:rsidR="021F216E" w:rsidRDefault="021F216E" w:rsidP="021F216E">
      <w:pPr>
        <w:rPr>
          <w:rFonts w:ascii="Arial Nova" w:eastAsia="Arial Nova" w:hAnsi="Arial Nova" w:cs="Arial Nova"/>
          <w:i/>
          <w:iCs/>
          <w:color w:val="000000" w:themeColor="text1"/>
        </w:rPr>
      </w:pPr>
    </w:p>
    <w:p w14:paraId="6E941774" w14:textId="294813F9" w:rsidR="021F216E" w:rsidRDefault="021F216E" w:rsidP="021F216E">
      <w:pPr>
        <w:rPr>
          <w:rFonts w:ascii="Arial Nova" w:eastAsia="Arial Nova" w:hAnsi="Arial Nova" w:cs="Arial Nova"/>
          <w:i/>
          <w:iCs/>
          <w:color w:val="000000" w:themeColor="text1"/>
        </w:rPr>
      </w:pPr>
    </w:p>
    <w:p w14:paraId="4219DC7E" w14:textId="6A44BE8C" w:rsidR="021F216E" w:rsidRDefault="021F216E" w:rsidP="021F216E">
      <w:pPr>
        <w:rPr>
          <w:rFonts w:ascii="Arial Nova" w:eastAsia="Arial Nova" w:hAnsi="Arial Nova" w:cs="Arial Nova"/>
          <w:i/>
          <w:iCs/>
          <w:color w:val="000000" w:themeColor="text1"/>
        </w:rPr>
      </w:pPr>
    </w:p>
    <w:p w14:paraId="44965D3C" w14:textId="2667ACF1" w:rsidR="021F216E" w:rsidRDefault="021F216E" w:rsidP="021F216E">
      <w:pPr>
        <w:rPr>
          <w:rFonts w:ascii="Arial Nova" w:eastAsia="Arial Nova" w:hAnsi="Arial Nova" w:cs="Arial Nova"/>
          <w:i/>
          <w:iCs/>
          <w:color w:val="000000" w:themeColor="text1"/>
        </w:rPr>
      </w:pPr>
    </w:p>
    <w:p w14:paraId="3BAA750F" w14:textId="3DFF3209" w:rsidR="021F216E" w:rsidRDefault="021F216E" w:rsidP="021F216E">
      <w:pPr>
        <w:rPr>
          <w:rFonts w:ascii="Arial Nova" w:eastAsia="Arial Nova" w:hAnsi="Arial Nova" w:cs="Arial Nova"/>
          <w:i/>
          <w:iCs/>
          <w:color w:val="000000" w:themeColor="text1"/>
        </w:rPr>
      </w:pPr>
    </w:p>
    <w:p w14:paraId="115B1318" w14:textId="502159A8" w:rsidR="021F216E" w:rsidRDefault="021F216E" w:rsidP="021F216E">
      <w:pPr>
        <w:rPr>
          <w:rFonts w:ascii="Arial Nova" w:eastAsia="Arial Nova" w:hAnsi="Arial Nova" w:cs="Arial Nova"/>
          <w:i/>
          <w:iCs/>
          <w:color w:val="000000" w:themeColor="text1"/>
        </w:rPr>
      </w:pPr>
    </w:p>
    <w:p w14:paraId="2702B5E4" w14:textId="2BA88696" w:rsidR="021F216E" w:rsidRDefault="021F216E" w:rsidP="021F216E">
      <w:pPr>
        <w:rPr>
          <w:rFonts w:ascii="Arial Nova" w:eastAsia="Arial Nova" w:hAnsi="Arial Nova" w:cs="Arial Nova"/>
          <w:i/>
          <w:iCs/>
          <w:color w:val="000000" w:themeColor="text1"/>
        </w:rPr>
      </w:pPr>
    </w:p>
    <w:p w14:paraId="16BA8C75" w14:textId="77777777" w:rsidR="008C3C9D" w:rsidRDefault="008C3C9D" w:rsidP="021F216E">
      <w:pPr>
        <w:rPr>
          <w:rFonts w:ascii="Arial Nova" w:eastAsia="Arial Nova" w:hAnsi="Arial Nova" w:cs="Arial Nova"/>
          <w:i/>
          <w:iCs/>
          <w:color w:val="000000" w:themeColor="text1"/>
        </w:rPr>
      </w:pPr>
    </w:p>
    <w:p w14:paraId="47D93216" w14:textId="4EEBF640" w:rsidR="021F216E" w:rsidRDefault="021F216E" w:rsidP="021F216E">
      <w:pPr>
        <w:rPr>
          <w:rFonts w:ascii="Arial Nova" w:eastAsia="Arial Nova" w:hAnsi="Arial Nova" w:cs="Arial Nova"/>
          <w:i/>
          <w:iCs/>
          <w:color w:val="000000" w:themeColor="text1"/>
        </w:rPr>
      </w:pPr>
    </w:p>
    <w:p w14:paraId="182BB54A" w14:textId="55D8424E" w:rsidR="021F216E" w:rsidRDefault="021F216E" w:rsidP="021F216E">
      <w:pPr>
        <w:rPr>
          <w:rFonts w:ascii="Arial Nova" w:eastAsia="Arial Nova" w:hAnsi="Arial Nova" w:cs="Arial Nova"/>
          <w:i/>
          <w:iCs/>
          <w:color w:val="000000" w:themeColor="text1"/>
        </w:rPr>
      </w:pPr>
    </w:p>
    <w:p w14:paraId="743C7137" w14:textId="376E5415" w:rsidR="17E92B46" w:rsidRDefault="38F3069B" w:rsidP="008C3C9D">
      <w:pPr>
        <w:pStyle w:val="Heading1"/>
      </w:pPr>
      <w:bookmarkStart w:id="6" w:name="_Toc213172231"/>
      <w:r w:rsidRPr="47853A3C">
        <w:lastRenderedPageBreak/>
        <w:t xml:space="preserve">Task </w:t>
      </w:r>
      <w:r w:rsidR="00563EB8">
        <w:t>7</w:t>
      </w:r>
      <w:r w:rsidRPr="47853A3C">
        <w:t xml:space="preserve"> - </w:t>
      </w:r>
      <w:r w:rsidR="17E92B46" w:rsidRPr="47853A3C">
        <w:t>Self-Reflection Journal Entry</w:t>
      </w:r>
      <w:bookmarkEnd w:id="6"/>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11710E1B" w14:textId="6B61F835" w:rsidR="021F216E" w:rsidRDefault="021F216E" w:rsidP="021F216E">
      <w:pPr>
        <w:rPr>
          <w:rFonts w:ascii="Arial Nova" w:eastAsia="Arial Nova" w:hAnsi="Arial Nova" w:cs="Arial Nova"/>
          <w:i/>
          <w:iCs/>
          <w:color w:val="000000" w:themeColor="text1"/>
        </w:rPr>
      </w:pPr>
    </w:p>
    <w:p w14:paraId="1394D55C" w14:textId="273B8A0C" w:rsidR="008C3C9D" w:rsidRPr="008C3C9D" w:rsidRDefault="008C3C9D" w:rsidP="008C3C9D">
      <w:pPr>
        <w:spacing w:after="0" w:line="360" w:lineRule="auto"/>
        <w:rPr>
          <w:rFonts w:ascii="Times New Roman" w:eastAsia="Times New Roman" w:hAnsi="Times New Roman" w:cs="Times New Roman"/>
          <w:lang w:val="en-GB" w:eastAsia="en-GB"/>
        </w:rPr>
      </w:pPr>
      <w:r w:rsidRPr="008C3C9D">
        <w:rPr>
          <w:rFonts w:ascii="Times New Roman" w:eastAsia="Times New Roman" w:hAnsi="Times New Roman" w:cs="Times New Roman"/>
          <w:lang w:val="en-GB" w:eastAsia="en-GB"/>
        </w:rPr>
        <w:t>My perspective on creativity in health and social care has evolved as a result of this training. I used to believe that innovation was limited to large inventions or sophisticated programs. I now realise that the majority of the modifications are minor and deliberate, reducing conflict between staff and patients. I discovered how to expand the option space with diverse thinking and then converge with proof, safety and dignity. When a handover goes more smoothly, a patient comprehends a plan, or a queue moves with less tension, value creation is evident. I began to examine paths as if I were a designer: where does information die, where does a person get trapped and what small element might allow flow? Additionally, rather than giving up too soon, I try to work ideas around the restrictions policy, infection control and data regulations.</w:t>
      </w:r>
      <w:r w:rsidRPr="008C3C9D">
        <w:rPr>
          <w:rFonts w:ascii="Times New Roman" w:eastAsia="Times New Roman" w:hAnsi="Times New Roman" w:cs="Times New Roman"/>
          <w:lang w:val="en-GB" w:eastAsia="en-GB"/>
        </w:rPr>
        <w:br/>
        <w:t>I now test concepts in brief cycles in practice. I start with a straightforward measure, test a single, little adjustment on a single bay or shift, and then candidly discuss what didn't work. Because there is secret knowledge out there, I ask my more reserved coworkers and clients to speak first. I approach every enhancement as temporary, my safety-netting is explicit, and my documentation is better. Although it seems modest, this way of thinking advances care.</w:t>
      </w:r>
    </w:p>
    <w:p w14:paraId="2E445F0D" w14:textId="77777777" w:rsidR="008C3C9D" w:rsidRDefault="008C3C9D" w:rsidP="021F216E">
      <w:pPr>
        <w:rPr>
          <w:rFonts w:ascii="Arial Nova" w:eastAsia="Arial Nova" w:hAnsi="Arial Nova" w:cs="Arial Nova"/>
          <w:i/>
          <w:iCs/>
          <w:color w:val="000000" w:themeColor="text1"/>
        </w:rPr>
      </w:pPr>
    </w:p>
    <w:p w14:paraId="06F6AC41" w14:textId="0A4A405D" w:rsidR="021F216E" w:rsidRDefault="021F216E" w:rsidP="021F216E">
      <w:pPr>
        <w:rPr>
          <w:rFonts w:ascii="Arial Nova" w:eastAsia="Arial Nova" w:hAnsi="Arial Nova" w:cs="Arial Nova"/>
          <w:i/>
          <w:iCs/>
          <w:color w:val="000000" w:themeColor="text1"/>
        </w:rPr>
      </w:pPr>
    </w:p>
    <w:p w14:paraId="632C106F" w14:textId="49338FCB" w:rsidR="021F216E" w:rsidRDefault="021F216E" w:rsidP="021F216E">
      <w:pPr>
        <w:rPr>
          <w:rFonts w:ascii="Arial Nova" w:eastAsia="Arial Nova" w:hAnsi="Arial Nova" w:cs="Arial Nova"/>
          <w:i/>
          <w:iCs/>
          <w:color w:val="000000" w:themeColor="text1"/>
        </w:rPr>
      </w:pPr>
    </w:p>
    <w:p w14:paraId="69DC84A5" w14:textId="24E1A433" w:rsidR="021F216E" w:rsidRDefault="021F216E" w:rsidP="021F216E">
      <w:pPr>
        <w:rPr>
          <w:rFonts w:ascii="Arial Nova" w:eastAsia="Arial Nova" w:hAnsi="Arial Nova" w:cs="Arial Nova"/>
          <w:i/>
          <w:iCs/>
          <w:color w:val="000000" w:themeColor="text1"/>
        </w:rPr>
      </w:pPr>
    </w:p>
    <w:p w14:paraId="3C9265E3" w14:textId="77777777" w:rsidR="008C3C9D" w:rsidRDefault="008C3C9D" w:rsidP="021F216E">
      <w:pPr>
        <w:rPr>
          <w:rFonts w:ascii="Arial Nova" w:eastAsia="Arial Nova" w:hAnsi="Arial Nova" w:cs="Arial Nova"/>
          <w:i/>
          <w:iCs/>
          <w:color w:val="000000" w:themeColor="text1"/>
        </w:rPr>
      </w:pPr>
    </w:p>
    <w:p w14:paraId="6BAFD65F" w14:textId="77777777" w:rsidR="008C3C9D" w:rsidRDefault="008C3C9D" w:rsidP="021F216E">
      <w:pPr>
        <w:rPr>
          <w:rFonts w:ascii="Arial Nova" w:eastAsia="Arial Nova" w:hAnsi="Arial Nova" w:cs="Arial Nova"/>
          <w:i/>
          <w:iCs/>
          <w:color w:val="000000" w:themeColor="text1"/>
        </w:rPr>
      </w:pPr>
    </w:p>
    <w:p w14:paraId="42A8E8DB" w14:textId="0E729A56" w:rsidR="021F216E" w:rsidRDefault="021F216E" w:rsidP="021F216E">
      <w:pPr>
        <w:rPr>
          <w:rFonts w:ascii="Arial Nova" w:eastAsia="Arial Nova" w:hAnsi="Arial Nova" w:cs="Arial Nova"/>
          <w:i/>
          <w:iCs/>
          <w:color w:val="000000" w:themeColor="text1"/>
        </w:rPr>
      </w:pPr>
    </w:p>
    <w:p w14:paraId="5CB95668" w14:textId="48FCE4BC" w:rsidR="021F216E" w:rsidRDefault="021F216E" w:rsidP="021F216E">
      <w:pPr>
        <w:rPr>
          <w:rFonts w:ascii="Arial Nova" w:eastAsia="Arial Nova" w:hAnsi="Arial Nova" w:cs="Arial Nova"/>
          <w:i/>
          <w:iCs/>
          <w:color w:val="000000" w:themeColor="text1"/>
        </w:rPr>
      </w:pPr>
    </w:p>
    <w:p w14:paraId="5E2803DD" w14:textId="5DC26F9A" w:rsidR="3EA1690F" w:rsidRDefault="3EA1690F" w:rsidP="008C3C9D">
      <w:pPr>
        <w:pStyle w:val="Heading1"/>
      </w:pPr>
      <w:bookmarkStart w:id="7" w:name="_Toc213172232"/>
      <w:r w:rsidRPr="021F216E">
        <w:lastRenderedPageBreak/>
        <w:t>Reference List</w:t>
      </w:r>
      <w:bookmarkEnd w:id="7"/>
    </w:p>
    <w:p w14:paraId="054D23E4" w14:textId="77777777" w:rsidR="008C3C9D" w:rsidRDefault="008C3C9D" w:rsidP="021F216E">
      <w:pPr>
        <w:rPr>
          <w:rFonts w:ascii="Times New Roman" w:eastAsia="Arial Nova" w:hAnsi="Times New Roman" w:cs="Times New Roman"/>
          <w:color w:val="000000" w:themeColor="text1"/>
        </w:rPr>
      </w:pPr>
    </w:p>
    <w:p w14:paraId="2FF3AD3C"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Coulton, S., Clift, S., Skingley, A. and Rodriguez, J. (2015) ‘Effectiveness and cost-effectiveness of community singing on mental health-related quality of life of older people’, British Journal of Psychiatry, 207, pp.250–255.</w:t>
      </w:r>
    </w:p>
    <w:p w14:paraId="3249AA58"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Ryan, R.M. and Deci, E.L. (2000) ‘Intrinsic and extrinsic motivations: Classic definitions and new directions’, Contemporary Educational Psychology, 25(1), pp.54–67.</w:t>
      </w:r>
    </w:p>
    <w:p w14:paraId="4F18B9C0"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Mental Health Foundation (2020) Creativity and innovation: Findings from the Mental Health Fellowships. Available at: https://www.mentalhealth.org.uk/sites/default/files/2022-06/MHF-Winston-Churchill-Memorial-Trust-Creativity-Innovation-Findings.pdf (Accessed: 2 November 2025</w:t>
      </w:r>
      <w:proofErr w:type="gramStart"/>
      <w:r w:rsidRPr="008C3C9D">
        <w:rPr>
          <w:rFonts w:ascii="Times New Roman" w:eastAsia="Arial Nova" w:hAnsi="Times New Roman" w:cs="Times New Roman"/>
          <w:color w:val="000000" w:themeColor="text1"/>
        </w:rPr>
        <w:t>).#</w:t>
      </w:r>
      <w:proofErr w:type="gramEnd"/>
    </w:p>
    <w:p w14:paraId="029AD50B"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Porter, M.E. (2010) ‘What is value in health care?’, New England Journal of Medicine, 363(26), pp.2477–2481.</w:t>
      </w:r>
    </w:p>
    <w:p w14:paraId="08EBB5C1"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 xml:space="preserve">Boden, M. A. (1994). What is creativity? In M. A. Boden (Ed.), Dimensions of creativity (pp. 75–117). The MIT Press. </w:t>
      </w:r>
    </w:p>
    <w:p w14:paraId="55A86DC7"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 xml:space="preserve">Mark A. Runco &amp; Selcuk Acar (2012) Divergent Thinking as an Indicator of Creative Potential, CreativityResearch Journal, 24:1, 66-75, DOI: 10.1080/10400419.2012.652929 </w:t>
      </w:r>
    </w:p>
    <w:p w14:paraId="398852C3"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 xml:space="preserve">Sherlaw-Johnson, C., Georghiou, T., Morris, S. et al. (2022) ‘The impact of remote home monitoring of people with COVID-19 using pulse oximetry: a national population and observational study’, EClinicalMedicine, 45, 101318. </w:t>
      </w:r>
    </w:p>
    <w:p w14:paraId="3DDBC77A"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 xml:space="preserve">Norman, G., Bennett, P. and Vardy, E.R.L.C. (2023) ‘Virtual wards: a rapid evidence synthesis and implications for the care of older people’, Age and Ageing, 52(1), afac319 </w:t>
      </w:r>
    </w:p>
    <w:p w14:paraId="3380557C" w14:textId="77777777" w:rsidR="008C3C9D" w:rsidRPr="008C3C9D" w:rsidRDefault="008C3C9D" w:rsidP="008C3C9D">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Clement, S., Schauman, O., Graham, T., Maggioni, F., Evans-Lacko, S., Bezborodovs, N., Morgan, C., Rüsch, N., Brown, J.S.L. and Thornicroft, G. (2015) ‘What is the impact of mental health-related stigma on help-seeking? A systematic review of quantitative and qualitative studies’, Psychological Medicine, 45(1), pp. 11–27. https://doi.org/10.1017/S0033291714000129</w:t>
      </w:r>
    </w:p>
    <w:p w14:paraId="6D72AE3F" w14:textId="3B2F1392" w:rsidR="021F216E" w:rsidRPr="008C3C9D" w:rsidRDefault="008C3C9D" w:rsidP="021F216E">
      <w:pPr>
        <w:rPr>
          <w:rFonts w:ascii="Times New Roman" w:eastAsia="Arial Nova" w:hAnsi="Times New Roman" w:cs="Times New Roman"/>
          <w:color w:val="000000" w:themeColor="text1"/>
        </w:rPr>
      </w:pPr>
      <w:r w:rsidRPr="008C3C9D">
        <w:rPr>
          <w:rFonts w:ascii="Times New Roman" w:eastAsia="Arial Nova" w:hAnsi="Times New Roman" w:cs="Times New Roman"/>
          <w:color w:val="000000" w:themeColor="text1"/>
        </w:rPr>
        <w:t>Gulliver, A., Griffiths, K.M. and Christensen, H. (2010) ‘Perceived barriers and facilitators to mental health help-seeking in young people: a systematic review’, BMC Psychiatry, 10, 113. https://doi.org/10.1186/1471-244X-10-11</w:t>
      </w:r>
      <w:r>
        <w:rPr>
          <w:rFonts w:ascii="Times New Roman" w:eastAsia="Arial Nova" w:hAnsi="Times New Roman" w:cs="Times New Roman"/>
          <w:color w:val="000000" w:themeColor="text1"/>
        </w:rPr>
        <w:t>3</w:t>
      </w: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24FEA9" w14:textId="77777777" w:rsidR="00C243EE" w:rsidRDefault="00C243EE" w:rsidP="00255A0D">
      <w:pPr>
        <w:spacing w:after="0" w:line="240" w:lineRule="auto"/>
      </w:pPr>
      <w:r>
        <w:separator/>
      </w:r>
    </w:p>
  </w:endnote>
  <w:endnote w:type="continuationSeparator" w:id="0">
    <w:p w14:paraId="3975B37F" w14:textId="77777777" w:rsidR="00C243EE" w:rsidRDefault="00C243EE"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34A143" w14:textId="77777777" w:rsidR="00C243EE" w:rsidRDefault="00C243EE" w:rsidP="00255A0D">
      <w:pPr>
        <w:spacing w:after="0" w:line="240" w:lineRule="auto"/>
      </w:pPr>
      <w:r>
        <w:separator/>
      </w:r>
    </w:p>
  </w:footnote>
  <w:footnote w:type="continuationSeparator" w:id="0">
    <w:p w14:paraId="70637F47" w14:textId="77777777" w:rsidR="00C243EE" w:rsidRDefault="00C243EE"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94EFD"/>
    <w:rsid w:val="001C40BE"/>
    <w:rsid w:val="00255A0D"/>
    <w:rsid w:val="00337274"/>
    <w:rsid w:val="00352BC6"/>
    <w:rsid w:val="0040662A"/>
    <w:rsid w:val="00456C61"/>
    <w:rsid w:val="00563EB8"/>
    <w:rsid w:val="00577423"/>
    <w:rsid w:val="007C3DC4"/>
    <w:rsid w:val="007F0718"/>
    <w:rsid w:val="008C3C9D"/>
    <w:rsid w:val="008C7D63"/>
    <w:rsid w:val="008F2FE9"/>
    <w:rsid w:val="00A507D8"/>
    <w:rsid w:val="00A8035C"/>
    <w:rsid w:val="00C243EE"/>
    <w:rsid w:val="00CA384C"/>
    <w:rsid w:val="00DC2ECF"/>
    <w:rsid w:val="00E27A2D"/>
    <w:rsid w:val="00E91A9B"/>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styleId="TOCHeading">
    <w:name w:val="TOC Heading"/>
    <w:basedOn w:val="Heading1"/>
    <w:next w:val="Normal"/>
    <w:uiPriority w:val="39"/>
    <w:unhideWhenUsed/>
    <w:qFormat/>
    <w:rsid w:val="008C3C9D"/>
    <w:pPr>
      <w:spacing w:before="240" w:after="0" w:line="259" w:lineRule="auto"/>
      <w:outlineLvl w:val="9"/>
    </w:pPr>
    <w:rPr>
      <w:sz w:val="32"/>
      <w:szCs w:val="32"/>
      <w:lang w:val="en-GB" w:eastAsia="en-GB"/>
    </w:rPr>
  </w:style>
  <w:style w:type="paragraph" w:styleId="TOC1">
    <w:name w:val="toc 1"/>
    <w:basedOn w:val="Normal"/>
    <w:next w:val="Normal"/>
    <w:autoRedefine/>
    <w:uiPriority w:val="39"/>
    <w:unhideWhenUsed/>
    <w:rsid w:val="008C3C9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oleObject" Target="embeddings/oleObject1.bin"/><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emf"/><Relationship Id="rId5" Type="http://schemas.openxmlformats.org/officeDocument/2006/relationships/webSettings" Target="webSettings.xml"/><Relationship Id="rId10" Type="http://schemas.openxmlformats.org/officeDocument/2006/relationships/hyperlink" Target="https://www.rev.com/onlinevoicerecorder"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E2A21C-D108-4FFB-909C-36A3D1379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12</Pages>
  <Words>2309</Words>
  <Characters>14271</Characters>
  <Application>Microsoft Office Word</Application>
  <DocSecurity>0</DocSecurity>
  <Lines>407</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revision>3</cp:revision>
  <dcterms:created xsi:type="dcterms:W3CDTF">2025-11-04T17:41:00Z</dcterms:created>
  <dcterms:modified xsi:type="dcterms:W3CDTF">2025-11-04T18:10:00Z</dcterms:modified>
</cp:coreProperties>
</file>