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15D3E" w:rsidRPr="003711CC" w:rsidRDefault="003711CC" w:rsidP="003711CC">
      <w:pPr>
        <w:jc w:val="center"/>
        <w:rPr>
          <w:rFonts w:ascii="Arial" w:hAnsi="Arial" w:cs="Arial"/>
          <w:b/>
          <w:sz w:val="28"/>
          <w:u w:val="single"/>
        </w:rPr>
      </w:pPr>
      <w:bookmarkStart w:id="0" w:name="_GoBack"/>
      <w:bookmarkEnd w:id="0"/>
      <w:r w:rsidRPr="003711CC">
        <w:rPr>
          <w:rFonts w:ascii="Arial" w:hAnsi="Arial" w:cs="Arial"/>
          <w:b/>
          <w:sz w:val="28"/>
          <w:u w:val="single"/>
        </w:rPr>
        <w:t>Digital Certificates and SSL</w:t>
      </w:r>
    </w:p>
    <w:p w:rsidR="003711CC" w:rsidRDefault="003711CC"/>
    <w:p w:rsidR="003711CC" w:rsidRPr="001528EB" w:rsidRDefault="003711CC" w:rsidP="003711CC">
      <w:pPr>
        <w:pStyle w:val="Heading4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ind w:left="0"/>
        <w:rPr>
          <w:rFonts w:cs="Arial"/>
          <w:szCs w:val="24"/>
        </w:rPr>
      </w:pPr>
      <w:r w:rsidRPr="001528EB">
        <w:rPr>
          <w:rFonts w:cs="Arial"/>
          <w:szCs w:val="24"/>
        </w:rPr>
        <w:t xml:space="preserve">Digital Certificates </w:t>
      </w:r>
    </w:p>
    <w:p w:rsidR="003711CC" w:rsidRPr="001528EB" w:rsidRDefault="003711CC" w:rsidP="003711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4"/>
          <w:szCs w:val="24"/>
        </w:rPr>
      </w:pPr>
    </w:p>
    <w:p w:rsidR="003711CC" w:rsidRPr="001528EB" w:rsidRDefault="003711CC" w:rsidP="00091768">
      <w:pPr>
        <w:numPr>
          <w:ilvl w:val="0"/>
          <w:numId w:val="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Public key cryptography works well if we know the</w:t>
      </w:r>
    </w:p>
    <w:p w:rsidR="003711CC" w:rsidRDefault="003711CC" w:rsidP="000917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360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intended recipient’s public key in advance. This can be</w:t>
      </w:r>
      <w:r>
        <w:rPr>
          <w:rFonts w:ascii="Arial" w:hAnsi="Arial" w:cs="Arial"/>
          <w:sz w:val="24"/>
          <w:szCs w:val="24"/>
        </w:rPr>
        <w:t xml:space="preserve"> </w:t>
      </w:r>
      <w:r w:rsidRPr="001528EB">
        <w:rPr>
          <w:rFonts w:ascii="Arial" w:hAnsi="Arial" w:cs="Arial"/>
          <w:sz w:val="24"/>
          <w:szCs w:val="24"/>
        </w:rPr>
        <w:t xml:space="preserve">problematic, however, </w:t>
      </w:r>
      <w:r>
        <w:rPr>
          <w:rFonts w:ascii="Arial" w:hAnsi="Arial" w:cs="Arial"/>
          <w:sz w:val="24"/>
          <w:szCs w:val="24"/>
        </w:rPr>
        <w:t xml:space="preserve"> </w:t>
      </w:r>
    </w:p>
    <w:p w:rsidR="003711CC" w:rsidRDefault="003711CC" w:rsidP="000917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360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 xml:space="preserve">owing to the large number of web users. </w:t>
      </w:r>
    </w:p>
    <w:p w:rsidR="00091768" w:rsidRPr="001528EB" w:rsidRDefault="00091768" w:rsidP="0009176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</w:p>
    <w:p w:rsidR="003711CC" w:rsidRDefault="003711CC" w:rsidP="003711CC">
      <w:pPr>
        <w:numPr>
          <w:ilvl w:val="0"/>
          <w:numId w:val="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 xml:space="preserve">One solution to this problem is having a large centralised database. This more practical solution relies on trusted third parties called Certifying Authorities. </w:t>
      </w:r>
    </w:p>
    <w:p w:rsidR="003711CC" w:rsidRPr="001528EB" w:rsidRDefault="003711CC" w:rsidP="003711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</w:p>
    <w:p w:rsidR="003711CC" w:rsidRDefault="003711CC" w:rsidP="003711CC">
      <w:pPr>
        <w:numPr>
          <w:ilvl w:val="0"/>
          <w:numId w:val="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A Certifying Authority is a commercial organisation that vouches for the identity of individuals and organisations. Before sending a message, the recipient is asked to present a digital certificate that has been signed by one of the Certifying Authorities. From the certificate, the recipient’s identity can be verified and his/her public key recovered.</w:t>
      </w:r>
    </w:p>
    <w:p w:rsidR="003711CC" w:rsidRPr="001528EB" w:rsidRDefault="003711CC" w:rsidP="003711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4"/>
          <w:szCs w:val="24"/>
        </w:rPr>
      </w:pPr>
    </w:p>
    <w:p w:rsidR="003711CC" w:rsidRPr="001528EB" w:rsidRDefault="003711CC" w:rsidP="003711CC">
      <w:pPr>
        <w:pStyle w:val="Heading3"/>
        <w:rPr>
          <w:rFonts w:cs="Arial"/>
          <w:szCs w:val="24"/>
        </w:rPr>
      </w:pPr>
    </w:p>
    <w:p w:rsidR="003711CC" w:rsidRPr="001528EB" w:rsidRDefault="003711CC" w:rsidP="003711CC">
      <w:pPr>
        <w:pStyle w:val="Heading3"/>
        <w:rPr>
          <w:rFonts w:cs="Arial"/>
          <w:szCs w:val="24"/>
        </w:rPr>
      </w:pPr>
    </w:p>
    <w:p w:rsidR="003711CC" w:rsidRPr="001528EB" w:rsidRDefault="003711CC" w:rsidP="003711CC">
      <w:pPr>
        <w:pStyle w:val="Heading3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szCs w:val="24"/>
        </w:rPr>
      </w:pPr>
      <w:r w:rsidRPr="001528EB">
        <w:rPr>
          <w:rFonts w:cs="Arial"/>
          <w:szCs w:val="24"/>
        </w:rPr>
        <w:t>The X.509 Certificate Standard</w:t>
      </w:r>
    </w:p>
    <w:p w:rsidR="003711CC" w:rsidRPr="001528EB" w:rsidRDefault="003711CC" w:rsidP="003711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4"/>
          <w:szCs w:val="24"/>
        </w:rPr>
      </w:pPr>
    </w:p>
    <w:p w:rsidR="003711CC" w:rsidRDefault="003711CC" w:rsidP="003711CC">
      <w:pPr>
        <w:numPr>
          <w:ilvl w:val="0"/>
          <w:numId w:val="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X.509 defines the data that can go into a certificate, and describes how to write it down (the data format). All X.509 certificates have the following data, in addition to the signature:</w:t>
      </w:r>
    </w:p>
    <w:p w:rsidR="001B4D86" w:rsidRPr="001528EB" w:rsidRDefault="001B4D86" w:rsidP="001B4D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</w:p>
    <w:p w:rsidR="003711CC" w:rsidRPr="001528EB" w:rsidRDefault="003711CC" w:rsidP="001B4D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357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- Version</w:t>
      </w:r>
    </w:p>
    <w:p w:rsidR="003711CC" w:rsidRPr="001528EB" w:rsidRDefault="003711CC" w:rsidP="001B4D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357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- Entity Name</w:t>
      </w:r>
    </w:p>
    <w:p w:rsidR="003711CC" w:rsidRPr="001528EB" w:rsidRDefault="003711CC" w:rsidP="001B4D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357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- Public Key</w:t>
      </w:r>
    </w:p>
    <w:p w:rsidR="003711CC" w:rsidRPr="001528EB" w:rsidRDefault="003711CC" w:rsidP="001B4D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357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- Issue Name</w:t>
      </w:r>
    </w:p>
    <w:p w:rsidR="003711CC" w:rsidRPr="001528EB" w:rsidRDefault="003711CC" w:rsidP="001B4D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357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- Serial Number</w:t>
      </w:r>
    </w:p>
    <w:p w:rsidR="003711CC" w:rsidRPr="001528EB" w:rsidRDefault="003711CC" w:rsidP="001B4D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357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- Validity Period</w:t>
      </w:r>
    </w:p>
    <w:p w:rsidR="003711CC" w:rsidRPr="001528EB" w:rsidRDefault="003711CC" w:rsidP="003711CC">
      <w:pPr>
        <w:rPr>
          <w:rFonts w:ascii="Arial" w:hAnsi="Arial" w:cs="Arial"/>
          <w:sz w:val="24"/>
          <w:szCs w:val="24"/>
        </w:rPr>
      </w:pPr>
    </w:p>
    <w:p w:rsidR="003711CC" w:rsidRPr="001528EB" w:rsidRDefault="003711CC" w:rsidP="003711CC">
      <w:pPr>
        <w:rPr>
          <w:rFonts w:ascii="Arial" w:hAnsi="Arial" w:cs="Arial"/>
          <w:sz w:val="24"/>
          <w:szCs w:val="24"/>
        </w:rPr>
      </w:pPr>
    </w:p>
    <w:p w:rsidR="003711CC" w:rsidRPr="00DC6B54" w:rsidRDefault="003711CC" w:rsidP="003711C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br w:type="page"/>
      </w:r>
      <w:r w:rsidRPr="00DC6B54">
        <w:rPr>
          <w:rFonts w:ascii="Arial" w:hAnsi="Arial" w:cs="Arial"/>
          <w:b/>
          <w:sz w:val="24"/>
          <w:szCs w:val="24"/>
        </w:rPr>
        <w:lastRenderedPageBreak/>
        <w:t>An example of a certificate</w:t>
      </w:r>
      <w:r>
        <w:rPr>
          <w:rFonts w:ascii="Arial" w:hAnsi="Arial" w:cs="Arial"/>
          <w:b/>
          <w:sz w:val="24"/>
          <w:szCs w:val="24"/>
        </w:rPr>
        <w:t>:</w:t>
      </w:r>
    </w:p>
    <w:p w:rsidR="003711CC" w:rsidRPr="00CE2233" w:rsidRDefault="003711CC" w:rsidP="003711CC">
      <w:pPr>
        <w:rPr>
          <w:rFonts w:ascii="Arial" w:hAnsi="Arial" w:cs="Arial"/>
          <w:sz w:val="20"/>
          <w:szCs w:val="20"/>
        </w:rPr>
      </w:pPr>
    </w:p>
    <w:p w:rsidR="003711CC" w:rsidRPr="00CE2233" w:rsidRDefault="003711CC" w:rsidP="003711C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b/>
          <w:sz w:val="20"/>
          <w:szCs w:val="20"/>
        </w:rPr>
        <w:t>Certificate name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>Thawte Premium Server CA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>Thawte Consulting cc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>Certification Services Division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>Cape Town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>Western Cape, ZA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>emailAddress: premium-server@thawte.com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</w:p>
    <w:p w:rsidR="003711CC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b/>
          <w:sz w:val="20"/>
          <w:szCs w:val="20"/>
        </w:rPr>
      </w:pPr>
      <w:r w:rsidRPr="00CE2233">
        <w:rPr>
          <w:rFonts w:ascii="Arial" w:hAnsi="Arial" w:cs="Arial"/>
          <w:b/>
          <w:sz w:val="20"/>
          <w:szCs w:val="20"/>
        </w:rPr>
        <w:t>Issuer</w:t>
      </w:r>
    </w:p>
    <w:p w:rsidR="00CE2233" w:rsidRPr="00CE2233" w:rsidRDefault="00CE2233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>Thawte Premium Server CA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>Thawte Consulting cc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>Certification Services Division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>Cape Town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>Western Cape, ZA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>emailAddress: premium-server@thawte.com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b/>
          <w:sz w:val="20"/>
          <w:szCs w:val="20"/>
        </w:rPr>
      </w:pPr>
    </w:p>
    <w:p w:rsidR="003711CC" w:rsidRPr="00CE2233" w:rsidRDefault="003711CC" w:rsidP="003711C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b/>
          <w:sz w:val="20"/>
          <w:szCs w:val="20"/>
        </w:rPr>
      </w:pPr>
      <w:r w:rsidRPr="00CE2233">
        <w:rPr>
          <w:rFonts w:ascii="Arial" w:hAnsi="Arial" w:cs="Arial"/>
          <w:b/>
          <w:sz w:val="20"/>
          <w:szCs w:val="20"/>
        </w:rPr>
        <w:t>Details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>Certificate version: 3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>Serial number: 0x1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>Not valid before: Aug  1 00:00:00 1996 GMT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>Not valid after: Dec 31 23:59:59 2020 GMT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>Fingerprint(MD5) 06 9F 69 79 16 66 90 02 1B 8C 8C A2 C3 07 6F 3A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>Fingerprint(SHA-1) 62 7F 8D 78 27 65 63 99 D2 7D 7F 90 44 C9 FE B3 F3 3E FA 9A</w:t>
      </w:r>
    </w:p>
    <w:p w:rsidR="003711CC" w:rsidRPr="00CE2233" w:rsidRDefault="003711CC" w:rsidP="003711C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0"/>
          <w:szCs w:val="20"/>
        </w:rPr>
      </w:pPr>
    </w:p>
    <w:p w:rsidR="003711CC" w:rsidRPr="00CE2233" w:rsidRDefault="003711CC" w:rsidP="003711C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>Public key algorithm: rsaEncryption</w:t>
      </w:r>
    </w:p>
    <w:p w:rsidR="003711CC" w:rsidRPr="00CE2233" w:rsidRDefault="003711CC" w:rsidP="003711C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 xml:space="preserve">  Public-Key (1024 bit):</w:t>
      </w:r>
    </w:p>
    <w:p w:rsidR="003711CC" w:rsidRPr="00CE2233" w:rsidRDefault="003711CC" w:rsidP="003711C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 xml:space="preserve">  Modulus: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 xml:space="preserve">    00: 37 1C 9D 40 E7 4D 42 F4 8D 07 AA 3F 73 B8 11 83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 xml:space="preserve">    10: BD 05 89 C8 58 53 46 B6 73 86 3A AA F9 E3 2D 2F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 xml:space="preserve">    20: 9F 08 6E 4A 11 DA 6E 44 F2 FC 52 15 FA BC 0C 4E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 xml:space="preserve">    30: 5C 9C 00 2A 97 CB 93 D4 73 14 06 92 0D BA D0 67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 xml:space="preserve">    40: D0 9B D8 51 21 A2 09 CB EF 4D 02 75 65 B4 9E F7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 xml:space="preserve">    50: 17 9E 8D 86 AF E3 56 EA 2F 3B 8F 06 6A 2B F4 52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 xml:space="preserve">    60: 3A 35 48 18 EF 47 16 95 1B 1C EF D0 D6 55 04 49</w:t>
      </w:r>
    </w:p>
    <w:p w:rsidR="003711CC" w:rsidRPr="00CE2233" w:rsidRDefault="003711CC" w:rsidP="00CE2233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after="0" w:line="240" w:lineRule="auto"/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 xml:space="preserve">    70: EE 38 8F 62 41 81 DA 9E 5B C2 D7 8B 6A 36 36 D2</w:t>
      </w:r>
    </w:p>
    <w:p w:rsidR="003711CC" w:rsidRPr="00CE2233" w:rsidRDefault="003711CC" w:rsidP="003711C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0"/>
          <w:szCs w:val="20"/>
        </w:rPr>
      </w:pPr>
    </w:p>
    <w:p w:rsidR="003711CC" w:rsidRPr="00CE2233" w:rsidRDefault="003711CC" w:rsidP="003711C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 xml:space="preserve">  Exponent:</w:t>
      </w:r>
    </w:p>
    <w:p w:rsidR="003711CC" w:rsidRPr="00CE2233" w:rsidRDefault="003711CC" w:rsidP="003711C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 xml:space="preserve">    01 00 01                                       </w:t>
      </w:r>
    </w:p>
    <w:p w:rsidR="003711CC" w:rsidRPr="00CE2233" w:rsidRDefault="003711CC" w:rsidP="003711C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>Extensions</w:t>
      </w:r>
    </w:p>
    <w:p w:rsidR="003711CC" w:rsidRPr="00CE2233" w:rsidRDefault="003711CC" w:rsidP="003711CC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rPr>
          <w:rFonts w:ascii="Arial" w:hAnsi="Arial" w:cs="Arial"/>
          <w:sz w:val="20"/>
          <w:szCs w:val="20"/>
        </w:rPr>
      </w:pPr>
      <w:r w:rsidRPr="00CE2233">
        <w:rPr>
          <w:rFonts w:ascii="Arial" w:hAnsi="Arial" w:cs="Arial"/>
          <w:sz w:val="20"/>
          <w:szCs w:val="20"/>
        </w:rPr>
        <w:t xml:space="preserve">  X509v3 Basic Constraints (Critical): CA:TRUE</w:t>
      </w:r>
    </w:p>
    <w:p w:rsidR="003711CC" w:rsidRPr="001528EB" w:rsidRDefault="003711CC" w:rsidP="003711CC">
      <w:pPr>
        <w:rPr>
          <w:rFonts w:ascii="Arial" w:hAnsi="Arial" w:cs="Arial"/>
          <w:sz w:val="24"/>
          <w:szCs w:val="24"/>
        </w:rPr>
      </w:pPr>
    </w:p>
    <w:p w:rsidR="003711CC" w:rsidRPr="001528EB" w:rsidRDefault="003711CC" w:rsidP="003711CC">
      <w:pPr>
        <w:rPr>
          <w:rFonts w:ascii="Arial" w:hAnsi="Arial" w:cs="Arial"/>
          <w:sz w:val="24"/>
          <w:szCs w:val="24"/>
        </w:rPr>
      </w:pPr>
    </w:p>
    <w:p w:rsidR="003711CC" w:rsidRPr="001528EB" w:rsidRDefault="003711CC" w:rsidP="003711CC">
      <w:pPr>
        <w:pStyle w:val="Heading3"/>
        <w:rPr>
          <w:rFonts w:cs="Arial"/>
          <w:szCs w:val="24"/>
        </w:rPr>
      </w:pPr>
    </w:p>
    <w:p w:rsidR="003711CC" w:rsidRPr="001528EB" w:rsidRDefault="003711CC" w:rsidP="003711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  <w:sz w:val="24"/>
          <w:szCs w:val="24"/>
        </w:rPr>
      </w:pPr>
      <w:r w:rsidRPr="001528EB">
        <w:rPr>
          <w:rFonts w:ascii="Arial" w:hAnsi="Arial" w:cs="Arial"/>
          <w:b/>
          <w:sz w:val="24"/>
          <w:szCs w:val="24"/>
        </w:rPr>
        <w:t xml:space="preserve">eCommerce Payment </w:t>
      </w:r>
      <w:r w:rsidR="00CE2233">
        <w:rPr>
          <w:rFonts w:ascii="Arial" w:hAnsi="Arial" w:cs="Arial"/>
          <w:b/>
          <w:sz w:val="24"/>
          <w:szCs w:val="24"/>
        </w:rPr>
        <w:t>S</w:t>
      </w:r>
      <w:r w:rsidRPr="001528EB">
        <w:rPr>
          <w:rFonts w:ascii="Arial" w:hAnsi="Arial" w:cs="Arial"/>
          <w:b/>
          <w:sz w:val="24"/>
          <w:szCs w:val="24"/>
        </w:rPr>
        <w:t>ystems</w:t>
      </w:r>
    </w:p>
    <w:p w:rsidR="003711CC" w:rsidRDefault="003711CC" w:rsidP="003711CC">
      <w:pPr>
        <w:numPr>
          <w:ilvl w:val="0"/>
          <w:numId w:val="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 xml:space="preserve">In order to develop useful eCommerce solutions, secure payment methods </w:t>
      </w:r>
      <w:r>
        <w:rPr>
          <w:rFonts w:ascii="Arial" w:hAnsi="Arial" w:cs="Arial"/>
          <w:sz w:val="24"/>
          <w:szCs w:val="24"/>
        </w:rPr>
        <w:t>have be</w:t>
      </w:r>
      <w:r w:rsidRPr="001528EB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n</w:t>
      </w:r>
      <w:r w:rsidRPr="001528EB">
        <w:rPr>
          <w:rFonts w:ascii="Arial" w:hAnsi="Arial" w:cs="Arial"/>
          <w:sz w:val="24"/>
          <w:szCs w:val="24"/>
        </w:rPr>
        <w:t xml:space="preserve"> developed. Secure Socket Layer (SSL) is the main method used for secure eCommerce transactions.</w:t>
      </w:r>
    </w:p>
    <w:p w:rsidR="00CE2233" w:rsidRDefault="00CE2233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</w:p>
    <w:p w:rsidR="003711CC" w:rsidRPr="001528EB" w:rsidRDefault="003711CC" w:rsidP="003711CC">
      <w:pPr>
        <w:numPr>
          <w:ilvl w:val="0"/>
          <w:numId w:val="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SSL is a</w:t>
      </w:r>
      <w:r w:rsidRPr="001528EB">
        <w:rPr>
          <w:rFonts w:ascii="Arial" w:hAnsi="Arial" w:cs="Arial"/>
          <w:sz w:val="24"/>
          <w:szCs w:val="24"/>
        </w:rPr>
        <w:t xml:space="preserve"> flexible, general-purpose encryption system</w:t>
      </w:r>
      <w:r w:rsidR="00CE2233">
        <w:rPr>
          <w:rFonts w:ascii="Arial" w:hAnsi="Arial" w:cs="Arial"/>
          <w:sz w:val="24"/>
          <w:szCs w:val="24"/>
        </w:rPr>
        <w:t>, originally</w:t>
      </w:r>
      <w:r w:rsidRPr="001528EB">
        <w:rPr>
          <w:rFonts w:ascii="Arial" w:hAnsi="Arial" w:cs="Arial"/>
          <w:sz w:val="24"/>
          <w:szCs w:val="24"/>
        </w:rPr>
        <w:t xml:space="preserve"> introduced </w:t>
      </w:r>
      <w:r w:rsidR="00CE2233">
        <w:rPr>
          <w:rFonts w:ascii="Arial" w:hAnsi="Arial" w:cs="Arial"/>
          <w:sz w:val="24"/>
          <w:szCs w:val="24"/>
        </w:rPr>
        <w:t xml:space="preserve">back </w:t>
      </w:r>
      <w:r w:rsidRPr="001528EB">
        <w:rPr>
          <w:rFonts w:ascii="Arial" w:hAnsi="Arial" w:cs="Arial"/>
          <w:sz w:val="24"/>
          <w:szCs w:val="24"/>
        </w:rPr>
        <w:t xml:space="preserve">in 1994 with the first version of Netscape Navigator. </w:t>
      </w:r>
      <w:r>
        <w:rPr>
          <w:rFonts w:ascii="Arial" w:hAnsi="Arial" w:cs="Arial"/>
          <w:sz w:val="24"/>
          <w:szCs w:val="24"/>
        </w:rPr>
        <w:t>It is s</w:t>
      </w:r>
      <w:r w:rsidRPr="001528EB">
        <w:rPr>
          <w:rFonts w:ascii="Arial" w:hAnsi="Arial" w:cs="Arial"/>
          <w:sz w:val="24"/>
          <w:szCs w:val="24"/>
        </w:rPr>
        <w:t>upported by most browsers.</w:t>
      </w:r>
    </w:p>
    <w:p w:rsidR="003711CC" w:rsidRPr="001528EB" w:rsidRDefault="003711CC" w:rsidP="003711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sz w:val="24"/>
          <w:szCs w:val="24"/>
        </w:rPr>
      </w:pPr>
    </w:p>
    <w:p w:rsidR="003711CC" w:rsidRPr="001528EB" w:rsidRDefault="003711CC" w:rsidP="003711CC">
      <w:pPr>
        <w:rPr>
          <w:rFonts w:ascii="Arial" w:hAnsi="Arial" w:cs="Arial"/>
          <w:b/>
          <w:sz w:val="24"/>
          <w:szCs w:val="24"/>
        </w:rPr>
      </w:pP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1528EB">
        <w:rPr>
          <w:rFonts w:ascii="Arial" w:hAnsi="Arial" w:cs="Arial"/>
          <w:b/>
          <w:sz w:val="24"/>
          <w:szCs w:val="24"/>
        </w:rPr>
        <w:t>Secure Socket Layer (SSL)</w:t>
      </w: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Steps in an SSL Session:</w:t>
      </w: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1. The client opens a connection with the server and sends a</w:t>
      </w:r>
      <w:r>
        <w:rPr>
          <w:rFonts w:ascii="Arial" w:hAnsi="Arial" w:cs="Arial"/>
          <w:sz w:val="24"/>
          <w:szCs w:val="24"/>
        </w:rPr>
        <w:t xml:space="preserve"> “hello” </w:t>
      </w:r>
      <w:r w:rsidRPr="001528EB">
        <w:rPr>
          <w:rFonts w:ascii="Arial" w:hAnsi="Arial" w:cs="Arial"/>
          <w:sz w:val="24"/>
          <w:szCs w:val="24"/>
        </w:rPr>
        <w:t xml:space="preserve"> message which lists its capabilities (including SSL version)</w:t>
      </w: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2. The server responds with a</w:t>
      </w:r>
      <w:r>
        <w:rPr>
          <w:rFonts w:ascii="Arial" w:hAnsi="Arial" w:cs="Arial"/>
          <w:sz w:val="24"/>
          <w:szCs w:val="24"/>
        </w:rPr>
        <w:t xml:space="preserve"> hello”</w:t>
      </w:r>
      <w:r w:rsidRPr="001528EB">
        <w:rPr>
          <w:rFonts w:ascii="Arial" w:hAnsi="Arial" w:cs="Arial"/>
          <w:sz w:val="24"/>
          <w:szCs w:val="24"/>
        </w:rPr>
        <w:t xml:space="preserve"> message that includes the data compression methods </w:t>
      </w:r>
      <w:r>
        <w:rPr>
          <w:rFonts w:ascii="Arial" w:hAnsi="Arial" w:cs="Arial"/>
          <w:sz w:val="24"/>
          <w:szCs w:val="24"/>
        </w:rPr>
        <w:t>used</w:t>
      </w:r>
      <w:r w:rsidRPr="001528EB">
        <w:rPr>
          <w:rFonts w:ascii="Arial" w:hAnsi="Arial" w:cs="Arial"/>
          <w:sz w:val="24"/>
          <w:szCs w:val="24"/>
        </w:rPr>
        <w:t>.</w:t>
      </w: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 xml:space="preserve">3. </w:t>
      </w:r>
      <w:r>
        <w:rPr>
          <w:rFonts w:ascii="Arial" w:hAnsi="Arial" w:cs="Arial"/>
          <w:sz w:val="24"/>
          <w:szCs w:val="24"/>
        </w:rPr>
        <w:t>The server sends its certificate.</w:t>
      </w: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(3a</w:t>
      </w:r>
      <w:r w:rsidRPr="001528EB">
        <w:rPr>
          <w:rFonts w:ascii="Arial" w:hAnsi="Arial" w:cs="Arial"/>
          <w:sz w:val="24"/>
          <w:szCs w:val="24"/>
        </w:rPr>
        <w:t xml:space="preserve">. If the server has requested it, the client sends its </w:t>
      </w:r>
      <w:r>
        <w:rPr>
          <w:rFonts w:ascii="Arial" w:hAnsi="Arial" w:cs="Arial"/>
          <w:sz w:val="24"/>
          <w:szCs w:val="24"/>
        </w:rPr>
        <w:t>digital</w:t>
      </w:r>
      <w:r w:rsidRPr="001528EB">
        <w:rPr>
          <w:rFonts w:ascii="Arial" w:hAnsi="Arial" w:cs="Arial"/>
          <w:sz w:val="24"/>
          <w:szCs w:val="24"/>
        </w:rPr>
        <w:t xml:space="preserve"> certificate.</w:t>
      </w:r>
      <w:r>
        <w:rPr>
          <w:rFonts w:ascii="Arial" w:hAnsi="Arial" w:cs="Arial"/>
          <w:sz w:val="24"/>
          <w:szCs w:val="24"/>
        </w:rPr>
        <w:t>)</w:t>
      </w: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</w:p>
    <w:p w:rsidR="003711CC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4. The client’s browser generates</w:t>
      </w:r>
      <w:r w:rsidRPr="001528EB">
        <w:rPr>
          <w:rFonts w:ascii="Arial" w:hAnsi="Arial" w:cs="Arial"/>
          <w:sz w:val="24"/>
          <w:szCs w:val="24"/>
        </w:rPr>
        <w:t xml:space="preserve"> a random number which will be used </w:t>
      </w:r>
      <w:r>
        <w:rPr>
          <w:rFonts w:ascii="Arial" w:hAnsi="Arial" w:cs="Arial"/>
          <w:sz w:val="24"/>
          <w:szCs w:val="24"/>
        </w:rPr>
        <w:t>for the symmetric key</w:t>
      </w:r>
      <w:r w:rsidRPr="001528EB">
        <w:rPr>
          <w:rFonts w:ascii="Arial" w:hAnsi="Arial" w:cs="Arial"/>
          <w:sz w:val="24"/>
          <w:szCs w:val="24"/>
        </w:rPr>
        <w:t>.</w:t>
      </w:r>
    </w:p>
    <w:p w:rsidR="003711CC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5. “</w:t>
      </w:r>
      <w:r w:rsidRPr="001528EB">
        <w:rPr>
          <w:rFonts w:ascii="Arial" w:hAnsi="Arial" w:cs="Arial"/>
          <w:sz w:val="24"/>
          <w:szCs w:val="24"/>
        </w:rPr>
        <w:t>ClientKeyExchange</w:t>
      </w:r>
      <w:r>
        <w:rPr>
          <w:rFonts w:ascii="Arial" w:hAnsi="Arial" w:cs="Arial"/>
          <w:sz w:val="24"/>
          <w:szCs w:val="24"/>
        </w:rPr>
        <w:t>”</w:t>
      </w:r>
      <w:r w:rsidRPr="001528EB">
        <w:rPr>
          <w:rFonts w:ascii="Arial" w:hAnsi="Arial" w:cs="Arial"/>
          <w:sz w:val="24"/>
          <w:szCs w:val="24"/>
        </w:rPr>
        <w:t xml:space="preserve"> message. </w:t>
      </w:r>
      <w:r>
        <w:rPr>
          <w:rFonts w:ascii="Arial" w:hAnsi="Arial" w:cs="Arial"/>
          <w:sz w:val="24"/>
          <w:szCs w:val="24"/>
        </w:rPr>
        <w:t>The client encrypts the symmetric key</w:t>
      </w:r>
      <w:r w:rsidRPr="001528EB">
        <w:rPr>
          <w:rFonts w:ascii="Arial" w:hAnsi="Arial" w:cs="Arial"/>
          <w:sz w:val="24"/>
          <w:szCs w:val="24"/>
        </w:rPr>
        <w:t xml:space="preserve"> using the server’s RSA public key (recovered from the server’s certificate) to create a digital envelope.</w:t>
      </w: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(5a</w:t>
      </w:r>
      <w:r w:rsidRPr="001528EB">
        <w:rPr>
          <w:rFonts w:ascii="Arial" w:hAnsi="Arial" w:cs="Arial"/>
          <w:sz w:val="24"/>
          <w:szCs w:val="24"/>
        </w:rPr>
        <w:t>. If client authentication is used, the client must prove to the server that it knows the correct RSA private key.</w:t>
      </w:r>
      <w:r>
        <w:rPr>
          <w:rFonts w:ascii="Arial" w:hAnsi="Arial" w:cs="Arial"/>
          <w:sz w:val="24"/>
          <w:szCs w:val="24"/>
        </w:rPr>
        <w:t>)</w:t>
      </w: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6</w:t>
      </w:r>
      <w:r w:rsidRPr="001528EB">
        <w:rPr>
          <w:rFonts w:ascii="Arial" w:hAnsi="Arial" w:cs="Arial"/>
          <w:sz w:val="24"/>
          <w:szCs w:val="24"/>
        </w:rPr>
        <w:t xml:space="preserve">. Both client and server send a </w:t>
      </w:r>
      <w:r>
        <w:rPr>
          <w:rFonts w:ascii="Arial" w:hAnsi="Arial" w:cs="Arial"/>
          <w:sz w:val="24"/>
          <w:szCs w:val="24"/>
        </w:rPr>
        <w:t>“</w:t>
      </w:r>
      <w:r w:rsidRPr="001528EB">
        <w:rPr>
          <w:rFonts w:ascii="Arial" w:hAnsi="Arial" w:cs="Arial"/>
          <w:sz w:val="24"/>
          <w:szCs w:val="24"/>
        </w:rPr>
        <w:t>ChangeCipherSpec</w:t>
      </w:r>
      <w:r>
        <w:rPr>
          <w:rFonts w:ascii="Arial" w:hAnsi="Arial" w:cs="Arial"/>
          <w:sz w:val="24"/>
          <w:szCs w:val="24"/>
        </w:rPr>
        <w:t>”</w:t>
      </w:r>
      <w:r w:rsidRPr="001528EB">
        <w:rPr>
          <w:rFonts w:ascii="Arial" w:hAnsi="Arial" w:cs="Arial"/>
          <w:sz w:val="24"/>
          <w:szCs w:val="24"/>
        </w:rPr>
        <w:t xml:space="preserve"> message which confirms that both client and server are ready to start communicating using the agreed symmetric </w:t>
      </w:r>
      <w:r>
        <w:rPr>
          <w:rFonts w:ascii="Arial" w:hAnsi="Arial" w:cs="Arial"/>
          <w:sz w:val="24"/>
          <w:szCs w:val="24"/>
        </w:rPr>
        <w:t>key.</w:t>
      </w:r>
      <w:r w:rsidRPr="001528EB">
        <w:rPr>
          <w:rFonts w:ascii="Arial" w:hAnsi="Arial" w:cs="Arial"/>
          <w:sz w:val="24"/>
          <w:szCs w:val="24"/>
        </w:rPr>
        <w:t xml:space="preserve"> </w:t>
      </w: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7</w:t>
      </w:r>
      <w:r w:rsidRPr="001528EB">
        <w:rPr>
          <w:rFonts w:ascii="Arial" w:hAnsi="Arial" w:cs="Arial"/>
          <w:sz w:val="24"/>
          <w:szCs w:val="24"/>
        </w:rPr>
        <w:t xml:space="preserve">. Both client and server send </w:t>
      </w:r>
      <w:r>
        <w:rPr>
          <w:rFonts w:ascii="Arial" w:hAnsi="Arial" w:cs="Arial"/>
          <w:sz w:val="24"/>
          <w:szCs w:val="24"/>
        </w:rPr>
        <w:t>“</w:t>
      </w:r>
      <w:r w:rsidRPr="001528EB">
        <w:rPr>
          <w:rFonts w:ascii="Arial" w:hAnsi="Arial" w:cs="Arial"/>
          <w:sz w:val="24"/>
          <w:szCs w:val="24"/>
        </w:rPr>
        <w:t>finished</w:t>
      </w:r>
      <w:r>
        <w:rPr>
          <w:rFonts w:ascii="Arial" w:hAnsi="Arial" w:cs="Arial"/>
          <w:sz w:val="24"/>
          <w:szCs w:val="24"/>
        </w:rPr>
        <w:t>”</w:t>
      </w:r>
      <w:r w:rsidRPr="001528EB">
        <w:rPr>
          <w:rFonts w:ascii="Arial" w:hAnsi="Arial" w:cs="Arial"/>
          <w:sz w:val="24"/>
          <w:szCs w:val="24"/>
        </w:rPr>
        <w:t xml:space="preserve"> messages confirming that their messages were received intact and not tampered with en route.</w:t>
      </w: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8</w:t>
      </w:r>
      <w:r w:rsidRPr="001528EB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From this point onwards </w:t>
      </w:r>
      <w:r w:rsidRPr="001528EB">
        <w:rPr>
          <w:rFonts w:ascii="Arial" w:hAnsi="Arial" w:cs="Arial"/>
          <w:sz w:val="24"/>
          <w:szCs w:val="24"/>
        </w:rPr>
        <w:t xml:space="preserve">both client and server switch into encrypted mode </w:t>
      </w: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 xml:space="preserve">using the </w:t>
      </w:r>
      <w:r>
        <w:rPr>
          <w:rFonts w:ascii="Arial" w:hAnsi="Arial" w:cs="Arial"/>
          <w:sz w:val="24"/>
          <w:szCs w:val="24"/>
        </w:rPr>
        <w:t>agreed symmetric key</w:t>
      </w:r>
      <w:r w:rsidRPr="001528EB">
        <w:rPr>
          <w:rFonts w:ascii="Arial" w:hAnsi="Arial" w:cs="Arial"/>
          <w:sz w:val="24"/>
          <w:szCs w:val="24"/>
        </w:rPr>
        <w:t xml:space="preserve"> to encrypt subsequent transmissions in both directions.</w:t>
      </w: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(Please see diagram of the process)</w:t>
      </w:r>
    </w:p>
    <w:p w:rsidR="003711CC" w:rsidRPr="001528EB" w:rsidRDefault="003711CC" w:rsidP="003711CC">
      <w:pPr>
        <w:pStyle w:val="Heading3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szCs w:val="24"/>
        </w:rPr>
      </w:pPr>
      <w:r w:rsidRPr="001528EB">
        <w:rPr>
          <w:rFonts w:cs="Arial"/>
          <w:b w:val="0"/>
          <w:szCs w:val="24"/>
        </w:rPr>
        <w:br w:type="page"/>
      </w:r>
      <w:r w:rsidRPr="001528EB">
        <w:rPr>
          <w:rFonts w:cs="Arial"/>
          <w:szCs w:val="24"/>
        </w:rPr>
        <w:lastRenderedPageBreak/>
        <w:t>SSL in Action</w:t>
      </w:r>
    </w:p>
    <w:p w:rsidR="003711CC" w:rsidRPr="001528EB" w:rsidRDefault="003711CC" w:rsidP="003711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b/>
          <w:sz w:val="24"/>
          <w:szCs w:val="24"/>
        </w:rPr>
      </w:pPr>
    </w:p>
    <w:p w:rsidR="003711CC" w:rsidRPr="00CE2233" w:rsidRDefault="003711CC" w:rsidP="003711CC">
      <w:pPr>
        <w:numPr>
          <w:ilvl w:val="0"/>
          <w:numId w:val="6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An SSL connection is initiated by the client (normally a web browser) by requesting a document to be sent through the HTTPS protocol as proposed to the standard HTTP protocol.</w:t>
      </w:r>
    </w:p>
    <w:p w:rsidR="00CE2233" w:rsidRPr="001528EB" w:rsidRDefault="00CE2233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:rsidR="003711CC" w:rsidRPr="00CE2233" w:rsidRDefault="003711CC" w:rsidP="003711CC">
      <w:pPr>
        <w:numPr>
          <w:ilvl w:val="0"/>
          <w:numId w:val="6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color w:val="000000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This is done by simply prefixing the URL by “https://” instead of “http://”. For example:</w:t>
      </w:r>
    </w:p>
    <w:p w:rsidR="00CE2233" w:rsidRPr="001528EB" w:rsidRDefault="00CE2233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color w:val="000000"/>
          <w:sz w:val="24"/>
          <w:szCs w:val="24"/>
        </w:rPr>
      </w:pPr>
    </w:p>
    <w:p w:rsidR="003711CC" w:rsidRDefault="00626985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360"/>
        <w:rPr>
          <w:rFonts w:ascii="Arial" w:hAnsi="Arial" w:cs="Arial"/>
          <w:color w:val="000000"/>
          <w:sz w:val="24"/>
          <w:szCs w:val="24"/>
        </w:rPr>
      </w:pPr>
      <w:hyperlink r:id="rId6" w:history="1">
        <w:r w:rsidR="003711CC" w:rsidRPr="001528EB">
          <w:rPr>
            <w:rStyle w:val="Hyperlink"/>
            <w:rFonts w:cs="Arial"/>
            <w:color w:val="000000"/>
            <w:szCs w:val="24"/>
          </w:rPr>
          <w:t>http://server.domain.com/index.htm</w:t>
        </w:r>
      </w:hyperlink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360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 xml:space="preserve">requests the document index.htm be sent through the standard HTTP </w:t>
      </w: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360"/>
        <w:rPr>
          <w:rFonts w:ascii="Arial" w:hAnsi="Arial" w:cs="Arial"/>
          <w:b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protocol</w:t>
      </w: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</w:p>
    <w:p w:rsidR="003711CC" w:rsidRPr="001528EB" w:rsidRDefault="00626985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360"/>
        <w:rPr>
          <w:rFonts w:ascii="Arial" w:hAnsi="Arial" w:cs="Arial"/>
          <w:color w:val="000000"/>
          <w:sz w:val="24"/>
          <w:szCs w:val="24"/>
        </w:rPr>
      </w:pPr>
      <w:hyperlink r:id="rId7" w:history="1">
        <w:r w:rsidR="003711CC" w:rsidRPr="001528EB">
          <w:rPr>
            <w:rStyle w:val="Hyperlink"/>
            <w:rFonts w:cs="Arial"/>
            <w:color w:val="000000"/>
            <w:szCs w:val="24"/>
          </w:rPr>
          <w:t>htt</w:t>
        </w:r>
        <w:bookmarkStart w:id="1" w:name="_Hlt526917063"/>
        <w:r w:rsidR="003711CC" w:rsidRPr="001528EB">
          <w:rPr>
            <w:rStyle w:val="Hyperlink"/>
            <w:rFonts w:cs="Arial"/>
            <w:color w:val="000000"/>
            <w:szCs w:val="24"/>
          </w:rPr>
          <w:t>p</w:t>
        </w:r>
        <w:bookmarkEnd w:id="1"/>
        <w:r w:rsidR="003711CC" w:rsidRPr="001528EB">
          <w:rPr>
            <w:rStyle w:val="Hyperlink"/>
            <w:rFonts w:cs="Arial"/>
            <w:color w:val="000000"/>
            <w:szCs w:val="24"/>
          </w:rPr>
          <w:t>s://server.domain.com/index.htm</w:t>
        </w:r>
      </w:hyperlink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360"/>
        <w:rPr>
          <w:rFonts w:ascii="Arial" w:hAnsi="Arial" w:cs="Arial"/>
          <w:color w:val="000000"/>
          <w:sz w:val="24"/>
          <w:szCs w:val="24"/>
        </w:rPr>
      </w:pPr>
      <w:r w:rsidRPr="001528EB">
        <w:rPr>
          <w:rFonts w:ascii="Arial" w:hAnsi="Arial" w:cs="Arial"/>
          <w:color w:val="000000"/>
          <w:sz w:val="24"/>
          <w:szCs w:val="24"/>
        </w:rPr>
        <w:t>requests the same document be sent using the HTTPS protocol which</w:t>
      </w: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360"/>
        <w:rPr>
          <w:rFonts w:ascii="Arial" w:hAnsi="Arial" w:cs="Arial"/>
          <w:color w:val="000000"/>
          <w:sz w:val="24"/>
          <w:szCs w:val="24"/>
        </w:rPr>
      </w:pPr>
      <w:r w:rsidRPr="001528EB">
        <w:rPr>
          <w:rFonts w:ascii="Arial" w:hAnsi="Arial" w:cs="Arial"/>
          <w:color w:val="000000"/>
          <w:sz w:val="24"/>
          <w:szCs w:val="24"/>
        </w:rPr>
        <w:t>incorporates SSL</w:t>
      </w:r>
    </w:p>
    <w:p w:rsidR="003711CC" w:rsidRPr="001528EB" w:rsidRDefault="003711CC" w:rsidP="003711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color w:val="000000"/>
          <w:sz w:val="24"/>
          <w:szCs w:val="24"/>
        </w:rPr>
      </w:pPr>
    </w:p>
    <w:p w:rsidR="003711CC" w:rsidRPr="001528EB" w:rsidRDefault="003711CC" w:rsidP="003711CC">
      <w:pPr>
        <w:rPr>
          <w:rFonts w:ascii="Arial" w:hAnsi="Arial" w:cs="Arial"/>
          <w:b/>
          <w:sz w:val="24"/>
          <w:szCs w:val="24"/>
        </w:rPr>
      </w:pP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1528EB">
        <w:rPr>
          <w:rFonts w:ascii="Arial" w:hAnsi="Arial" w:cs="Arial"/>
          <w:b/>
          <w:bCs/>
          <w:sz w:val="24"/>
          <w:szCs w:val="24"/>
        </w:rPr>
        <w:t>Key Management</w:t>
      </w: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Key management deals with the secure generation, distribution and storage of keys. Secure methods of key management are extremely important. Once a key is randomly generated, it must remain secret to avoid unfortunate mishaps (such as impersonation).  In practice, most attacks on public-key systems will probably be aimed at the key management level, rather than at the cryptographic algorithm itself.</w:t>
      </w: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</w:p>
    <w:p w:rsidR="003711CC" w:rsidRPr="001528EB" w:rsidRDefault="003711CC" w:rsidP="00CE2233">
      <w:pPr>
        <w:pStyle w:val="Heading3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="Arial"/>
          <w:szCs w:val="24"/>
        </w:rPr>
      </w:pPr>
      <w:r w:rsidRPr="001528EB">
        <w:rPr>
          <w:rFonts w:cs="Arial"/>
          <w:szCs w:val="24"/>
        </w:rPr>
        <w:t>Key Management Requirements</w:t>
      </w:r>
    </w:p>
    <w:p w:rsidR="003711CC" w:rsidRPr="001528EB" w:rsidRDefault="003711CC" w:rsidP="00CE223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</w:p>
    <w:p w:rsidR="003711CC" w:rsidRPr="001528EB" w:rsidRDefault="003711CC" w:rsidP="00CE2233">
      <w:pPr>
        <w:numPr>
          <w:ilvl w:val="0"/>
          <w:numId w:val="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Users must securely obtain key pairs suited to their needs</w:t>
      </w:r>
    </w:p>
    <w:p w:rsidR="003711CC" w:rsidRPr="001528EB" w:rsidRDefault="003711CC" w:rsidP="00CE2233">
      <w:pPr>
        <w:numPr>
          <w:ilvl w:val="0"/>
          <w:numId w:val="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Users can look up other people’s public keys and publicise their own</w:t>
      </w:r>
    </w:p>
    <w:p w:rsidR="003711CC" w:rsidRPr="001528EB" w:rsidRDefault="003711CC" w:rsidP="00CE2233">
      <w:pPr>
        <w:numPr>
          <w:ilvl w:val="0"/>
          <w:numId w:val="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 xml:space="preserve">Secure issue of certificates. Issuer must authenticate the identity and the public key of an individual before issue. </w:t>
      </w:r>
    </w:p>
    <w:p w:rsidR="003711CC" w:rsidRPr="001528EB" w:rsidRDefault="003711CC" w:rsidP="00CE2233">
      <w:pPr>
        <w:numPr>
          <w:ilvl w:val="0"/>
          <w:numId w:val="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Public notification if public key is lost or compromised.</w:t>
      </w:r>
    </w:p>
    <w:p w:rsidR="003711CC" w:rsidRDefault="003711CC" w:rsidP="00CE2233">
      <w:pPr>
        <w:numPr>
          <w:ilvl w:val="0"/>
          <w:numId w:val="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 w:rsidRPr="001528EB">
        <w:rPr>
          <w:rFonts w:ascii="Arial" w:hAnsi="Arial" w:cs="Arial"/>
          <w:sz w:val="24"/>
          <w:szCs w:val="24"/>
        </w:rPr>
        <w:t>Users must be able to store their private keys securely, but they should also be easily accessible for legitimate use.</w:t>
      </w:r>
    </w:p>
    <w:p w:rsidR="003711CC" w:rsidRDefault="003711CC" w:rsidP="00CE2233">
      <w:pPr>
        <w:numPr>
          <w:ilvl w:val="0"/>
          <w:numId w:val="7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Keys may have an expiry date.</w:t>
      </w:r>
    </w:p>
    <w:p w:rsidR="003711CC" w:rsidRDefault="003711CC" w:rsidP="003711CC">
      <w:pPr>
        <w:rPr>
          <w:rFonts w:ascii="Arial" w:hAnsi="Arial" w:cs="Arial"/>
          <w:sz w:val="24"/>
          <w:szCs w:val="24"/>
        </w:rPr>
      </w:pPr>
    </w:p>
    <w:p w:rsidR="003711CC" w:rsidRPr="001528EB" w:rsidRDefault="003711CC" w:rsidP="003711CC">
      <w:pPr>
        <w:rPr>
          <w:rFonts w:ascii="Arial" w:hAnsi="Arial" w:cs="Arial"/>
          <w:b/>
          <w:sz w:val="24"/>
          <w:szCs w:val="24"/>
        </w:rPr>
      </w:pPr>
    </w:p>
    <w:p w:rsidR="003711CC" w:rsidRPr="001528EB" w:rsidRDefault="003711CC" w:rsidP="003711CC">
      <w:pPr>
        <w:rPr>
          <w:rFonts w:ascii="Arial" w:hAnsi="Arial" w:cs="Arial"/>
          <w:b/>
          <w:sz w:val="24"/>
          <w:szCs w:val="24"/>
        </w:rPr>
      </w:pPr>
    </w:p>
    <w:p w:rsidR="003711CC" w:rsidRPr="001528EB" w:rsidRDefault="00626985" w:rsidP="003711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0" allowOverlap="1">
                <wp:simplePos x="0" y="0"/>
                <wp:positionH relativeFrom="column">
                  <wp:posOffset>-45720</wp:posOffset>
                </wp:positionH>
                <wp:positionV relativeFrom="paragraph">
                  <wp:posOffset>5234940</wp:posOffset>
                </wp:positionV>
                <wp:extent cx="4663440" cy="914400"/>
                <wp:effectExtent l="11430" t="6985" r="11430" b="1206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63440" cy="914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711CC" w:rsidRDefault="003711CC" w:rsidP="003711CC">
                            <w:pPr>
                              <w:pStyle w:val="Heading3"/>
                            </w:pPr>
                            <w:r>
                              <w:t>Other Digital Payment Systems</w:t>
                            </w:r>
                          </w:p>
                          <w:p w:rsidR="003711CC" w:rsidRDefault="003711CC" w:rsidP="003711CC">
                            <w:pPr>
                              <w:rPr>
                                <w:rFonts w:ascii="Arial" w:hAnsi="Arial"/>
                                <w:sz w:val="24"/>
                              </w:rPr>
                            </w:pPr>
                          </w:p>
                          <w:p w:rsidR="003711CC" w:rsidRDefault="003711CC" w:rsidP="003711CC">
                            <w:r>
                              <w:rPr>
                                <w:rFonts w:ascii="Arial" w:hAnsi="Arial"/>
                                <w:sz w:val="24"/>
                              </w:rPr>
                              <w:t>Other digital payment systems are available. These include: First Virtual, Cybercash, Digicash, Millicent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-3.6pt;margin-top:412.2pt;width:367.2pt;height:1in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" o:allowincell="f">
                <v:textbox>
                  <w:txbxContent>
                    <w:p w:rsidR="003711CC" w:rsidRDefault="003711CC" w:rsidP="003711CC">
                      <w:pPr>
                        <w:pStyle w:val="Heading3"/>
                      </w:pPr>
                      <w:r>
                        <w:t>Other Digital Payment Systems</w:t>
                      </w:r>
                    </w:p>
                    <w:p w:rsidR="003711CC" w:rsidRDefault="003711CC" w:rsidP="003711CC">
                      <w:pPr>
                        <w:rPr>
                          <w:rFonts w:ascii="Arial" w:hAnsi="Arial"/>
                          <w:sz w:val="24"/>
                        </w:rPr>
                      </w:pPr>
                    </w:p>
                    <w:p w:rsidR="003711CC" w:rsidRDefault="003711CC" w:rsidP="003711CC">
                      <w:r>
                        <w:rPr>
                          <w:rFonts w:ascii="Arial" w:hAnsi="Arial"/>
                          <w:sz w:val="24"/>
                        </w:rPr>
                        <w:t>Other digital payment systems are available. These include: First Virtual, Cybercash, Digicash, Millicent</w:t>
                      </w:r>
                    </w:p>
                  </w:txbxContent>
                </v:textbox>
              </v:shape>
            </w:pict>
          </mc:Fallback>
        </mc:AlternateContent>
      </w:r>
    </w:p>
    <w:p w:rsidR="003711CC" w:rsidRDefault="003711CC"/>
    <w:sectPr w:rsidR="003711CC" w:rsidSect="00B42B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800715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1B942A1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>
    <w:nsid w:val="1BB51C03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">
    <w:nsid w:val="3055585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>
    <w:nsid w:val="4E165A5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>
    <w:nsid w:val="57761CA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">
    <w:nsid w:val="7A322AA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  <w:num w:numId="5">
    <w:abstractNumId w:val="4"/>
  </w:num>
  <w:num w:numId="6">
    <w:abstractNumId w:val="6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711CC"/>
    <w:rsid w:val="00091768"/>
    <w:rsid w:val="001B4D86"/>
    <w:rsid w:val="003711CC"/>
    <w:rsid w:val="00563756"/>
    <w:rsid w:val="005C59CA"/>
    <w:rsid w:val="00626985"/>
    <w:rsid w:val="00B42B22"/>
    <w:rsid w:val="00B6759C"/>
    <w:rsid w:val="00CD3AC1"/>
    <w:rsid w:val="00CE22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qFormat/>
    <w:rsid w:val="003711CC"/>
    <w:pPr>
      <w:keepNext/>
      <w:spacing w:after="0" w:line="240" w:lineRule="auto"/>
      <w:outlineLvl w:val="2"/>
    </w:pPr>
    <w:rPr>
      <w:rFonts w:ascii="Arial" w:eastAsia="Times New Roman" w:hAnsi="Arial" w:cs="Times New Roman"/>
      <w:b/>
      <w:sz w:val="24"/>
      <w:szCs w:val="20"/>
    </w:rPr>
  </w:style>
  <w:style w:type="paragraph" w:styleId="Heading4">
    <w:name w:val="heading 4"/>
    <w:basedOn w:val="Normal"/>
    <w:next w:val="Normal"/>
    <w:link w:val="Heading4Char"/>
    <w:qFormat/>
    <w:rsid w:val="003711CC"/>
    <w:pPr>
      <w:keepNext/>
      <w:spacing w:after="0" w:line="240" w:lineRule="auto"/>
      <w:ind w:left="360"/>
      <w:outlineLvl w:val="3"/>
    </w:pPr>
    <w:rPr>
      <w:rFonts w:ascii="Arial" w:eastAsia="Times New Roman" w:hAnsi="Arial" w:cs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3711CC"/>
    <w:rPr>
      <w:rFonts w:ascii="Arial" w:eastAsia="Times New Roman" w:hAnsi="Arial" w:cs="Times New Roman"/>
      <w:b/>
      <w:sz w:val="24"/>
      <w:szCs w:val="20"/>
    </w:rPr>
  </w:style>
  <w:style w:type="character" w:customStyle="1" w:styleId="Heading4Char">
    <w:name w:val="Heading 4 Char"/>
    <w:basedOn w:val="DefaultParagraphFont"/>
    <w:link w:val="Heading4"/>
    <w:rsid w:val="003711CC"/>
    <w:rPr>
      <w:rFonts w:ascii="Arial" w:eastAsia="Times New Roman" w:hAnsi="Arial" w:cs="Times New Roman"/>
      <w:b/>
      <w:sz w:val="24"/>
      <w:szCs w:val="20"/>
    </w:rPr>
  </w:style>
  <w:style w:type="character" w:styleId="Hyperlink">
    <w:name w:val="Hyperlink"/>
    <w:basedOn w:val="DefaultParagraphFont"/>
    <w:rsid w:val="003711CC"/>
    <w:rPr>
      <w:color w:val="0000FF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Hyperlink" w:uiPriority="0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qFormat/>
    <w:rsid w:val="003711CC"/>
    <w:pPr>
      <w:keepNext/>
      <w:spacing w:after="0" w:line="240" w:lineRule="auto"/>
      <w:outlineLvl w:val="2"/>
    </w:pPr>
    <w:rPr>
      <w:rFonts w:ascii="Arial" w:eastAsia="Times New Roman" w:hAnsi="Arial" w:cs="Times New Roman"/>
      <w:b/>
      <w:sz w:val="24"/>
      <w:szCs w:val="20"/>
    </w:rPr>
  </w:style>
  <w:style w:type="paragraph" w:styleId="Heading4">
    <w:name w:val="heading 4"/>
    <w:basedOn w:val="Normal"/>
    <w:next w:val="Normal"/>
    <w:link w:val="Heading4Char"/>
    <w:qFormat/>
    <w:rsid w:val="003711CC"/>
    <w:pPr>
      <w:keepNext/>
      <w:spacing w:after="0" w:line="240" w:lineRule="auto"/>
      <w:ind w:left="360"/>
      <w:outlineLvl w:val="3"/>
    </w:pPr>
    <w:rPr>
      <w:rFonts w:ascii="Arial" w:eastAsia="Times New Roman" w:hAnsi="Arial" w:cs="Times New Roman"/>
      <w:b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3711CC"/>
    <w:rPr>
      <w:rFonts w:ascii="Arial" w:eastAsia="Times New Roman" w:hAnsi="Arial" w:cs="Times New Roman"/>
      <w:b/>
      <w:sz w:val="24"/>
      <w:szCs w:val="20"/>
    </w:rPr>
  </w:style>
  <w:style w:type="character" w:customStyle="1" w:styleId="Heading4Char">
    <w:name w:val="Heading 4 Char"/>
    <w:basedOn w:val="DefaultParagraphFont"/>
    <w:link w:val="Heading4"/>
    <w:rsid w:val="003711CC"/>
    <w:rPr>
      <w:rFonts w:ascii="Arial" w:eastAsia="Times New Roman" w:hAnsi="Arial" w:cs="Times New Roman"/>
      <w:b/>
      <w:sz w:val="24"/>
      <w:szCs w:val="20"/>
    </w:rPr>
  </w:style>
  <w:style w:type="character" w:styleId="Hyperlink">
    <w:name w:val="Hyperlink"/>
    <w:basedOn w:val="DefaultParagraphFont"/>
    <w:rsid w:val="003711C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hyperlink" Target="http://server.domain.com/index.ht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server.domain.com/index.htm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824</Words>
  <Characters>4702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5515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Thomas, Gaynor</cp:lastModifiedBy>
  <cp:revision>2</cp:revision>
  <cp:lastPrinted>2010-10-04T14:23:00Z</cp:lastPrinted>
  <dcterms:created xsi:type="dcterms:W3CDTF">2015-03-18T16:20:00Z</dcterms:created>
  <dcterms:modified xsi:type="dcterms:W3CDTF">2015-03-18T16:20:00Z</dcterms:modified>
</cp:coreProperties>
</file>