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3035E" w14:textId="5389A543" w:rsidR="009F3F8C" w:rsidRPr="00193BD6" w:rsidRDefault="009A2B41" w:rsidP="00DB2D8D">
      <w:pPr>
        <w:jc w:val="center"/>
        <w:rPr>
          <w:rFonts w:asciiTheme="minorHAnsi" w:hAnsiTheme="minorHAnsi"/>
          <w:b/>
          <w:szCs w:val="24"/>
          <w:lang w:val="en-GB"/>
        </w:rPr>
      </w:pPr>
      <w:r w:rsidRPr="00193BD6">
        <w:rPr>
          <w:rFonts w:asciiTheme="minorHAnsi" w:hAnsiTheme="minorHAnsi"/>
          <w:b/>
          <w:szCs w:val="24"/>
          <w:lang w:val="en-GB"/>
        </w:rPr>
        <w:t>Problem</w:t>
      </w:r>
      <w:r w:rsidR="009D2E6E" w:rsidRPr="00193BD6">
        <w:rPr>
          <w:rFonts w:asciiTheme="minorHAnsi" w:hAnsiTheme="minorHAnsi"/>
          <w:b/>
          <w:szCs w:val="24"/>
          <w:lang w:val="en-GB"/>
        </w:rPr>
        <w:t xml:space="preserve"> Solving </w:t>
      </w:r>
      <w:r w:rsidRPr="00193BD6">
        <w:rPr>
          <w:rFonts w:asciiTheme="minorHAnsi" w:hAnsiTheme="minorHAnsi"/>
          <w:b/>
          <w:szCs w:val="24"/>
          <w:lang w:val="en-GB"/>
        </w:rPr>
        <w:t xml:space="preserve">and </w:t>
      </w:r>
      <w:r w:rsidR="00380049" w:rsidRPr="00193BD6">
        <w:rPr>
          <w:rFonts w:asciiTheme="minorHAnsi" w:hAnsiTheme="minorHAnsi"/>
          <w:b/>
          <w:szCs w:val="24"/>
          <w:lang w:val="en-GB"/>
        </w:rPr>
        <w:t>Decision-Making</w:t>
      </w:r>
      <w:r w:rsidRPr="00193BD6">
        <w:rPr>
          <w:rFonts w:asciiTheme="minorHAnsi" w:hAnsiTheme="minorHAnsi"/>
          <w:b/>
          <w:szCs w:val="24"/>
          <w:lang w:val="en-GB"/>
        </w:rPr>
        <w:t xml:space="preserve"> Approach in the W</w:t>
      </w:r>
      <w:r w:rsidR="008C3488" w:rsidRPr="00193BD6">
        <w:rPr>
          <w:rFonts w:asciiTheme="minorHAnsi" w:hAnsiTheme="minorHAnsi"/>
          <w:b/>
          <w:szCs w:val="24"/>
          <w:lang w:val="en-GB"/>
        </w:rPr>
        <w:t>orkplace</w:t>
      </w:r>
    </w:p>
    <w:p w14:paraId="12350E8F" w14:textId="77777777" w:rsidR="00EC05D4" w:rsidRPr="00193BD6" w:rsidRDefault="00EC05D4" w:rsidP="00CF4DF5">
      <w:pPr>
        <w:jc w:val="center"/>
        <w:rPr>
          <w:rFonts w:asciiTheme="minorHAnsi" w:hAnsiTheme="minorHAnsi"/>
          <w:b/>
          <w:szCs w:val="24"/>
          <w:lang w:val="en-GB"/>
        </w:rPr>
      </w:pPr>
    </w:p>
    <w:tbl>
      <w:tblPr>
        <w:tblStyle w:val="TableGrid"/>
        <w:tblpPr w:leftFromText="180" w:rightFromText="180" w:vertAnchor="page" w:horzAnchor="margin" w:tblpY="2141"/>
        <w:tblW w:w="0" w:type="auto"/>
        <w:tblLook w:val="04A0" w:firstRow="1" w:lastRow="0" w:firstColumn="1" w:lastColumn="0" w:noHBand="0" w:noVBand="1"/>
      </w:tblPr>
      <w:tblGrid>
        <w:gridCol w:w="2754"/>
        <w:gridCol w:w="4216"/>
      </w:tblGrid>
      <w:tr w:rsidR="00DB2D8D" w:rsidRPr="00193BD6" w14:paraId="05D29799" w14:textId="77777777" w:rsidTr="00DE773C">
        <w:trPr>
          <w:trHeight w:val="703"/>
        </w:trPr>
        <w:tc>
          <w:tcPr>
            <w:tcW w:w="2754" w:type="dxa"/>
            <w:shd w:val="clear" w:color="auto" w:fill="D9D9D9" w:themeFill="background1" w:themeFillShade="D9"/>
          </w:tcPr>
          <w:p w14:paraId="5EE7E490" w14:textId="77777777" w:rsidR="00DB2D8D" w:rsidRPr="00193BD6" w:rsidRDefault="00DB2D8D" w:rsidP="00DE773C">
            <w:pPr>
              <w:spacing w:after="200"/>
              <w:jc w:val="center"/>
              <w:rPr>
                <w:rFonts w:asciiTheme="minorHAnsi" w:hAnsiTheme="minorHAnsi"/>
                <w:b/>
                <w:szCs w:val="24"/>
                <w:lang w:val="en-GB"/>
              </w:rPr>
            </w:pPr>
          </w:p>
          <w:p w14:paraId="01384155" w14:textId="77777777" w:rsidR="00DB2D8D" w:rsidRPr="00193BD6" w:rsidRDefault="00DB2D8D" w:rsidP="00DE773C">
            <w:pPr>
              <w:spacing w:after="200"/>
              <w:jc w:val="center"/>
              <w:rPr>
                <w:rFonts w:asciiTheme="minorHAnsi" w:hAnsiTheme="minorHAnsi"/>
                <w:b/>
                <w:szCs w:val="24"/>
                <w:lang w:val="en-GB"/>
              </w:rPr>
            </w:pPr>
            <w:r w:rsidRPr="00193BD6">
              <w:rPr>
                <w:rFonts w:asciiTheme="minorHAnsi" w:hAnsiTheme="minorHAnsi"/>
                <w:b/>
                <w:szCs w:val="24"/>
                <w:lang w:val="en-GB"/>
              </w:rPr>
              <w:t xml:space="preserve"> Student Name:</w:t>
            </w:r>
          </w:p>
        </w:tc>
        <w:tc>
          <w:tcPr>
            <w:tcW w:w="4216" w:type="dxa"/>
          </w:tcPr>
          <w:p w14:paraId="662F0543" w14:textId="77777777" w:rsidR="00DB2D8D" w:rsidRPr="00193BD6" w:rsidRDefault="00DB2D8D" w:rsidP="00DE773C">
            <w:pPr>
              <w:spacing w:after="200"/>
              <w:rPr>
                <w:rFonts w:asciiTheme="minorHAnsi" w:hAnsiTheme="minorHAnsi"/>
                <w:b/>
                <w:szCs w:val="24"/>
                <w:lang w:val="en-GB"/>
              </w:rPr>
            </w:pPr>
          </w:p>
          <w:p w14:paraId="34E9BBB3" w14:textId="77777777" w:rsidR="00DB2D8D" w:rsidRPr="00193BD6" w:rsidRDefault="00DB2D8D" w:rsidP="00DE773C">
            <w:pPr>
              <w:spacing w:after="200"/>
              <w:rPr>
                <w:rFonts w:asciiTheme="minorHAnsi" w:hAnsiTheme="minorHAnsi"/>
                <w:b/>
                <w:szCs w:val="24"/>
                <w:lang w:val="en-GB"/>
              </w:rPr>
            </w:pPr>
            <w:proofErr w:type="spellStart"/>
            <w:r w:rsidRPr="00193BD6">
              <w:rPr>
                <w:rFonts w:asciiTheme="minorHAnsi" w:hAnsiTheme="minorHAnsi"/>
                <w:b/>
                <w:szCs w:val="24"/>
                <w:lang w:val="en-GB"/>
              </w:rPr>
              <w:t>Desislava</w:t>
            </w:r>
            <w:proofErr w:type="spellEnd"/>
            <w:r w:rsidRPr="00193BD6">
              <w:rPr>
                <w:rFonts w:asciiTheme="minorHAnsi" w:hAnsiTheme="minorHAnsi"/>
                <w:b/>
                <w:szCs w:val="24"/>
                <w:lang w:val="en-GB"/>
              </w:rPr>
              <w:t xml:space="preserve"> Yildirim</w:t>
            </w:r>
          </w:p>
        </w:tc>
      </w:tr>
      <w:tr w:rsidR="00DB2D8D" w:rsidRPr="00193BD6" w14:paraId="1BEF43BC" w14:textId="77777777" w:rsidTr="00DE773C">
        <w:trPr>
          <w:trHeight w:val="662"/>
        </w:trPr>
        <w:tc>
          <w:tcPr>
            <w:tcW w:w="2754" w:type="dxa"/>
            <w:shd w:val="clear" w:color="auto" w:fill="D9D9D9" w:themeFill="background1" w:themeFillShade="D9"/>
          </w:tcPr>
          <w:p w14:paraId="7B0E8CB0" w14:textId="77777777" w:rsidR="00DB2D8D" w:rsidRPr="00193BD6" w:rsidRDefault="00DB2D8D" w:rsidP="00DE773C">
            <w:pPr>
              <w:spacing w:after="200"/>
              <w:jc w:val="center"/>
              <w:rPr>
                <w:rFonts w:asciiTheme="minorHAnsi" w:hAnsiTheme="minorHAnsi"/>
                <w:b/>
                <w:szCs w:val="24"/>
                <w:lang w:val="en-GB"/>
              </w:rPr>
            </w:pPr>
          </w:p>
          <w:p w14:paraId="78384068" w14:textId="77777777" w:rsidR="00DB2D8D" w:rsidRPr="00193BD6" w:rsidRDefault="00DB2D8D" w:rsidP="00DE773C">
            <w:pPr>
              <w:spacing w:after="200"/>
              <w:jc w:val="center"/>
              <w:rPr>
                <w:rFonts w:asciiTheme="minorHAnsi" w:hAnsiTheme="minorHAnsi"/>
                <w:b/>
                <w:szCs w:val="24"/>
                <w:lang w:val="en-GB"/>
              </w:rPr>
            </w:pPr>
            <w:r w:rsidRPr="00193BD6">
              <w:rPr>
                <w:rFonts w:asciiTheme="minorHAnsi" w:hAnsiTheme="minorHAnsi"/>
                <w:b/>
                <w:szCs w:val="24"/>
                <w:lang w:val="en-GB"/>
              </w:rPr>
              <w:t xml:space="preserve"> Student Number:</w:t>
            </w:r>
          </w:p>
        </w:tc>
        <w:tc>
          <w:tcPr>
            <w:tcW w:w="4216" w:type="dxa"/>
          </w:tcPr>
          <w:p w14:paraId="210BDB61" w14:textId="77777777" w:rsidR="00DB2D8D" w:rsidRPr="00193BD6" w:rsidRDefault="00DB2D8D" w:rsidP="00DE773C">
            <w:pPr>
              <w:spacing w:after="200"/>
              <w:rPr>
                <w:rFonts w:asciiTheme="minorHAnsi" w:hAnsiTheme="minorHAnsi"/>
                <w:b/>
                <w:szCs w:val="24"/>
                <w:lang w:val="en-GB"/>
              </w:rPr>
            </w:pPr>
          </w:p>
          <w:p w14:paraId="5EEBECFB" w14:textId="77777777" w:rsidR="00DB2D8D" w:rsidRPr="00193BD6" w:rsidRDefault="00DB2D8D" w:rsidP="00DE773C">
            <w:pPr>
              <w:spacing w:after="200"/>
              <w:rPr>
                <w:rFonts w:asciiTheme="minorHAnsi" w:hAnsiTheme="minorHAnsi"/>
                <w:b/>
                <w:szCs w:val="24"/>
                <w:lang w:val="en-GB"/>
              </w:rPr>
            </w:pPr>
            <w:r w:rsidRPr="00193BD6">
              <w:rPr>
                <w:rFonts w:asciiTheme="minorHAnsi" w:hAnsiTheme="minorHAnsi"/>
                <w:b/>
                <w:szCs w:val="24"/>
                <w:lang w:val="en-GB"/>
              </w:rPr>
              <w:t>1811811</w:t>
            </w:r>
          </w:p>
        </w:tc>
      </w:tr>
      <w:tr w:rsidR="00DB2D8D" w:rsidRPr="00193BD6" w14:paraId="286EE1D9" w14:textId="77777777" w:rsidTr="00DE773C">
        <w:trPr>
          <w:trHeight w:val="703"/>
        </w:trPr>
        <w:tc>
          <w:tcPr>
            <w:tcW w:w="2754" w:type="dxa"/>
            <w:shd w:val="clear" w:color="auto" w:fill="D9D9D9" w:themeFill="background1" w:themeFillShade="D9"/>
          </w:tcPr>
          <w:p w14:paraId="45064203" w14:textId="77777777" w:rsidR="00DB2D8D" w:rsidRPr="00193BD6" w:rsidRDefault="00DB2D8D" w:rsidP="00DE773C">
            <w:pPr>
              <w:spacing w:after="200"/>
              <w:jc w:val="center"/>
              <w:rPr>
                <w:rFonts w:asciiTheme="minorHAnsi" w:hAnsiTheme="minorHAnsi"/>
                <w:b/>
                <w:szCs w:val="24"/>
                <w:lang w:val="en-GB"/>
              </w:rPr>
            </w:pPr>
          </w:p>
          <w:p w14:paraId="1C1F4835" w14:textId="77777777" w:rsidR="00DB2D8D" w:rsidRPr="00193BD6" w:rsidRDefault="00DB2D8D" w:rsidP="00DE773C">
            <w:pPr>
              <w:spacing w:after="200"/>
              <w:jc w:val="center"/>
              <w:rPr>
                <w:rFonts w:asciiTheme="minorHAnsi" w:hAnsiTheme="minorHAnsi"/>
                <w:b/>
                <w:szCs w:val="24"/>
                <w:lang w:val="en-GB"/>
              </w:rPr>
            </w:pPr>
            <w:r w:rsidRPr="00193BD6">
              <w:rPr>
                <w:rFonts w:asciiTheme="minorHAnsi" w:hAnsiTheme="minorHAnsi"/>
                <w:b/>
                <w:szCs w:val="24"/>
                <w:lang w:val="en-GB"/>
              </w:rPr>
              <w:t xml:space="preserve"> Module no:</w:t>
            </w:r>
          </w:p>
        </w:tc>
        <w:tc>
          <w:tcPr>
            <w:tcW w:w="4216" w:type="dxa"/>
          </w:tcPr>
          <w:p w14:paraId="7721C7EE" w14:textId="6969F2CE" w:rsidR="00DB2D8D" w:rsidRPr="00193BD6" w:rsidRDefault="00DB2D8D" w:rsidP="00DE773C">
            <w:pPr>
              <w:spacing w:after="200"/>
              <w:rPr>
                <w:rFonts w:asciiTheme="minorHAnsi" w:hAnsiTheme="minorHAnsi"/>
                <w:b/>
                <w:szCs w:val="24"/>
                <w:lang w:val="en-GB"/>
              </w:rPr>
            </w:pPr>
          </w:p>
          <w:p w14:paraId="7CB644E2" w14:textId="082CA840" w:rsidR="008D4EBC" w:rsidRPr="00193BD6" w:rsidRDefault="008D4EBC" w:rsidP="00DE773C">
            <w:pPr>
              <w:spacing w:after="200"/>
              <w:rPr>
                <w:rFonts w:asciiTheme="minorHAnsi" w:hAnsiTheme="minorHAnsi"/>
                <w:b/>
                <w:szCs w:val="24"/>
                <w:lang w:val="en-GB"/>
              </w:rPr>
            </w:pPr>
            <w:r w:rsidRPr="00193BD6">
              <w:rPr>
                <w:rFonts w:asciiTheme="minorHAnsi" w:hAnsiTheme="minorHAnsi"/>
                <w:b/>
                <w:szCs w:val="24"/>
                <w:lang w:val="en-GB"/>
              </w:rPr>
              <w:t>BMSK4004</w:t>
            </w:r>
          </w:p>
          <w:p w14:paraId="65FFFBE1" w14:textId="1E1B6F62" w:rsidR="00DB2D8D" w:rsidRPr="00193BD6" w:rsidRDefault="00DB2D8D" w:rsidP="00DE773C">
            <w:pPr>
              <w:spacing w:after="200"/>
              <w:rPr>
                <w:rFonts w:asciiTheme="minorHAnsi" w:hAnsiTheme="minorHAnsi"/>
                <w:b/>
                <w:szCs w:val="24"/>
                <w:lang w:val="en-GB"/>
              </w:rPr>
            </w:pPr>
          </w:p>
        </w:tc>
      </w:tr>
      <w:tr w:rsidR="00DB2D8D" w:rsidRPr="00193BD6" w14:paraId="2B44F87B" w14:textId="77777777" w:rsidTr="00DE773C">
        <w:trPr>
          <w:trHeight w:val="2063"/>
        </w:trPr>
        <w:tc>
          <w:tcPr>
            <w:tcW w:w="2754" w:type="dxa"/>
            <w:shd w:val="clear" w:color="auto" w:fill="D9D9D9" w:themeFill="background1" w:themeFillShade="D9"/>
          </w:tcPr>
          <w:p w14:paraId="40DB0604" w14:textId="77777777" w:rsidR="00DB2D8D" w:rsidRPr="00193BD6" w:rsidRDefault="00DB2D8D" w:rsidP="00DE773C">
            <w:pPr>
              <w:spacing w:after="200"/>
              <w:jc w:val="center"/>
              <w:rPr>
                <w:rFonts w:asciiTheme="minorHAnsi" w:hAnsiTheme="minorHAnsi"/>
                <w:b/>
                <w:szCs w:val="24"/>
                <w:lang w:val="en-GB"/>
              </w:rPr>
            </w:pPr>
          </w:p>
          <w:p w14:paraId="2D82AC88" w14:textId="77777777" w:rsidR="00DB2D8D" w:rsidRPr="00193BD6" w:rsidRDefault="00DB2D8D" w:rsidP="00DE773C">
            <w:pPr>
              <w:spacing w:after="200"/>
              <w:jc w:val="center"/>
              <w:rPr>
                <w:rFonts w:asciiTheme="minorHAnsi" w:hAnsiTheme="minorHAnsi"/>
                <w:b/>
                <w:szCs w:val="24"/>
                <w:lang w:val="en-GB"/>
              </w:rPr>
            </w:pPr>
            <w:r w:rsidRPr="00193BD6">
              <w:rPr>
                <w:rFonts w:asciiTheme="minorHAnsi" w:hAnsiTheme="minorHAnsi"/>
                <w:b/>
                <w:szCs w:val="24"/>
                <w:lang w:val="en-GB"/>
              </w:rPr>
              <w:t xml:space="preserve"> Submission date:</w:t>
            </w:r>
          </w:p>
        </w:tc>
        <w:tc>
          <w:tcPr>
            <w:tcW w:w="4216" w:type="dxa"/>
          </w:tcPr>
          <w:p w14:paraId="0921B886" w14:textId="50E8A216" w:rsidR="00DB2D8D" w:rsidRPr="00193BD6" w:rsidRDefault="00DB2D8D" w:rsidP="00DE773C">
            <w:pPr>
              <w:spacing w:after="200"/>
              <w:rPr>
                <w:rFonts w:asciiTheme="minorHAnsi" w:hAnsiTheme="minorHAnsi"/>
                <w:b/>
                <w:szCs w:val="24"/>
                <w:lang w:val="en-GB"/>
              </w:rPr>
            </w:pPr>
          </w:p>
          <w:p w14:paraId="21AB5F26" w14:textId="3F325606" w:rsidR="004C4CFC" w:rsidRPr="00193BD6" w:rsidRDefault="004C4CFC" w:rsidP="00DE773C">
            <w:pPr>
              <w:spacing w:after="200"/>
              <w:rPr>
                <w:rFonts w:asciiTheme="minorHAnsi" w:hAnsiTheme="minorHAnsi"/>
                <w:b/>
                <w:szCs w:val="24"/>
                <w:lang w:val="en-GB"/>
              </w:rPr>
            </w:pPr>
            <w:r w:rsidRPr="00193BD6">
              <w:rPr>
                <w:rFonts w:asciiTheme="minorHAnsi" w:hAnsiTheme="minorHAnsi"/>
                <w:b/>
                <w:szCs w:val="24"/>
                <w:lang w:val="en-GB"/>
              </w:rPr>
              <w:t>10/01/2020</w:t>
            </w:r>
          </w:p>
          <w:p w14:paraId="6DB09B5C" w14:textId="1D8CBF25" w:rsidR="00DB2D8D" w:rsidRPr="00193BD6" w:rsidRDefault="00DB2D8D" w:rsidP="00DE773C">
            <w:pPr>
              <w:spacing w:after="200"/>
              <w:rPr>
                <w:rFonts w:asciiTheme="minorHAnsi" w:hAnsiTheme="minorHAnsi"/>
                <w:b/>
                <w:szCs w:val="24"/>
                <w:lang w:val="en-GB"/>
              </w:rPr>
            </w:pPr>
          </w:p>
        </w:tc>
      </w:tr>
      <w:tr w:rsidR="00DB2D8D" w:rsidRPr="00193BD6" w14:paraId="410CD101" w14:textId="77777777" w:rsidTr="00DE773C">
        <w:trPr>
          <w:trHeight w:val="1655"/>
        </w:trPr>
        <w:tc>
          <w:tcPr>
            <w:tcW w:w="2754" w:type="dxa"/>
            <w:shd w:val="clear" w:color="auto" w:fill="D9D9D9" w:themeFill="background1" w:themeFillShade="D9"/>
          </w:tcPr>
          <w:p w14:paraId="0FFD5B6E" w14:textId="77777777" w:rsidR="00DB2D8D" w:rsidRPr="00193BD6" w:rsidRDefault="00DB2D8D" w:rsidP="00DE773C">
            <w:pPr>
              <w:spacing w:after="200"/>
              <w:jc w:val="center"/>
              <w:rPr>
                <w:rFonts w:asciiTheme="minorHAnsi" w:hAnsiTheme="minorHAnsi"/>
                <w:b/>
                <w:szCs w:val="24"/>
                <w:lang w:val="en-GB"/>
              </w:rPr>
            </w:pPr>
          </w:p>
          <w:p w14:paraId="05A94F26" w14:textId="7A48CD3F" w:rsidR="00DB2D8D" w:rsidRPr="00193BD6" w:rsidRDefault="00DB2D8D" w:rsidP="00DE773C">
            <w:pPr>
              <w:spacing w:after="200"/>
              <w:jc w:val="center"/>
              <w:rPr>
                <w:rFonts w:asciiTheme="minorHAnsi" w:hAnsiTheme="minorHAnsi"/>
                <w:b/>
                <w:szCs w:val="24"/>
                <w:lang w:val="en-GB"/>
              </w:rPr>
            </w:pPr>
            <w:r w:rsidRPr="00193BD6">
              <w:rPr>
                <w:rFonts w:asciiTheme="minorHAnsi" w:hAnsiTheme="minorHAnsi"/>
                <w:b/>
                <w:szCs w:val="24"/>
                <w:lang w:val="en-GB"/>
              </w:rPr>
              <w:t xml:space="preserve"> </w:t>
            </w:r>
            <w:r w:rsidR="008E24B3" w:rsidRPr="00193BD6">
              <w:rPr>
                <w:rFonts w:asciiTheme="minorHAnsi" w:hAnsiTheme="minorHAnsi"/>
                <w:b/>
                <w:szCs w:val="24"/>
                <w:lang w:val="en-GB"/>
              </w:rPr>
              <w:t xml:space="preserve">    </w:t>
            </w:r>
            <w:r w:rsidRPr="00193BD6">
              <w:rPr>
                <w:rFonts w:asciiTheme="minorHAnsi" w:hAnsiTheme="minorHAnsi"/>
                <w:b/>
                <w:szCs w:val="24"/>
                <w:lang w:val="en-GB"/>
              </w:rPr>
              <w:t>Module Title:</w:t>
            </w:r>
            <w:r w:rsidRPr="00193BD6">
              <w:rPr>
                <w:rFonts w:asciiTheme="minorHAnsi" w:hAnsiTheme="minorHAnsi"/>
                <w:b/>
                <w:szCs w:val="24"/>
                <w:lang w:val="en-GB"/>
              </w:rPr>
              <w:tab/>
            </w:r>
          </w:p>
        </w:tc>
        <w:tc>
          <w:tcPr>
            <w:tcW w:w="4216" w:type="dxa"/>
          </w:tcPr>
          <w:p w14:paraId="4B4E2385" w14:textId="2094BA48" w:rsidR="00DB2D8D" w:rsidRPr="00193BD6" w:rsidRDefault="00DB2D8D" w:rsidP="00DE773C">
            <w:pPr>
              <w:spacing w:after="200"/>
              <w:rPr>
                <w:rFonts w:asciiTheme="minorHAnsi" w:hAnsiTheme="minorHAnsi"/>
                <w:b/>
                <w:szCs w:val="24"/>
                <w:lang w:val="en-GB"/>
              </w:rPr>
            </w:pPr>
          </w:p>
          <w:p w14:paraId="04BB0FC9" w14:textId="23803225" w:rsidR="008D4EBC" w:rsidRPr="00193BD6" w:rsidRDefault="008D4EBC" w:rsidP="00DE773C">
            <w:pPr>
              <w:spacing w:after="200"/>
              <w:rPr>
                <w:rFonts w:asciiTheme="minorHAnsi" w:hAnsiTheme="minorHAnsi"/>
                <w:b/>
                <w:szCs w:val="24"/>
                <w:lang w:val="en-GB"/>
              </w:rPr>
            </w:pPr>
            <w:r w:rsidRPr="00193BD6">
              <w:rPr>
                <w:rFonts w:asciiTheme="minorHAnsi" w:hAnsiTheme="minorHAnsi"/>
                <w:b/>
                <w:szCs w:val="24"/>
                <w:lang w:val="en-GB"/>
              </w:rPr>
              <w:t>Problem Solving and Decision Making</w:t>
            </w:r>
          </w:p>
          <w:p w14:paraId="0FB5806F" w14:textId="3B8DBF4A" w:rsidR="00DB2D8D" w:rsidRPr="00193BD6" w:rsidRDefault="00DB2D8D" w:rsidP="00DE773C">
            <w:pPr>
              <w:spacing w:after="200"/>
              <w:rPr>
                <w:rFonts w:asciiTheme="minorHAnsi" w:hAnsiTheme="minorHAnsi"/>
                <w:b/>
                <w:szCs w:val="24"/>
                <w:lang w:val="en-GB"/>
              </w:rPr>
            </w:pPr>
          </w:p>
        </w:tc>
      </w:tr>
      <w:tr w:rsidR="00DB2D8D" w:rsidRPr="00193BD6" w14:paraId="4805B5C7" w14:textId="77777777" w:rsidTr="00DE773C">
        <w:trPr>
          <w:trHeight w:val="1206"/>
        </w:trPr>
        <w:tc>
          <w:tcPr>
            <w:tcW w:w="2754" w:type="dxa"/>
            <w:shd w:val="clear" w:color="auto" w:fill="D9D9D9" w:themeFill="background1" w:themeFillShade="D9"/>
          </w:tcPr>
          <w:p w14:paraId="56194AD4" w14:textId="76AA2178" w:rsidR="00DB2D8D" w:rsidRPr="00193BD6" w:rsidRDefault="00DB2D8D" w:rsidP="00DE773C">
            <w:pPr>
              <w:spacing w:after="200"/>
              <w:jc w:val="center"/>
              <w:rPr>
                <w:rFonts w:asciiTheme="minorHAnsi" w:hAnsiTheme="minorHAnsi"/>
                <w:b/>
                <w:szCs w:val="24"/>
                <w:lang w:val="en-GB"/>
              </w:rPr>
            </w:pPr>
            <w:r w:rsidRPr="00193BD6">
              <w:rPr>
                <w:rFonts w:asciiTheme="minorHAnsi" w:hAnsiTheme="minorHAnsi"/>
                <w:b/>
                <w:szCs w:val="24"/>
                <w:lang w:val="en-GB"/>
              </w:rPr>
              <w:t>Lecturer:</w:t>
            </w:r>
          </w:p>
        </w:tc>
        <w:tc>
          <w:tcPr>
            <w:tcW w:w="4216" w:type="dxa"/>
          </w:tcPr>
          <w:p w14:paraId="15BE7E73" w14:textId="2D114F84" w:rsidR="00DB2D8D" w:rsidRPr="00193BD6" w:rsidRDefault="008D4EBC" w:rsidP="00DE773C">
            <w:pPr>
              <w:spacing w:after="200"/>
              <w:rPr>
                <w:rFonts w:asciiTheme="minorHAnsi" w:hAnsiTheme="minorHAnsi"/>
                <w:b/>
                <w:szCs w:val="24"/>
                <w:lang w:val="en-GB"/>
              </w:rPr>
            </w:pPr>
            <w:proofErr w:type="spellStart"/>
            <w:r w:rsidRPr="00193BD6">
              <w:rPr>
                <w:rFonts w:asciiTheme="minorHAnsi" w:hAnsiTheme="minorHAnsi"/>
                <w:b/>
                <w:szCs w:val="24"/>
                <w:lang w:val="en-GB"/>
              </w:rPr>
              <w:t>Yajesh</w:t>
            </w:r>
            <w:proofErr w:type="spellEnd"/>
            <w:r w:rsidRPr="00193BD6">
              <w:rPr>
                <w:rFonts w:asciiTheme="minorHAnsi" w:hAnsiTheme="minorHAnsi"/>
                <w:b/>
                <w:szCs w:val="24"/>
                <w:lang w:val="en-GB"/>
              </w:rPr>
              <w:t xml:space="preserve"> Kumar</w:t>
            </w:r>
          </w:p>
        </w:tc>
      </w:tr>
    </w:tbl>
    <w:p w14:paraId="187C3C86" w14:textId="77777777" w:rsidR="00EC05D4" w:rsidRPr="00193BD6" w:rsidRDefault="00EC05D4" w:rsidP="00CF4DF5">
      <w:pPr>
        <w:jc w:val="center"/>
        <w:rPr>
          <w:rFonts w:asciiTheme="minorHAnsi" w:hAnsiTheme="minorHAnsi"/>
          <w:b/>
          <w:szCs w:val="24"/>
          <w:lang w:val="en-GB"/>
        </w:rPr>
      </w:pPr>
    </w:p>
    <w:p w14:paraId="712A9979" w14:textId="77777777" w:rsidR="00EC05D4" w:rsidRPr="00193BD6" w:rsidRDefault="00EC05D4" w:rsidP="00CF4DF5">
      <w:pPr>
        <w:jc w:val="center"/>
        <w:rPr>
          <w:rFonts w:asciiTheme="minorHAnsi" w:hAnsiTheme="minorHAnsi"/>
          <w:b/>
          <w:szCs w:val="24"/>
          <w:lang w:val="en-GB"/>
        </w:rPr>
      </w:pPr>
    </w:p>
    <w:p w14:paraId="3053F63D" w14:textId="201A564F" w:rsidR="00DB2D8D" w:rsidRPr="00193BD6" w:rsidRDefault="00DB2D8D" w:rsidP="00DB2D8D">
      <w:pPr>
        <w:jc w:val="center"/>
        <w:rPr>
          <w:rFonts w:asciiTheme="minorHAnsi" w:hAnsiTheme="minorHAnsi"/>
          <w:szCs w:val="24"/>
          <w:lang w:val="en-GB"/>
        </w:rPr>
      </w:pPr>
    </w:p>
    <w:p w14:paraId="2D6DC781" w14:textId="678B592E" w:rsidR="00DB2D8D" w:rsidRPr="00193BD6" w:rsidRDefault="00DB2D8D" w:rsidP="00DB2D8D">
      <w:pPr>
        <w:jc w:val="center"/>
        <w:rPr>
          <w:rFonts w:asciiTheme="minorHAnsi" w:hAnsiTheme="minorHAnsi"/>
          <w:szCs w:val="24"/>
          <w:lang w:val="en-GB"/>
        </w:rPr>
      </w:pPr>
    </w:p>
    <w:p w14:paraId="67E93830" w14:textId="79C0A0B4" w:rsidR="00DB2D8D" w:rsidRPr="00193BD6" w:rsidRDefault="00DB2D8D" w:rsidP="00DB2D8D">
      <w:pPr>
        <w:jc w:val="center"/>
        <w:rPr>
          <w:rFonts w:asciiTheme="minorHAnsi" w:hAnsiTheme="minorHAnsi"/>
          <w:szCs w:val="24"/>
          <w:lang w:val="en-GB"/>
        </w:rPr>
      </w:pPr>
    </w:p>
    <w:p w14:paraId="6DE2049C" w14:textId="12D7D22E" w:rsidR="00DB2D8D" w:rsidRPr="00193BD6" w:rsidRDefault="00DB2D8D" w:rsidP="00DB2D8D">
      <w:pPr>
        <w:jc w:val="center"/>
        <w:rPr>
          <w:rFonts w:asciiTheme="minorHAnsi" w:hAnsiTheme="minorHAnsi"/>
          <w:szCs w:val="24"/>
          <w:lang w:val="en-GB"/>
        </w:rPr>
      </w:pPr>
    </w:p>
    <w:p w14:paraId="7CA6EBC6" w14:textId="2AB00C8F" w:rsidR="00DB2D8D" w:rsidRPr="00193BD6" w:rsidRDefault="00DB2D8D" w:rsidP="00DB2D8D">
      <w:pPr>
        <w:jc w:val="center"/>
        <w:rPr>
          <w:rFonts w:asciiTheme="minorHAnsi" w:hAnsiTheme="minorHAnsi"/>
          <w:szCs w:val="24"/>
          <w:lang w:val="en-GB"/>
        </w:rPr>
      </w:pPr>
    </w:p>
    <w:p w14:paraId="3EDE86B7" w14:textId="79E3003B" w:rsidR="00DB2D8D" w:rsidRPr="00193BD6" w:rsidRDefault="00DB2D8D" w:rsidP="00DB2D8D">
      <w:pPr>
        <w:jc w:val="center"/>
        <w:rPr>
          <w:rFonts w:asciiTheme="minorHAnsi" w:hAnsiTheme="minorHAnsi"/>
          <w:szCs w:val="24"/>
          <w:lang w:val="en-GB"/>
        </w:rPr>
      </w:pPr>
    </w:p>
    <w:p w14:paraId="148CCAE7" w14:textId="7850AFF2" w:rsidR="00DB2D8D" w:rsidRPr="00193BD6" w:rsidRDefault="00DB2D8D" w:rsidP="00DB2D8D">
      <w:pPr>
        <w:jc w:val="center"/>
        <w:rPr>
          <w:rFonts w:asciiTheme="minorHAnsi" w:hAnsiTheme="minorHAnsi"/>
          <w:szCs w:val="24"/>
          <w:lang w:val="en-GB"/>
        </w:rPr>
      </w:pPr>
    </w:p>
    <w:p w14:paraId="4A7AC150" w14:textId="6256F134" w:rsidR="00DB2D8D" w:rsidRPr="00193BD6" w:rsidRDefault="00DB2D8D" w:rsidP="00DB2D8D">
      <w:pPr>
        <w:jc w:val="center"/>
        <w:rPr>
          <w:rFonts w:asciiTheme="minorHAnsi" w:hAnsiTheme="minorHAnsi"/>
          <w:szCs w:val="24"/>
          <w:lang w:val="en-GB"/>
        </w:rPr>
      </w:pPr>
    </w:p>
    <w:p w14:paraId="3C703B3F" w14:textId="389DB42F" w:rsidR="00DB2D8D" w:rsidRPr="00193BD6" w:rsidRDefault="00DB2D8D" w:rsidP="00DB2D8D">
      <w:pPr>
        <w:jc w:val="center"/>
        <w:rPr>
          <w:rFonts w:asciiTheme="minorHAnsi" w:hAnsiTheme="minorHAnsi"/>
          <w:szCs w:val="24"/>
          <w:lang w:val="en-GB"/>
        </w:rPr>
      </w:pPr>
    </w:p>
    <w:p w14:paraId="15162FD1" w14:textId="77777777" w:rsidR="00DB2D8D" w:rsidRPr="00193BD6" w:rsidRDefault="00DB2D8D" w:rsidP="00DB2D8D">
      <w:pPr>
        <w:jc w:val="center"/>
        <w:rPr>
          <w:rFonts w:asciiTheme="minorHAnsi" w:hAnsiTheme="minorHAnsi"/>
          <w:szCs w:val="24"/>
          <w:lang w:val="en-GB"/>
        </w:rPr>
      </w:pPr>
    </w:p>
    <w:p w14:paraId="7AF7441D" w14:textId="7AFCF8A7" w:rsidR="00DB2D8D" w:rsidRPr="00193BD6" w:rsidRDefault="00DB2D8D" w:rsidP="00DB2D8D">
      <w:pPr>
        <w:jc w:val="center"/>
        <w:rPr>
          <w:rFonts w:asciiTheme="minorHAnsi" w:hAnsiTheme="minorHAnsi"/>
          <w:szCs w:val="24"/>
          <w:lang w:val="en-GB"/>
        </w:rPr>
      </w:pPr>
    </w:p>
    <w:p w14:paraId="55DC2311" w14:textId="77777777" w:rsidR="00DB2D8D" w:rsidRPr="00193BD6" w:rsidRDefault="00DB2D8D" w:rsidP="00DB2D8D">
      <w:pPr>
        <w:jc w:val="center"/>
        <w:rPr>
          <w:rFonts w:asciiTheme="minorHAnsi" w:hAnsiTheme="minorHAnsi"/>
          <w:szCs w:val="24"/>
          <w:lang w:val="en-GB"/>
        </w:rPr>
      </w:pPr>
    </w:p>
    <w:sdt>
      <w:sdtPr>
        <w:rPr>
          <w:rFonts w:asciiTheme="minorHAnsi" w:eastAsiaTheme="minorHAnsi" w:hAnsiTheme="minorHAnsi" w:cstheme="minorBidi"/>
          <w:color w:val="000000" w:themeColor="text1"/>
          <w:sz w:val="24"/>
          <w:szCs w:val="24"/>
        </w:rPr>
        <w:id w:val="1927605094"/>
        <w:docPartObj>
          <w:docPartGallery w:val="Table of Contents"/>
          <w:docPartUnique/>
        </w:docPartObj>
      </w:sdtPr>
      <w:sdtEndPr>
        <w:rPr>
          <w:b/>
          <w:bCs/>
          <w:noProof/>
        </w:rPr>
      </w:sdtEndPr>
      <w:sdtContent>
        <w:p w14:paraId="3212B461" w14:textId="77777777" w:rsidR="00110207" w:rsidRPr="00193BD6" w:rsidRDefault="00110207" w:rsidP="008E24B3">
          <w:pPr>
            <w:pStyle w:val="TOCHeading"/>
            <w:rPr>
              <w:rFonts w:asciiTheme="minorHAnsi" w:hAnsiTheme="minorHAnsi"/>
              <w:sz w:val="24"/>
              <w:szCs w:val="24"/>
            </w:rPr>
          </w:pPr>
        </w:p>
        <w:p w14:paraId="410CA192" w14:textId="15ECA215" w:rsidR="00F85ADF" w:rsidRPr="00193BD6" w:rsidRDefault="00F85ADF" w:rsidP="008E24B3">
          <w:pPr>
            <w:pStyle w:val="TOCHeading"/>
            <w:rPr>
              <w:rFonts w:asciiTheme="minorHAnsi" w:hAnsiTheme="minorHAnsi"/>
              <w:sz w:val="24"/>
              <w:szCs w:val="24"/>
            </w:rPr>
          </w:pPr>
          <w:r w:rsidRPr="00193BD6">
            <w:rPr>
              <w:rFonts w:asciiTheme="minorHAnsi" w:hAnsiTheme="minorHAnsi"/>
              <w:sz w:val="24"/>
              <w:szCs w:val="24"/>
            </w:rPr>
            <w:t>Table of Contents</w:t>
          </w:r>
        </w:p>
        <w:p w14:paraId="0585DC93" w14:textId="761E6351" w:rsidR="00255CE3" w:rsidRPr="00193BD6" w:rsidRDefault="00F85ADF">
          <w:pPr>
            <w:pStyle w:val="TOC2"/>
            <w:tabs>
              <w:tab w:val="right" w:leader="dot" w:pos="9350"/>
            </w:tabs>
            <w:rPr>
              <w:rFonts w:asciiTheme="minorHAnsi" w:eastAsiaTheme="minorEastAsia" w:hAnsiTheme="minorHAnsi"/>
              <w:noProof/>
              <w:color w:val="auto"/>
              <w:szCs w:val="24"/>
              <w:lang w:val="en-GB" w:eastAsia="en-GB"/>
            </w:rPr>
          </w:pPr>
          <w:r w:rsidRPr="00193BD6">
            <w:rPr>
              <w:rFonts w:asciiTheme="minorHAnsi" w:hAnsiTheme="minorHAnsi"/>
              <w:szCs w:val="24"/>
            </w:rPr>
            <w:fldChar w:fldCharType="begin"/>
          </w:r>
          <w:r w:rsidRPr="00193BD6">
            <w:rPr>
              <w:rFonts w:asciiTheme="minorHAnsi" w:hAnsiTheme="minorHAnsi"/>
              <w:szCs w:val="24"/>
            </w:rPr>
            <w:instrText xml:space="preserve"> TOC \o "1-3" \h \z \u </w:instrText>
          </w:r>
          <w:r w:rsidRPr="00193BD6">
            <w:rPr>
              <w:rFonts w:asciiTheme="minorHAnsi" w:hAnsiTheme="minorHAnsi"/>
              <w:szCs w:val="24"/>
            </w:rPr>
            <w:fldChar w:fldCharType="separate"/>
          </w:r>
          <w:hyperlink w:anchor="_Toc29564394" w:history="1">
            <w:r w:rsidR="00255CE3" w:rsidRPr="00193BD6">
              <w:rPr>
                <w:rStyle w:val="Hyperlink"/>
                <w:rFonts w:asciiTheme="minorHAnsi" w:hAnsiTheme="minorHAnsi"/>
                <w:noProof/>
                <w:szCs w:val="24"/>
                <w:lang w:val="en-GB"/>
              </w:rPr>
              <w:t>Introduction</w:t>
            </w:r>
            <w:r w:rsidR="00255CE3" w:rsidRPr="00193BD6">
              <w:rPr>
                <w:rFonts w:asciiTheme="minorHAnsi" w:hAnsiTheme="minorHAnsi"/>
                <w:noProof/>
                <w:webHidden/>
                <w:szCs w:val="24"/>
              </w:rPr>
              <w:tab/>
            </w:r>
            <w:r w:rsidR="00255CE3" w:rsidRPr="00193BD6">
              <w:rPr>
                <w:rFonts w:asciiTheme="minorHAnsi" w:hAnsiTheme="minorHAnsi"/>
                <w:noProof/>
                <w:webHidden/>
                <w:szCs w:val="24"/>
              </w:rPr>
              <w:fldChar w:fldCharType="begin"/>
            </w:r>
            <w:r w:rsidR="00255CE3" w:rsidRPr="00193BD6">
              <w:rPr>
                <w:rFonts w:asciiTheme="minorHAnsi" w:hAnsiTheme="minorHAnsi"/>
                <w:noProof/>
                <w:webHidden/>
                <w:szCs w:val="24"/>
              </w:rPr>
              <w:instrText xml:space="preserve"> PAGEREF _Toc29564394 \h </w:instrText>
            </w:r>
            <w:r w:rsidR="00255CE3" w:rsidRPr="00193BD6">
              <w:rPr>
                <w:rFonts w:asciiTheme="minorHAnsi" w:hAnsiTheme="minorHAnsi"/>
                <w:noProof/>
                <w:webHidden/>
                <w:szCs w:val="24"/>
              </w:rPr>
            </w:r>
            <w:r w:rsidR="00255CE3" w:rsidRPr="00193BD6">
              <w:rPr>
                <w:rFonts w:asciiTheme="minorHAnsi" w:hAnsiTheme="minorHAnsi"/>
                <w:noProof/>
                <w:webHidden/>
                <w:szCs w:val="24"/>
              </w:rPr>
              <w:fldChar w:fldCharType="separate"/>
            </w:r>
            <w:r w:rsidR="00255CE3" w:rsidRPr="00193BD6">
              <w:rPr>
                <w:rFonts w:asciiTheme="minorHAnsi" w:hAnsiTheme="minorHAnsi"/>
                <w:noProof/>
                <w:webHidden/>
                <w:szCs w:val="24"/>
              </w:rPr>
              <w:t>0</w:t>
            </w:r>
            <w:r w:rsidR="00255CE3" w:rsidRPr="00193BD6">
              <w:rPr>
                <w:rFonts w:asciiTheme="minorHAnsi" w:hAnsiTheme="minorHAnsi"/>
                <w:noProof/>
                <w:webHidden/>
                <w:szCs w:val="24"/>
              </w:rPr>
              <w:fldChar w:fldCharType="end"/>
            </w:r>
          </w:hyperlink>
        </w:p>
        <w:p w14:paraId="7B6B9411" w14:textId="37BF42F0" w:rsidR="00255CE3" w:rsidRPr="00193BD6" w:rsidRDefault="00255CE3">
          <w:pPr>
            <w:pStyle w:val="TOC2"/>
            <w:tabs>
              <w:tab w:val="right" w:leader="dot" w:pos="9350"/>
            </w:tabs>
            <w:rPr>
              <w:rFonts w:asciiTheme="minorHAnsi" w:eastAsiaTheme="minorEastAsia" w:hAnsiTheme="minorHAnsi"/>
              <w:noProof/>
              <w:color w:val="auto"/>
              <w:szCs w:val="24"/>
              <w:lang w:val="en-GB" w:eastAsia="en-GB"/>
            </w:rPr>
          </w:pPr>
          <w:hyperlink w:anchor="_Toc29564395" w:history="1">
            <w:r w:rsidRPr="00193BD6">
              <w:rPr>
                <w:rStyle w:val="Hyperlink"/>
                <w:rFonts w:asciiTheme="minorHAnsi" w:hAnsiTheme="minorHAnsi"/>
                <w:noProof/>
                <w:szCs w:val="24"/>
              </w:rPr>
              <w:t>Description of the organization</w:t>
            </w:r>
            <w:r w:rsidRPr="00193BD6">
              <w:rPr>
                <w:rFonts w:asciiTheme="minorHAnsi" w:hAnsiTheme="minorHAnsi"/>
                <w:noProof/>
                <w:webHidden/>
                <w:szCs w:val="24"/>
              </w:rPr>
              <w:tab/>
            </w:r>
            <w:r w:rsidRPr="00193BD6">
              <w:rPr>
                <w:rFonts w:asciiTheme="minorHAnsi" w:hAnsiTheme="minorHAnsi"/>
                <w:noProof/>
                <w:webHidden/>
                <w:szCs w:val="24"/>
              </w:rPr>
              <w:fldChar w:fldCharType="begin"/>
            </w:r>
            <w:r w:rsidRPr="00193BD6">
              <w:rPr>
                <w:rFonts w:asciiTheme="minorHAnsi" w:hAnsiTheme="minorHAnsi"/>
                <w:noProof/>
                <w:webHidden/>
                <w:szCs w:val="24"/>
              </w:rPr>
              <w:instrText xml:space="preserve"> PAGEREF _Toc29564395 \h </w:instrText>
            </w:r>
            <w:r w:rsidRPr="00193BD6">
              <w:rPr>
                <w:rFonts w:asciiTheme="minorHAnsi" w:hAnsiTheme="minorHAnsi"/>
                <w:noProof/>
                <w:webHidden/>
                <w:szCs w:val="24"/>
              </w:rPr>
            </w:r>
            <w:r w:rsidRPr="00193BD6">
              <w:rPr>
                <w:rFonts w:asciiTheme="minorHAnsi" w:hAnsiTheme="minorHAnsi"/>
                <w:noProof/>
                <w:webHidden/>
                <w:szCs w:val="24"/>
              </w:rPr>
              <w:fldChar w:fldCharType="separate"/>
            </w:r>
            <w:r w:rsidRPr="00193BD6">
              <w:rPr>
                <w:rFonts w:asciiTheme="minorHAnsi" w:hAnsiTheme="minorHAnsi"/>
                <w:noProof/>
                <w:webHidden/>
                <w:szCs w:val="24"/>
              </w:rPr>
              <w:t>0</w:t>
            </w:r>
            <w:r w:rsidRPr="00193BD6">
              <w:rPr>
                <w:rFonts w:asciiTheme="minorHAnsi" w:hAnsiTheme="minorHAnsi"/>
                <w:noProof/>
                <w:webHidden/>
                <w:szCs w:val="24"/>
              </w:rPr>
              <w:fldChar w:fldCharType="end"/>
            </w:r>
          </w:hyperlink>
        </w:p>
        <w:p w14:paraId="691C57DE" w14:textId="29DFBF4C" w:rsidR="00255CE3" w:rsidRPr="00193BD6" w:rsidRDefault="00255CE3">
          <w:pPr>
            <w:pStyle w:val="TOC2"/>
            <w:tabs>
              <w:tab w:val="right" w:leader="dot" w:pos="9350"/>
            </w:tabs>
            <w:rPr>
              <w:rFonts w:asciiTheme="minorHAnsi" w:eastAsiaTheme="minorEastAsia" w:hAnsiTheme="minorHAnsi"/>
              <w:noProof/>
              <w:color w:val="auto"/>
              <w:szCs w:val="24"/>
              <w:lang w:val="en-GB" w:eastAsia="en-GB"/>
            </w:rPr>
          </w:pPr>
          <w:hyperlink w:anchor="_Toc29564396" w:history="1">
            <w:r w:rsidRPr="00193BD6">
              <w:rPr>
                <w:rStyle w:val="Hyperlink"/>
                <w:rFonts w:asciiTheme="minorHAnsi" w:hAnsiTheme="minorHAnsi"/>
                <w:noProof/>
                <w:szCs w:val="24"/>
              </w:rPr>
              <w:t>Search Strategy</w:t>
            </w:r>
            <w:r w:rsidRPr="00193BD6">
              <w:rPr>
                <w:rFonts w:asciiTheme="minorHAnsi" w:hAnsiTheme="minorHAnsi"/>
                <w:noProof/>
                <w:webHidden/>
                <w:szCs w:val="24"/>
              </w:rPr>
              <w:tab/>
            </w:r>
            <w:r w:rsidRPr="00193BD6">
              <w:rPr>
                <w:rFonts w:asciiTheme="minorHAnsi" w:hAnsiTheme="minorHAnsi"/>
                <w:noProof/>
                <w:webHidden/>
                <w:szCs w:val="24"/>
              </w:rPr>
              <w:fldChar w:fldCharType="begin"/>
            </w:r>
            <w:r w:rsidRPr="00193BD6">
              <w:rPr>
                <w:rFonts w:asciiTheme="minorHAnsi" w:hAnsiTheme="minorHAnsi"/>
                <w:noProof/>
                <w:webHidden/>
                <w:szCs w:val="24"/>
              </w:rPr>
              <w:instrText xml:space="preserve"> PAGEREF _Toc29564396 \h </w:instrText>
            </w:r>
            <w:r w:rsidRPr="00193BD6">
              <w:rPr>
                <w:rFonts w:asciiTheme="minorHAnsi" w:hAnsiTheme="minorHAnsi"/>
                <w:noProof/>
                <w:webHidden/>
                <w:szCs w:val="24"/>
              </w:rPr>
            </w:r>
            <w:r w:rsidRPr="00193BD6">
              <w:rPr>
                <w:rFonts w:asciiTheme="minorHAnsi" w:hAnsiTheme="minorHAnsi"/>
                <w:noProof/>
                <w:webHidden/>
                <w:szCs w:val="24"/>
              </w:rPr>
              <w:fldChar w:fldCharType="separate"/>
            </w:r>
            <w:r w:rsidRPr="00193BD6">
              <w:rPr>
                <w:rFonts w:asciiTheme="minorHAnsi" w:hAnsiTheme="minorHAnsi"/>
                <w:noProof/>
                <w:webHidden/>
                <w:szCs w:val="24"/>
              </w:rPr>
              <w:t>0</w:t>
            </w:r>
            <w:r w:rsidRPr="00193BD6">
              <w:rPr>
                <w:rFonts w:asciiTheme="minorHAnsi" w:hAnsiTheme="minorHAnsi"/>
                <w:noProof/>
                <w:webHidden/>
                <w:szCs w:val="24"/>
              </w:rPr>
              <w:fldChar w:fldCharType="end"/>
            </w:r>
          </w:hyperlink>
        </w:p>
        <w:p w14:paraId="7F63DE0D" w14:textId="086D1773" w:rsidR="00255CE3" w:rsidRPr="00193BD6" w:rsidRDefault="00255CE3">
          <w:pPr>
            <w:pStyle w:val="TOC2"/>
            <w:tabs>
              <w:tab w:val="right" w:leader="dot" w:pos="9350"/>
            </w:tabs>
            <w:rPr>
              <w:rFonts w:asciiTheme="minorHAnsi" w:eastAsiaTheme="minorEastAsia" w:hAnsiTheme="minorHAnsi"/>
              <w:noProof/>
              <w:color w:val="auto"/>
              <w:szCs w:val="24"/>
              <w:lang w:val="en-GB" w:eastAsia="en-GB"/>
            </w:rPr>
          </w:pPr>
          <w:hyperlink w:anchor="_Toc29564397" w:history="1">
            <w:r w:rsidRPr="00193BD6">
              <w:rPr>
                <w:rStyle w:val="Hyperlink"/>
                <w:rFonts w:asciiTheme="minorHAnsi" w:hAnsiTheme="minorHAnsi"/>
                <w:noProof/>
                <w:szCs w:val="24"/>
                <w:lang w:val="en-GB"/>
              </w:rPr>
              <w:t>Discussion</w:t>
            </w:r>
            <w:r w:rsidRPr="00193BD6">
              <w:rPr>
                <w:rFonts w:asciiTheme="minorHAnsi" w:hAnsiTheme="minorHAnsi"/>
                <w:noProof/>
                <w:webHidden/>
                <w:szCs w:val="24"/>
              </w:rPr>
              <w:tab/>
            </w:r>
            <w:r w:rsidRPr="00193BD6">
              <w:rPr>
                <w:rFonts w:asciiTheme="minorHAnsi" w:hAnsiTheme="minorHAnsi"/>
                <w:noProof/>
                <w:webHidden/>
                <w:szCs w:val="24"/>
              </w:rPr>
              <w:fldChar w:fldCharType="begin"/>
            </w:r>
            <w:r w:rsidRPr="00193BD6">
              <w:rPr>
                <w:rFonts w:asciiTheme="minorHAnsi" w:hAnsiTheme="minorHAnsi"/>
                <w:noProof/>
                <w:webHidden/>
                <w:szCs w:val="24"/>
              </w:rPr>
              <w:instrText xml:space="preserve"> PAGEREF _Toc29564397 \h </w:instrText>
            </w:r>
            <w:r w:rsidRPr="00193BD6">
              <w:rPr>
                <w:rFonts w:asciiTheme="minorHAnsi" w:hAnsiTheme="minorHAnsi"/>
                <w:noProof/>
                <w:webHidden/>
                <w:szCs w:val="24"/>
              </w:rPr>
            </w:r>
            <w:r w:rsidRPr="00193BD6">
              <w:rPr>
                <w:rFonts w:asciiTheme="minorHAnsi" w:hAnsiTheme="minorHAnsi"/>
                <w:noProof/>
                <w:webHidden/>
                <w:szCs w:val="24"/>
              </w:rPr>
              <w:fldChar w:fldCharType="separate"/>
            </w:r>
            <w:r w:rsidRPr="00193BD6">
              <w:rPr>
                <w:rFonts w:asciiTheme="minorHAnsi" w:hAnsiTheme="minorHAnsi"/>
                <w:noProof/>
                <w:webHidden/>
                <w:szCs w:val="24"/>
              </w:rPr>
              <w:t>0</w:t>
            </w:r>
            <w:r w:rsidRPr="00193BD6">
              <w:rPr>
                <w:rFonts w:asciiTheme="minorHAnsi" w:hAnsiTheme="minorHAnsi"/>
                <w:noProof/>
                <w:webHidden/>
                <w:szCs w:val="24"/>
              </w:rPr>
              <w:fldChar w:fldCharType="end"/>
            </w:r>
          </w:hyperlink>
        </w:p>
        <w:p w14:paraId="354A82F9" w14:textId="3230084E" w:rsidR="00255CE3" w:rsidRPr="00193BD6" w:rsidRDefault="00255CE3">
          <w:pPr>
            <w:pStyle w:val="TOC2"/>
            <w:tabs>
              <w:tab w:val="right" w:leader="dot" w:pos="9350"/>
            </w:tabs>
            <w:rPr>
              <w:rFonts w:asciiTheme="minorHAnsi" w:eastAsiaTheme="minorEastAsia" w:hAnsiTheme="minorHAnsi"/>
              <w:noProof/>
              <w:color w:val="auto"/>
              <w:szCs w:val="24"/>
              <w:lang w:val="en-GB" w:eastAsia="en-GB"/>
            </w:rPr>
          </w:pPr>
          <w:hyperlink w:anchor="_Toc29564398" w:history="1">
            <w:r w:rsidRPr="00193BD6">
              <w:rPr>
                <w:rStyle w:val="Hyperlink"/>
                <w:rFonts w:asciiTheme="minorHAnsi" w:hAnsiTheme="minorHAnsi"/>
                <w:noProof/>
                <w:szCs w:val="24"/>
                <w:lang w:val="en-GB"/>
              </w:rPr>
              <w:t>Alternative solutions to the problem</w:t>
            </w:r>
            <w:r w:rsidRPr="00193BD6">
              <w:rPr>
                <w:rFonts w:asciiTheme="minorHAnsi" w:hAnsiTheme="minorHAnsi"/>
                <w:noProof/>
                <w:webHidden/>
                <w:szCs w:val="24"/>
              </w:rPr>
              <w:tab/>
            </w:r>
            <w:r w:rsidRPr="00193BD6">
              <w:rPr>
                <w:rFonts w:asciiTheme="minorHAnsi" w:hAnsiTheme="minorHAnsi"/>
                <w:noProof/>
                <w:webHidden/>
                <w:szCs w:val="24"/>
              </w:rPr>
              <w:fldChar w:fldCharType="begin"/>
            </w:r>
            <w:r w:rsidRPr="00193BD6">
              <w:rPr>
                <w:rFonts w:asciiTheme="minorHAnsi" w:hAnsiTheme="minorHAnsi"/>
                <w:noProof/>
                <w:webHidden/>
                <w:szCs w:val="24"/>
              </w:rPr>
              <w:instrText xml:space="preserve"> PAGEREF _Toc29564398 \h </w:instrText>
            </w:r>
            <w:r w:rsidRPr="00193BD6">
              <w:rPr>
                <w:rFonts w:asciiTheme="minorHAnsi" w:hAnsiTheme="minorHAnsi"/>
                <w:noProof/>
                <w:webHidden/>
                <w:szCs w:val="24"/>
              </w:rPr>
            </w:r>
            <w:r w:rsidRPr="00193BD6">
              <w:rPr>
                <w:rFonts w:asciiTheme="minorHAnsi" w:hAnsiTheme="minorHAnsi"/>
                <w:noProof/>
                <w:webHidden/>
                <w:szCs w:val="24"/>
              </w:rPr>
              <w:fldChar w:fldCharType="separate"/>
            </w:r>
            <w:r w:rsidRPr="00193BD6">
              <w:rPr>
                <w:rFonts w:asciiTheme="minorHAnsi" w:hAnsiTheme="minorHAnsi"/>
                <w:noProof/>
                <w:webHidden/>
                <w:szCs w:val="24"/>
              </w:rPr>
              <w:t>0</w:t>
            </w:r>
            <w:r w:rsidRPr="00193BD6">
              <w:rPr>
                <w:rFonts w:asciiTheme="minorHAnsi" w:hAnsiTheme="minorHAnsi"/>
                <w:noProof/>
                <w:webHidden/>
                <w:szCs w:val="24"/>
              </w:rPr>
              <w:fldChar w:fldCharType="end"/>
            </w:r>
          </w:hyperlink>
        </w:p>
        <w:p w14:paraId="068F53D1" w14:textId="62ADF18E" w:rsidR="00255CE3" w:rsidRPr="00193BD6" w:rsidRDefault="00255CE3">
          <w:pPr>
            <w:pStyle w:val="TOC2"/>
            <w:tabs>
              <w:tab w:val="right" w:leader="dot" w:pos="9350"/>
            </w:tabs>
            <w:rPr>
              <w:rFonts w:asciiTheme="minorHAnsi" w:eastAsiaTheme="minorEastAsia" w:hAnsiTheme="minorHAnsi"/>
              <w:noProof/>
              <w:color w:val="auto"/>
              <w:szCs w:val="24"/>
              <w:lang w:val="en-GB" w:eastAsia="en-GB"/>
            </w:rPr>
          </w:pPr>
          <w:hyperlink w:anchor="_Toc29564399" w:history="1">
            <w:r w:rsidRPr="00193BD6">
              <w:rPr>
                <w:rStyle w:val="Hyperlink"/>
                <w:rFonts w:asciiTheme="minorHAnsi" w:hAnsiTheme="minorHAnsi"/>
                <w:noProof/>
                <w:szCs w:val="24"/>
                <w:lang w:val="en-GB"/>
              </w:rPr>
              <w:t>Develop a plan for implementing the solution</w:t>
            </w:r>
            <w:r w:rsidRPr="00193BD6">
              <w:rPr>
                <w:rFonts w:asciiTheme="minorHAnsi" w:hAnsiTheme="minorHAnsi"/>
                <w:noProof/>
                <w:webHidden/>
                <w:szCs w:val="24"/>
              </w:rPr>
              <w:tab/>
            </w:r>
            <w:r w:rsidRPr="00193BD6">
              <w:rPr>
                <w:rFonts w:asciiTheme="minorHAnsi" w:hAnsiTheme="minorHAnsi"/>
                <w:noProof/>
                <w:webHidden/>
                <w:szCs w:val="24"/>
              </w:rPr>
              <w:fldChar w:fldCharType="begin"/>
            </w:r>
            <w:r w:rsidRPr="00193BD6">
              <w:rPr>
                <w:rFonts w:asciiTheme="minorHAnsi" w:hAnsiTheme="minorHAnsi"/>
                <w:noProof/>
                <w:webHidden/>
                <w:szCs w:val="24"/>
              </w:rPr>
              <w:instrText xml:space="preserve"> PAGEREF _Toc29564399 \h </w:instrText>
            </w:r>
            <w:r w:rsidRPr="00193BD6">
              <w:rPr>
                <w:rFonts w:asciiTheme="minorHAnsi" w:hAnsiTheme="minorHAnsi"/>
                <w:noProof/>
                <w:webHidden/>
                <w:szCs w:val="24"/>
              </w:rPr>
            </w:r>
            <w:r w:rsidRPr="00193BD6">
              <w:rPr>
                <w:rFonts w:asciiTheme="minorHAnsi" w:hAnsiTheme="minorHAnsi"/>
                <w:noProof/>
                <w:webHidden/>
                <w:szCs w:val="24"/>
              </w:rPr>
              <w:fldChar w:fldCharType="separate"/>
            </w:r>
            <w:r w:rsidRPr="00193BD6">
              <w:rPr>
                <w:rFonts w:asciiTheme="minorHAnsi" w:hAnsiTheme="minorHAnsi"/>
                <w:noProof/>
                <w:webHidden/>
                <w:szCs w:val="24"/>
              </w:rPr>
              <w:t>0</w:t>
            </w:r>
            <w:r w:rsidRPr="00193BD6">
              <w:rPr>
                <w:rFonts w:asciiTheme="minorHAnsi" w:hAnsiTheme="minorHAnsi"/>
                <w:noProof/>
                <w:webHidden/>
                <w:szCs w:val="24"/>
              </w:rPr>
              <w:fldChar w:fldCharType="end"/>
            </w:r>
          </w:hyperlink>
        </w:p>
        <w:p w14:paraId="438F25BC" w14:textId="3060CE7F" w:rsidR="00255CE3" w:rsidRPr="00193BD6" w:rsidRDefault="00255CE3">
          <w:pPr>
            <w:pStyle w:val="TOC2"/>
            <w:tabs>
              <w:tab w:val="right" w:leader="dot" w:pos="9350"/>
            </w:tabs>
            <w:rPr>
              <w:rFonts w:asciiTheme="minorHAnsi" w:eastAsiaTheme="minorEastAsia" w:hAnsiTheme="minorHAnsi"/>
              <w:noProof/>
              <w:color w:val="auto"/>
              <w:szCs w:val="24"/>
              <w:lang w:val="en-GB" w:eastAsia="en-GB"/>
            </w:rPr>
          </w:pPr>
          <w:hyperlink w:anchor="_Toc29564400" w:history="1">
            <w:r w:rsidRPr="00193BD6">
              <w:rPr>
                <w:rStyle w:val="Hyperlink"/>
                <w:rFonts w:asciiTheme="minorHAnsi" w:hAnsiTheme="minorHAnsi"/>
                <w:noProof/>
                <w:szCs w:val="24"/>
              </w:rPr>
              <w:t>Communicate the plan to stakeholders</w:t>
            </w:r>
            <w:r w:rsidRPr="00193BD6">
              <w:rPr>
                <w:rFonts w:asciiTheme="minorHAnsi" w:hAnsiTheme="minorHAnsi"/>
                <w:noProof/>
                <w:webHidden/>
                <w:szCs w:val="24"/>
              </w:rPr>
              <w:tab/>
            </w:r>
            <w:r w:rsidRPr="00193BD6">
              <w:rPr>
                <w:rFonts w:asciiTheme="minorHAnsi" w:hAnsiTheme="minorHAnsi"/>
                <w:noProof/>
                <w:webHidden/>
                <w:szCs w:val="24"/>
              </w:rPr>
              <w:fldChar w:fldCharType="begin"/>
            </w:r>
            <w:r w:rsidRPr="00193BD6">
              <w:rPr>
                <w:rFonts w:asciiTheme="minorHAnsi" w:hAnsiTheme="minorHAnsi"/>
                <w:noProof/>
                <w:webHidden/>
                <w:szCs w:val="24"/>
              </w:rPr>
              <w:instrText xml:space="preserve"> PAGEREF _Toc29564400 \h </w:instrText>
            </w:r>
            <w:r w:rsidRPr="00193BD6">
              <w:rPr>
                <w:rFonts w:asciiTheme="minorHAnsi" w:hAnsiTheme="minorHAnsi"/>
                <w:noProof/>
                <w:webHidden/>
                <w:szCs w:val="24"/>
              </w:rPr>
            </w:r>
            <w:r w:rsidRPr="00193BD6">
              <w:rPr>
                <w:rFonts w:asciiTheme="minorHAnsi" w:hAnsiTheme="minorHAnsi"/>
                <w:noProof/>
                <w:webHidden/>
                <w:szCs w:val="24"/>
              </w:rPr>
              <w:fldChar w:fldCharType="separate"/>
            </w:r>
            <w:r w:rsidRPr="00193BD6">
              <w:rPr>
                <w:rFonts w:asciiTheme="minorHAnsi" w:hAnsiTheme="minorHAnsi"/>
                <w:noProof/>
                <w:webHidden/>
                <w:szCs w:val="24"/>
              </w:rPr>
              <w:t>0</w:t>
            </w:r>
            <w:r w:rsidRPr="00193BD6">
              <w:rPr>
                <w:rFonts w:asciiTheme="minorHAnsi" w:hAnsiTheme="minorHAnsi"/>
                <w:noProof/>
                <w:webHidden/>
                <w:szCs w:val="24"/>
              </w:rPr>
              <w:fldChar w:fldCharType="end"/>
            </w:r>
          </w:hyperlink>
        </w:p>
        <w:p w14:paraId="65A76899" w14:textId="52332403" w:rsidR="00255CE3" w:rsidRPr="00193BD6" w:rsidRDefault="00255CE3">
          <w:pPr>
            <w:pStyle w:val="TOC2"/>
            <w:tabs>
              <w:tab w:val="right" w:leader="dot" w:pos="9350"/>
            </w:tabs>
            <w:rPr>
              <w:rFonts w:asciiTheme="minorHAnsi" w:eastAsiaTheme="minorEastAsia" w:hAnsiTheme="minorHAnsi"/>
              <w:noProof/>
              <w:color w:val="auto"/>
              <w:szCs w:val="24"/>
              <w:lang w:val="en-GB" w:eastAsia="en-GB"/>
            </w:rPr>
          </w:pPr>
          <w:hyperlink w:anchor="_Toc29564401" w:history="1">
            <w:r w:rsidRPr="00193BD6">
              <w:rPr>
                <w:rStyle w:val="Hyperlink"/>
                <w:rFonts w:asciiTheme="minorHAnsi" w:hAnsiTheme="minorHAnsi"/>
                <w:noProof/>
                <w:szCs w:val="24"/>
                <w:lang w:val="en-GB"/>
              </w:rPr>
              <w:t>Monitoring and reviewing to ensure successful implementation of the solution</w:t>
            </w:r>
            <w:r w:rsidRPr="00193BD6">
              <w:rPr>
                <w:rFonts w:asciiTheme="minorHAnsi" w:hAnsiTheme="minorHAnsi"/>
                <w:noProof/>
                <w:webHidden/>
                <w:szCs w:val="24"/>
              </w:rPr>
              <w:tab/>
            </w:r>
            <w:r w:rsidRPr="00193BD6">
              <w:rPr>
                <w:rFonts w:asciiTheme="minorHAnsi" w:hAnsiTheme="minorHAnsi"/>
                <w:noProof/>
                <w:webHidden/>
                <w:szCs w:val="24"/>
              </w:rPr>
              <w:fldChar w:fldCharType="begin"/>
            </w:r>
            <w:r w:rsidRPr="00193BD6">
              <w:rPr>
                <w:rFonts w:asciiTheme="minorHAnsi" w:hAnsiTheme="minorHAnsi"/>
                <w:noProof/>
                <w:webHidden/>
                <w:szCs w:val="24"/>
              </w:rPr>
              <w:instrText xml:space="preserve"> PAGEREF _Toc29564401 \h </w:instrText>
            </w:r>
            <w:r w:rsidRPr="00193BD6">
              <w:rPr>
                <w:rFonts w:asciiTheme="minorHAnsi" w:hAnsiTheme="minorHAnsi"/>
                <w:noProof/>
                <w:webHidden/>
                <w:szCs w:val="24"/>
              </w:rPr>
            </w:r>
            <w:r w:rsidRPr="00193BD6">
              <w:rPr>
                <w:rFonts w:asciiTheme="minorHAnsi" w:hAnsiTheme="minorHAnsi"/>
                <w:noProof/>
                <w:webHidden/>
                <w:szCs w:val="24"/>
              </w:rPr>
              <w:fldChar w:fldCharType="separate"/>
            </w:r>
            <w:r w:rsidRPr="00193BD6">
              <w:rPr>
                <w:rFonts w:asciiTheme="minorHAnsi" w:hAnsiTheme="minorHAnsi"/>
                <w:noProof/>
                <w:webHidden/>
                <w:szCs w:val="24"/>
              </w:rPr>
              <w:t>0</w:t>
            </w:r>
            <w:r w:rsidRPr="00193BD6">
              <w:rPr>
                <w:rFonts w:asciiTheme="minorHAnsi" w:hAnsiTheme="minorHAnsi"/>
                <w:noProof/>
                <w:webHidden/>
                <w:szCs w:val="24"/>
              </w:rPr>
              <w:fldChar w:fldCharType="end"/>
            </w:r>
          </w:hyperlink>
        </w:p>
        <w:p w14:paraId="6264A479" w14:textId="187F64AD" w:rsidR="00255CE3" w:rsidRPr="00193BD6" w:rsidRDefault="00255CE3">
          <w:pPr>
            <w:pStyle w:val="TOC2"/>
            <w:tabs>
              <w:tab w:val="right" w:leader="dot" w:pos="9350"/>
            </w:tabs>
            <w:rPr>
              <w:rFonts w:asciiTheme="minorHAnsi" w:eastAsiaTheme="minorEastAsia" w:hAnsiTheme="minorHAnsi"/>
              <w:noProof/>
              <w:color w:val="auto"/>
              <w:szCs w:val="24"/>
              <w:lang w:val="en-GB" w:eastAsia="en-GB"/>
            </w:rPr>
          </w:pPr>
          <w:hyperlink w:anchor="_Toc29564402" w:history="1">
            <w:r w:rsidRPr="00193BD6">
              <w:rPr>
                <w:rStyle w:val="Hyperlink"/>
                <w:rFonts w:asciiTheme="minorHAnsi" w:hAnsiTheme="minorHAnsi"/>
                <w:noProof/>
                <w:szCs w:val="24"/>
                <w:lang w:val="en-GB"/>
              </w:rPr>
              <w:t>Conclusion</w:t>
            </w:r>
            <w:r w:rsidRPr="00193BD6">
              <w:rPr>
                <w:rFonts w:asciiTheme="minorHAnsi" w:hAnsiTheme="minorHAnsi"/>
                <w:noProof/>
                <w:webHidden/>
                <w:szCs w:val="24"/>
              </w:rPr>
              <w:tab/>
            </w:r>
            <w:r w:rsidRPr="00193BD6">
              <w:rPr>
                <w:rFonts w:asciiTheme="minorHAnsi" w:hAnsiTheme="minorHAnsi"/>
                <w:noProof/>
                <w:webHidden/>
                <w:szCs w:val="24"/>
              </w:rPr>
              <w:fldChar w:fldCharType="begin"/>
            </w:r>
            <w:r w:rsidRPr="00193BD6">
              <w:rPr>
                <w:rFonts w:asciiTheme="minorHAnsi" w:hAnsiTheme="minorHAnsi"/>
                <w:noProof/>
                <w:webHidden/>
                <w:szCs w:val="24"/>
              </w:rPr>
              <w:instrText xml:space="preserve"> PAGEREF _Toc29564402 \h </w:instrText>
            </w:r>
            <w:r w:rsidRPr="00193BD6">
              <w:rPr>
                <w:rFonts w:asciiTheme="minorHAnsi" w:hAnsiTheme="minorHAnsi"/>
                <w:noProof/>
                <w:webHidden/>
                <w:szCs w:val="24"/>
              </w:rPr>
            </w:r>
            <w:r w:rsidRPr="00193BD6">
              <w:rPr>
                <w:rFonts w:asciiTheme="minorHAnsi" w:hAnsiTheme="minorHAnsi"/>
                <w:noProof/>
                <w:webHidden/>
                <w:szCs w:val="24"/>
              </w:rPr>
              <w:fldChar w:fldCharType="separate"/>
            </w:r>
            <w:r w:rsidRPr="00193BD6">
              <w:rPr>
                <w:rFonts w:asciiTheme="minorHAnsi" w:hAnsiTheme="minorHAnsi"/>
                <w:noProof/>
                <w:webHidden/>
                <w:szCs w:val="24"/>
              </w:rPr>
              <w:t>0</w:t>
            </w:r>
            <w:r w:rsidRPr="00193BD6">
              <w:rPr>
                <w:rFonts w:asciiTheme="minorHAnsi" w:hAnsiTheme="minorHAnsi"/>
                <w:noProof/>
                <w:webHidden/>
                <w:szCs w:val="24"/>
              </w:rPr>
              <w:fldChar w:fldCharType="end"/>
            </w:r>
          </w:hyperlink>
        </w:p>
        <w:p w14:paraId="4A06AF91" w14:textId="08715D0F" w:rsidR="00255CE3" w:rsidRPr="00193BD6" w:rsidRDefault="00255CE3">
          <w:pPr>
            <w:pStyle w:val="TOC1"/>
            <w:tabs>
              <w:tab w:val="right" w:leader="dot" w:pos="9350"/>
            </w:tabs>
            <w:rPr>
              <w:rFonts w:asciiTheme="minorHAnsi" w:eastAsiaTheme="minorEastAsia" w:hAnsiTheme="minorHAnsi"/>
              <w:noProof/>
              <w:color w:val="auto"/>
              <w:szCs w:val="24"/>
              <w:lang w:val="en-GB" w:eastAsia="en-GB"/>
            </w:rPr>
          </w:pPr>
          <w:hyperlink w:anchor="_Toc29564403" w:history="1">
            <w:r w:rsidRPr="00193BD6">
              <w:rPr>
                <w:rStyle w:val="Hyperlink"/>
                <w:rFonts w:asciiTheme="minorHAnsi" w:eastAsia="Times New Roman" w:hAnsiTheme="minorHAnsi" w:cs="Times New Roman"/>
                <w:b/>
                <w:bCs/>
                <w:noProof/>
                <w:szCs w:val="24"/>
              </w:rPr>
              <w:t>SWOT</w:t>
            </w:r>
            <w:r w:rsidRPr="00193BD6">
              <w:rPr>
                <w:rFonts w:asciiTheme="minorHAnsi" w:hAnsiTheme="minorHAnsi"/>
                <w:noProof/>
                <w:webHidden/>
                <w:szCs w:val="24"/>
              </w:rPr>
              <w:tab/>
            </w:r>
            <w:r w:rsidRPr="00193BD6">
              <w:rPr>
                <w:rFonts w:asciiTheme="minorHAnsi" w:hAnsiTheme="minorHAnsi"/>
                <w:noProof/>
                <w:webHidden/>
                <w:szCs w:val="24"/>
              </w:rPr>
              <w:fldChar w:fldCharType="begin"/>
            </w:r>
            <w:r w:rsidRPr="00193BD6">
              <w:rPr>
                <w:rFonts w:asciiTheme="minorHAnsi" w:hAnsiTheme="minorHAnsi"/>
                <w:noProof/>
                <w:webHidden/>
                <w:szCs w:val="24"/>
              </w:rPr>
              <w:instrText xml:space="preserve"> PAGEREF _Toc29564403 \h </w:instrText>
            </w:r>
            <w:r w:rsidRPr="00193BD6">
              <w:rPr>
                <w:rFonts w:asciiTheme="minorHAnsi" w:hAnsiTheme="minorHAnsi"/>
                <w:noProof/>
                <w:webHidden/>
                <w:szCs w:val="24"/>
              </w:rPr>
            </w:r>
            <w:r w:rsidRPr="00193BD6">
              <w:rPr>
                <w:rFonts w:asciiTheme="minorHAnsi" w:hAnsiTheme="minorHAnsi"/>
                <w:noProof/>
                <w:webHidden/>
                <w:szCs w:val="24"/>
              </w:rPr>
              <w:fldChar w:fldCharType="separate"/>
            </w:r>
            <w:r w:rsidRPr="00193BD6">
              <w:rPr>
                <w:rFonts w:asciiTheme="minorHAnsi" w:hAnsiTheme="minorHAnsi"/>
                <w:noProof/>
                <w:webHidden/>
                <w:szCs w:val="24"/>
              </w:rPr>
              <w:t>0</w:t>
            </w:r>
            <w:r w:rsidRPr="00193BD6">
              <w:rPr>
                <w:rFonts w:asciiTheme="minorHAnsi" w:hAnsiTheme="minorHAnsi"/>
                <w:noProof/>
                <w:webHidden/>
                <w:szCs w:val="24"/>
              </w:rPr>
              <w:fldChar w:fldCharType="end"/>
            </w:r>
          </w:hyperlink>
        </w:p>
        <w:p w14:paraId="7D8A1FF2" w14:textId="2C1532EE" w:rsidR="00255CE3" w:rsidRPr="00193BD6" w:rsidRDefault="00255CE3">
          <w:pPr>
            <w:pStyle w:val="TOC1"/>
            <w:tabs>
              <w:tab w:val="right" w:leader="dot" w:pos="9350"/>
            </w:tabs>
            <w:rPr>
              <w:rFonts w:asciiTheme="minorHAnsi" w:eastAsiaTheme="minorEastAsia" w:hAnsiTheme="minorHAnsi"/>
              <w:noProof/>
              <w:color w:val="auto"/>
              <w:szCs w:val="24"/>
              <w:lang w:val="en-GB" w:eastAsia="en-GB"/>
            </w:rPr>
          </w:pPr>
          <w:hyperlink w:anchor="_Toc29564404" w:history="1">
            <w:r w:rsidRPr="00193BD6">
              <w:rPr>
                <w:rStyle w:val="Hyperlink"/>
                <w:rFonts w:asciiTheme="minorHAnsi" w:eastAsia="Times New Roman" w:hAnsiTheme="minorHAnsi" w:cs="Times New Roman"/>
                <w:b/>
                <w:bCs/>
                <w:noProof/>
                <w:szCs w:val="24"/>
              </w:rPr>
              <w:t>PEST analysis</w:t>
            </w:r>
            <w:r w:rsidRPr="00193BD6">
              <w:rPr>
                <w:rFonts w:asciiTheme="minorHAnsi" w:hAnsiTheme="minorHAnsi"/>
                <w:noProof/>
                <w:webHidden/>
                <w:szCs w:val="24"/>
              </w:rPr>
              <w:tab/>
            </w:r>
            <w:r w:rsidRPr="00193BD6">
              <w:rPr>
                <w:rFonts w:asciiTheme="minorHAnsi" w:hAnsiTheme="minorHAnsi"/>
                <w:noProof/>
                <w:webHidden/>
                <w:szCs w:val="24"/>
              </w:rPr>
              <w:fldChar w:fldCharType="begin"/>
            </w:r>
            <w:r w:rsidRPr="00193BD6">
              <w:rPr>
                <w:rFonts w:asciiTheme="minorHAnsi" w:hAnsiTheme="minorHAnsi"/>
                <w:noProof/>
                <w:webHidden/>
                <w:szCs w:val="24"/>
              </w:rPr>
              <w:instrText xml:space="preserve"> PAGEREF _Toc29564404 \h </w:instrText>
            </w:r>
            <w:r w:rsidRPr="00193BD6">
              <w:rPr>
                <w:rFonts w:asciiTheme="minorHAnsi" w:hAnsiTheme="minorHAnsi"/>
                <w:noProof/>
                <w:webHidden/>
                <w:szCs w:val="24"/>
              </w:rPr>
            </w:r>
            <w:r w:rsidRPr="00193BD6">
              <w:rPr>
                <w:rFonts w:asciiTheme="minorHAnsi" w:hAnsiTheme="minorHAnsi"/>
                <w:noProof/>
                <w:webHidden/>
                <w:szCs w:val="24"/>
              </w:rPr>
              <w:fldChar w:fldCharType="separate"/>
            </w:r>
            <w:r w:rsidRPr="00193BD6">
              <w:rPr>
                <w:rFonts w:asciiTheme="minorHAnsi" w:hAnsiTheme="minorHAnsi"/>
                <w:noProof/>
                <w:webHidden/>
                <w:szCs w:val="24"/>
              </w:rPr>
              <w:t>0</w:t>
            </w:r>
            <w:r w:rsidRPr="00193BD6">
              <w:rPr>
                <w:rFonts w:asciiTheme="minorHAnsi" w:hAnsiTheme="minorHAnsi"/>
                <w:noProof/>
                <w:webHidden/>
                <w:szCs w:val="24"/>
              </w:rPr>
              <w:fldChar w:fldCharType="end"/>
            </w:r>
          </w:hyperlink>
        </w:p>
        <w:p w14:paraId="742E40A1" w14:textId="5CC90CDB" w:rsidR="00255CE3" w:rsidRPr="00193BD6" w:rsidRDefault="00255CE3">
          <w:pPr>
            <w:pStyle w:val="TOC1"/>
            <w:tabs>
              <w:tab w:val="right" w:leader="dot" w:pos="9350"/>
            </w:tabs>
            <w:rPr>
              <w:rFonts w:asciiTheme="minorHAnsi" w:eastAsiaTheme="minorEastAsia" w:hAnsiTheme="minorHAnsi"/>
              <w:noProof/>
              <w:color w:val="auto"/>
              <w:szCs w:val="24"/>
              <w:lang w:val="en-GB" w:eastAsia="en-GB"/>
            </w:rPr>
          </w:pPr>
          <w:hyperlink w:anchor="_Toc29564405" w:history="1">
            <w:r w:rsidRPr="00193BD6">
              <w:rPr>
                <w:rStyle w:val="Hyperlink"/>
                <w:rFonts w:asciiTheme="minorHAnsi" w:eastAsia="Times New Roman" w:hAnsiTheme="minorHAnsi" w:cs="Times New Roman"/>
                <w:b/>
                <w:bCs/>
                <w:noProof/>
                <w:szCs w:val="24"/>
              </w:rPr>
              <w:t>Porter’s five forces</w:t>
            </w:r>
            <w:r w:rsidRPr="00193BD6">
              <w:rPr>
                <w:rFonts w:asciiTheme="minorHAnsi" w:hAnsiTheme="minorHAnsi"/>
                <w:noProof/>
                <w:webHidden/>
                <w:szCs w:val="24"/>
              </w:rPr>
              <w:tab/>
            </w:r>
            <w:r w:rsidRPr="00193BD6">
              <w:rPr>
                <w:rFonts w:asciiTheme="minorHAnsi" w:hAnsiTheme="minorHAnsi"/>
                <w:noProof/>
                <w:webHidden/>
                <w:szCs w:val="24"/>
              </w:rPr>
              <w:fldChar w:fldCharType="begin"/>
            </w:r>
            <w:r w:rsidRPr="00193BD6">
              <w:rPr>
                <w:rFonts w:asciiTheme="minorHAnsi" w:hAnsiTheme="minorHAnsi"/>
                <w:noProof/>
                <w:webHidden/>
                <w:szCs w:val="24"/>
              </w:rPr>
              <w:instrText xml:space="preserve"> PAGEREF _Toc29564405 \h </w:instrText>
            </w:r>
            <w:r w:rsidRPr="00193BD6">
              <w:rPr>
                <w:rFonts w:asciiTheme="minorHAnsi" w:hAnsiTheme="minorHAnsi"/>
                <w:noProof/>
                <w:webHidden/>
                <w:szCs w:val="24"/>
              </w:rPr>
            </w:r>
            <w:r w:rsidRPr="00193BD6">
              <w:rPr>
                <w:rFonts w:asciiTheme="minorHAnsi" w:hAnsiTheme="minorHAnsi"/>
                <w:noProof/>
                <w:webHidden/>
                <w:szCs w:val="24"/>
              </w:rPr>
              <w:fldChar w:fldCharType="separate"/>
            </w:r>
            <w:r w:rsidRPr="00193BD6">
              <w:rPr>
                <w:rFonts w:asciiTheme="minorHAnsi" w:hAnsiTheme="minorHAnsi"/>
                <w:noProof/>
                <w:webHidden/>
                <w:szCs w:val="24"/>
              </w:rPr>
              <w:t>0</w:t>
            </w:r>
            <w:r w:rsidRPr="00193BD6">
              <w:rPr>
                <w:rFonts w:asciiTheme="minorHAnsi" w:hAnsiTheme="minorHAnsi"/>
                <w:noProof/>
                <w:webHidden/>
                <w:szCs w:val="24"/>
              </w:rPr>
              <w:fldChar w:fldCharType="end"/>
            </w:r>
          </w:hyperlink>
          <w:hyperlink w:anchor="_Toc29564406" w:history="1">
            <w:r w:rsidRPr="00193BD6">
              <w:rPr>
                <w:rFonts w:asciiTheme="minorHAnsi" w:hAnsiTheme="minorHAnsi"/>
                <w:noProof/>
                <w:webHidden/>
                <w:szCs w:val="24"/>
              </w:rPr>
              <w:tab/>
            </w:r>
            <w:r w:rsidRPr="00193BD6">
              <w:rPr>
                <w:rFonts w:asciiTheme="minorHAnsi" w:hAnsiTheme="minorHAnsi"/>
                <w:noProof/>
                <w:webHidden/>
                <w:szCs w:val="24"/>
              </w:rPr>
              <w:fldChar w:fldCharType="begin"/>
            </w:r>
            <w:r w:rsidRPr="00193BD6">
              <w:rPr>
                <w:rFonts w:asciiTheme="minorHAnsi" w:hAnsiTheme="minorHAnsi"/>
                <w:noProof/>
                <w:webHidden/>
                <w:szCs w:val="24"/>
              </w:rPr>
              <w:instrText xml:space="preserve"> PAGEREF _Toc29564406 \h </w:instrText>
            </w:r>
            <w:r w:rsidRPr="00193BD6">
              <w:rPr>
                <w:rFonts w:asciiTheme="minorHAnsi" w:hAnsiTheme="minorHAnsi"/>
                <w:noProof/>
                <w:webHidden/>
                <w:szCs w:val="24"/>
              </w:rPr>
            </w:r>
            <w:r w:rsidRPr="00193BD6">
              <w:rPr>
                <w:rFonts w:asciiTheme="minorHAnsi" w:hAnsiTheme="minorHAnsi"/>
                <w:noProof/>
                <w:webHidden/>
                <w:szCs w:val="24"/>
              </w:rPr>
              <w:fldChar w:fldCharType="separate"/>
            </w:r>
            <w:r w:rsidRPr="00193BD6">
              <w:rPr>
                <w:rFonts w:asciiTheme="minorHAnsi" w:hAnsiTheme="minorHAnsi"/>
                <w:noProof/>
                <w:webHidden/>
                <w:szCs w:val="24"/>
              </w:rPr>
              <w:t>0</w:t>
            </w:r>
            <w:r w:rsidRPr="00193BD6">
              <w:rPr>
                <w:rFonts w:asciiTheme="minorHAnsi" w:hAnsiTheme="minorHAnsi"/>
                <w:noProof/>
                <w:webHidden/>
                <w:szCs w:val="24"/>
              </w:rPr>
              <w:fldChar w:fldCharType="end"/>
            </w:r>
          </w:hyperlink>
        </w:p>
        <w:p w14:paraId="2D725C92" w14:textId="244725C3" w:rsidR="00255CE3" w:rsidRPr="00193BD6" w:rsidRDefault="00255CE3">
          <w:pPr>
            <w:pStyle w:val="TOC1"/>
            <w:tabs>
              <w:tab w:val="right" w:leader="dot" w:pos="9350"/>
            </w:tabs>
            <w:rPr>
              <w:rFonts w:asciiTheme="minorHAnsi" w:eastAsiaTheme="minorEastAsia" w:hAnsiTheme="minorHAnsi"/>
              <w:noProof/>
              <w:color w:val="auto"/>
              <w:szCs w:val="24"/>
              <w:lang w:val="en-GB" w:eastAsia="en-GB"/>
            </w:rPr>
          </w:pPr>
          <w:hyperlink w:anchor="_Toc29564407" w:history="1">
            <w:r w:rsidRPr="00193BD6">
              <w:rPr>
                <w:rStyle w:val="Hyperlink"/>
                <w:rFonts w:asciiTheme="minorHAnsi" w:eastAsia="Times New Roman" w:hAnsiTheme="minorHAnsi" w:cs="Times New Roman"/>
                <w:b/>
                <w:bCs/>
                <w:noProof/>
                <w:szCs w:val="24"/>
              </w:rPr>
              <w:t>Fishbone Diagram</w:t>
            </w:r>
            <w:r w:rsidRPr="00193BD6">
              <w:rPr>
                <w:rFonts w:asciiTheme="minorHAnsi" w:hAnsiTheme="minorHAnsi"/>
                <w:noProof/>
                <w:webHidden/>
                <w:szCs w:val="24"/>
              </w:rPr>
              <w:tab/>
            </w:r>
            <w:r w:rsidRPr="00193BD6">
              <w:rPr>
                <w:rFonts w:asciiTheme="minorHAnsi" w:hAnsiTheme="minorHAnsi"/>
                <w:noProof/>
                <w:webHidden/>
                <w:szCs w:val="24"/>
              </w:rPr>
              <w:fldChar w:fldCharType="begin"/>
            </w:r>
            <w:r w:rsidRPr="00193BD6">
              <w:rPr>
                <w:rFonts w:asciiTheme="minorHAnsi" w:hAnsiTheme="minorHAnsi"/>
                <w:noProof/>
                <w:webHidden/>
                <w:szCs w:val="24"/>
              </w:rPr>
              <w:instrText xml:space="preserve"> PAGEREF _Toc29564407 \h </w:instrText>
            </w:r>
            <w:r w:rsidRPr="00193BD6">
              <w:rPr>
                <w:rFonts w:asciiTheme="minorHAnsi" w:hAnsiTheme="minorHAnsi"/>
                <w:noProof/>
                <w:webHidden/>
                <w:szCs w:val="24"/>
              </w:rPr>
            </w:r>
            <w:r w:rsidRPr="00193BD6">
              <w:rPr>
                <w:rFonts w:asciiTheme="minorHAnsi" w:hAnsiTheme="minorHAnsi"/>
                <w:noProof/>
                <w:webHidden/>
                <w:szCs w:val="24"/>
              </w:rPr>
              <w:fldChar w:fldCharType="separate"/>
            </w:r>
            <w:r w:rsidRPr="00193BD6">
              <w:rPr>
                <w:rFonts w:asciiTheme="minorHAnsi" w:hAnsiTheme="minorHAnsi"/>
                <w:noProof/>
                <w:webHidden/>
                <w:szCs w:val="24"/>
              </w:rPr>
              <w:t>0</w:t>
            </w:r>
            <w:r w:rsidRPr="00193BD6">
              <w:rPr>
                <w:rFonts w:asciiTheme="minorHAnsi" w:hAnsiTheme="minorHAnsi"/>
                <w:noProof/>
                <w:webHidden/>
                <w:szCs w:val="24"/>
              </w:rPr>
              <w:fldChar w:fldCharType="end"/>
            </w:r>
          </w:hyperlink>
        </w:p>
        <w:p w14:paraId="5DF364DC" w14:textId="031D5385" w:rsidR="00255CE3" w:rsidRPr="00380049" w:rsidRDefault="00255CE3">
          <w:pPr>
            <w:pStyle w:val="TOC1"/>
            <w:tabs>
              <w:tab w:val="right" w:leader="dot" w:pos="9350"/>
            </w:tabs>
            <w:rPr>
              <w:rFonts w:asciiTheme="minorHAnsi" w:hAnsiTheme="minorHAnsi"/>
              <w:noProof/>
              <w:color w:val="0000FF" w:themeColor="hyperlink"/>
              <w:szCs w:val="24"/>
              <w:u w:val="single"/>
            </w:rPr>
          </w:pPr>
          <w:hyperlink w:anchor="_Toc29564408" w:history="1">
            <w:r w:rsidRPr="00193BD6">
              <w:rPr>
                <w:rStyle w:val="Hyperlink"/>
                <w:rFonts w:asciiTheme="minorHAnsi" w:eastAsia="Times New Roman" w:hAnsiTheme="minorHAnsi" w:cs="Times New Roman"/>
                <w:b/>
                <w:bCs/>
                <w:noProof/>
                <w:szCs w:val="24"/>
              </w:rPr>
              <w:t>PMI TOOL</w:t>
            </w:r>
            <w:r w:rsidRPr="00193BD6">
              <w:rPr>
                <w:rFonts w:asciiTheme="minorHAnsi" w:hAnsiTheme="minorHAnsi"/>
                <w:noProof/>
                <w:webHidden/>
                <w:szCs w:val="24"/>
              </w:rPr>
              <w:tab/>
            </w:r>
            <w:r w:rsidRPr="00193BD6">
              <w:rPr>
                <w:rFonts w:asciiTheme="minorHAnsi" w:hAnsiTheme="minorHAnsi"/>
                <w:noProof/>
                <w:webHidden/>
                <w:szCs w:val="24"/>
              </w:rPr>
              <w:fldChar w:fldCharType="begin"/>
            </w:r>
            <w:r w:rsidRPr="00193BD6">
              <w:rPr>
                <w:rFonts w:asciiTheme="minorHAnsi" w:hAnsiTheme="minorHAnsi"/>
                <w:noProof/>
                <w:webHidden/>
                <w:szCs w:val="24"/>
              </w:rPr>
              <w:instrText xml:space="preserve"> PAGEREF _Toc29564408 \h </w:instrText>
            </w:r>
            <w:r w:rsidRPr="00193BD6">
              <w:rPr>
                <w:rFonts w:asciiTheme="minorHAnsi" w:hAnsiTheme="minorHAnsi"/>
                <w:noProof/>
                <w:webHidden/>
                <w:szCs w:val="24"/>
              </w:rPr>
            </w:r>
            <w:r w:rsidRPr="00193BD6">
              <w:rPr>
                <w:rFonts w:asciiTheme="minorHAnsi" w:hAnsiTheme="minorHAnsi"/>
                <w:noProof/>
                <w:webHidden/>
                <w:szCs w:val="24"/>
              </w:rPr>
              <w:fldChar w:fldCharType="separate"/>
            </w:r>
            <w:r w:rsidRPr="00193BD6">
              <w:rPr>
                <w:rFonts w:asciiTheme="minorHAnsi" w:hAnsiTheme="minorHAnsi"/>
                <w:noProof/>
                <w:webHidden/>
                <w:szCs w:val="24"/>
              </w:rPr>
              <w:t>0</w:t>
            </w:r>
            <w:r w:rsidRPr="00193BD6">
              <w:rPr>
                <w:rFonts w:asciiTheme="minorHAnsi" w:hAnsiTheme="minorHAnsi"/>
                <w:noProof/>
                <w:webHidden/>
                <w:szCs w:val="24"/>
              </w:rPr>
              <w:fldChar w:fldCharType="end"/>
            </w:r>
          </w:hyperlink>
          <w:hyperlink w:anchor="_Toc29564409" w:history="1">
            <w:r w:rsidRPr="00193BD6">
              <w:rPr>
                <w:rFonts w:asciiTheme="minorHAnsi" w:hAnsiTheme="minorHAnsi"/>
                <w:noProof/>
                <w:webHidden/>
                <w:szCs w:val="24"/>
              </w:rPr>
              <w:tab/>
            </w:r>
            <w:r w:rsidRPr="00193BD6">
              <w:rPr>
                <w:rFonts w:asciiTheme="minorHAnsi" w:hAnsiTheme="minorHAnsi"/>
                <w:noProof/>
                <w:webHidden/>
                <w:szCs w:val="24"/>
              </w:rPr>
              <w:fldChar w:fldCharType="begin"/>
            </w:r>
            <w:r w:rsidRPr="00193BD6">
              <w:rPr>
                <w:rFonts w:asciiTheme="minorHAnsi" w:hAnsiTheme="minorHAnsi"/>
                <w:noProof/>
                <w:webHidden/>
                <w:szCs w:val="24"/>
              </w:rPr>
              <w:instrText xml:space="preserve"> PAGEREF _Toc29564409 \h </w:instrText>
            </w:r>
            <w:r w:rsidRPr="00193BD6">
              <w:rPr>
                <w:rFonts w:asciiTheme="minorHAnsi" w:hAnsiTheme="minorHAnsi"/>
                <w:noProof/>
                <w:webHidden/>
                <w:szCs w:val="24"/>
              </w:rPr>
            </w:r>
            <w:r w:rsidRPr="00193BD6">
              <w:rPr>
                <w:rFonts w:asciiTheme="minorHAnsi" w:hAnsiTheme="minorHAnsi"/>
                <w:noProof/>
                <w:webHidden/>
                <w:szCs w:val="24"/>
              </w:rPr>
              <w:fldChar w:fldCharType="separate"/>
            </w:r>
            <w:r w:rsidRPr="00193BD6">
              <w:rPr>
                <w:rFonts w:asciiTheme="minorHAnsi" w:hAnsiTheme="minorHAnsi"/>
                <w:noProof/>
                <w:webHidden/>
                <w:szCs w:val="24"/>
              </w:rPr>
              <w:t>0</w:t>
            </w:r>
            <w:r w:rsidRPr="00193BD6">
              <w:rPr>
                <w:rFonts w:asciiTheme="minorHAnsi" w:hAnsiTheme="minorHAnsi"/>
                <w:noProof/>
                <w:webHidden/>
                <w:szCs w:val="24"/>
              </w:rPr>
              <w:fldChar w:fldCharType="end"/>
            </w:r>
          </w:hyperlink>
        </w:p>
        <w:p w14:paraId="5D712BE7" w14:textId="18A5AC3C" w:rsidR="00255CE3" w:rsidRPr="00193BD6" w:rsidRDefault="00255CE3">
          <w:pPr>
            <w:pStyle w:val="TOC1"/>
            <w:tabs>
              <w:tab w:val="right" w:leader="dot" w:pos="9350"/>
            </w:tabs>
            <w:rPr>
              <w:rFonts w:asciiTheme="minorHAnsi" w:eastAsiaTheme="minorEastAsia" w:hAnsiTheme="minorHAnsi"/>
              <w:noProof/>
              <w:color w:val="auto"/>
              <w:szCs w:val="24"/>
              <w:lang w:val="en-GB" w:eastAsia="en-GB"/>
            </w:rPr>
          </w:pPr>
          <w:hyperlink w:anchor="_Toc29564410" w:history="1">
            <w:r w:rsidRPr="00193BD6">
              <w:rPr>
                <w:rStyle w:val="Hyperlink"/>
                <w:rFonts w:asciiTheme="minorHAnsi" w:eastAsia="Times New Roman" w:hAnsiTheme="minorHAnsi" w:cs="Times New Roman"/>
                <w:b/>
                <w:bCs/>
                <w:noProof/>
                <w:szCs w:val="24"/>
              </w:rPr>
              <w:t>References</w:t>
            </w:r>
            <w:r w:rsidRPr="00193BD6">
              <w:rPr>
                <w:rFonts w:asciiTheme="minorHAnsi" w:hAnsiTheme="minorHAnsi"/>
                <w:noProof/>
                <w:webHidden/>
                <w:szCs w:val="24"/>
              </w:rPr>
              <w:tab/>
            </w:r>
            <w:r w:rsidRPr="00193BD6">
              <w:rPr>
                <w:rFonts w:asciiTheme="minorHAnsi" w:hAnsiTheme="minorHAnsi"/>
                <w:noProof/>
                <w:webHidden/>
                <w:szCs w:val="24"/>
              </w:rPr>
              <w:fldChar w:fldCharType="begin"/>
            </w:r>
            <w:r w:rsidRPr="00193BD6">
              <w:rPr>
                <w:rFonts w:asciiTheme="minorHAnsi" w:hAnsiTheme="minorHAnsi"/>
                <w:noProof/>
                <w:webHidden/>
                <w:szCs w:val="24"/>
              </w:rPr>
              <w:instrText xml:space="preserve"> PAGEREF _Toc29564410 \h </w:instrText>
            </w:r>
            <w:r w:rsidRPr="00193BD6">
              <w:rPr>
                <w:rFonts w:asciiTheme="minorHAnsi" w:hAnsiTheme="minorHAnsi"/>
                <w:noProof/>
                <w:webHidden/>
                <w:szCs w:val="24"/>
              </w:rPr>
            </w:r>
            <w:r w:rsidRPr="00193BD6">
              <w:rPr>
                <w:rFonts w:asciiTheme="minorHAnsi" w:hAnsiTheme="minorHAnsi"/>
                <w:noProof/>
                <w:webHidden/>
                <w:szCs w:val="24"/>
              </w:rPr>
              <w:fldChar w:fldCharType="separate"/>
            </w:r>
            <w:r w:rsidRPr="00193BD6">
              <w:rPr>
                <w:rFonts w:asciiTheme="minorHAnsi" w:hAnsiTheme="minorHAnsi"/>
                <w:noProof/>
                <w:webHidden/>
                <w:szCs w:val="24"/>
              </w:rPr>
              <w:t>0</w:t>
            </w:r>
            <w:r w:rsidRPr="00193BD6">
              <w:rPr>
                <w:rFonts w:asciiTheme="minorHAnsi" w:hAnsiTheme="minorHAnsi"/>
                <w:noProof/>
                <w:webHidden/>
                <w:szCs w:val="24"/>
              </w:rPr>
              <w:fldChar w:fldCharType="end"/>
            </w:r>
          </w:hyperlink>
        </w:p>
        <w:p w14:paraId="0BEA4476" w14:textId="59AE30E8" w:rsidR="000A402C" w:rsidRPr="00193BD6" w:rsidRDefault="00F85ADF" w:rsidP="000A402C">
          <w:pPr>
            <w:rPr>
              <w:rFonts w:asciiTheme="minorHAnsi" w:hAnsiTheme="minorHAnsi"/>
              <w:b/>
              <w:bCs/>
              <w:noProof/>
              <w:szCs w:val="24"/>
            </w:rPr>
          </w:pPr>
          <w:r w:rsidRPr="00193BD6">
            <w:rPr>
              <w:rFonts w:asciiTheme="minorHAnsi" w:hAnsiTheme="minorHAnsi"/>
              <w:b/>
              <w:bCs/>
              <w:noProof/>
              <w:szCs w:val="24"/>
            </w:rPr>
            <w:fldChar w:fldCharType="end"/>
          </w:r>
        </w:p>
        <w:p w14:paraId="2017D534" w14:textId="36739A11" w:rsidR="000A402C" w:rsidRPr="00193BD6" w:rsidRDefault="007E67B4" w:rsidP="000A402C">
          <w:pPr>
            <w:rPr>
              <w:rFonts w:asciiTheme="minorHAnsi" w:hAnsiTheme="minorHAnsi"/>
              <w:b/>
              <w:bCs/>
              <w:noProof/>
              <w:szCs w:val="24"/>
            </w:rPr>
          </w:pPr>
        </w:p>
      </w:sdtContent>
    </w:sdt>
    <w:p w14:paraId="5420637E" w14:textId="4FFC60BB" w:rsidR="009A2B41" w:rsidRPr="00193BD6" w:rsidRDefault="009A2B41" w:rsidP="009A2B41">
      <w:pPr>
        <w:pStyle w:val="Heading2"/>
        <w:rPr>
          <w:rFonts w:asciiTheme="minorHAnsi" w:hAnsiTheme="minorHAnsi"/>
          <w:sz w:val="24"/>
          <w:szCs w:val="24"/>
          <w:lang w:val="en-GB"/>
        </w:rPr>
      </w:pPr>
      <w:bookmarkStart w:id="0" w:name="_Toc29564394"/>
      <w:r w:rsidRPr="00193BD6">
        <w:rPr>
          <w:rFonts w:asciiTheme="minorHAnsi" w:hAnsiTheme="minorHAnsi"/>
          <w:sz w:val="24"/>
          <w:szCs w:val="24"/>
          <w:lang w:val="en-GB"/>
        </w:rPr>
        <w:t>Introduction</w:t>
      </w:r>
      <w:bookmarkEnd w:id="0"/>
    </w:p>
    <w:p w14:paraId="646F92D8" w14:textId="1F96B0C0" w:rsidR="00EB6D9F" w:rsidRPr="00193BD6" w:rsidRDefault="00DB203A" w:rsidP="00EB6D9F">
      <w:pPr>
        <w:rPr>
          <w:rFonts w:asciiTheme="minorHAnsi" w:eastAsia="Times New Roman" w:hAnsiTheme="minorHAnsi" w:cs="Times New Roman"/>
          <w:szCs w:val="24"/>
          <w:lang w:val="en-GB" w:eastAsia="en-GB"/>
        </w:rPr>
      </w:pPr>
      <w:r w:rsidRPr="00193BD6">
        <w:rPr>
          <w:rFonts w:asciiTheme="minorHAnsi" w:hAnsiTheme="minorHAnsi"/>
          <w:szCs w:val="24"/>
          <w:lang w:val="en-GB"/>
        </w:rPr>
        <w:t>Problem resolution and decision-making are essential business and life competencies. Problem</w:t>
      </w:r>
      <w:r w:rsidR="00234350" w:rsidRPr="00193BD6">
        <w:rPr>
          <w:rFonts w:asciiTheme="minorHAnsi" w:hAnsiTheme="minorHAnsi"/>
          <w:szCs w:val="24"/>
          <w:lang w:val="en-GB"/>
        </w:rPr>
        <w:t>-</w:t>
      </w:r>
      <w:r w:rsidRPr="00193BD6">
        <w:rPr>
          <w:rFonts w:asciiTheme="minorHAnsi" w:hAnsiTheme="minorHAnsi"/>
          <w:szCs w:val="24"/>
          <w:lang w:val="en-GB"/>
        </w:rPr>
        <w:t>solving often includes decision-</w:t>
      </w:r>
      <w:r w:rsidR="00DE773C" w:rsidRPr="00193BD6">
        <w:rPr>
          <w:rFonts w:asciiTheme="minorHAnsi" w:hAnsiTheme="minorHAnsi"/>
          <w:szCs w:val="24"/>
          <w:lang w:val="en-GB"/>
        </w:rPr>
        <w:t>making, management</w:t>
      </w:r>
      <w:r w:rsidRPr="00193BD6">
        <w:rPr>
          <w:rFonts w:asciiTheme="minorHAnsi" w:hAnsiTheme="minorHAnsi"/>
          <w:szCs w:val="24"/>
          <w:lang w:val="en-GB"/>
        </w:rPr>
        <w:t xml:space="preserve"> and leadership skills which are particularly </w:t>
      </w:r>
      <w:r w:rsidR="00CD11C2" w:rsidRPr="00193BD6">
        <w:rPr>
          <w:rFonts w:asciiTheme="minorHAnsi" w:hAnsiTheme="minorHAnsi"/>
          <w:szCs w:val="24"/>
          <w:lang w:val="en-GB"/>
        </w:rPr>
        <w:t>fundamental</w:t>
      </w:r>
      <w:r w:rsidRPr="00193BD6">
        <w:rPr>
          <w:rFonts w:asciiTheme="minorHAnsi" w:hAnsiTheme="minorHAnsi"/>
          <w:szCs w:val="24"/>
          <w:lang w:val="en-GB"/>
        </w:rPr>
        <w:t xml:space="preserve"> in decision-making. Methods and strategies are significant to enhance decision-making and decision reliability. Some individuals take decisions more easily, and these persons should, therefore, concentrate on improving the value of their decisions. More experienced decision-makers often can make quality decisions, but then must be more consistent in the evaluation process. Problem</w:t>
      </w:r>
      <w:r w:rsidR="00234350" w:rsidRPr="00193BD6">
        <w:rPr>
          <w:rFonts w:asciiTheme="minorHAnsi" w:hAnsiTheme="minorHAnsi"/>
          <w:szCs w:val="24"/>
          <w:lang w:val="en-GB"/>
        </w:rPr>
        <w:t>-</w:t>
      </w:r>
      <w:r w:rsidRPr="00193BD6">
        <w:rPr>
          <w:rFonts w:asciiTheme="minorHAnsi" w:hAnsiTheme="minorHAnsi"/>
          <w:szCs w:val="24"/>
          <w:lang w:val="en-GB"/>
        </w:rPr>
        <w:t xml:space="preserve">solving and decision making are interrelated </w:t>
      </w:r>
      <w:r w:rsidR="00DE773C" w:rsidRPr="00193BD6">
        <w:rPr>
          <w:rFonts w:asciiTheme="minorHAnsi" w:hAnsiTheme="minorHAnsi"/>
          <w:szCs w:val="24"/>
          <w:lang w:val="en-GB"/>
        </w:rPr>
        <w:t>strongly,</w:t>
      </w:r>
      <w:r w:rsidRPr="00193BD6">
        <w:rPr>
          <w:rFonts w:asciiTheme="minorHAnsi" w:hAnsiTheme="minorHAnsi"/>
          <w:szCs w:val="24"/>
          <w:lang w:val="en-GB"/>
        </w:rPr>
        <w:t xml:space="preserve"> and each needs the imagination to establish alternatives, which are especially useful with the brainstorming approach. </w:t>
      </w:r>
      <w:r w:rsidR="00A40CAD" w:rsidRPr="00193BD6">
        <w:rPr>
          <w:rFonts w:asciiTheme="minorHAnsi" w:hAnsiTheme="minorHAnsi"/>
          <w:szCs w:val="24"/>
          <w:lang w:val="en-GB"/>
        </w:rPr>
        <w:t xml:space="preserve">Most people do is solve problems and make a choice. They are often nervous and very quick for a long time "under the pressure point." But they respond with a judgment that seemed to work previously, once they find a new problem or choice they </w:t>
      </w:r>
      <w:r w:rsidR="00DE773C" w:rsidRPr="00193BD6">
        <w:rPr>
          <w:rFonts w:asciiTheme="minorHAnsi" w:hAnsiTheme="minorHAnsi"/>
          <w:szCs w:val="24"/>
          <w:lang w:val="en-GB"/>
        </w:rPr>
        <w:t>must</w:t>
      </w:r>
      <w:r w:rsidR="00A40CAD" w:rsidRPr="00193BD6">
        <w:rPr>
          <w:rFonts w:asciiTheme="minorHAnsi" w:hAnsiTheme="minorHAnsi"/>
          <w:szCs w:val="24"/>
          <w:lang w:val="en-GB"/>
        </w:rPr>
        <w:t xml:space="preserve"> take. </w:t>
      </w:r>
      <w:r w:rsidR="008F64B6" w:rsidRPr="00193BD6">
        <w:rPr>
          <w:rFonts w:asciiTheme="minorHAnsi" w:hAnsiTheme="minorHAnsi"/>
          <w:szCs w:val="24"/>
          <w:lang w:val="en-GB"/>
        </w:rPr>
        <w:t>This strategy makes it easy to get caught in a loop to over and over fix the same issue. Thus, a systematic strategy to problem</w:t>
      </w:r>
      <w:r w:rsidR="00234350" w:rsidRPr="00193BD6">
        <w:rPr>
          <w:rFonts w:asciiTheme="minorHAnsi" w:hAnsiTheme="minorHAnsi"/>
          <w:szCs w:val="24"/>
          <w:lang w:val="en-GB"/>
        </w:rPr>
        <w:t>-</w:t>
      </w:r>
      <w:r w:rsidR="008F64B6" w:rsidRPr="00193BD6">
        <w:rPr>
          <w:rFonts w:asciiTheme="minorHAnsi" w:hAnsiTheme="minorHAnsi"/>
          <w:szCs w:val="24"/>
          <w:lang w:val="en-GB"/>
        </w:rPr>
        <w:t>solving and decision-making is often beneficial. All challenges can neither be solved through the decisions or the rational approach.</w:t>
      </w:r>
      <w:r w:rsidR="00B314B5" w:rsidRPr="00193BD6">
        <w:rPr>
          <w:rFonts w:asciiTheme="minorHAnsi" w:hAnsiTheme="minorHAnsi"/>
          <w:szCs w:val="24"/>
          <w:lang w:val="en-GB"/>
        </w:rPr>
        <w:t xml:space="preserve"> </w:t>
      </w:r>
      <w:r w:rsidR="008F64B6" w:rsidRPr="00193BD6">
        <w:rPr>
          <w:rFonts w:asciiTheme="minorHAnsi" w:hAnsiTheme="minorHAnsi"/>
          <w:szCs w:val="24"/>
          <w:lang w:val="en-GB"/>
        </w:rPr>
        <w:t xml:space="preserve">This article discusses how to solve problems and </w:t>
      </w:r>
      <w:r w:rsidR="00234350" w:rsidRPr="00193BD6">
        <w:rPr>
          <w:rFonts w:asciiTheme="minorHAnsi" w:hAnsiTheme="minorHAnsi"/>
          <w:szCs w:val="24"/>
          <w:lang w:val="en-GB"/>
        </w:rPr>
        <w:t>m</w:t>
      </w:r>
      <w:r w:rsidR="008F64B6" w:rsidRPr="00193BD6">
        <w:rPr>
          <w:rFonts w:asciiTheme="minorHAnsi" w:hAnsiTheme="minorHAnsi"/>
          <w:szCs w:val="24"/>
          <w:lang w:val="en-GB"/>
        </w:rPr>
        <w:t xml:space="preserve">ake decisions for the chosen company </w:t>
      </w:r>
      <w:r w:rsidR="00641A67" w:rsidRPr="00193BD6">
        <w:rPr>
          <w:rFonts w:asciiTheme="minorHAnsi" w:hAnsiTheme="minorHAnsi"/>
          <w:szCs w:val="24"/>
          <w:lang w:val="en-GB"/>
        </w:rPr>
        <w:t>“</w:t>
      </w:r>
      <w:r w:rsidR="008F64B6" w:rsidRPr="00193BD6">
        <w:rPr>
          <w:rFonts w:asciiTheme="minorHAnsi" w:hAnsiTheme="minorHAnsi"/>
          <w:szCs w:val="24"/>
          <w:lang w:val="en-GB"/>
        </w:rPr>
        <w:t>Doctors 4 You</w:t>
      </w:r>
      <w:r w:rsidR="00641A67" w:rsidRPr="00193BD6">
        <w:rPr>
          <w:rFonts w:asciiTheme="minorHAnsi" w:hAnsiTheme="minorHAnsi"/>
          <w:szCs w:val="24"/>
          <w:lang w:val="en-GB"/>
        </w:rPr>
        <w:t>”</w:t>
      </w:r>
      <w:r w:rsidR="008F64B6" w:rsidRPr="00193BD6">
        <w:rPr>
          <w:rFonts w:asciiTheme="minorHAnsi" w:hAnsiTheme="minorHAnsi"/>
          <w:szCs w:val="24"/>
          <w:lang w:val="en-GB"/>
        </w:rPr>
        <w:t xml:space="preserve"> that encounter various challenges in terms of problem-solving and making decision. The purpose of this article is to address the prevention of disease and waiting for patients during service. This essay would recommend various approaches to help</w:t>
      </w:r>
      <w:r w:rsidR="009864FD" w:rsidRPr="00193BD6">
        <w:rPr>
          <w:rFonts w:asciiTheme="minorHAnsi" w:hAnsiTheme="minorHAnsi"/>
          <w:szCs w:val="24"/>
          <w:lang w:val="en-GB"/>
        </w:rPr>
        <w:t xml:space="preserve"> </w:t>
      </w:r>
      <w:r w:rsidR="00CF4DF5" w:rsidRPr="00193BD6">
        <w:rPr>
          <w:rFonts w:asciiTheme="minorHAnsi" w:hAnsiTheme="minorHAnsi"/>
          <w:szCs w:val="24"/>
          <w:lang w:val="en-GB"/>
        </w:rPr>
        <w:t>Doctors 4 You company</w:t>
      </w:r>
      <w:r w:rsidR="008F64B6" w:rsidRPr="00193BD6">
        <w:rPr>
          <w:rFonts w:asciiTheme="minorHAnsi" w:hAnsiTheme="minorHAnsi"/>
          <w:szCs w:val="24"/>
          <w:lang w:val="en-GB"/>
        </w:rPr>
        <w:t xml:space="preserve"> solve the daily obstacles. The result of this study will be notified by key stakeholders such as clinic owner, manager and workers, </w:t>
      </w:r>
      <w:r w:rsidR="00CD11C2" w:rsidRPr="00193BD6">
        <w:rPr>
          <w:rFonts w:asciiTheme="minorHAnsi" w:hAnsiTheme="minorHAnsi"/>
          <w:szCs w:val="24"/>
          <w:lang w:val="en-GB"/>
        </w:rPr>
        <w:t>alongside</w:t>
      </w:r>
      <w:r w:rsidR="008F64B6" w:rsidRPr="00193BD6">
        <w:rPr>
          <w:rFonts w:asciiTheme="minorHAnsi" w:hAnsiTheme="minorHAnsi"/>
          <w:szCs w:val="24"/>
          <w:lang w:val="en-GB"/>
        </w:rPr>
        <w:t xml:space="preserve"> effective monitoring and analysis strategies such as infection control check and waiting time assessment will be established to guarantee that the decision is properly implemented and a solution to the issue is found</w:t>
      </w:r>
      <w:r w:rsidR="00380049">
        <w:rPr>
          <w:rFonts w:asciiTheme="minorHAnsi" w:hAnsiTheme="minorHAnsi"/>
          <w:szCs w:val="24"/>
          <w:lang w:val="en-GB"/>
        </w:rPr>
        <w:t>.</w:t>
      </w:r>
    </w:p>
    <w:p w14:paraId="7E53E9D1" w14:textId="429E1AF6" w:rsidR="000856B8" w:rsidRPr="00193BD6" w:rsidRDefault="000856B8" w:rsidP="002B76C1">
      <w:pPr>
        <w:pStyle w:val="Heading2"/>
        <w:rPr>
          <w:rFonts w:asciiTheme="minorHAnsi" w:eastAsia="Times New Roman" w:hAnsiTheme="minorHAnsi" w:cs="Times New Roman"/>
          <w:sz w:val="24"/>
          <w:szCs w:val="24"/>
          <w:lang w:val="en-GB" w:eastAsia="en-GB"/>
        </w:rPr>
      </w:pPr>
      <w:bookmarkStart w:id="1" w:name="_Toc29564395"/>
      <w:r w:rsidRPr="00193BD6">
        <w:rPr>
          <w:rFonts w:asciiTheme="minorHAnsi" w:hAnsiTheme="minorHAnsi"/>
          <w:sz w:val="24"/>
          <w:szCs w:val="24"/>
        </w:rPr>
        <w:t>Description of the organization</w:t>
      </w:r>
      <w:bookmarkEnd w:id="1"/>
    </w:p>
    <w:p w14:paraId="743DF33B" w14:textId="2A6DF143" w:rsidR="002B76C1" w:rsidRPr="00193BD6" w:rsidRDefault="00CF4DF5" w:rsidP="002B76C1">
      <w:pPr>
        <w:rPr>
          <w:rFonts w:asciiTheme="minorHAnsi" w:hAnsiTheme="minorHAnsi"/>
          <w:szCs w:val="24"/>
          <w:lang w:val="en-GB"/>
        </w:rPr>
      </w:pPr>
      <w:r w:rsidRPr="00193BD6">
        <w:rPr>
          <w:rFonts w:asciiTheme="minorHAnsi" w:hAnsiTheme="minorHAnsi"/>
          <w:szCs w:val="24"/>
          <w:lang w:val="en-GB"/>
        </w:rPr>
        <w:t>Doctors 4 You</w:t>
      </w:r>
      <w:r w:rsidR="002B76C1" w:rsidRPr="00193BD6">
        <w:rPr>
          <w:rFonts w:asciiTheme="minorHAnsi" w:hAnsiTheme="minorHAnsi"/>
          <w:szCs w:val="24"/>
          <w:lang w:val="en-GB"/>
        </w:rPr>
        <w:t xml:space="preserve"> </w:t>
      </w:r>
      <w:r w:rsidR="005344A1" w:rsidRPr="00193BD6">
        <w:rPr>
          <w:rFonts w:asciiTheme="minorHAnsi" w:hAnsiTheme="minorHAnsi"/>
          <w:szCs w:val="24"/>
          <w:lang w:val="en-GB"/>
        </w:rPr>
        <w:t>is a private healthcare provider based in North London</w:t>
      </w:r>
      <w:r w:rsidR="000856B8" w:rsidRPr="00193BD6">
        <w:rPr>
          <w:rFonts w:asciiTheme="minorHAnsi" w:hAnsiTheme="minorHAnsi"/>
          <w:szCs w:val="24"/>
          <w:lang w:val="en-GB"/>
        </w:rPr>
        <w:t>. It is an organization consisting of</w:t>
      </w:r>
      <w:r w:rsidR="005344A1" w:rsidRPr="00193BD6">
        <w:rPr>
          <w:rFonts w:asciiTheme="minorHAnsi" w:hAnsiTheme="minorHAnsi"/>
          <w:szCs w:val="24"/>
          <w:lang w:val="en-GB"/>
        </w:rPr>
        <w:t xml:space="preserve"> </w:t>
      </w:r>
      <w:r w:rsidR="000856B8" w:rsidRPr="00193BD6">
        <w:rPr>
          <w:rFonts w:asciiTheme="minorHAnsi" w:hAnsiTheme="minorHAnsi"/>
          <w:szCs w:val="24"/>
          <w:lang w:val="en-GB"/>
        </w:rPr>
        <w:t xml:space="preserve">around </w:t>
      </w:r>
      <w:r w:rsidR="005344A1" w:rsidRPr="00193BD6">
        <w:rPr>
          <w:rFonts w:asciiTheme="minorHAnsi" w:hAnsiTheme="minorHAnsi"/>
          <w:szCs w:val="24"/>
          <w:lang w:val="en-GB"/>
        </w:rPr>
        <w:t>15 employees.</w:t>
      </w:r>
      <w:r w:rsidR="000856B8" w:rsidRPr="00193BD6">
        <w:rPr>
          <w:rFonts w:asciiTheme="minorHAnsi" w:hAnsiTheme="minorHAnsi"/>
          <w:szCs w:val="24"/>
          <w:lang w:val="en-GB"/>
        </w:rPr>
        <w:t xml:space="preserve"> </w:t>
      </w:r>
      <w:r w:rsidRPr="00193BD6">
        <w:rPr>
          <w:rFonts w:asciiTheme="minorHAnsi" w:hAnsiTheme="minorHAnsi"/>
          <w:szCs w:val="24"/>
          <w:lang w:val="en-GB"/>
        </w:rPr>
        <w:t>Doctors 4 You</w:t>
      </w:r>
      <w:r w:rsidR="002B76C1" w:rsidRPr="00193BD6">
        <w:rPr>
          <w:rFonts w:asciiTheme="minorHAnsi" w:hAnsiTheme="minorHAnsi"/>
          <w:szCs w:val="24"/>
          <w:lang w:val="en-GB"/>
        </w:rPr>
        <w:t xml:space="preserve"> is a UK based</w:t>
      </w:r>
      <w:r w:rsidR="000856B8" w:rsidRPr="00193BD6">
        <w:rPr>
          <w:rFonts w:asciiTheme="minorHAnsi" w:hAnsiTheme="minorHAnsi"/>
          <w:szCs w:val="24"/>
          <w:lang w:val="en-GB"/>
        </w:rPr>
        <w:t xml:space="preserve"> </w:t>
      </w:r>
      <w:r w:rsidR="002B76C1" w:rsidRPr="00193BD6">
        <w:rPr>
          <w:rFonts w:asciiTheme="minorHAnsi" w:hAnsiTheme="minorHAnsi"/>
          <w:szCs w:val="24"/>
          <w:lang w:val="en-GB"/>
        </w:rPr>
        <w:t xml:space="preserve">private clinic and offers independent healthcare </w:t>
      </w:r>
      <w:r w:rsidR="009864FD" w:rsidRPr="00193BD6">
        <w:rPr>
          <w:rFonts w:asciiTheme="minorHAnsi" w:hAnsiTheme="minorHAnsi"/>
          <w:szCs w:val="24"/>
          <w:lang w:val="en-GB"/>
        </w:rPr>
        <w:t>service.</w:t>
      </w:r>
      <w:r w:rsidR="000856B8" w:rsidRPr="00193BD6">
        <w:rPr>
          <w:rFonts w:asciiTheme="minorHAnsi" w:hAnsiTheme="minorHAnsi"/>
          <w:szCs w:val="24"/>
          <w:lang w:val="en-GB"/>
        </w:rPr>
        <w:t xml:space="preserve"> The organization </w:t>
      </w:r>
      <w:r w:rsidR="009864FD" w:rsidRPr="00193BD6">
        <w:rPr>
          <w:rFonts w:asciiTheme="minorHAnsi" w:hAnsiTheme="minorHAnsi"/>
          <w:szCs w:val="24"/>
          <w:lang w:val="en-GB"/>
        </w:rPr>
        <w:t>is registered with</w:t>
      </w:r>
      <w:r w:rsidR="002B76C1" w:rsidRPr="00193BD6">
        <w:rPr>
          <w:rFonts w:asciiTheme="minorHAnsi" w:hAnsiTheme="minorHAnsi"/>
          <w:szCs w:val="24"/>
          <w:lang w:val="en-GB"/>
        </w:rPr>
        <w:t xml:space="preserve"> CQC and all its doctors are</w:t>
      </w:r>
      <w:r w:rsidR="000856B8" w:rsidRPr="00193BD6">
        <w:rPr>
          <w:rFonts w:asciiTheme="minorHAnsi" w:hAnsiTheme="minorHAnsi"/>
          <w:szCs w:val="24"/>
          <w:lang w:val="en-GB"/>
        </w:rPr>
        <w:t xml:space="preserve"> </w:t>
      </w:r>
      <w:r w:rsidR="002B76C1" w:rsidRPr="00193BD6">
        <w:rPr>
          <w:rFonts w:asciiTheme="minorHAnsi" w:hAnsiTheme="minorHAnsi"/>
          <w:szCs w:val="24"/>
          <w:lang w:val="en-GB"/>
        </w:rPr>
        <w:t xml:space="preserve">fully </w:t>
      </w:r>
      <w:r w:rsidR="009864FD" w:rsidRPr="00193BD6">
        <w:rPr>
          <w:rFonts w:asciiTheme="minorHAnsi" w:hAnsiTheme="minorHAnsi"/>
          <w:szCs w:val="24"/>
          <w:lang w:val="en-GB"/>
        </w:rPr>
        <w:t>qualified,</w:t>
      </w:r>
      <w:r w:rsidR="002B76C1" w:rsidRPr="00193BD6">
        <w:rPr>
          <w:rFonts w:asciiTheme="minorHAnsi" w:hAnsiTheme="minorHAnsi"/>
          <w:szCs w:val="24"/>
          <w:lang w:val="en-GB"/>
        </w:rPr>
        <w:t xml:space="preserve"> and GMC </w:t>
      </w:r>
      <w:r w:rsidR="009A2B41" w:rsidRPr="00193BD6">
        <w:rPr>
          <w:rFonts w:asciiTheme="minorHAnsi" w:hAnsiTheme="minorHAnsi"/>
          <w:szCs w:val="24"/>
          <w:lang w:val="en-GB"/>
        </w:rPr>
        <w:t>registered</w:t>
      </w:r>
      <w:r w:rsidR="002B76C1" w:rsidRPr="00193BD6">
        <w:rPr>
          <w:rFonts w:asciiTheme="minorHAnsi" w:hAnsiTheme="minorHAnsi"/>
          <w:szCs w:val="24"/>
          <w:lang w:val="en-GB"/>
        </w:rPr>
        <w:t>.</w:t>
      </w:r>
    </w:p>
    <w:p w14:paraId="07A90577" w14:textId="7BAE8AC2" w:rsidR="005344A1" w:rsidRPr="00193BD6" w:rsidRDefault="005344A1" w:rsidP="002B76C1">
      <w:pPr>
        <w:rPr>
          <w:rFonts w:asciiTheme="minorHAnsi" w:hAnsiTheme="minorHAnsi"/>
          <w:szCs w:val="24"/>
          <w:lang w:val="en-GB"/>
        </w:rPr>
      </w:pPr>
      <w:r w:rsidRPr="00193BD6">
        <w:rPr>
          <w:rFonts w:asciiTheme="minorHAnsi" w:hAnsiTheme="minorHAnsi"/>
          <w:szCs w:val="24"/>
          <w:lang w:val="en-GB"/>
        </w:rPr>
        <w:t>The clinic has different special</w:t>
      </w:r>
      <w:r w:rsidR="00234350" w:rsidRPr="00193BD6">
        <w:rPr>
          <w:rFonts w:asciiTheme="minorHAnsi" w:hAnsiTheme="minorHAnsi"/>
          <w:szCs w:val="24"/>
          <w:lang w:val="en-GB"/>
        </w:rPr>
        <w:t>i</w:t>
      </w:r>
      <w:r w:rsidRPr="00193BD6">
        <w:rPr>
          <w:rFonts w:asciiTheme="minorHAnsi" w:hAnsiTheme="minorHAnsi"/>
          <w:szCs w:val="24"/>
          <w:lang w:val="en-GB"/>
        </w:rPr>
        <w:t>ty doctors and provide</w:t>
      </w:r>
      <w:r w:rsidR="00234350" w:rsidRPr="00193BD6">
        <w:rPr>
          <w:rFonts w:asciiTheme="minorHAnsi" w:hAnsiTheme="minorHAnsi"/>
          <w:szCs w:val="24"/>
          <w:lang w:val="en-GB"/>
        </w:rPr>
        <w:t>s</w:t>
      </w:r>
      <w:r w:rsidRPr="00193BD6">
        <w:rPr>
          <w:rFonts w:asciiTheme="minorHAnsi" w:hAnsiTheme="minorHAnsi"/>
          <w:szCs w:val="24"/>
          <w:lang w:val="en-GB"/>
        </w:rPr>
        <w:t xml:space="preserve"> same</w:t>
      </w:r>
      <w:r w:rsidR="00234350" w:rsidRPr="00193BD6">
        <w:rPr>
          <w:rFonts w:asciiTheme="minorHAnsi" w:hAnsiTheme="minorHAnsi"/>
          <w:szCs w:val="24"/>
          <w:lang w:val="en-GB"/>
        </w:rPr>
        <w:t>-</w:t>
      </w:r>
      <w:r w:rsidRPr="00193BD6">
        <w:rPr>
          <w:rFonts w:asciiTheme="minorHAnsi" w:hAnsiTheme="minorHAnsi"/>
          <w:szCs w:val="24"/>
          <w:lang w:val="en-GB"/>
        </w:rPr>
        <w:t>day doctor appointments, blood tests</w:t>
      </w:r>
      <w:r w:rsidR="009864FD" w:rsidRPr="00193BD6">
        <w:rPr>
          <w:rFonts w:asciiTheme="minorHAnsi" w:hAnsiTheme="minorHAnsi"/>
          <w:szCs w:val="24"/>
          <w:lang w:val="en-GB"/>
        </w:rPr>
        <w:t>,</w:t>
      </w:r>
      <w:r w:rsidRPr="00193BD6">
        <w:rPr>
          <w:rFonts w:asciiTheme="minorHAnsi" w:hAnsiTheme="minorHAnsi"/>
          <w:szCs w:val="24"/>
          <w:lang w:val="en-GB"/>
        </w:rPr>
        <w:t xml:space="preserve"> ultrasound scans, ECG etc. Patients normally book their appointment by </w:t>
      </w:r>
      <w:r w:rsidR="000D5610" w:rsidRPr="00193BD6">
        <w:rPr>
          <w:rFonts w:asciiTheme="minorHAnsi" w:hAnsiTheme="minorHAnsi"/>
          <w:szCs w:val="24"/>
          <w:lang w:val="en-GB"/>
        </w:rPr>
        <w:t>phone</w:t>
      </w:r>
      <w:r w:rsidRPr="00193BD6">
        <w:rPr>
          <w:rFonts w:asciiTheme="minorHAnsi" w:hAnsiTheme="minorHAnsi"/>
          <w:szCs w:val="24"/>
          <w:lang w:val="en-GB"/>
        </w:rPr>
        <w:t xml:space="preserve"> or online and all patients are self-paid.</w:t>
      </w:r>
      <w:r w:rsidR="00FF0B24" w:rsidRPr="00193BD6">
        <w:rPr>
          <w:rFonts w:asciiTheme="minorHAnsi" w:hAnsiTheme="minorHAnsi"/>
          <w:szCs w:val="24"/>
          <w:lang w:val="en-GB"/>
        </w:rPr>
        <w:t xml:space="preserve"> The doctors of the organization have also practi</w:t>
      </w:r>
      <w:r w:rsidR="00234350" w:rsidRPr="00193BD6">
        <w:rPr>
          <w:rFonts w:asciiTheme="minorHAnsi" w:hAnsiTheme="minorHAnsi"/>
          <w:szCs w:val="24"/>
          <w:lang w:val="en-GB"/>
        </w:rPr>
        <w:t>s</w:t>
      </w:r>
      <w:r w:rsidR="00FF0B24" w:rsidRPr="00193BD6">
        <w:rPr>
          <w:rFonts w:asciiTheme="minorHAnsi" w:hAnsiTheme="minorHAnsi"/>
          <w:szCs w:val="24"/>
          <w:lang w:val="en-GB"/>
        </w:rPr>
        <w:t xml:space="preserve">ed in Romania, </w:t>
      </w:r>
      <w:r w:rsidR="000D5610" w:rsidRPr="00193BD6">
        <w:rPr>
          <w:rFonts w:asciiTheme="minorHAnsi" w:hAnsiTheme="minorHAnsi"/>
          <w:szCs w:val="24"/>
          <w:lang w:val="en-GB"/>
        </w:rPr>
        <w:t>Bulgaria</w:t>
      </w:r>
      <w:r w:rsidR="00FF0B24" w:rsidRPr="00193BD6">
        <w:rPr>
          <w:rFonts w:asciiTheme="minorHAnsi" w:hAnsiTheme="minorHAnsi"/>
          <w:szCs w:val="24"/>
          <w:lang w:val="en-GB"/>
        </w:rPr>
        <w:t xml:space="preserve"> and </w:t>
      </w:r>
      <w:r w:rsidR="000D5610" w:rsidRPr="00193BD6">
        <w:rPr>
          <w:rFonts w:asciiTheme="minorHAnsi" w:hAnsiTheme="minorHAnsi"/>
          <w:szCs w:val="24"/>
          <w:lang w:val="en-GB"/>
        </w:rPr>
        <w:t>Turkey</w:t>
      </w:r>
      <w:r w:rsidR="00FF0B24" w:rsidRPr="00193BD6">
        <w:rPr>
          <w:rFonts w:asciiTheme="minorHAnsi" w:hAnsiTheme="minorHAnsi"/>
          <w:szCs w:val="24"/>
          <w:lang w:val="en-GB"/>
        </w:rPr>
        <w:t xml:space="preserve">.  </w:t>
      </w:r>
    </w:p>
    <w:p w14:paraId="7A435069" w14:textId="77777777" w:rsidR="00AD7603" w:rsidRPr="00193BD6" w:rsidRDefault="00AD7603" w:rsidP="002B76C1">
      <w:pPr>
        <w:pStyle w:val="Heading2"/>
        <w:rPr>
          <w:rFonts w:asciiTheme="minorHAnsi" w:hAnsiTheme="minorHAnsi"/>
          <w:sz w:val="24"/>
          <w:szCs w:val="24"/>
        </w:rPr>
      </w:pPr>
      <w:bookmarkStart w:id="2" w:name="_Toc29564396"/>
      <w:r w:rsidRPr="00193BD6">
        <w:rPr>
          <w:rFonts w:asciiTheme="minorHAnsi" w:hAnsiTheme="minorHAnsi"/>
          <w:sz w:val="24"/>
          <w:szCs w:val="24"/>
        </w:rPr>
        <w:t>Search Strategy</w:t>
      </w:r>
      <w:bookmarkEnd w:id="2"/>
    </w:p>
    <w:p w14:paraId="0370D677" w14:textId="29094B16" w:rsidR="00DB46EB" w:rsidRPr="00193BD6" w:rsidRDefault="00C561AE" w:rsidP="002B76C1">
      <w:pPr>
        <w:rPr>
          <w:rFonts w:asciiTheme="minorHAnsi" w:hAnsiTheme="minorHAnsi"/>
          <w:i/>
          <w:szCs w:val="24"/>
          <w:lang w:val="en-GB"/>
        </w:rPr>
      </w:pPr>
      <w:r w:rsidRPr="00193BD6">
        <w:rPr>
          <w:rFonts w:asciiTheme="minorHAnsi" w:hAnsiTheme="minorHAnsi"/>
          <w:szCs w:val="24"/>
          <w:lang w:val="en-GB"/>
        </w:rPr>
        <w:t xml:space="preserve">The article will use different </w:t>
      </w:r>
      <w:r w:rsidR="005344A1" w:rsidRPr="00193BD6">
        <w:rPr>
          <w:rFonts w:asciiTheme="minorHAnsi" w:hAnsiTheme="minorHAnsi"/>
          <w:szCs w:val="24"/>
          <w:lang w:val="en-GB"/>
        </w:rPr>
        <w:t>literature</w:t>
      </w:r>
      <w:r w:rsidRPr="00193BD6">
        <w:rPr>
          <w:rFonts w:asciiTheme="minorHAnsi" w:hAnsiTheme="minorHAnsi"/>
          <w:szCs w:val="24"/>
          <w:lang w:val="en-GB"/>
        </w:rPr>
        <w:t xml:space="preserve"> studies</w:t>
      </w:r>
      <w:r w:rsidR="005344A1" w:rsidRPr="00193BD6">
        <w:rPr>
          <w:rFonts w:asciiTheme="minorHAnsi" w:hAnsiTheme="minorHAnsi"/>
          <w:szCs w:val="24"/>
          <w:lang w:val="en-GB"/>
        </w:rPr>
        <w:t>,</w:t>
      </w:r>
      <w:r w:rsidRPr="00193BD6">
        <w:rPr>
          <w:rFonts w:asciiTheme="minorHAnsi" w:hAnsiTheme="minorHAnsi"/>
          <w:szCs w:val="24"/>
          <w:lang w:val="en-GB"/>
        </w:rPr>
        <w:t xml:space="preserve"> qualitative and </w:t>
      </w:r>
      <w:r w:rsidR="0076661A" w:rsidRPr="00193BD6">
        <w:rPr>
          <w:rFonts w:asciiTheme="minorHAnsi" w:hAnsiTheme="minorHAnsi"/>
          <w:szCs w:val="24"/>
          <w:lang w:val="en-GB"/>
        </w:rPr>
        <w:t>quantitative</w:t>
      </w:r>
      <w:r w:rsidRPr="00193BD6">
        <w:rPr>
          <w:rFonts w:asciiTheme="minorHAnsi" w:hAnsiTheme="minorHAnsi"/>
          <w:szCs w:val="24"/>
          <w:lang w:val="en-GB"/>
        </w:rPr>
        <w:t xml:space="preserve"> data, journals and </w:t>
      </w:r>
      <w:r w:rsidR="0076661A" w:rsidRPr="00193BD6">
        <w:rPr>
          <w:rFonts w:asciiTheme="minorHAnsi" w:hAnsiTheme="minorHAnsi"/>
          <w:szCs w:val="24"/>
          <w:lang w:val="en-GB"/>
        </w:rPr>
        <w:t>articles</w:t>
      </w:r>
      <w:r w:rsidRPr="00193BD6">
        <w:rPr>
          <w:rFonts w:asciiTheme="minorHAnsi" w:hAnsiTheme="minorHAnsi"/>
          <w:szCs w:val="24"/>
          <w:lang w:val="en-GB"/>
        </w:rPr>
        <w:t xml:space="preserve"> that will be </w:t>
      </w:r>
      <w:r w:rsidR="005344A1" w:rsidRPr="00193BD6">
        <w:rPr>
          <w:rFonts w:asciiTheme="minorHAnsi" w:hAnsiTheme="minorHAnsi"/>
          <w:szCs w:val="24"/>
          <w:lang w:val="en-GB"/>
        </w:rPr>
        <w:t>collect</w:t>
      </w:r>
      <w:r w:rsidRPr="00193BD6">
        <w:rPr>
          <w:rFonts w:asciiTheme="minorHAnsi" w:hAnsiTheme="minorHAnsi"/>
          <w:szCs w:val="24"/>
          <w:lang w:val="en-GB"/>
        </w:rPr>
        <w:t>ed</w:t>
      </w:r>
      <w:r w:rsidR="005344A1" w:rsidRPr="00193BD6">
        <w:rPr>
          <w:rFonts w:asciiTheme="minorHAnsi" w:hAnsiTheme="minorHAnsi"/>
          <w:szCs w:val="24"/>
          <w:lang w:val="en-GB"/>
        </w:rPr>
        <w:t xml:space="preserve"> from primary and secondary</w:t>
      </w:r>
      <w:r w:rsidRPr="00193BD6">
        <w:rPr>
          <w:rFonts w:asciiTheme="minorHAnsi" w:hAnsiTheme="minorHAnsi"/>
          <w:szCs w:val="24"/>
          <w:lang w:val="en-GB"/>
        </w:rPr>
        <w:t xml:space="preserve"> sources.</w:t>
      </w:r>
      <w:r w:rsidR="005344A1" w:rsidRPr="00193BD6">
        <w:rPr>
          <w:rFonts w:asciiTheme="minorHAnsi" w:hAnsiTheme="minorHAnsi"/>
          <w:szCs w:val="24"/>
          <w:lang w:val="en-GB"/>
        </w:rPr>
        <w:t xml:space="preserve"> </w:t>
      </w:r>
      <w:r w:rsidRPr="00193BD6">
        <w:rPr>
          <w:rFonts w:asciiTheme="minorHAnsi" w:hAnsiTheme="minorHAnsi"/>
          <w:szCs w:val="24"/>
          <w:lang w:val="en-GB"/>
        </w:rPr>
        <w:t xml:space="preserve">The material or the evidence for the article will be collected from different online databases such as NCBI, Google Scholar, PubMed and official sources. </w:t>
      </w:r>
      <w:r w:rsidR="003C73C5" w:rsidRPr="00193BD6">
        <w:rPr>
          <w:rFonts w:asciiTheme="minorHAnsi" w:hAnsiTheme="minorHAnsi"/>
          <w:szCs w:val="24"/>
          <w:lang w:val="en-GB"/>
        </w:rPr>
        <w:t xml:space="preserve">There are certain keywords that can help in easing the task of obtaining relevant literature such as “decision-making”, “problem-solving” and “Resolving problems and decision-making approach in the workplace.” </w:t>
      </w:r>
      <w:r w:rsidR="000D5610" w:rsidRPr="00193BD6">
        <w:rPr>
          <w:rFonts w:asciiTheme="minorHAnsi" w:hAnsiTheme="minorHAnsi"/>
          <w:szCs w:val="24"/>
          <w:lang w:val="en-GB"/>
        </w:rPr>
        <w:t>Also,</w:t>
      </w:r>
      <w:r w:rsidRPr="00193BD6">
        <w:rPr>
          <w:rFonts w:asciiTheme="minorHAnsi" w:hAnsiTheme="minorHAnsi"/>
          <w:szCs w:val="24"/>
          <w:lang w:val="en-GB"/>
        </w:rPr>
        <w:t xml:space="preserve"> the different tools such as SWOT analysis, PESTLE analyses, and Fishbone diagram and </w:t>
      </w:r>
      <w:r w:rsidR="000D5610" w:rsidRPr="00193BD6">
        <w:rPr>
          <w:rFonts w:asciiTheme="minorHAnsi" w:hAnsiTheme="minorHAnsi"/>
          <w:szCs w:val="24"/>
          <w:lang w:val="en-GB"/>
        </w:rPr>
        <w:t>P</w:t>
      </w:r>
      <w:r w:rsidRPr="00193BD6">
        <w:rPr>
          <w:rFonts w:asciiTheme="minorHAnsi" w:hAnsiTheme="minorHAnsi"/>
          <w:szCs w:val="24"/>
          <w:lang w:val="en-GB"/>
        </w:rPr>
        <w:t>orter</w:t>
      </w:r>
      <w:r w:rsidR="00380049">
        <w:rPr>
          <w:rFonts w:asciiTheme="minorHAnsi" w:hAnsiTheme="minorHAnsi"/>
          <w:szCs w:val="24"/>
          <w:lang w:val="en-GB"/>
        </w:rPr>
        <w:t>’</w:t>
      </w:r>
      <w:r w:rsidRPr="00193BD6">
        <w:rPr>
          <w:rFonts w:asciiTheme="minorHAnsi" w:hAnsiTheme="minorHAnsi"/>
          <w:szCs w:val="24"/>
          <w:lang w:val="en-GB"/>
        </w:rPr>
        <w:t>s five forces will be used for the decision-making processes.</w:t>
      </w:r>
      <w:r w:rsidR="003C73C5" w:rsidRPr="00193BD6">
        <w:rPr>
          <w:rFonts w:asciiTheme="minorHAnsi" w:hAnsiTheme="minorHAnsi"/>
          <w:szCs w:val="24"/>
          <w:lang w:val="en-GB"/>
        </w:rPr>
        <w:t xml:space="preserve"> </w:t>
      </w:r>
      <w:r w:rsidR="00DE773C" w:rsidRPr="00193BD6">
        <w:rPr>
          <w:rFonts w:asciiTheme="minorHAnsi" w:hAnsiTheme="minorHAnsi"/>
          <w:szCs w:val="24"/>
          <w:lang w:val="en-GB"/>
        </w:rPr>
        <w:t>Secondary data</w:t>
      </w:r>
      <w:r w:rsidR="005344A1" w:rsidRPr="00193BD6">
        <w:rPr>
          <w:rFonts w:asciiTheme="minorHAnsi" w:hAnsiTheme="minorHAnsi"/>
          <w:szCs w:val="24"/>
          <w:lang w:val="en-GB"/>
        </w:rPr>
        <w:t xml:space="preserve"> will </w:t>
      </w:r>
      <w:r w:rsidR="00380049" w:rsidRPr="00193BD6">
        <w:rPr>
          <w:rFonts w:asciiTheme="minorHAnsi" w:hAnsiTheme="minorHAnsi"/>
          <w:szCs w:val="24"/>
          <w:lang w:val="en-GB"/>
        </w:rPr>
        <w:t>be obtained</w:t>
      </w:r>
      <w:r w:rsidR="005344A1" w:rsidRPr="00193BD6">
        <w:rPr>
          <w:rFonts w:asciiTheme="minorHAnsi" w:hAnsiTheme="minorHAnsi"/>
          <w:szCs w:val="24"/>
          <w:lang w:val="en-GB"/>
        </w:rPr>
        <w:t xml:space="preserve"> from Care Quality Commission report, clinic website and other available data.</w:t>
      </w:r>
      <w:r w:rsidR="00E93DB8" w:rsidRPr="00193BD6">
        <w:rPr>
          <w:rFonts w:asciiTheme="minorHAnsi" w:hAnsiTheme="minorHAnsi"/>
          <w:szCs w:val="24"/>
          <w:lang w:val="en-GB"/>
        </w:rPr>
        <w:t xml:space="preserve"> </w:t>
      </w:r>
      <w:r w:rsidR="00DB46EB" w:rsidRPr="00193BD6">
        <w:rPr>
          <w:rFonts w:asciiTheme="minorHAnsi" w:hAnsiTheme="minorHAnsi"/>
          <w:szCs w:val="24"/>
          <w:lang w:val="en-GB"/>
        </w:rPr>
        <w:t>SWOT analysis enables to evaluate a company's strength, a business proposal or idea; PEST analysis allows to evaluate a market's potential and suitability. Good decision-making involves a combination of skills: imaginative production and possibilities evaluation, clarity of judgment, decision-making firmness, and effective execution.</w:t>
      </w:r>
    </w:p>
    <w:p w14:paraId="1AE052B3" w14:textId="77777777" w:rsidR="0051299D" w:rsidRPr="00193BD6" w:rsidRDefault="0051299D" w:rsidP="002B76C1">
      <w:pPr>
        <w:pStyle w:val="Heading2"/>
        <w:rPr>
          <w:rFonts w:asciiTheme="minorHAnsi" w:hAnsiTheme="minorHAnsi"/>
          <w:sz w:val="24"/>
          <w:szCs w:val="24"/>
          <w:lang w:val="en-GB"/>
        </w:rPr>
      </w:pPr>
      <w:bookmarkStart w:id="3" w:name="_Toc29564397"/>
      <w:r w:rsidRPr="00193BD6">
        <w:rPr>
          <w:rFonts w:asciiTheme="minorHAnsi" w:hAnsiTheme="minorHAnsi"/>
          <w:sz w:val="24"/>
          <w:szCs w:val="24"/>
          <w:lang w:val="en-GB"/>
        </w:rPr>
        <w:t>Discussion</w:t>
      </w:r>
      <w:bookmarkEnd w:id="3"/>
    </w:p>
    <w:p w14:paraId="2AD14ABC" w14:textId="24706E63" w:rsidR="004A1DE7" w:rsidRPr="00193BD6" w:rsidRDefault="004A1DE7" w:rsidP="002B76C1">
      <w:pPr>
        <w:rPr>
          <w:rFonts w:asciiTheme="minorHAnsi" w:hAnsiTheme="minorHAnsi"/>
          <w:szCs w:val="24"/>
          <w:lang w:val="en-GB"/>
        </w:rPr>
      </w:pPr>
      <w:r w:rsidRPr="00193BD6">
        <w:rPr>
          <w:rFonts w:asciiTheme="minorHAnsi" w:hAnsiTheme="minorHAnsi"/>
          <w:szCs w:val="24"/>
          <w:lang w:val="en-GB"/>
        </w:rPr>
        <w:t xml:space="preserve">The decision-making process is the process of </w:t>
      </w:r>
      <w:r w:rsidR="003B52DE" w:rsidRPr="00193BD6">
        <w:rPr>
          <w:rFonts w:asciiTheme="minorHAnsi" w:hAnsiTheme="minorHAnsi"/>
          <w:szCs w:val="24"/>
          <w:lang w:val="en-GB"/>
        </w:rPr>
        <w:t>designing</w:t>
      </w:r>
      <w:r w:rsidRPr="00193BD6">
        <w:rPr>
          <w:rFonts w:asciiTheme="minorHAnsi" w:hAnsiTheme="minorHAnsi"/>
          <w:szCs w:val="24"/>
          <w:lang w:val="en-GB"/>
        </w:rPr>
        <w:t xml:space="preserve"> a choice by making a judgment, collecting </w:t>
      </w:r>
      <w:r w:rsidR="003B52DE" w:rsidRPr="00193BD6">
        <w:rPr>
          <w:rFonts w:asciiTheme="minorHAnsi" w:hAnsiTheme="minorHAnsi"/>
          <w:szCs w:val="24"/>
          <w:lang w:val="en-GB"/>
        </w:rPr>
        <w:t>data</w:t>
      </w:r>
      <w:r w:rsidRPr="00193BD6">
        <w:rPr>
          <w:rFonts w:asciiTheme="minorHAnsi" w:hAnsiTheme="minorHAnsi"/>
          <w:szCs w:val="24"/>
          <w:lang w:val="en-GB"/>
        </w:rPr>
        <w:t xml:space="preserve"> and reviewing </w:t>
      </w:r>
      <w:r w:rsidR="003B52DE" w:rsidRPr="00193BD6">
        <w:rPr>
          <w:rFonts w:asciiTheme="minorHAnsi" w:hAnsiTheme="minorHAnsi"/>
          <w:szCs w:val="24"/>
          <w:lang w:val="en-GB"/>
        </w:rPr>
        <w:t>achievable</w:t>
      </w:r>
      <w:r w:rsidRPr="00193BD6">
        <w:rPr>
          <w:rFonts w:asciiTheme="minorHAnsi" w:hAnsiTheme="minorHAnsi"/>
          <w:szCs w:val="24"/>
          <w:lang w:val="en-GB"/>
        </w:rPr>
        <w:t xml:space="preserve"> a</w:t>
      </w:r>
      <w:r w:rsidR="003B52DE" w:rsidRPr="00193BD6">
        <w:rPr>
          <w:rFonts w:asciiTheme="minorHAnsi" w:hAnsiTheme="minorHAnsi"/>
          <w:szCs w:val="24"/>
          <w:lang w:val="en-GB"/>
        </w:rPr>
        <w:t>ccess</w:t>
      </w:r>
      <w:r w:rsidR="002A05B0" w:rsidRPr="00193BD6">
        <w:rPr>
          <w:rFonts w:asciiTheme="minorHAnsi" w:hAnsiTheme="minorHAnsi"/>
          <w:szCs w:val="24"/>
          <w:lang w:val="en-GB"/>
        </w:rPr>
        <w:t xml:space="preserve"> (Rawson et al. 2016)</w:t>
      </w:r>
      <w:r w:rsidRPr="00193BD6">
        <w:rPr>
          <w:rFonts w:asciiTheme="minorHAnsi" w:hAnsiTheme="minorHAnsi"/>
          <w:szCs w:val="24"/>
          <w:lang w:val="en-GB"/>
        </w:rPr>
        <w:t xml:space="preserve">. By </w:t>
      </w:r>
      <w:r w:rsidR="003B52DE" w:rsidRPr="00193BD6">
        <w:rPr>
          <w:rFonts w:asciiTheme="minorHAnsi" w:hAnsiTheme="minorHAnsi"/>
          <w:szCs w:val="24"/>
          <w:lang w:val="en-GB"/>
        </w:rPr>
        <w:t>associating</w:t>
      </w:r>
      <w:r w:rsidRPr="00193BD6">
        <w:rPr>
          <w:rFonts w:asciiTheme="minorHAnsi" w:hAnsiTheme="minorHAnsi"/>
          <w:szCs w:val="24"/>
          <w:lang w:val="en-GB"/>
        </w:rPr>
        <w:t xml:space="preserve"> </w:t>
      </w:r>
      <w:r w:rsidR="003B52DE" w:rsidRPr="00193BD6">
        <w:rPr>
          <w:rFonts w:asciiTheme="minorHAnsi" w:hAnsiTheme="minorHAnsi"/>
          <w:szCs w:val="24"/>
          <w:lang w:val="en-GB"/>
        </w:rPr>
        <w:t>applicable</w:t>
      </w:r>
      <w:r w:rsidRPr="00193BD6">
        <w:rPr>
          <w:rFonts w:asciiTheme="minorHAnsi" w:hAnsiTheme="minorHAnsi"/>
          <w:szCs w:val="24"/>
          <w:lang w:val="en-GB"/>
        </w:rPr>
        <w:t xml:space="preserve"> data and defining </w:t>
      </w:r>
      <w:r w:rsidR="003B52DE" w:rsidRPr="00193BD6">
        <w:rPr>
          <w:rFonts w:asciiTheme="minorHAnsi" w:hAnsiTheme="minorHAnsi"/>
          <w:szCs w:val="24"/>
          <w:lang w:val="en-GB"/>
        </w:rPr>
        <w:t>choices</w:t>
      </w:r>
      <w:r w:rsidRPr="00193BD6">
        <w:rPr>
          <w:rFonts w:asciiTheme="minorHAnsi" w:hAnsiTheme="minorHAnsi"/>
          <w:szCs w:val="24"/>
          <w:lang w:val="en-GB"/>
        </w:rPr>
        <w:t xml:space="preserve">, the use of a step-by-step decision-making process will help a person make more </w:t>
      </w:r>
      <w:r w:rsidR="003B52DE" w:rsidRPr="00193BD6">
        <w:rPr>
          <w:rFonts w:asciiTheme="minorHAnsi" w:hAnsiTheme="minorHAnsi"/>
          <w:szCs w:val="24"/>
          <w:lang w:val="en-GB"/>
        </w:rPr>
        <w:t>organized</w:t>
      </w:r>
      <w:r w:rsidRPr="00193BD6">
        <w:rPr>
          <w:rFonts w:asciiTheme="minorHAnsi" w:hAnsiTheme="minorHAnsi"/>
          <w:szCs w:val="24"/>
          <w:lang w:val="en-GB"/>
        </w:rPr>
        <w:t>, informed choices. The function of protocols and microbiology guidance, instructions for antimicrobial prescription and medical microbiology facilities play a major role in the infection control decision-making process, given the fact that high ranking practitioners take liability for the overall management and caring of patients</w:t>
      </w:r>
      <w:r w:rsidR="00495222" w:rsidRPr="00193BD6">
        <w:rPr>
          <w:rFonts w:asciiTheme="minorHAnsi" w:hAnsiTheme="minorHAnsi"/>
          <w:szCs w:val="24"/>
          <w:lang w:val="en-GB"/>
        </w:rPr>
        <w:t xml:space="preserve"> (Rawson et al. 2016)</w:t>
      </w:r>
      <w:r w:rsidRPr="00193BD6">
        <w:rPr>
          <w:rFonts w:asciiTheme="minorHAnsi" w:hAnsiTheme="minorHAnsi"/>
          <w:szCs w:val="24"/>
          <w:lang w:val="en-GB"/>
        </w:rPr>
        <w:t>.</w:t>
      </w:r>
    </w:p>
    <w:p w14:paraId="3A2CE07E" w14:textId="3D607C26" w:rsidR="00DA65EC" w:rsidRPr="00193BD6" w:rsidRDefault="00DA65EC" w:rsidP="002B76C1">
      <w:pPr>
        <w:rPr>
          <w:rFonts w:asciiTheme="minorHAnsi" w:hAnsiTheme="minorHAnsi"/>
          <w:szCs w:val="24"/>
          <w:lang w:val="en-GB"/>
        </w:rPr>
      </w:pPr>
      <w:r w:rsidRPr="00193BD6">
        <w:rPr>
          <w:rFonts w:asciiTheme="minorHAnsi" w:hAnsiTheme="minorHAnsi"/>
          <w:szCs w:val="24"/>
          <w:lang w:val="en-GB"/>
        </w:rPr>
        <w:t xml:space="preserve">Waiting times in outpatient procedures, like major surgery, is a significant concern and is also on the radar for policymakers. The patient waiting periods are often discussed </w:t>
      </w:r>
      <w:r w:rsidR="003B52DE" w:rsidRPr="00193BD6">
        <w:rPr>
          <w:rFonts w:asciiTheme="minorHAnsi" w:hAnsiTheme="minorHAnsi"/>
          <w:szCs w:val="24"/>
          <w:lang w:val="en-GB"/>
        </w:rPr>
        <w:t>to</w:t>
      </w:r>
      <w:r w:rsidRPr="00193BD6">
        <w:rPr>
          <w:rFonts w:asciiTheme="minorHAnsi" w:hAnsiTheme="minorHAnsi"/>
          <w:szCs w:val="24"/>
          <w:lang w:val="en-GB"/>
        </w:rPr>
        <w:t xml:space="preserve"> reduce them by allocating additional support, but the findings are not clear</w:t>
      </w:r>
      <w:r w:rsidR="004D28CA" w:rsidRPr="00193BD6">
        <w:rPr>
          <w:rFonts w:asciiTheme="minorHAnsi" w:hAnsiTheme="minorHAnsi"/>
          <w:szCs w:val="24"/>
          <w:lang w:val="en-GB"/>
        </w:rPr>
        <w:t xml:space="preserve"> (Lungu, Ruggieri and </w:t>
      </w:r>
      <w:proofErr w:type="spellStart"/>
      <w:r w:rsidR="004D28CA" w:rsidRPr="00193BD6">
        <w:rPr>
          <w:rFonts w:asciiTheme="minorHAnsi" w:hAnsiTheme="minorHAnsi"/>
          <w:szCs w:val="24"/>
          <w:lang w:val="en-GB"/>
        </w:rPr>
        <w:t>Nuti</w:t>
      </w:r>
      <w:proofErr w:type="spellEnd"/>
      <w:r w:rsidR="004D28CA" w:rsidRPr="00193BD6">
        <w:rPr>
          <w:rFonts w:asciiTheme="minorHAnsi" w:hAnsiTheme="minorHAnsi"/>
          <w:szCs w:val="24"/>
          <w:lang w:val="en-GB"/>
        </w:rPr>
        <w:t xml:space="preserve"> 2019)</w:t>
      </w:r>
      <w:r w:rsidRPr="00193BD6">
        <w:rPr>
          <w:rFonts w:asciiTheme="minorHAnsi" w:hAnsiTheme="minorHAnsi"/>
          <w:szCs w:val="24"/>
          <w:lang w:val="en-GB"/>
        </w:rPr>
        <w:t>. At the same moment, researchers found large regional differences in the distribution of elective treatment that were not guided by patient needs or desires but by other variables. To assess this problem, a correlation analys</w:t>
      </w:r>
      <w:r w:rsidR="00234350" w:rsidRPr="00193BD6">
        <w:rPr>
          <w:rFonts w:asciiTheme="minorHAnsi" w:hAnsiTheme="minorHAnsi"/>
          <w:szCs w:val="24"/>
          <w:lang w:val="en-GB"/>
        </w:rPr>
        <w:t>i</w:t>
      </w:r>
      <w:r w:rsidRPr="00193BD6">
        <w:rPr>
          <w:rFonts w:asciiTheme="minorHAnsi" w:hAnsiTheme="minorHAnsi"/>
          <w:szCs w:val="24"/>
          <w:lang w:val="en-GB"/>
        </w:rPr>
        <w:t>s was conducted on waiting times and the treatment rates for nine procedures in the 34 districts in Tuscany</w:t>
      </w:r>
      <w:r w:rsidR="004D28CA" w:rsidRPr="00193BD6">
        <w:rPr>
          <w:rFonts w:asciiTheme="minorHAnsi" w:hAnsiTheme="minorHAnsi"/>
          <w:szCs w:val="24"/>
          <w:lang w:val="en-GB"/>
        </w:rPr>
        <w:t xml:space="preserve"> (Lungu, Ruggieri and </w:t>
      </w:r>
      <w:proofErr w:type="spellStart"/>
      <w:r w:rsidR="004D28CA" w:rsidRPr="00193BD6">
        <w:rPr>
          <w:rFonts w:asciiTheme="minorHAnsi" w:hAnsiTheme="minorHAnsi"/>
          <w:szCs w:val="24"/>
          <w:lang w:val="en-GB"/>
        </w:rPr>
        <w:t>Nuti</w:t>
      </w:r>
      <w:proofErr w:type="spellEnd"/>
      <w:r w:rsidR="004D28CA" w:rsidRPr="00193BD6">
        <w:rPr>
          <w:rFonts w:asciiTheme="minorHAnsi" w:hAnsiTheme="minorHAnsi"/>
          <w:szCs w:val="24"/>
          <w:lang w:val="en-GB"/>
        </w:rPr>
        <w:t xml:space="preserve"> 2019)</w:t>
      </w:r>
      <w:r w:rsidRPr="00193BD6">
        <w:rPr>
          <w:rFonts w:asciiTheme="minorHAnsi" w:hAnsiTheme="minorHAnsi"/>
          <w:szCs w:val="24"/>
          <w:lang w:val="en-GB"/>
        </w:rPr>
        <w:t xml:space="preserve">. </w:t>
      </w:r>
      <w:r w:rsidR="0071171B" w:rsidRPr="00193BD6">
        <w:rPr>
          <w:rFonts w:asciiTheme="minorHAnsi" w:hAnsiTheme="minorHAnsi"/>
          <w:szCs w:val="24"/>
          <w:lang w:val="en-GB"/>
        </w:rPr>
        <w:t>The findings demonstrated a high level of variability in both patient levels and waiting times, particularly for orthop</w:t>
      </w:r>
      <w:r w:rsidR="00234350" w:rsidRPr="00193BD6">
        <w:rPr>
          <w:rFonts w:asciiTheme="minorHAnsi" w:hAnsiTheme="minorHAnsi"/>
          <w:szCs w:val="24"/>
          <w:lang w:val="en-GB"/>
        </w:rPr>
        <w:t>a</w:t>
      </w:r>
      <w:r w:rsidR="0071171B" w:rsidRPr="00193BD6">
        <w:rPr>
          <w:rFonts w:asciiTheme="minorHAnsi" w:hAnsiTheme="minorHAnsi"/>
          <w:szCs w:val="24"/>
          <w:lang w:val="en-GB"/>
        </w:rPr>
        <w:t>edic surgeries such as knee replacement, knee arthroscopy, and hip replacement. The study carried out for the nine measures indicates that the 34 districts in the waiting time-treatment rate system are in different positions, indicating that there is no clear correlation among rates and waiting times</w:t>
      </w:r>
      <w:r w:rsidR="004D28CA" w:rsidRPr="00193BD6">
        <w:rPr>
          <w:rFonts w:asciiTheme="minorHAnsi" w:hAnsiTheme="minorHAnsi"/>
          <w:szCs w:val="24"/>
          <w:lang w:val="en-GB"/>
        </w:rPr>
        <w:t xml:space="preserve"> (Lungu, Ruggieri and </w:t>
      </w:r>
      <w:proofErr w:type="spellStart"/>
      <w:r w:rsidR="004D28CA" w:rsidRPr="00193BD6">
        <w:rPr>
          <w:rFonts w:asciiTheme="minorHAnsi" w:hAnsiTheme="minorHAnsi"/>
          <w:szCs w:val="24"/>
          <w:lang w:val="en-GB"/>
        </w:rPr>
        <w:t>Nuti</w:t>
      </w:r>
      <w:proofErr w:type="spellEnd"/>
      <w:r w:rsidR="004D28CA" w:rsidRPr="00193BD6">
        <w:rPr>
          <w:rFonts w:asciiTheme="minorHAnsi" w:hAnsiTheme="minorHAnsi"/>
          <w:szCs w:val="24"/>
          <w:lang w:val="en-GB"/>
        </w:rPr>
        <w:t xml:space="preserve"> 2019)</w:t>
      </w:r>
      <w:r w:rsidR="0071171B" w:rsidRPr="00193BD6">
        <w:rPr>
          <w:rFonts w:asciiTheme="minorHAnsi" w:hAnsiTheme="minorHAnsi"/>
          <w:szCs w:val="24"/>
          <w:lang w:val="en-GB"/>
        </w:rPr>
        <w:t>.</w:t>
      </w:r>
    </w:p>
    <w:p w14:paraId="66AD2593" w14:textId="77777777" w:rsidR="0071171B" w:rsidRPr="00193BD6" w:rsidRDefault="0071171B" w:rsidP="002B76C1">
      <w:pPr>
        <w:rPr>
          <w:rFonts w:asciiTheme="minorHAnsi" w:hAnsiTheme="minorHAnsi"/>
          <w:szCs w:val="24"/>
          <w:lang w:val="en-GB"/>
        </w:rPr>
      </w:pPr>
      <w:r w:rsidRPr="00193BD6">
        <w:rPr>
          <w:rFonts w:asciiTheme="minorHAnsi" w:hAnsiTheme="minorHAnsi"/>
          <w:szCs w:val="24"/>
          <w:lang w:val="en-GB"/>
        </w:rPr>
        <w:t xml:space="preserve">In order to prevent oversimplified strategies which do not solve the issue but often lead to greater spending, legislators and </w:t>
      </w:r>
      <w:r w:rsidR="00672C70" w:rsidRPr="00193BD6">
        <w:rPr>
          <w:rFonts w:asciiTheme="minorHAnsi" w:hAnsiTheme="minorHAnsi"/>
          <w:szCs w:val="24"/>
          <w:lang w:val="en-GB"/>
        </w:rPr>
        <w:t>Medicare</w:t>
      </w:r>
      <w:r w:rsidRPr="00193BD6">
        <w:rPr>
          <w:rFonts w:asciiTheme="minorHAnsi" w:hAnsiTheme="minorHAnsi"/>
          <w:szCs w:val="24"/>
          <w:lang w:val="en-GB"/>
        </w:rPr>
        <w:t xml:space="preserve"> executives must adopt a two-step approach that first identif</w:t>
      </w:r>
      <w:r w:rsidR="00234350" w:rsidRPr="00193BD6">
        <w:rPr>
          <w:rFonts w:asciiTheme="minorHAnsi" w:hAnsiTheme="minorHAnsi"/>
          <w:szCs w:val="24"/>
          <w:lang w:val="en-GB"/>
        </w:rPr>
        <w:t>y</w:t>
      </w:r>
      <w:r w:rsidRPr="00193BD6">
        <w:rPr>
          <w:rFonts w:asciiTheme="minorHAnsi" w:hAnsiTheme="minorHAnsi"/>
          <w:szCs w:val="24"/>
          <w:lang w:val="en-GB"/>
        </w:rPr>
        <w:t xml:space="preserve"> the form of context and secondly </w:t>
      </w:r>
      <w:r w:rsidR="00672C70" w:rsidRPr="00193BD6">
        <w:rPr>
          <w:rFonts w:asciiTheme="minorHAnsi" w:hAnsiTheme="minorHAnsi"/>
          <w:szCs w:val="24"/>
          <w:lang w:val="en-GB"/>
        </w:rPr>
        <w:t>analyses</w:t>
      </w:r>
      <w:r w:rsidRPr="00193BD6">
        <w:rPr>
          <w:rFonts w:asciiTheme="minorHAnsi" w:hAnsiTheme="minorHAnsi"/>
          <w:szCs w:val="24"/>
          <w:lang w:val="en-GB"/>
        </w:rPr>
        <w:t xml:space="preserve"> the impact of components like resource efficiency, access to resources, priorities of patients and adequacy of care</w:t>
      </w:r>
      <w:r w:rsidR="004D28CA" w:rsidRPr="00193BD6">
        <w:rPr>
          <w:rFonts w:asciiTheme="minorHAnsi" w:hAnsiTheme="minorHAnsi"/>
          <w:szCs w:val="24"/>
          <w:lang w:val="en-GB"/>
        </w:rPr>
        <w:t xml:space="preserve"> (Lungu, Ruggieri and </w:t>
      </w:r>
      <w:proofErr w:type="spellStart"/>
      <w:r w:rsidR="004D28CA" w:rsidRPr="00193BD6">
        <w:rPr>
          <w:rFonts w:asciiTheme="minorHAnsi" w:hAnsiTheme="minorHAnsi"/>
          <w:szCs w:val="24"/>
          <w:lang w:val="en-GB"/>
        </w:rPr>
        <w:t>Nuti</w:t>
      </w:r>
      <w:proofErr w:type="spellEnd"/>
      <w:r w:rsidR="004D28CA" w:rsidRPr="00193BD6">
        <w:rPr>
          <w:rFonts w:asciiTheme="minorHAnsi" w:hAnsiTheme="minorHAnsi"/>
          <w:szCs w:val="24"/>
          <w:lang w:val="en-GB"/>
        </w:rPr>
        <w:t xml:space="preserve"> 2019)</w:t>
      </w:r>
      <w:r w:rsidRPr="00193BD6">
        <w:rPr>
          <w:rFonts w:asciiTheme="minorHAnsi" w:hAnsiTheme="minorHAnsi"/>
          <w:szCs w:val="24"/>
          <w:lang w:val="en-GB"/>
        </w:rPr>
        <w:t>.</w:t>
      </w:r>
    </w:p>
    <w:p w14:paraId="1B877682" w14:textId="0856CECD" w:rsidR="00530616" w:rsidRPr="00193BD6" w:rsidRDefault="00977826" w:rsidP="002B76C1">
      <w:pPr>
        <w:rPr>
          <w:rFonts w:asciiTheme="minorHAnsi" w:hAnsiTheme="minorHAnsi"/>
          <w:szCs w:val="24"/>
          <w:lang w:val="en-GB"/>
        </w:rPr>
      </w:pPr>
      <w:r w:rsidRPr="00193BD6">
        <w:rPr>
          <w:rFonts w:asciiTheme="minorHAnsi" w:hAnsiTheme="minorHAnsi"/>
          <w:szCs w:val="24"/>
          <w:lang w:val="en-GB"/>
        </w:rPr>
        <w:t>Change of behaviour is the use of empirically proven approaches to enhance behaviour or modify it</w:t>
      </w:r>
      <w:r w:rsidR="00AC44FF" w:rsidRPr="00193BD6">
        <w:rPr>
          <w:rFonts w:asciiTheme="minorHAnsi" w:hAnsiTheme="minorHAnsi"/>
          <w:szCs w:val="24"/>
          <w:lang w:val="en-GB"/>
        </w:rPr>
        <w:t xml:space="preserve"> (Bowmer et al. 2017)</w:t>
      </w:r>
      <w:r w:rsidRPr="00193BD6">
        <w:rPr>
          <w:rFonts w:asciiTheme="minorHAnsi" w:hAnsiTheme="minorHAnsi"/>
          <w:szCs w:val="24"/>
          <w:lang w:val="en-GB"/>
        </w:rPr>
        <w:t xml:space="preserve">. There are typically three main </w:t>
      </w:r>
      <w:r w:rsidR="00A24D17" w:rsidRPr="00193BD6">
        <w:rPr>
          <w:rFonts w:asciiTheme="minorHAnsi" w:hAnsiTheme="minorHAnsi"/>
          <w:szCs w:val="24"/>
          <w:lang w:val="en-GB"/>
        </w:rPr>
        <w:t xml:space="preserve">aspects </w:t>
      </w:r>
      <w:r w:rsidRPr="00193BD6">
        <w:rPr>
          <w:rFonts w:asciiTheme="minorHAnsi" w:hAnsiTheme="minorHAnsi"/>
          <w:szCs w:val="24"/>
          <w:lang w:val="en-GB"/>
        </w:rPr>
        <w:t>of authority in health care facilities linked to behavioural management and infection control - Intrapersonal factors involving personal characteristics – knowledge, skills, attitudes, perceptions of healthcare personnel</w:t>
      </w:r>
      <w:r w:rsidR="00A24D17" w:rsidRPr="00193BD6">
        <w:rPr>
          <w:rFonts w:asciiTheme="minorHAnsi" w:hAnsiTheme="minorHAnsi"/>
          <w:szCs w:val="24"/>
          <w:lang w:val="en-GB"/>
        </w:rPr>
        <w:t xml:space="preserve">; Interpersonal factors involving colleagues, family members, ideals; and finally the Organizational factors that involve guidelines, standards, and policies. Including </w:t>
      </w:r>
      <w:r w:rsidR="00255CE3" w:rsidRPr="00193BD6">
        <w:rPr>
          <w:rFonts w:asciiTheme="minorHAnsi" w:hAnsiTheme="minorHAnsi"/>
          <w:szCs w:val="24"/>
          <w:lang w:val="en-GB"/>
        </w:rPr>
        <w:t>all</w:t>
      </w:r>
      <w:r w:rsidR="00A24D17" w:rsidRPr="00193BD6">
        <w:rPr>
          <w:rFonts w:asciiTheme="minorHAnsi" w:hAnsiTheme="minorHAnsi"/>
          <w:szCs w:val="24"/>
          <w:lang w:val="en-GB"/>
        </w:rPr>
        <w:t xml:space="preserve"> the three levels of aspects in initiatives to control infections is key to health care prevention programs.</w:t>
      </w:r>
      <w:r w:rsidR="009F34D1" w:rsidRPr="00193BD6">
        <w:rPr>
          <w:rFonts w:asciiTheme="minorHAnsi" w:hAnsiTheme="minorHAnsi"/>
          <w:szCs w:val="24"/>
          <w:lang w:val="en-GB"/>
        </w:rPr>
        <w:t xml:space="preserve"> </w:t>
      </w:r>
      <w:r w:rsidR="00530616" w:rsidRPr="00193BD6">
        <w:rPr>
          <w:rFonts w:asciiTheme="minorHAnsi" w:hAnsiTheme="minorHAnsi" w:cs="Times New Roman"/>
          <w:szCs w:val="24"/>
          <w:lang w:val="en-GB"/>
        </w:rPr>
        <w:t>An effective problem-solving process generally includes the seven steps</w:t>
      </w:r>
      <w:r w:rsidR="00AC44FF" w:rsidRPr="00193BD6">
        <w:rPr>
          <w:rFonts w:asciiTheme="minorHAnsi" w:hAnsiTheme="minorHAnsi" w:cs="Times New Roman"/>
          <w:szCs w:val="24"/>
          <w:lang w:val="en-GB"/>
        </w:rPr>
        <w:t xml:space="preserve"> </w:t>
      </w:r>
      <w:r w:rsidR="00AC44FF" w:rsidRPr="00193BD6">
        <w:rPr>
          <w:rFonts w:asciiTheme="minorHAnsi" w:hAnsiTheme="minorHAnsi"/>
          <w:szCs w:val="24"/>
          <w:lang w:val="en-GB"/>
        </w:rPr>
        <w:t>(Bowmer et al. 2017)</w:t>
      </w:r>
      <w:r w:rsidR="00530616" w:rsidRPr="00193BD6">
        <w:rPr>
          <w:rFonts w:asciiTheme="minorHAnsi" w:hAnsiTheme="minorHAnsi" w:cs="Times New Roman"/>
          <w:szCs w:val="24"/>
          <w:lang w:val="en-GB"/>
        </w:rPr>
        <w:t xml:space="preserve">. </w:t>
      </w:r>
    </w:p>
    <w:p w14:paraId="36DA279A" w14:textId="77777777" w:rsidR="00C054DB" w:rsidRPr="00193BD6" w:rsidRDefault="006A3D83" w:rsidP="00D64FD6">
      <w:pPr>
        <w:pStyle w:val="ListParagraph"/>
        <w:numPr>
          <w:ilvl w:val="0"/>
          <w:numId w:val="5"/>
        </w:numPr>
        <w:rPr>
          <w:rFonts w:asciiTheme="minorHAnsi" w:hAnsiTheme="minorHAnsi" w:cs="Times New Roman"/>
          <w:szCs w:val="24"/>
          <w:lang w:val="en-GB"/>
        </w:rPr>
      </w:pPr>
      <w:r w:rsidRPr="00193BD6">
        <w:rPr>
          <w:rFonts w:asciiTheme="minorHAnsi" w:hAnsiTheme="minorHAnsi"/>
          <w:szCs w:val="24"/>
          <w:lang w:val="en-GB"/>
        </w:rPr>
        <w:t xml:space="preserve">Problem identification </w:t>
      </w:r>
    </w:p>
    <w:p w14:paraId="6A2E18A2" w14:textId="77777777" w:rsidR="006A3D83" w:rsidRPr="00193BD6" w:rsidRDefault="00AD5EA1" w:rsidP="00D64FD6">
      <w:pPr>
        <w:pStyle w:val="ListParagraph"/>
        <w:numPr>
          <w:ilvl w:val="0"/>
          <w:numId w:val="5"/>
        </w:numPr>
        <w:rPr>
          <w:rFonts w:asciiTheme="minorHAnsi" w:hAnsiTheme="minorHAnsi"/>
          <w:szCs w:val="24"/>
          <w:lang w:val="en-GB"/>
        </w:rPr>
      </w:pPr>
      <w:r w:rsidRPr="00193BD6">
        <w:rPr>
          <w:rFonts w:asciiTheme="minorHAnsi" w:hAnsiTheme="minorHAnsi"/>
          <w:szCs w:val="24"/>
          <w:lang w:val="en-GB"/>
        </w:rPr>
        <w:t>Analysis</w:t>
      </w:r>
      <w:r w:rsidR="006A3D83" w:rsidRPr="00193BD6">
        <w:rPr>
          <w:rFonts w:asciiTheme="minorHAnsi" w:hAnsiTheme="minorHAnsi"/>
          <w:szCs w:val="24"/>
          <w:lang w:val="en-GB"/>
        </w:rPr>
        <w:t xml:space="preserve"> </w:t>
      </w:r>
      <w:r w:rsidRPr="00193BD6">
        <w:rPr>
          <w:rFonts w:asciiTheme="minorHAnsi" w:hAnsiTheme="minorHAnsi"/>
          <w:szCs w:val="24"/>
          <w:lang w:val="en-GB"/>
        </w:rPr>
        <w:t xml:space="preserve">of </w:t>
      </w:r>
      <w:r w:rsidR="006A3D83" w:rsidRPr="00193BD6">
        <w:rPr>
          <w:rFonts w:asciiTheme="minorHAnsi" w:hAnsiTheme="minorHAnsi"/>
          <w:szCs w:val="24"/>
          <w:lang w:val="en-GB"/>
        </w:rPr>
        <w:t xml:space="preserve">the </w:t>
      </w:r>
      <w:r w:rsidRPr="00193BD6">
        <w:rPr>
          <w:rFonts w:asciiTheme="minorHAnsi" w:hAnsiTheme="minorHAnsi"/>
          <w:szCs w:val="24"/>
          <w:lang w:val="en-GB"/>
        </w:rPr>
        <w:t>issue</w:t>
      </w:r>
    </w:p>
    <w:p w14:paraId="0573E8F4" w14:textId="77777777" w:rsidR="00A24D17" w:rsidRPr="00193BD6" w:rsidRDefault="00AD5EA1" w:rsidP="00D64FD6">
      <w:pPr>
        <w:pStyle w:val="ListParagraph"/>
        <w:numPr>
          <w:ilvl w:val="0"/>
          <w:numId w:val="5"/>
        </w:numPr>
        <w:rPr>
          <w:rFonts w:asciiTheme="minorHAnsi" w:hAnsiTheme="minorHAnsi"/>
          <w:szCs w:val="24"/>
          <w:lang w:val="en-GB"/>
        </w:rPr>
      </w:pPr>
      <w:r w:rsidRPr="00193BD6">
        <w:rPr>
          <w:rFonts w:asciiTheme="minorHAnsi" w:hAnsiTheme="minorHAnsi"/>
          <w:szCs w:val="24"/>
          <w:lang w:val="en-GB"/>
        </w:rPr>
        <w:t>Developing p</w:t>
      </w:r>
      <w:r w:rsidR="00183D2D" w:rsidRPr="00193BD6">
        <w:rPr>
          <w:rFonts w:asciiTheme="minorHAnsi" w:hAnsiTheme="minorHAnsi"/>
          <w:szCs w:val="24"/>
          <w:lang w:val="en-GB"/>
        </w:rPr>
        <w:t xml:space="preserve">otential </w:t>
      </w:r>
      <w:r w:rsidRPr="00193BD6">
        <w:rPr>
          <w:rFonts w:asciiTheme="minorHAnsi" w:hAnsiTheme="minorHAnsi"/>
          <w:szCs w:val="24"/>
          <w:lang w:val="en-GB"/>
        </w:rPr>
        <w:t>s</w:t>
      </w:r>
      <w:r w:rsidR="00183D2D" w:rsidRPr="00193BD6">
        <w:rPr>
          <w:rFonts w:asciiTheme="minorHAnsi" w:hAnsiTheme="minorHAnsi"/>
          <w:szCs w:val="24"/>
          <w:lang w:val="en-GB"/>
        </w:rPr>
        <w:t xml:space="preserve">olutions </w:t>
      </w:r>
      <w:r w:rsidRPr="00193BD6">
        <w:rPr>
          <w:rFonts w:asciiTheme="minorHAnsi" w:hAnsiTheme="minorHAnsi"/>
          <w:szCs w:val="24"/>
          <w:lang w:val="en-GB"/>
        </w:rPr>
        <w:t>and interventions</w:t>
      </w:r>
    </w:p>
    <w:p w14:paraId="4ABC93E9" w14:textId="77777777" w:rsidR="00A24D17" w:rsidRPr="00193BD6" w:rsidRDefault="00A24D17" w:rsidP="00D64FD6">
      <w:pPr>
        <w:pStyle w:val="ListParagraph"/>
        <w:numPr>
          <w:ilvl w:val="0"/>
          <w:numId w:val="5"/>
        </w:numPr>
        <w:rPr>
          <w:rFonts w:asciiTheme="minorHAnsi" w:hAnsiTheme="minorHAnsi"/>
          <w:szCs w:val="24"/>
          <w:lang w:val="en-GB"/>
        </w:rPr>
      </w:pPr>
      <w:r w:rsidRPr="00193BD6">
        <w:rPr>
          <w:rFonts w:asciiTheme="minorHAnsi" w:hAnsiTheme="minorHAnsi"/>
          <w:szCs w:val="24"/>
          <w:lang w:val="en-GB"/>
        </w:rPr>
        <w:t>The fourth step in</w:t>
      </w:r>
      <w:r w:rsidR="00AD5EA1" w:rsidRPr="00193BD6">
        <w:rPr>
          <w:rFonts w:asciiTheme="minorHAnsi" w:hAnsiTheme="minorHAnsi"/>
          <w:szCs w:val="24"/>
          <w:lang w:val="en-GB"/>
        </w:rPr>
        <w:t>volves</w:t>
      </w:r>
      <w:r w:rsidRPr="00193BD6">
        <w:rPr>
          <w:rFonts w:asciiTheme="minorHAnsi" w:hAnsiTheme="minorHAnsi"/>
          <w:szCs w:val="24"/>
          <w:lang w:val="en-GB"/>
        </w:rPr>
        <w:t xml:space="preserve"> solving </w:t>
      </w:r>
      <w:r w:rsidR="00AD5EA1" w:rsidRPr="00193BD6">
        <w:rPr>
          <w:rFonts w:asciiTheme="minorHAnsi" w:hAnsiTheme="minorHAnsi"/>
          <w:szCs w:val="24"/>
          <w:lang w:val="en-GB"/>
        </w:rPr>
        <w:t>the problem and e</w:t>
      </w:r>
      <w:r w:rsidRPr="00193BD6">
        <w:rPr>
          <w:rFonts w:asciiTheme="minorHAnsi" w:hAnsiTheme="minorHAnsi"/>
          <w:szCs w:val="24"/>
          <w:lang w:val="en-GB"/>
        </w:rPr>
        <w:t xml:space="preserve">valuating &amp; </w:t>
      </w:r>
      <w:r w:rsidR="00AD5EA1" w:rsidRPr="00193BD6">
        <w:rPr>
          <w:rFonts w:asciiTheme="minorHAnsi" w:hAnsiTheme="minorHAnsi"/>
          <w:szCs w:val="24"/>
          <w:lang w:val="en-GB"/>
        </w:rPr>
        <w:t>identifying alternative approaches</w:t>
      </w:r>
    </w:p>
    <w:p w14:paraId="3F831F1F" w14:textId="77777777" w:rsidR="00A24D17" w:rsidRPr="00193BD6" w:rsidRDefault="00AD5EA1" w:rsidP="00D64FD6">
      <w:pPr>
        <w:pStyle w:val="ListParagraph"/>
        <w:numPr>
          <w:ilvl w:val="0"/>
          <w:numId w:val="5"/>
        </w:numPr>
        <w:rPr>
          <w:rFonts w:asciiTheme="minorHAnsi" w:hAnsiTheme="minorHAnsi"/>
          <w:szCs w:val="24"/>
          <w:lang w:val="en-GB"/>
        </w:rPr>
      </w:pPr>
      <w:r w:rsidRPr="00193BD6">
        <w:rPr>
          <w:rFonts w:asciiTheme="minorHAnsi" w:hAnsiTheme="minorHAnsi"/>
          <w:szCs w:val="24"/>
          <w:lang w:val="en-GB"/>
        </w:rPr>
        <w:t>The fifth step</w:t>
      </w:r>
      <w:r w:rsidR="00A24D17" w:rsidRPr="00193BD6">
        <w:rPr>
          <w:rFonts w:asciiTheme="minorHAnsi" w:hAnsiTheme="minorHAnsi"/>
          <w:szCs w:val="24"/>
          <w:lang w:val="en-GB"/>
        </w:rPr>
        <w:t xml:space="preserve"> is </w:t>
      </w:r>
      <w:r w:rsidRPr="00193BD6">
        <w:rPr>
          <w:rFonts w:asciiTheme="minorHAnsi" w:hAnsiTheme="minorHAnsi"/>
          <w:szCs w:val="24"/>
          <w:lang w:val="en-GB"/>
        </w:rPr>
        <w:t>reviewing the solutions</w:t>
      </w:r>
    </w:p>
    <w:p w14:paraId="244DBB0F" w14:textId="77777777" w:rsidR="00A24D17" w:rsidRPr="00193BD6" w:rsidRDefault="00AD5EA1" w:rsidP="00D64FD6">
      <w:pPr>
        <w:pStyle w:val="ListParagraph"/>
        <w:numPr>
          <w:ilvl w:val="0"/>
          <w:numId w:val="5"/>
        </w:numPr>
        <w:rPr>
          <w:rFonts w:asciiTheme="minorHAnsi" w:hAnsiTheme="minorHAnsi"/>
          <w:szCs w:val="24"/>
          <w:lang w:val="en-GB"/>
        </w:rPr>
      </w:pPr>
      <w:r w:rsidRPr="00193BD6">
        <w:rPr>
          <w:rFonts w:asciiTheme="minorHAnsi" w:hAnsiTheme="minorHAnsi"/>
          <w:szCs w:val="24"/>
          <w:lang w:val="en-GB"/>
        </w:rPr>
        <w:t>Next step</w:t>
      </w:r>
      <w:r w:rsidR="00A24D17" w:rsidRPr="00193BD6">
        <w:rPr>
          <w:rFonts w:asciiTheme="minorHAnsi" w:hAnsiTheme="minorHAnsi"/>
          <w:szCs w:val="24"/>
          <w:lang w:val="en-GB"/>
        </w:rPr>
        <w:t xml:space="preserve"> </w:t>
      </w:r>
      <w:r w:rsidRPr="00193BD6">
        <w:rPr>
          <w:rFonts w:asciiTheme="minorHAnsi" w:hAnsiTheme="minorHAnsi"/>
          <w:szCs w:val="24"/>
          <w:lang w:val="en-GB"/>
        </w:rPr>
        <w:t>is i</w:t>
      </w:r>
      <w:r w:rsidR="00A24D17" w:rsidRPr="00193BD6">
        <w:rPr>
          <w:rFonts w:asciiTheme="minorHAnsi" w:hAnsiTheme="minorHAnsi"/>
          <w:szCs w:val="24"/>
          <w:lang w:val="en-GB"/>
        </w:rPr>
        <w:t xml:space="preserve">mplementing </w:t>
      </w:r>
      <w:r w:rsidR="00234350" w:rsidRPr="00193BD6">
        <w:rPr>
          <w:rFonts w:asciiTheme="minorHAnsi" w:hAnsiTheme="minorHAnsi"/>
          <w:szCs w:val="24"/>
          <w:lang w:val="en-GB"/>
        </w:rPr>
        <w:t xml:space="preserve">the </w:t>
      </w:r>
      <w:r w:rsidRPr="00193BD6">
        <w:rPr>
          <w:rFonts w:asciiTheme="minorHAnsi" w:hAnsiTheme="minorHAnsi"/>
          <w:szCs w:val="24"/>
          <w:lang w:val="en-GB"/>
        </w:rPr>
        <w:t>best appropriate s</w:t>
      </w:r>
      <w:r w:rsidR="00A24D17" w:rsidRPr="00193BD6">
        <w:rPr>
          <w:rFonts w:asciiTheme="minorHAnsi" w:hAnsiTheme="minorHAnsi"/>
          <w:szCs w:val="24"/>
          <w:lang w:val="en-GB"/>
        </w:rPr>
        <w:t>olution</w:t>
      </w:r>
    </w:p>
    <w:p w14:paraId="550DFD46" w14:textId="77777777" w:rsidR="00A24D17" w:rsidRPr="00193BD6" w:rsidRDefault="00234350" w:rsidP="00D64FD6">
      <w:pPr>
        <w:pStyle w:val="ListParagraph"/>
        <w:numPr>
          <w:ilvl w:val="0"/>
          <w:numId w:val="5"/>
        </w:numPr>
        <w:rPr>
          <w:rFonts w:asciiTheme="minorHAnsi" w:hAnsiTheme="minorHAnsi"/>
          <w:szCs w:val="24"/>
          <w:lang w:val="en-GB"/>
        </w:rPr>
      </w:pPr>
      <w:r w:rsidRPr="00193BD6">
        <w:rPr>
          <w:rFonts w:asciiTheme="minorHAnsi" w:hAnsiTheme="minorHAnsi"/>
          <w:szCs w:val="24"/>
          <w:lang w:val="en-GB"/>
        </w:rPr>
        <w:t>The f</w:t>
      </w:r>
      <w:r w:rsidR="00AD5EA1" w:rsidRPr="00193BD6">
        <w:rPr>
          <w:rFonts w:asciiTheme="minorHAnsi" w:hAnsiTheme="minorHAnsi"/>
          <w:szCs w:val="24"/>
          <w:lang w:val="en-GB"/>
        </w:rPr>
        <w:t xml:space="preserve">inal step </w:t>
      </w:r>
      <w:r w:rsidR="00A24D17" w:rsidRPr="00193BD6">
        <w:rPr>
          <w:rFonts w:asciiTheme="minorHAnsi" w:hAnsiTheme="minorHAnsi"/>
          <w:szCs w:val="24"/>
          <w:lang w:val="en-GB"/>
        </w:rPr>
        <w:t xml:space="preserve">is </w:t>
      </w:r>
      <w:r w:rsidR="00AD5EA1" w:rsidRPr="00193BD6">
        <w:rPr>
          <w:rFonts w:asciiTheme="minorHAnsi" w:hAnsiTheme="minorHAnsi"/>
          <w:szCs w:val="24"/>
          <w:lang w:val="en-GB"/>
        </w:rPr>
        <w:t>e</w:t>
      </w:r>
      <w:r w:rsidR="00A24D17" w:rsidRPr="00193BD6">
        <w:rPr>
          <w:rFonts w:asciiTheme="minorHAnsi" w:hAnsiTheme="minorHAnsi"/>
          <w:szCs w:val="24"/>
          <w:lang w:val="en-GB"/>
        </w:rPr>
        <w:t xml:space="preserve">valuating the </w:t>
      </w:r>
      <w:r w:rsidR="00AD5EA1" w:rsidRPr="00193BD6">
        <w:rPr>
          <w:rFonts w:asciiTheme="minorHAnsi" w:hAnsiTheme="minorHAnsi"/>
          <w:szCs w:val="24"/>
          <w:lang w:val="en-GB"/>
        </w:rPr>
        <w:t>result</w:t>
      </w:r>
    </w:p>
    <w:p w14:paraId="14BA4392" w14:textId="77777777" w:rsidR="00A24D17" w:rsidRPr="00193BD6" w:rsidRDefault="00A24D17" w:rsidP="002B76C1">
      <w:pPr>
        <w:rPr>
          <w:rFonts w:asciiTheme="minorHAnsi" w:hAnsiTheme="minorHAnsi"/>
          <w:szCs w:val="24"/>
          <w:lang w:val="en-GB"/>
        </w:rPr>
      </w:pPr>
      <w:r w:rsidRPr="00193BD6">
        <w:rPr>
          <w:rFonts w:asciiTheme="minorHAnsi" w:hAnsiTheme="minorHAnsi"/>
          <w:szCs w:val="24"/>
          <w:lang w:val="en-GB"/>
        </w:rPr>
        <w:t>Health care professionals (HCP) should have the required knowledge, experience and resources to incorporate appropriate infection control procedures at an individual level</w:t>
      </w:r>
      <w:r w:rsidR="00614611" w:rsidRPr="00193BD6">
        <w:rPr>
          <w:rFonts w:asciiTheme="minorHAnsi" w:hAnsiTheme="minorHAnsi"/>
          <w:szCs w:val="24"/>
          <w:lang w:val="en-GB"/>
        </w:rPr>
        <w:t xml:space="preserve"> (Bowmer et al. 2017)</w:t>
      </w:r>
      <w:r w:rsidRPr="00193BD6">
        <w:rPr>
          <w:rFonts w:asciiTheme="minorHAnsi" w:hAnsiTheme="minorHAnsi"/>
          <w:szCs w:val="24"/>
          <w:lang w:val="en-GB"/>
        </w:rPr>
        <w:t>. Studies show that improving HCP's knowledge base will affect their attitudes and inspire them to improve behaviour, by having access to data which facilitates understanding and problem</w:t>
      </w:r>
      <w:r w:rsidR="00234350" w:rsidRPr="00193BD6">
        <w:rPr>
          <w:rFonts w:asciiTheme="minorHAnsi" w:hAnsiTheme="minorHAnsi"/>
          <w:szCs w:val="24"/>
          <w:lang w:val="en-GB"/>
        </w:rPr>
        <w:t>-</w:t>
      </w:r>
      <w:r w:rsidRPr="00193BD6">
        <w:rPr>
          <w:rFonts w:asciiTheme="minorHAnsi" w:hAnsiTheme="minorHAnsi"/>
          <w:szCs w:val="24"/>
          <w:lang w:val="en-GB"/>
        </w:rPr>
        <w:t>solving.</w:t>
      </w:r>
      <w:r w:rsidR="009F34D1" w:rsidRPr="00193BD6">
        <w:rPr>
          <w:rFonts w:asciiTheme="minorHAnsi" w:hAnsiTheme="minorHAnsi"/>
          <w:szCs w:val="24"/>
          <w:lang w:val="en-GB"/>
        </w:rPr>
        <w:t xml:space="preserve"> </w:t>
      </w:r>
      <w:r w:rsidRPr="00193BD6">
        <w:rPr>
          <w:rFonts w:asciiTheme="minorHAnsi" w:hAnsiTheme="minorHAnsi"/>
          <w:szCs w:val="24"/>
          <w:lang w:val="en-GB"/>
        </w:rPr>
        <w:t>Though, improving knowledge alone would not be adequate to effectively control infections and might not be appropriate to influence consistent shift, particularly given the multi-factorial nature of the health-related infections issue</w:t>
      </w:r>
      <w:r w:rsidR="00614611" w:rsidRPr="00193BD6">
        <w:rPr>
          <w:rFonts w:asciiTheme="minorHAnsi" w:hAnsiTheme="minorHAnsi"/>
          <w:szCs w:val="24"/>
          <w:lang w:val="en-GB"/>
        </w:rPr>
        <w:t xml:space="preserve"> (Bowmer et al. 2017)</w:t>
      </w:r>
      <w:r w:rsidRPr="00193BD6">
        <w:rPr>
          <w:rFonts w:asciiTheme="minorHAnsi" w:hAnsiTheme="minorHAnsi"/>
          <w:szCs w:val="24"/>
          <w:lang w:val="en-GB"/>
        </w:rPr>
        <w:t>.</w:t>
      </w:r>
    </w:p>
    <w:p w14:paraId="48BEE30C" w14:textId="77777777" w:rsidR="00A24D17" w:rsidRPr="00193BD6" w:rsidRDefault="00A24D17" w:rsidP="008026D0">
      <w:pPr>
        <w:pStyle w:val="ListParagraph"/>
        <w:numPr>
          <w:ilvl w:val="0"/>
          <w:numId w:val="4"/>
        </w:numPr>
        <w:rPr>
          <w:rFonts w:asciiTheme="minorHAnsi" w:hAnsiTheme="minorHAnsi"/>
          <w:szCs w:val="24"/>
          <w:lang w:val="en-GB"/>
        </w:rPr>
      </w:pPr>
      <w:r w:rsidRPr="00193BD6">
        <w:rPr>
          <w:rFonts w:asciiTheme="minorHAnsi" w:hAnsiTheme="minorHAnsi"/>
          <w:szCs w:val="24"/>
          <w:lang w:val="en-GB"/>
        </w:rPr>
        <w:t>It has been shown that implementing and developing skills, peer-to-peer role modelling, and interpersonal teams influence the adoption of key practices for infection control</w:t>
      </w:r>
      <w:r w:rsidR="00614611" w:rsidRPr="00193BD6">
        <w:rPr>
          <w:rFonts w:asciiTheme="minorHAnsi" w:hAnsiTheme="minorHAnsi"/>
          <w:szCs w:val="24"/>
          <w:lang w:val="en-GB"/>
        </w:rPr>
        <w:t xml:space="preserve"> (Bowmer et al. 2017)</w:t>
      </w:r>
      <w:r w:rsidRPr="00193BD6">
        <w:rPr>
          <w:rFonts w:asciiTheme="minorHAnsi" w:hAnsiTheme="minorHAnsi"/>
          <w:szCs w:val="24"/>
          <w:lang w:val="en-GB"/>
        </w:rPr>
        <w:t>.</w:t>
      </w:r>
    </w:p>
    <w:p w14:paraId="5E19273D" w14:textId="77777777" w:rsidR="00A24D17" w:rsidRPr="00193BD6" w:rsidRDefault="00A24D17" w:rsidP="008026D0">
      <w:pPr>
        <w:pStyle w:val="ListParagraph"/>
        <w:numPr>
          <w:ilvl w:val="0"/>
          <w:numId w:val="4"/>
        </w:numPr>
        <w:rPr>
          <w:rFonts w:asciiTheme="minorHAnsi" w:hAnsiTheme="minorHAnsi"/>
          <w:szCs w:val="24"/>
          <w:lang w:val="en-GB"/>
        </w:rPr>
      </w:pPr>
      <w:r w:rsidRPr="00193BD6">
        <w:rPr>
          <w:rFonts w:asciiTheme="minorHAnsi" w:hAnsiTheme="minorHAnsi"/>
          <w:szCs w:val="24"/>
          <w:lang w:val="en-GB"/>
        </w:rPr>
        <w:t>Health care facilities can operate at an institutional level to foster interpersonal qualities such as respect for management, interdisciplinary collaboration, and interaction. Furthermore, measures should be taken to enhance job satisfaction for HCP</w:t>
      </w:r>
      <w:r w:rsidR="00614611" w:rsidRPr="00193BD6">
        <w:rPr>
          <w:rFonts w:asciiTheme="minorHAnsi" w:hAnsiTheme="minorHAnsi"/>
          <w:szCs w:val="24"/>
          <w:lang w:val="en-GB"/>
        </w:rPr>
        <w:t xml:space="preserve"> (Bowmer et al. 2017)</w:t>
      </w:r>
      <w:r w:rsidRPr="00193BD6">
        <w:rPr>
          <w:rFonts w:asciiTheme="minorHAnsi" w:hAnsiTheme="minorHAnsi"/>
          <w:szCs w:val="24"/>
          <w:lang w:val="en-GB"/>
        </w:rPr>
        <w:t>.</w:t>
      </w:r>
    </w:p>
    <w:p w14:paraId="06032DE0" w14:textId="77777777" w:rsidR="00A24D17" w:rsidRPr="00193BD6" w:rsidRDefault="00A24D17" w:rsidP="008026D0">
      <w:pPr>
        <w:pStyle w:val="ListParagraph"/>
        <w:numPr>
          <w:ilvl w:val="0"/>
          <w:numId w:val="4"/>
        </w:numPr>
        <w:rPr>
          <w:rFonts w:asciiTheme="minorHAnsi" w:hAnsiTheme="minorHAnsi"/>
          <w:szCs w:val="24"/>
          <w:lang w:val="en-GB"/>
        </w:rPr>
      </w:pPr>
      <w:r w:rsidRPr="00193BD6">
        <w:rPr>
          <w:rFonts w:asciiTheme="minorHAnsi" w:hAnsiTheme="minorHAnsi"/>
          <w:szCs w:val="24"/>
          <w:lang w:val="en-GB"/>
        </w:rPr>
        <w:t xml:space="preserve">Attempts should also be made to </w:t>
      </w:r>
      <w:r w:rsidR="00895BDB" w:rsidRPr="00193BD6">
        <w:rPr>
          <w:rFonts w:asciiTheme="minorHAnsi" w:hAnsiTheme="minorHAnsi"/>
          <w:szCs w:val="24"/>
          <w:lang w:val="en-GB"/>
        </w:rPr>
        <w:t xml:space="preserve">develop </w:t>
      </w:r>
      <w:r w:rsidRPr="00193BD6">
        <w:rPr>
          <w:rFonts w:asciiTheme="minorHAnsi" w:hAnsiTheme="minorHAnsi"/>
          <w:szCs w:val="24"/>
          <w:lang w:val="en-GB"/>
        </w:rPr>
        <w:t>and incorporate technologies across the institution that enable, strengthen and help promote good practices (like prescribing practices) to incorporate infection control and prevention into all facets of care</w:t>
      </w:r>
      <w:r w:rsidR="00614611" w:rsidRPr="00193BD6">
        <w:rPr>
          <w:rFonts w:asciiTheme="minorHAnsi" w:hAnsiTheme="minorHAnsi"/>
          <w:szCs w:val="24"/>
          <w:lang w:val="en-GB"/>
        </w:rPr>
        <w:t xml:space="preserve"> (Bowmer et al. 2017)</w:t>
      </w:r>
      <w:r w:rsidRPr="00193BD6">
        <w:rPr>
          <w:rFonts w:asciiTheme="minorHAnsi" w:hAnsiTheme="minorHAnsi"/>
          <w:szCs w:val="24"/>
          <w:lang w:val="en-GB"/>
        </w:rPr>
        <w:t>.</w:t>
      </w:r>
    </w:p>
    <w:p w14:paraId="43038E44" w14:textId="77777777" w:rsidR="00782A34" w:rsidRPr="00193BD6" w:rsidRDefault="00895BDB" w:rsidP="002B76C1">
      <w:pPr>
        <w:rPr>
          <w:rFonts w:asciiTheme="minorHAnsi" w:hAnsiTheme="minorHAnsi"/>
          <w:szCs w:val="24"/>
          <w:lang w:val="en-GB"/>
        </w:rPr>
      </w:pPr>
      <w:r w:rsidRPr="00193BD6">
        <w:rPr>
          <w:rFonts w:asciiTheme="minorHAnsi" w:hAnsiTheme="minorHAnsi"/>
          <w:szCs w:val="24"/>
          <w:lang w:val="en-GB"/>
        </w:rPr>
        <w:t>It involves ensuring the services needed to ensure that HCP has safe and easy access to materials (e.g. rubbing based alcohol)</w:t>
      </w:r>
      <w:r w:rsidR="00614611" w:rsidRPr="00193BD6">
        <w:rPr>
          <w:rFonts w:asciiTheme="minorHAnsi" w:hAnsiTheme="minorHAnsi"/>
          <w:szCs w:val="24"/>
          <w:lang w:val="en-GB"/>
        </w:rPr>
        <w:t xml:space="preserve"> (Bowmer et al. 2017)</w:t>
      </w:r>
      <w:r w:rsidRPr="00193BD6">
        <w:rPr>
          <w:rFonts w:asciiTheme="minorHAnsi" w:hAnsiTheme="minorHAnsi"/>
          <w:szCs w:val="24"/>
          <w:lang w:val="en-GB"/>
        </w:rPr>
        <w:t>. Healthcare organizations need to develop integrated structures that foster knowledge sharing and provide an environment to HCP that encourages and supports proper behavio</w:t>
      </w:r>
      <w:r w:rsidR="00234350" w:rsidRPr="00193BD6">
        <w:rPr>
          <w:rFonts w:asciiTheme="minorHAnsi" w:hAnsiTheme="minorHAnsi"/>
          <w:szCs w:val="24"/>
          <w:lang w:val="en-GB"/>
        </w:rPr>
        <w:t>u</w:t>
      </w:r>
      <w:r w:rsidRPr="00193BD6">
        <w:rPr>
          <w:rFonts w:asciiTheme="minorHAnsi" w:hAnsiTheme="minorHAnsi"/>
          <w:szCs w:val="24"/>
          <w:lang w:val="en-GB"/>
        </w:rPr>
        <w:t>r (like decision-making processes for antimicrobial stewardship)</w:t>
      </w:r>
      <w:r w:rsidR="00B6315F" w:rsidRPr="00193BD6">
        <w:rPr>
          <w:rFonts w:asciiTheme="minorHAnsi" w:hAnsiTheme="minorHAnsi"/>
          <w:szCs w:val="24"/>
          <w:lang w:val="en-GB"/>
        </w:rPr>
        <w:t xml:space="preserve"> (Hughes and Field 2015)</w:t>
      </w:r>
      <w:r w:rsidRPr="00193BD6">
        <w:rPr>
          <w:rFonts w:asciiTheme="minorHAnsi" w:hAnsiTheme="minorHAnsi"/>
          <w:szCs w:val="24"/>
          <w:lang w:val="en-GB"/>
        </w:rPr>
        <w:t xml:space="preserve">. </w:t>
      </w:r>
      <w:r w:rsidR="00FB4C85" w:rsidRPr="00193BD6">
        <w:rPr>
          <w:rFonts w:asciiTheme="minorHAnsi" w:hAnsiTheme="minorHAnsi"/>
          <w:szCs w:val="24"/>
          <w:lang w:val="en-GB"/>
        </w:rPr>
        <w:t xml:space="preserve">There is some proof on the inter-institutional level that inter-facilitate cooperation, like engagement in cooperative quality improvement partnerships with </w:t>
      </w:r>
      <w:r w:rsidR="00672C70" w:rsidRPr="00193BD6">
        <w:rPr>
          <w:rFonts w:asciiTheme="minorHAnsi" w:hAnsiTheme="minorHAnsi"/>
          <w:szCs w:val="24"/>
          <w:lang w:val="en-GB"/>
        </w:rPr>
        <w:t>multicentre</w:t>
      </w:r>
      <w:r w:rsidR="00FB4C85" w:rsidRPr="00193BD6">
        <w:rPr>
          <w:rFonts w:asciiTheme="minorHAnsi" w:hAnsiTheme="minorHAnsi"/>
          <w:szCs w:val="24"/>
          <w:lang w:val="en-GB"/>
        </w:rPr>
        <w:t>, may affect organizational training and organizational culture in ways that promote better HCP infection control practices</w:t>
      </w:r>
      <w:r w:rsidR="00B6315F" w:rsidRPr="00193BD6">
        <w:rPr>
          <w:rFonts w:asciiTheme="minorHAnsi" w:hAnsiTheme="minorHAnsi"/>
          <w:szCs w:val="24"/>
          <w:lang w:val="en-GB"/>
        </w:rPr>
        <w:t xml:space="preserve"> (Hughes and Field 2015)</w:t>
      </w:r>
      <w:r w:rsidR="00FB4C85" w:rsidRPr="00193BD6">
        <w:rPr>
          <w:rFonts w:asciiTheme="minorHAnsi" w:hAnsiTheme="minorHAnsi"/>
          <w:szCs w:val="24"/>
          <w:lang w:val="en-GB"/>
        </w:rPr>
        <w:t>.</w:t>
      </w:r>
    </w:p>
    <w:p w14:paraId="7A75A0C4" w14:textId="77777777" w:rsidR="002842BA" w:rsidRPr="00193BD6" w:rsidRDefault="002842BA" w:rsidP="002B76C1">
      <w:pPr>
        <w:pStyle w:val="Heading2"/>
        <w:rPr>
          <w:rFonts w:asciiTheme="minorHAnsi" w:hAnsiTheme="minorHAnsi"/>
          <w:sz w:val="24"/>
          <w:szCs w:val="24"/>
          <w:lang w:val="en-GB"/>
        </w:rPr>
      </w:pPr>
      <w:bookmarkStart w:id="4" w:name="_Toc29564398"/>
      <w:r w:rsidRPr="00193BD6">
        <w:rPr>
          <w:rFonts w:asciiTheme="minorHAnsi" w:hAnsiTheme="minorHAnsi"/>
          <w:sz w:val="24"/>
          <w:szCs w:val="24"/>
          <w:lang w:val="en-GB"/>
        </w:rPr>
        <w:t>Alternative solutions to the problem</w:t>
      </w:r>
      <w:bookmarkEnd w:id="4"/>
    </w:p>
    <w:p w14:paraId="0DA565C9" w14:textId="77777777" w:rsidR="0004017C" w:rsidRPr="00193BD6" w:rsidRDefault="0004017C" w:rsidP="002B76C1">
      <w:pPr>
        <w:rPr>
          <w:rFonts w:asciiTheme="minorHAnsi" w:hAnsiTheme="minorHAnsi"/>
          <w:szCs w:val="24"/>
          <w:lang w:val="en-GB"/>
        </w:rPr>
      </w:pPr>
      <w:r w:rsidRPr="00193BD6">
        <w:rPr>
          <w:rFonts w:asciiTheme="minorHAnsi" w:hAnsiTheme="minorHAnsi"/>
          <w:szCs w:val="24"/>
          <w:lang w:val="en-GB"/>
        </w:rPr>
        <w:t xml:space="preserve">Proper, specifically adhered to disinfection and sanitation procedures are essential to keeping control of personal and environmental pathogens. Although these guidelines are in place in medical facilities, there are still discrepancies in the health care setting that enable for the proliferation of pathogens such as </w:t>
      </w:r>
      <w:r w:rsidRPr="00193BD6">
        <w:rPr>
          <w:rFonts w:asciiTheme="minorHAnsi" w:hAnsiTheme="minorHAnsi"/>
          <w:i/>
          <w:szCs w:val="24"/>
          <w:lang w:val="en-GB"/>
        </w:rPr>
        <w:t>Clostridium difficile</w:t>
      </w:r>
      <w:r w:rsidRPr="00193BD6">
        <w:rPr>
          <w:rFonts w:asciiTheme="minorHAnsi" w:hAnsiTheme="minorHAnsi"/>
          <w:szCs w:val="24"/>
          <w:lang w:val="en-GB"/>
        </w:rPr>
        <w:t xml:space="preserve">, MRSA, </w:t>
      </w:r>
      <w:r w:rsidRPr="00193BD6">
        <w:rPr>
          <w:rFonts w:asciiTheme="minorHAnsi" w:hAnsiTheme="minorHAnsi"/>
          <w:i/>
          <w:szCs w:val="24"/>
          <w:lang w:val="en-GB"/>
        </w:rPr>
        <w:t>Staphylococcus aureus</w:t>
      </w:r>
      <w:r w:rsidRPr="00193BD6">
        <w:rPr>
          <w:rFonts w:asciiTheme="minorHAnsi" w:hAnsiTheme="minorHAnsi"/>
          <w:szCs w:val="24"/>
          <w:lang w:val="en-GB"/>
        </w:rPr>
        <w:t xml:space="preserve">, and </w:t>
      </w:r>
      <w:r w:rsidRPr="00193BD6">
        <w:rPr>
          <w:rFonts w:asciiTheme="minorHAnsi" w:hAnsiTheme="minorHAnsi"/>
          <w:i/>
          <w:szCs w:val="24"/>
          <w:lang w:val="en-GB"/>
        </w:rPr>
        <w:t xml:space="preserve">Acinetobacter </w:t>
      </w:r>
      <w:proofErr w:type="spellStart"/>
      <w:r w:rsidRPr="00193BD6">
        <w:rPr>
          <w:rFonts w:asciiTheme="minorHAnsi" w:hAnsiTheme="minorHAnsi"/>
          <w:i/>
          <w:szCs w:val="24"/>
          <w:lang w:val="en-GB"/>
        </w:rPr>
        <w:t>baumannii</w:t>
      </w:r>
      <w:proofErr w:type="spellEnd"/>
      <w:r w:rsidRPr="00193BD6">
        <w:rPr>
          <w:rFonts w:asciiTheme="minorHAnsi" w:hAnsiTheme="minorHAnsi"/>
          <w:szCs w:val="24"/>
          <w:lang w:val="en-GB"/>
        </w:rPr>
        <w:t xml:space="preserve">. Though with contemporary effective </w:t>
      </w:r>
      <w:proofErr w:type="spellStart"/>
      <w:r w:rsidRPr="00193BD6">
        <w:rPr>
          <w:rFonts w:asciiTheme="minorHAnsi" w:hAnsiTheme="minorHAnsi"/>
          <w:szCs w:val="24"/>
          <w:lang w:val="en-GB"/>
        </w:rPr>
        <w:t>siphonic</w:t>
      </w:r>
      <w:proofErr w:type="spellEnd"/>
      <w:r w:rsidRPr="00193BD6">
        <w:rPr>
          <w:rFonts w:asciiTheme="minorHAnsi" w:hAnsiTheme="minorHAnsi"/>
          <w:szCs w:val="24"/>
          <w:lang w:val="en-GB"/>
        </w:rPr>
        <w:t xml:space="preserve"> toilets, it has been shown that bacteria, like </w:t>
      </w:r>
      <w:r w:rsidRPr="00193BD6">
        <w:rPr>
          <w:rFonts w:asciiTheme="minorHAnsi" w:hAnsiTheme="minorHAnsi"/>
          <w:i/>
          <w:szCs w:val="24"/>
          <w:lang w:val="en-GB"/>
        </w:rPr>
        <w:t>Escherichia coli</w:t>
      </w:r>
      <w:r w:rsidRPr="00193BD6">
        <w:rPr>
          <w:rFonts w:asciiTheme="minorHAnsi" w:hAnsiTheme="minorHAnsi"/>
          <w:szCs w:val="24"/>
          <w:lang w:val="en-GB"/>
        </w:rPr>
        <w:t>, remain effective for 4 – 6 hours in the aerosol phase. Smooth materials like curtains and upholstery often obtain inadequate sanitization and can host a range of pathogens.</w:t>
      </w:r>
    </w:p>
    <w:p w14:paraId="1D3E76C3" w14:textId="77777777" w:rsidR="0004017C" w:rsidRPr="00193BD6" w:rsidRDefault="0004017C" w:rsidP="002B76C1">
      <w:pPr>
        <w:rPr>
          <w:rFonts w:asciiTheme="minorHAnsi" w:hAnsiTheme="minorHAnsi"/>
          <w:szCs w:val="24"/>
          <w:lang w:val="en-GB"/>
        </w:rPr>
      </w:pPr>
      <w:r w:rsidRPr="00193BD6">
        <w:rPr>
          <w:rFonts w:asciiTheme="minorHAnsi" w:hAnsiTheme="minorHAnsi"/>
          <w:szCs w:val="24"/>
          <w:lang w:val="en-GB"/>
        </w:rPr>
        <w:t>There are various modern ways of Infection control. Using disposable curtains is one way to reduce illness proliferation, but with optimal disinfectants and implementation practices, there will be fewer wastes, more cost-effective, and more eco-friendly ways of managing these threats.</w:t>
      </w:r>
      <w:r w:rsidR="00B76A1B" w:rsidRPr="00193BD6">
        <w:rPr>
          <w:rFonts w:asciiTheme="minorHAnsi" w:hAnsiTheme="minorHAnsi"/>
          <w:szCs w:val="24"/>
          <w:lang w:val="en-GB"/>
        </w:rPr>
        <w:t xml:space="preserve"> Improving hand hygiene is one of the simplest and most effective ways to reduce the transmission of HAIs.</w:t>
      </w:r>
      <w:r w:rsidR="00ED3527" w:rsidRPr="00193BD6">
        <w:rPr>
          <w:rFonts w:asciiTheme="minorHAnsi" w:hAnsiTheme="minorHAnsi"/>
          <w:szCs w:val="24"/>
          <w:lang w:val="en-GB"/>
        </w:rPr>
        <w:t xml:space="preserve"> Enhanced hand hygiene adherence with the need for alcohol-based hand rubbers was shown to decrease the nosocomial infection level by much more than 40%.</w:t>
      </w:r>
      <w:r w:rsidR="007D43B8" w:rsidRPr="00193BD6">
        <w:rPr>
          <w:rFonts w:asciiTheme="minorHAnsi" w:hAnsiTheme="minorHAnsi"/>
          <w:szCs w:val="24"/>
          <w:lang w:val="en-GB"/>
        </w:rPr>
        <w:t xml:space="preserve"> Modern-day, cutting-edge antimicrobial hand hygiene items show a great commitment to even further reduce the spread of disease by bodily contact due to their wider efficacy, persistence, and acceptance by workers who often prevent sterilizing due to skin irritation.</w:t>
      </w:r>
    </w:p>
    <w:p w14:paraId="005EC6CC" w14:textId="45EA9F5F" w:rsidR="006908A2" w:rsidRPr="00193BD6" w:rsidRDefault="00777B32" w:rsidP="002B76C1">
      <w:pPr>
        <w:rPr>
          <w:rFonts w:asciiTheme="minorHAnsi" w:hAnsiTheme="minorHAnsi"/>
          <w:szCs w:val="24"/>
          <w:lang w:val="en-GB"/>
        </w:rPr>
      </w:pPr>
      <w:r w:rsidRPr="00193BD6">
        <w:rPr>
          <w:rFonts w:asciiTheme="minorHAnsi" w:hAnsiTheme="minorHAnsi"/>
          <w:szCs w:val="24"/>
          <w:lang w:val="en-GB"/>
        </w:rPr>
        <w:t xml:space="preserve">Prevention and control of infections (IPC) is a rational approach and </w:t>
      </w:r>
      <w:r w:rsidR="006372EB" w:rsidRPr="00193BD6">
        <w:rPr>
          <w:rFonts w:asciiTheme="minorHAnsi" w:hAnsiTheme="minorHAnsi"/>
          <w:szCs w:val="24"/>
          <w:lang w:val="en-GB"/>
        </w:rPr>
        <w:t>long-term</w:t>
      </w:r>
      <w:r w:rsidRPr="00193BD6">
        <w:rPr>
          <w:rFonts w:asciiTheme="minorHAnsi" w:hAnsiTheme="minorHAnsi"/>
          <w:szCs w:val="24"/>
          <w:lang w:val="en-GB"/>
        </w:rPr>
        <w:t xml:space="preserve"> solution aimed at preventing clinicians and health workers from harm caused by infection. It is focused on the improvement of infectious diseases, epidemiology, social science, and the healthcare system</w:t>
      </w:r>
      <w:r w:rsidR="00C70E11" w:rsidRPr="00193BD6">
        <w:rPr>
          <w:rFonts w:asciiTheme="minorHAnsi" w:hAnsiTheme="minorHAnsi"/>
          <w:szCs w:val="24"/>
          <w:lang w:val="en-GB"/>
        </w:rPr>
        <w:t xml:space="preserve"> (WHO 2019)</w:t>
      </w:r>
      <w:r w:rsidRPr="00193BD6">
        <w:rPr>
          <w:rFonts w:asciiTheme="minorHAnsi" w:hAnsiTheme="minorHAnsi"/>
          <w:szCs w:val="24"/>
          <w:lang w:val="en-GB"/>
        </w:rPr>
        <w:t>. In the area of patient safety and quality universal healthcare coverage, IPC holds a special position as it is important for healthcare professionals and clinicians at every single healthcare conference. None of the country or any health care facility can pretend to be safe from the issue of healthcare-associated diseases, even inside the most developed and elegant healthcare systems</w:t>
      </w:r>
      <w:r w:rsidR="00C70E11" w:rsidRPr="00193BD6">
        <w:rPr>
          <w:rFonts w:asciiTheme="minorHAnsi" w:hAnsiTheme="minorHAnsi"/>
          <w:szCs w:val="24"/>
          <w:lang w:val="en-GB"/>
        </w:rPr>
        <w:t xml:space="preserve"> (WHO 2019)</w:t>
      </w:r>
      <w:r w:rsidRPr="00193BD6">
        <w:rPr>
          <w:rFonts w:asciiTheme="minorHAnsi" w:hAnsiTheme="minorHAnsi"/>
          <w:szCs w:val="24"/>
          <w:lang w:val="en-GB"/>
        </w:rPr>
        <w:t xml:space="preserve">. </w:t>
      </w:r>
    </w:p>
    <w:p w14:paraId="4EFD3D2D" w14:textId="50322F8B" w:rsidR="00777B32" w:rsidRPr="00193BD6" w:rsidRDefault="00777B32" w:rsidP="002B76C1">
      <w:pPr>
        <w:rPr>
          <w:rFonts w:asciiTheme="minorHAnsi" w:hAnsiTheme="minorHAnsi"/>
          <w:szCs w:val="24"/>
          <w:lang w:val="en-GB"/>
        </w:rPr>
      </w:pPr>
      <w:r w:rsidRPr="00193BD6">
        <w:rPr>
          <w:rFonts w:asciiTheme="minorHAnsi" w:hAnsiTheme="minorHAnsi"/>
          <w:szCs w:val="24"/>
          <w:lang w:val="en-GB"/>
        </w:rPr>
        <w:t>Throughout the Division of Service Delivery and Safety (SDS) of the WHO, a new IPC division has been developed to provide a robust, unified IPC role focused on improving national and international IPC capability and promoting health care standards</w:t>
      </w:r>
      <w:r w:rsidR="00C70E11" w:rsidRPr="00193BD6">
        <w:rPr>
          <w:rFonts w:asciiTheme="minorHAnsi" w:hAnsiTheme="minorHAnsi"/>
          <w:szCs w:val="24"/>
          <w:lang w:val="en-GB"/>
        </w:rPr>
        <w:t xml:space="preserve"> (WHO 2019)</w:t>
      </w:r>
      <w:r w:rsidRPr="00193BD6">
        <w:rPr>
          <w:rFonts w:asciiTheme="minorHAnsi" w:hAnsiTheme="minorHAnsi"/>
          <w:szCs w:val="24"/>
          <w:lang w:val="en-GB"/>
        </w:rPr>
        <w:t>. Based on the pillars and successes of the Clean Care program, the system represents Safer Care (2005-2015) and the strong leadership and technical expertise shown by the current WHO disease control group, most notably during the Ebola virus response and early recovery research</w:t>
      </w:r>
      <w:r w:rsidR="00C70E11" w:rsidRPr="00193BD6">
        <w:rPr>
          <w:rFonts w:asciiTheme="minorHAnsi" w:hAnsiTheme="minorHAnsi"/>
          <w:szCs w:val="24"/>
          <w:lang w:val="en-GB"/>
        </w:rPr>
        <w:t xml:space="preserve"> (WHO 2019)</w:t>
      </w:r>
      <w:r w:rsidRPr="00193BD6">
        <w:rPr>
          <w:rFonts w:asciiTheme="minorHAnsi" w:hAnsiTheme="minorHAnsi"/>
          <w:szCs w:val="24"/>
          <w:lang w:val="en-GB"/>
        </w:rPr>
        <w:t xml:space="preserve">. </w:t>
      </w:r>
    </w:p>
    <w:p w14:paraId="6420C29C" w14:textId="08660104" w:rsidR="00735D6D" w:rsidRPr="00193BD6" w:rsidRDefault="00735D6D" w:rsidP="009A2B41">
      <w:pPr>
        <w:rPr>
          <w:rFonts w:asciiTheme="minorHAnsi" w:hAnsiTheme="minorHAnsi"/>
          <w:szCs w:val="24"/>
          <w:lang w:val="en-GB"/>
        </w:rPr>
      </w:pPr>
      <w:r w:rsidRPr="00193BD6">
        <w:rPr>
          <w:rFonts w:asciiTheme="minorHAnsi" w:hAnsiTheme="minorHAnsi"/>
          <w:szCs w:val="24"/>
          <w:lang w:val="en-GB"/>
        </w:rPr>
        <w:t>Long patient wait times are a big impediment to doctor/patient trust. In an era of consolidation, litigation, regulation, and an increasingly s</w:t>
      </w:r>
      <w:r w:rsidR="00234350" w:rsidRPr="00193BD6">
        <w:rPr>
          <w:rFonts w:asciiTheme="minorHAnsi" w:hAnsiTheme="minorHAnsi"/>
          <w:szCs w:val="24"/>
          <w:lang w:val="en-GB"/>
        </w:rPr>
        <w:t>c</w:t>
      </w:r>
      <w:r w:rsidRPr="00193BD6">
        <w:rPr>
          <w:rFonts w:asciiTheme="minorHAnsi" w:hAnsiTheme="minorHAnsi"/>
          <w:szCs w:val="24"/>
          <w:lang w:val="en-GB"/>
        </w:rPr>
        <w:t xml:space="preserve">eptical populace, that’s a dangerous situation indeed. What seems like an integral part of our practice may </w:t>
      </w:r>
      <w:r w:rsidR="00255CE3" w:rsidRPr="00193BD6">
        <w:rPr>
          <w:rFonts w:asciiTheme="minorHAnsi" w:hAnsiTheme="minorHAnsi"/>
          <w:szCs w:val="24"/>
          <w:lang w:val="en-GB"/>
        </w:rPr>
        <w:t>be</w:t>
      </w:r>
      <w:r w:rsidRPr="00193BD6">
        <w:rPr>
          <w:rFonts w:asciiTheme="minorHAnsi" w:hAnsiTheme="minorHAnsi"/>
          <w:szCs w:val="24"/>
          <w:lang w:val="en-GB"/>
        </w:rPr>
        <w:t xml:space="preserve"> a time-wasting mistake that we make </w:t>
      </w:r>
      <w:r w:rsidR="00380049" w:rsidRPr="00193BD6">
        <w:rPr>
          <w:rFonts w:asciiTheme="minorHAnsi" w:hAnsiTheme="minorHAnsi"/>
          <w:szCs w:val="24"/>
          <w:lang w:val="en-GB"/>
        </w:rPr>
        <w:t>repeatedly</w:t>
      </w:r>
      <w:r w:rsidRPr="00193BD6">
        <w:rPr>
          <w:rFonts w:asciiTheme="minorHAnsi" w:hAnsiTheme="minorHAnsi"/>
          <w:szCs w:val="24"/>
          <w:lang w:val="en-GB"/>
        </w:rPr>
        <w:t xml:space="preserve"> out of habit. </w:t>
      </w:r>
    </w:p>
    <w:p w14:paraId="57D6CC0A" w14:textId="77777777" w:rsidR="00735D6D" w:rsidRPr="00193BD6" w:rsidRDefault="00735D6D" w:rsidP="002B76C1">
      <w:pPr>
        <w:rPr>
          <w:rFonts w:asciiTheme="minorHAnsi" w:hAnsiTheme="minorHAnsi"/>
          <w:szCs w:val="24"/>
          <w:lang w:val="en-GB"/>
        </w:rPr>
      </w:pPr>
      <w:r w:rsidRPr="00193BD6">
        <w:rPr>
          <w:rFonts w:asciiTheme="minorHAnsi" w:hAnsiTheme="minorHAnsi"/>
          <w:szCs w:val="24"/>
          <w:lang w:val="en-GB"/>
        </w:rPr>
        <w:t xml:space="preserve">Though there are certain ways that can help in solving the issue of the patient wait time. Such as distribution of task, using applications to make schedules, techniques for harnessing employee ideas are just some ideas that can help in reducing the time for the patient wait time. </w:t>
      </w:r>
    </w:p>
    <w:p w14:paraId="665E6EA7" w14:textId="774250C4" w:rsidR="00463FE5" w:rsidRPr="00193BD6" w:rsidRDefault="00463FE5" w:rsidP="002B76C1">
      <w:pPr>
        <w:rPr>
          <w:rFonts w:asciiTheme="minorHAnsi" w:hAnsiTheme="minorHAnsi"/>
          <w:b/>
          <w:bCs/>
          <w:szCs w:val="24"/>
          <w:lang w:val="en-GB"/>
        </w:rPr>
      </w:pPr>
      <w:r w:rsidRPr="00193BD6">
        <w:rPr>
          <w:rFonts w:asciiTheme="minorHAnsi" w:hAnsiTheme="minorHAnsi"/>
          <w:szCs w:val="24"/>
          <w:lang w:val="en-GB"/>
        </w:rPr>
        <w:t xml:space="preserve">Doing paperwork for collecting information during the entry time takes a lot of time, as many clinics ask the patients to fill up their form but, some patients take a lot of time to fill the form. To resolve this, some new applications should be developed that will be automatically filled up by the patient itself, whether from home or at the clinic. </w:t>
      </w:r>
      <w:r w:rsidR="00380049" w:rsidRPr="00193BD6">
        <w:rPr>
          <w:rFonts w:asciiTheme="minorHAnsi" w:hAnsiTheme="minorHAnsi"/>
          <w:szCs w:val="24"/>
          <w:lang w:val="en-GB"/>
        </w:rPr>
        <w:t>So,</w:t>
      </w:r>
      <w:r w:rsidRPr="00193BD6">
        <w:rPr>
          <w:rFonts w:asciiTheme="minorHAnsi" w:hAnsiTheme="minorHAnsi"/>
          <w:szCs w:val="24"/>
          <w:lang w:val="en-GB"/>
        </w:rPr>
        <w:t xml:space="preserve"> it will be attached to the databases of the healthcare facilities. This will help in reducing the patient wait time. In the present moment to book an appointment, people often prefer text or call during the busy moment rather than standing in a line, that consumes a lot of time. There should be online forms that can be filled up by the patient to make an appointment. This will help in reducing the phone call or text charges </w:t>
      </w:r>
      <w:r w:rsidR="00255CE3" w:rsidRPr="00193BD6">
        <w:rPr>
          <w:rFonts w:asciiTheme="minorHAnsi" w:hAnsiTheme="minorHAnsi"/>
          <w:szCs w:val="24"/>
          <w:lang w:val="en-GB"/>
        </w:rPr>
        <w:t>and</w:t>
      </w:r>
      <w:r w:rsidRPr="00193BD6">
        <w:rPr>
          <w:rFonts w:asciiTheme="minorHAnsi" w:hAnsiTheme="minorHAnsi"/>
          <w:szCs w:val="24"/>
          <w:lang w:val="en-GB"/>
        </w:rPr>
        <w:t xml:space="preserve"> lessen the patient time. As a patient fills up a form, it will automatically be registered by the health system and the appointment will be booked. There are also times when in a queue, two types of the patient occur, one with a severe chronic condition, one with an acute disease. When the healthcare professional checks the patient with a critical chronic condition, it makes them consume a lot of time, which makes the other patient wait. </w:t>
      </w:r>
      <w:r w:rsidR="00255CE3" w:rsidRPr="00193BD6">
        <w:rPr>
          <w:rFonts w:asciiTheme="minorHAnsi" w:hAnsiTheme="minorHAnsi"/>
          <w:szCs w:val="24"/>
          <w:lang w:val="en-GB"/>
        </w:rPr>
        <w:t>Thus,</w:t>
      </w:r>
      <w:r w:rsidRPr="00193BD6">
        <w:rPr>
          <w:rFonts w:asciiTheme="minorHAnsi" w:hAnsiTheme="minorHAnsi"/>
          <w:szCs w:val="24"/>
          <w:lang w:val="en-GB"/>
        </w:rPr>
        <w:t xml:space="preserve"> there should be either two professionals (senior and junior healthcare professional) present at the same time who will distribute the patients according to their severity of the condition. It will help in </w:t>
      </w:r>
      <w:r w:rsidR="008442D7" w:rsidRPr="00193BD6">
        <w:rPr>
          <w:rFonts w:asciiTheme="minorHAnsi" w:hAnsiTheme="minorHAnsi"/>
          <w:szCs w:val="24"/>
          <w:lang w:val="en-GB"/>
        </w:rPr>
        <w:t>reducing</w:t>
      </w:r>
      <w:r w:rsidRPr="00193BD6">
        <w:rPr>
          <w:rFonts w:asciiTheme="minorHAnsi" w:hAnsiTheme="minorHAnsi"/>
          <w:szCs w:val="24"/>
          <w:lang w:val="en-GB"/>
        </w:rPr>
        <w:t xml:space="preserve"> the load from the healthcare professional and will also help to reduce the wait time for the patient.</w:t>
      </w:r>
    </w:p>
    <w:p w14:paraId="4FC7E066" w14:textId="77777777" w:rsidR="00E97E17" w:rsidRPr="00193BD6" w:rsidRDefault="00E97E17" w:rsidP="002B76C1">
      <w:pPr>
        <w:pStyle w:val="Heading2"/>
        <w:rPr>
          <w:rFonts w:asciiTheme="minorHAnsi" w:hAnsiTheme="minorHAnsi"/>
          <w:sz w:val="24"/>
          <w:szCs w:val="24"/>
          <w:lang w:val="en-GB"/>
        </w:rPr>
      </w:pPr>
      <w:bookmarkStart w:id="5" w:name="_Toc29564399"/>
      <w:r w:rsidRPr="00193BD6">
        <w:rPr>
          <w:rFonts w:asciiTheme="minorHAnsi" w:hAnsiTheme="minorHAnsi"/>
          <w:sz w:val="24"/>
          <w:szCs w:val="24"/>
          <w:lang w:val="en-GB"/>
        </w:rPr>
        <w:t>Develop a plan for implementing the solution</w:t>
      </w:r>
      <w:bookmarkEnd w:id="5"/>
    </w:p>
    <w:p w14:paraId="41F879D4" w14:textId="19F856EC" w:rsidR="002320A9" w:rsidRPr="00193BD6" w:rsidRDefault="00BA65BA" w:rsidP="002B76C1">
      <w:pPr>
        <w:rPr>
          <w:rFonts w:asciiTheme="minorHAnsi" w:hAnsiTheme="minorHAnsi"/>
          <w:szCs w:val="24"/>
          <w:lang w:val="en-GB"/>
        </w:rPr>
      </w:pPr>
      <w:r w:rsidRPr="00193BD6">
        <w:rPr>
          <w:rFonts w:asciiTheme="minorHAnsi" w:hAnsiTheme="minorHAnsi"/>
          <w:szCs w:val="24"/>
          <w:lang w:val="en-GB"/>
        </w:rPr>
        <w:t>An evidence</w:t>
      </w:r>
      <w:r w:rsidR="00234350" w:rsidRPr="00193BD6">
        <w:rPr>
          <w:rFonts w:asciiTheme="minorHAnsi" w:hAnsiTheme="minorHAnsi"/>
          <w:szCs w:val="24"/>
          <w:lang w:val="en-GB"/>
        </w:rPr>
        <w:t>-</w:t>
      </w:r>
      <w:r w:rsidRPr="00193BD6">
        <w:rPr>
          <w:rFonts w:asciiTheme="minorHAnsi" w:hAnsiTheme="minorHAnsi"/>
          <w:szCs w:val="24"/>
          <w:lang w:val="en-GB"/>
        </w:rPr>
        <w:t>based infec</w:t>
      </w:r>
      <w:r w:rsidR="002320A9" w:rsidRPr="00193BD6">
        <w:rPr>
          <w:rFonts w:asciiTheme="minorHAnsi" w:hAnsiTheme="minorHAnsi"/>
          <w:szCs w:val="24"/>
          <w:lang w:val="en-GB"/>
        </w:rPr>
        <w:t xml:space="preserve">tion control practice is very important for worldwide healthcare facilities though, it is hard to implement. Implementing the infection control practice in a healthcare organization can help in monitoring and improving the best practices that will be majorly focused on the patients. To implement the best infection control approach with the help of </w:t>
      </w:r>
      <w:r w:rsidR="00255CE3" w:rsidRPr="00193BD6">
        <w:rPr>
          <w:rFonts w:asciiTheme="minorHAnsi" w:hAnsiTheme="minorHAnsi"/>
          <w:szCs w:val="24"/>
          <w:lang w:val="en-GB"/>
        </w:rPr>
        <w:t>decision-making</w:t>
      </w:r>
      <w:r w:rsidR="002320A9" w:rsidRPr="00193BD6">
        <w:rPr>
          <w:rFonts w:asciiTheme="minorHAnsi" w:hAnsiTheme="minorHAnsi"/>
          <w:szCs w:val="24"/>
          <w:lang w:val="en-GB"/>
        </w:rPr>
        <w:t xml:space="preserve"> process, it is necessary to follow certain steps such as – </w:t>
      </w:r>
    </w:p>
    <w:p w14:paraId="74668C82" w14:textId="77777777" w:rsidR="002320A9" w:rsidRPr="00193BD6" w:rsidRDefault="002320A9" w:rsidP="009B1671">
      <w:pPr>
        <w:pStyle w:val="ListParagraph"/>
        <w:numPr>
          <w:ilvl w:val="0"/>
          <w:numId w:val="6"/>
        </w:numPr>
        <w:rPr>
          <w:rFonts w:asciiTheme="minorHAnsi" w:hAnsiTheme="minorHAnsi"/>
          <w:szCs w:val="24"/>
          <w:lang w:val="en-GB"/>
        </w:rPr>
      </w:pPr>
      <w:r w:rsidRPr="00193BD6">
        <w:rPr>
          <w:rFonts w:asciiTheme="minorHAnsi" w:hAnsiTheme="minorHAnsi"/>
          <w:szCs w:val="24"/>
          <w:lang w:val="en-GB"/>
        </w:rPr>
        <w:t xml:space="preserve">Educate the staff members on the Effective infection control approaches that require </w:t>
      </w:r>
      <w:r w:rsidR="00234350" w:rsidRPr="00193BD6">
        <w:rPr>
          <w:rFonts w:asciiTheme="minorHAnsi" w:hAnsiTheme="minorHAnsi"/>
          <w:szCs w:val="24"/>
          <w:lang w:val="en-GB"/>
        </w:rPr>
        <w:t xml:space="preserve">a </w:t>
      </w:r>
      <w:r w:rsidRPr="00193BD6">
        <w:rPr>
          <w:rFonts w:asciiTheme="minorHAnsi" w:hAnsiTheme="minorHAnsi"/>
          <w:szCs w:val="24"/>
          <w:lang w:val="en-GB"/>
        </w:rPr>
        <w:t>significant amount of consistent staff education on appropriate exercises and the organization's infection control policies.</w:t>
      </w:r>
    </w:p>
    <w:p w14:paraId="1D2956E8" w14:textId="77777777" w:rsidR="002320A9" w:rsidRPr="00193BD6" w:rsidRDefault="002320A9" w:rsidP="009B1671">
      <w:pPr>
        <w:pStyle w:val="ListParagraph"/>
        <w:numPr>
          <w:ilvl w:val="0"/>
          <w:numId w:val="6"/>
        </w:numPr>
        <w:rPr>
          <w:rFonts w:asciiTheme="minorHAnsi" w:hAnsiTheme="minorHAnsi"/>
          <w:szCs w:val="24"/>
          <w:lang w:val="en-GB"/>
        </w:rPr>
      </w:pPr>
      <w:r w:rsidRPr="00193BD6">
        <w:rPr>
          <w:rFonts w:asciiTheme="minorHAnsi" w:hAnsiTheme="minorHAnsi"/>
          <w:szCs w:val="24"/>
          <w:lang w:val="en-GB"/>
        </w:rPr>
        <w:t>It is necessary the infection control committee should be a multidisciplinary group. As per research, the group should comprise of certain members such as the hospital epidemiologist, infection prevention</w:t>
      </w:r>
      <w:r w:rsidR="00234350" w:rsidRPr="00193BD6">
        <w:rPr>
          <w:rFonts w:asciiTheme="minorHAnsi" w:hAnsiTheme="minorHAnsi"/>
          <w:szCs w:val="24"/>
          <w:lang w:val="en-GB"/>
        </w:rPr>
        <w:t xml:space="preserve"> special</w:t>
      </w:r>
      <w:r w:rsidRPr="00193BD6">
        <w:rPr>
          <w:rFonts w:asciiTheme="minorHAnsi" w:hAnsiTheme="minorHAnsi"/>
          <w:szCs w:val="24"/>
          <w:lang w:val="en-GB"/>
        </w:rPr>
        <w:t>ists, a microbiologist and representatives (like the clinic owner, price manager and workers).</w:t>
      </w:r>
    </w:p>
    <w:p w14:paraId="55F7C989" w14:textId="4FB0AD90" w:rsidR="009B1671" w:rsidRPr="00193BD6" w:rsidRDefault="002320A9" w:rsidP="009B1671">
      <w:pPr>
        <w:pStyle w:val="ListParagraph"/>
        <w:numPr>
          <w:ilvl w:val="0"/>
          <w:numId w:val="6"/>
        </w:numPr>
        <w:rPr>
          <w:rFonts w:asciiTheme="minorHAnsi" w:hAnsiTheme="minorHAnsi"/>
          <w:szCs w:val="24"/>
          <w:lang w:val="en-GB"/>
        </w:rPr>
      </w:pPr>
      <w:r w:rsidRPr="00193BD6">
        <w:rPr>
          <w:rFonts w:asciiTheme="minorHAnsi" w:hAnsiTheme="minorHAnsi"/>
          <w:szCs w:val="24"/>
          <w:lang w:val="en-GB"/>
        </w:rPr>
        <w:t>The initial step of the infection prevention</w:t>
      </w:r>
      <w:r w:rsidR="00234350" w:rsidRPr="00193BD6">
        <w:rPr>
          <w:rFonts w:asciiTheme="minorHAnsi" w:hAnsiTheme="minorHAnsi"/>
          <w:szCs w:val="24"/>
          <w:lang w:val="en-GB"/>
        </w:rPr>
        <w:t xml:space="preserve"> special</w:t>
      </w:r>
      <w:r w:rsidRPr="00193BD6">
        <w:rPr>
          <w:rFonts w:asciiTheme="minorHAnsi" w:hAnsiTheme="minorHAnsi"/>
          <w:szCs w:val="24"/>
          <w:lang w:val="en-GB"/>
        </w:rPr>
        <w:t xml:space="preserve">ists is to collect relevant data on the incidence and number of </w:t>
      </w:r>
      <w:r w:rsidR="006372EB" w:rsidRPr="00193BD6">
        <w:rPr>
          <w:rFonts w:asciiTheme="minorHAnsi" w:hAnsiTheme="minorHAnsi"/>
          <w:szCs w:val="24"/>
          <w:lang w:val="en-GB"/>
        </w:rPr>
        <w:t>infections</w:t>
      </w:r>
      <w:r w:rsidRPr="00193BD6">
        <w:rPr>
          <w:rFonts w:asciiTheme="minorHAnsi" w:hAnsiTheme="minorHAnsi"/>
          <w:szCs w:val="24"/>
          <w:lang w:val="en-GB"/>
        </w:rPr>
        <w:t xml:space="preserve"> in the healthcare organization. It is also important for them to </w:t>
      </w:r>
      <w:r w:rsidR="009B1671" w:rsidRPr="00193BD6">
        <w:rPr>
          <w:rFonts w:asciiTheme="minorHAnsi" w:hAnsiTheme="minorHAnsi"/>
          <w:szCs w:val="24"/>
          <w:lang w:val="en-GB"/>
        </w:rPr>
        <w:t>collaborate</w:t>
      </w:r>
      <w:r w:rsidRPr="00193BD6">
        <w:rPr>
          <w:rFonts w:asciiTheme="minorHAnsi" w:hAnsiTheme="minorHAnsi"/>
          <w:szCs w:val="24"/>
          <w:lang w:val="en-GB"/>
        </w:rPr>
        <w:t xml:space="preserve"> </w:t>
      </w:r>
      <w:r w:rsidR="009B1671" w:rsidRPr="00193BD6">
        <w:rPr>
          <w:rFonts w:asciiTheme="minorHAnsi" w:hAnsiTheme="minorHAnsi"/>
          <w:szCs w:val="24"/>
          <w:lang w:val="en-GB"/>
        </w:rPr>
        <w:t>with</w:t>
      </w:r>
      <w:r w:rsidRPr="00193BD6">
        <w:rPr>
          <w:rFonts w:asciiTheme="minorHAnsi" w:hAnsiTheme="minorHAnsi"/>
          <w:szCs w:val="24"/>
          <w:lang w:val="en-GB"/>
        </w:rPr>
        <w:t xml:space="preserve"> the </w:t>
      </w:r>
      <w:r w:rsidR="009B1671" w:rsidRPr="00193BD6">
        <w:rPr>
          <w:rFonts w:asciiTheme="minorHAnsi" w:hAnsiTheme="minorHAnsi"/>
          <w:szCs w:val="24"/>
          <w:lang w:val="en-GB"/>
        </w:rPr>
        <w:t xml:space="preserve">microbiologist and form a baseline for surgical site, urinary tract and </w:t>
      </w:r>
      <w:r w:rsidR="00234350" w:rsidRPr="00193BD6">
        <w:rPr>
          <w:rFonts w:asciiTheme="minorHAnsi" w:hAnsiTheme="minorHAnsi"/>
          <w:szCs w:val="24"/>
          <w:lang w:val="en-GB"/>
        </w:rPr>
        <w:t>an</w:t>
      </w:r>
      <w:r w:rsidR="009B1671" w:rsidRPr="00193BD6">
        <w:rPr>
          <w:rFonts w:asciiTheme="minorHAnsi" w:hAnsiTheme="minorHAnsi"/>
          <w:szCs w:val="24"/>
          <w:lang w:val="en-GB"/>
        </w:rPr>
        <w:t>other type of the infections. They should develop antibiotic susceptibilities and resistance patterns — including multiple drug-resistant bacteria.</w:t>
      </w:r>
    </w:p>
    <w:p w14:paraId="1DFB8302" w14:textId="77777777" w:rsidR="009B1671" w:rsidRPr="00193BD6" w:rsidRDefault="009B1671" w:rsidP="009B1671">
      <w:pPr>
        <w:pStyle w:val="ListParagraph"/>
        <w:numPr>
          <w:ilvl w:val="0"/>
          <w:numId w:val="6"/>
        </w:numPr>
        <w:rPr>
          <w:rFonts w:asciiTheme="minorHAnsi" w:hAnsiTheme="minorHAnsi"/>
          <w:szCs w:val="24"/>
          <w:lang w:val="en-GB"/>
        </w:rPr>
      </w:pPr>
      <w:r w:rsidRPr="00193BD6">
        <w:rPr>
          <w:rFonts w:asciiTheme="minorHAnsi" w:hAnsiTheme="minorHAnsi"/>
          <w:szCs w:val="24"/>
          <w:lang w:val="en-GB"/>
        </w:rPr>
        <w:t xml:space="preserve">The next phase is to </w:t>
      </w:r>
      <w:r w:rsidR="00EB23A5" w:rsidRPr="00193BD6">
        <w:rPr>
          <w:rFonts w:asciiTheme="minorHAnsi" w:hAnsiTheme="minorHAnsi"/>
          <w:szCs w:val="24"/>
          <w:lang w:val="en-GB"/>
        </w:rPr>
        <w:t>analyse</w:t>
      </w:r>
      <w:r w:rsidRPr="00193BD6">
        <w:rPr>
          <w:rFonts w:asciiTheme="minorHAnsi" w:hAnsiTheme="minorHAnsi"/>
          <w:szCs w:val="24"/>
          <w:lang w:val="en-GB"/>
        </w:rPr>
        <w:t xml:space="preserve"> the data for trends and risks. In the analysis process, the reports will help to identify the healthcare divisions where the most type of infections occurred and will also comprise of the professionals who were able to manage the problem and will regulate them to similar kind of issues.</w:t>
      </w:r>
    </w:p>
    <w:p w14:paraId="54DDAF54" w14:textId="2511DE84" w:rsidR="009B1671" w:rsidRPr="00193BD6" w:rsidRDefault="009B1671" w:rsidP="009B1671">
      <w:pPr>
        <w:pStyle w:val="ListParagraph"/>
        <w:numPr>
          <w:ilvl w:val="0"/>
          <w:numId w:val="6"/>
        </w:numPr>
        <w:rPr>
          <w:rFonts w:asciiTheme="minorHAnsi" w:hAnsiTheme="minorHAnsi"/>
          <w:szCs w:val="24"/>
          <w:lang w:val="en-GB"/>
        </w:rPr>
      </w:pPr>
      <w:r w:rsidRPr="00193BD6">
        <w:rPr>
          <w:rFonts w:asciiTheme="minorHAnsi" w:hAnsiTheme="minorHAnsi"/>
          <w:szCs w:val="24"/>
          <w:lang w:val="en-GB"/>
        </w:rPr>
        <w:t>After the analysis, the information is required to be communicated to other departmen</w:t>
      </w:r>
      <w:r w:rsidR="008442D7" w:rsidRPr="00193BD6">
        <w:rPr>
          <w:rFonts w:asciiTheme="minorHAnsi" w:hAnsiTheme="minorHAnsi"/>
          <w:szCs w:val="24"/>
          <w:lang w:val="en-GB"/>
        </w:rPr>
        <w:t>ts</w:t>
      </w:r>
      <w:r w:rsidRPr="00193BD6">
        <w:rPr>
          <w:rFonts w:asciiTheme="minorHAnsi" w:hAnsiTheme="minorHAnsi"/>
          <w:szCs w:val="24"/>
          <w:lang w:val="en-GB"/>
        </w:rPr>
        <w:t xml:space="preserve"> and other professionals to increase and guarantee awareness regarding the issues.</w:t>
      </w:r>
    </w:p>
    <w:p w14:paraId="579C0DEB" w14:textId="77777777" w:rsidR="009B1671" w:rsidRPr="00193BD6" w:rsidRDefault="009B1671" w:rsidP="009B1671">
      <w:pPr>
        <w:pStyle w:val="ListParagraph"/>
        <w:numPr>
          <w:ilvl w:val="0"/>
          <w:numId w:val="6"/>
        </w:numPr>
        <w:rPr>
          <w:rFonts w:asciiTheme="minorHAnsi" w:hAnsiTheme="minorHAnsi"/>
          <w:szCs w:val="24"/>
          <w:lang w:val="en-GB"/>
        </w:rPr>
      </w:pPr>
      <w:r w:rsidRPr="00193BD6">
        <w:rPr>
          <w:rFonts w:asciiTheme="minorHAnsi" w:hAnsiTheme="minorHAnsi"/>
          <w:szCs w:val="24"/>
          <w:lang w:val="en-GB"/>
        </w:rPr>
        <w:t>After the team recognizes the rise in infections, they must develop an action plan to control the rate of the disease. Analysis of the information allows the healthcare facilities to improve their awareness, practices and techniques.</w:t>
      </w:r>
    </w:p>
    <w:p w14:paraId="18CED980" w14:textId="77777777" w:rsidR="009B1671" w:rsidRPr="00193BD6" w:rsidRDefault="009B1671" w:rsidP="009B1671">
      <w:pPr>
        <w:pStyle w:val="ListParagraph"/>
        <w:numPr>
          <w:ilvl w:val="0"/>
          <w:numId w:val="6"/>
        </w:numPr>
        <w:rPr>
          <w:rFonts w:asciiTheme="minorHAnsi" w:hAnsiTheme="minorHAnsi"/>
          <w:szCs w:val="24"/>
          <w:lang w:val="en-GB"/>
        </w:rPr>
      </w:pPr>
      <w:r w:rsidRPr="00193BD6">
        <w:rPr>
          <w:rFonts w:asciiTheme="minorHAnsi" w:hAnsiTheme="minorHAnsi"/>
          <w:szCs w:val="24"/>
          <w:lang w:val="en-GB"/>
        </w:rPr>
        <w:t>There remain specific other tasks such as the monitoring of the hand hygiene process, monitoring the sterilization and other significant functions that will help in the improvement of the infection control.</w:t>
      </w:r>
    </w:p>
    <w:p w14:paraId="527AB0E8" w14:textId="275694F9" w:rsidR="00851927" w:rsidRPr="00193BD6" w:rsidRDefault="009B1671" w:rsidP="009B1671">
      <w:pPr>
        <w:pStyle w:val="ListParagraph"/>
        <w:numPr>
          <w:ilvl w:val="0"/>
          <w:numId w:val="6"/>
        </w:numPr>
        <w:rPr>
          <w:rFonts w:asciiTheme="minorHAnsi" w:hAnsiTheme="minorHAnsi"/>
          <w:szCs w:val="24"/>
          <w:lang w:val="en-GB"/>
        </w:rPr>
      </w:pPr>
      <w:r w:rsidRPr="00193BD6">
        <w:rPr>
          <w:rFonts w:asciiTheme="minorHAnsi" w:hAnsiTheme="minorHAnsi"/>
          <w:szCs w:val="24"/>
          <w:lang w:val="en-GB"/>
        </w:rPr>
        <w:t xml:space="preserve">The final approach should be to stay </w:t>
      </w:r>
      <w:r w:rsidR="006372EB" w:rsidRPr="00193BD6">
        <w:rPr>
          <w:rFonts w:asciiTheme="minorHAnsi" w:hAnsiTheme="minorHAnsi"/>
          <w:szCs w:val="24"/>
          <w:lang w:val="en-GB"/>
        </w:rPr>
        <w:t>up to date</w:t>
      </w:r>
      <w:r w:rsidRPr="00193BD6">
        <w:rPr>
          <w:rFonts w:asciiTheme="minorHAnsi" w:hAnsiTheme="minorHAnsi"/>
          <w:szCs w:val="24"/>
          <w:lang w:val="en-GB"/>
        </w:rPr>
        <w:t xml:space="preserve"> with the WHO, CDC healthcare policies, and the related infection control policies.  </w:t>
      </w:r>
    </w:p>
    <w:p w14:paraId="47E190F8" w14:textId="4D4A742A" w:rsidR="00D62237" w:rsidRPr="00193BD6" w:rsidRDefault="00C167C0" w:rsidP="00D62237">
      <w:pPr>
        <w:rPr>
          <w:rFonts w:asciiTheme="minorHAnsi" w:hAnsiTheme="minorHAnsi"/>
          <w:szCs w:val="24"/>
          <w:lang w:val="en-GB"/>
        </w:rPr>
      </w:pPr>
      <w:r w:rsidRPr="00193BD6">
        <w:rPr>
          <w:rFonts w:asciiTheme="minorHAnsi" w:hAnsiTheme="minorHAnsi"/>
          <w:szCs w:val="24"/>
          <w:lang w:val="en-GB"/>
        </w:rPr>
        <w:t>World Health Organization considers the patient waiting time as a significant issue of the healthcare facilities. In order to reduce the patient waiting time, the healthcare facilities should implement various approaches such as</w:t>
      </w:r>
      <w:r w:rsidR="00B56220" w:rsidRPr="00193BD6">
        <w:rPr>
          <w:rFonts w:asciiTheme="minorHAnsi" w:hAnsiTheme="minorHAnsi"/>
          <w:szCs w:val="24"/>
          <w:lang w:val="en-GB"/>
        </w:rPr>
        <w:t xml:space="preserve"> (Sun et al. 2017)</w:t>
      </w:r>
      <w:r w:rsidR="008442D7" w:rsidRPr="00193BD6">
        <w:rPr>
          <w:rFonts w:asciiTheme="minorHAnsi" w:hAnsiTheme="minorHAnsi"/>
          <w:szCs w:val="24"/>
          <w:lang w:val="en-GB"/>
        </w:rPr>
        <w:t>.</w:t>
      </w:r>
      <w:r w:rsidRPr="00193BD6">
        <w:rPr>
          <w:rFonts w:asciiTheme="minorHAnsi" w:hAnsiTheme="minorHAnsi"/>
          <w:szCs w:val="24"/>
          <w:lang w:val="en-GB"/>
        </w:rPr>
        <w:t xml:space="preserve"> </w:t>
      </w:r>
    </w:p>
    <w:p w14:paraId="33834805" w14:textId="77777777" w:rsidR="00A71C18" w:rsidRPr="00193BD6" w:rsidRDefault="00C167C0" w:rsidP="00416AFA">
      <w:pPr>
        <w:pStyle w:val="ListParagraph"/>
        <w:numPr>
          <w:ilvl w:val="0"/>
          <w:numId w:val="7"/>
        </w:numPr>
        <w:rPr>
          <w:rFonts w:asciiTheme="minorHAnsi" w:hAnsiTheme="minorHAnsi"/>
          <w:szCs w:val="24"/>
          <w:lang w:val="en-GB"/>
        </w:rPr>
      </w:pPr>
      <w:r w:rsidRPr="00193BD6">
        <w:rPr>
          <w:rFonts w:asciiTheme="minorHAnsi" w:hAnsiTheme="minorHAnsi"/>
          <w:szCs w:val="24"/>
          <w:lang w:val="en-GB"/>
        </w:rPr>
        <w:t>Healthcare facilities should start using appointment methods so that people can start book</w:t>
      </w:r>
      <w:r w:rsidR="00A71C18" w:rsidRPr="00193BD6">
        <w:rPr>
          <w:rFonts w:asciiTheme="minorHAnsi" w:hAnsiTheme="minorHAnsi"/>
          <w:szCs w:val="24"/>
          <w:lang w:val="en-GB"/>
        </w:rPr>
        <w:t>ing</w:t>
      </w:r>
      <w:r w:rsidRPr="00193BD6">
        <w:rPr>
          <w:rFonts w:asciiTheme="minorHAnsi" w:hAnsiTheme="minorHAnsi"/>
          <w:szCs w:val="24"/>
          <w:lang w:val="en-GB"/>
        </w:rPr>
        <w:t xml:space="preserve"> their appointment with their doctors </w:t>
      </w:r>
      <w:r w:rsidR="00A71C18" w:rsidRPr="00193BD6">
        <w:rPr>
          <w:rFonts w:asciiTheme="minorHAnsi" w:hAnsiTheme="minorHAnsi"/>
          <w:szCs w:val="24"/>
          <w:lang w:val="en-GB"/>
        </w:rPr>
        <w:t>from a long time so that on the day of the appointment they won’t need to wait</w:t>
      </w:r>
      <w:r w:rsidR="00B56220" w:rsidRPr="00193BD6">
        <w:rPr>
          <w:rFonts w:asciiTheme="minorHAnsi" w:hAnsiTheme="minorHAnsi"/>
          <w:szCs w:val="24"/>
          <w:lang w:val="en-GB"/>
        </w:rPr>
        <w:t xml:space="preserve"> (Sun et al. 2017)</w:t>
      </w:r>
      <w:r w:rsidR="00A71C18" w:rsidRPr="00193BD6">
        <w:rPr>
          <w:rFonts w:asciiTheme="minorHAnsi" w:hAnsiTheme="minorHAnsi"/>
          <w:szCs w:val="24"/>
          <w:lang w:val="en-GB"/>
        </w:rPr>
        <w:t>.</w:t>
      </w:r>
    </w:p>
    <w:p w14:paraId="4E6EBE0F" w14:textId="371D3F2B" w:rsidR="00A71C18" w:rsidRPr="00193BD6" w:rsidRDefault="00A71C18" w:rsidP="00416AFA">
      <w:pPr>
        <w:pStyle w:val="ListParagraph"/>
        <w:numPr>
          <w:ilvl w:val="0"/>
          <w:numId w:val="7"/>
        </w:numPr>
        <w:rPr>
          <w:rFonts w:asciiTheme="minorHAnsi" w:hAnsiTheme="minorHAnsi"/>
          <w:szCs w:val="24"/>
          <w:lang w:val="en-GB"/>
        </w:rPr>
      </w:pPr>
      <w:r w:rsidRPr="00193BD6">
        <w:rPr>
          <w:rFonts w:asciiTheme="minorHAnsi" w:hAnsiTheme="minorHAnsi"/>
          <w:szCs w:val="24"/>
          <w:lang w:val="en-GB"/>
        </w:rPr>
        <w:t xml:space="preserve">Healthcare facilities or private clinics should comprise of at least more than two doctors so that the patient load can be </w:t>
      </w:r>
      <w:r w:rsidR="006372EB" w:rsidRPr="00193BD6">
        <w:rPr>
          <w:rFonts w:asciiTheme="minorHAnsi" w:hAnsiTheme="minorHAnsi"/>
          <w:szCs w:val="24"/>
          <w:lang w:val="en-GB"/>
        </w:rPr>
        <w:t>distributed,</w:t>
      </w:r>
      <w:r w:rsidRPr="00193BD6">
        <w:rPr>
          <w:rFonts w:asciiTheme="minorHAnsi" w:hAnsiTheme="minorHAnsi"/>
          <w:szCs w:val="24"/>
          <w:lang w:val="en-GB"/>
        </w:rPr>
        <w:t xml:space="preserve"> and the wait time can be reduced</w:t>
      </w:r>
      <w:r w:rsidR="00B56220" w:rsidRPr="00193BD6">
        <w:rPr>
          <w:rFonts w:asciiTheme="minorHAnsi" w:hAnsiTheme="minorHAnsi"/>
          <w:szCs w:val="24"/>
          <w:lang w:val="en-GB"/>
        </w:rPr>
        <w:t xml:space="preserve"> (Sun et al. 2017)</w:t>
      </w:r>
      <w:r w:rsidRPr="00193BD6">
        <w:rPr>
          <w:rFonts w:asciiTheme="minorHAnsi" w:hAnsiTheme="minorHAnsi"/>
          <w:szCs w:val="24"/>
          <w:lang w:val="en-GB"/>
        </w:rPr>
        <w:t>.</w:t>
      </w:r>
    </w:p>
    <w:p w14:paraId="097E21EA" w14:textId="77777777" w:rsidR="00A71C18" w:rsidRPr="00193BD6" w:rsidRDefault="00416AFA" w:rsidP="00416AFA">
      <w:pPr>
        <w:pStyle w:val="ListParagraph"/>
        <w:numPr>
          <w:ilvl w:val="0"/>
          <w:numId w:val="7"/>
        </w:numPr>
        <w:rPr>
          <w:rFonts w:asciiTheme="minorHAnsi" w:hAnsiTheme="minorHAnsi"/>
          <w:szCs w:val="24"/>
          <w:lang w:val="en-GB"/>
        </w:rPr>
      </w:pPr>
      <w:r w:rsidRPr="00193BD6">
        <w:rPr>
          <w:rFonts w:asciiTheme="minorHAnsi" w:hAnsiTheme="minorHAnsi"/>
          <w:szCs w:val="24"/>
          <w:lang w:val="en-GB"/>
        </w:rPr>
        <w:t>There are also many times when large hospitals require patients to pay first then visit the doctor, and it is also a waste of time. It should be like after the doctor’s consultation; the patient should pay the money to the doctor “one bullet and two birds.”</w:t>
      </w:r>
      <w:r w:rsidR="00B56220" w:rsidRPr="00193BD6">
        <w:rPr>
          <w:rFonts w:asciiTheme="minorHAnsi" w:hAnsiTheme="minorHAnsi"/>
          <w:szCs w:val="24"/>
          <w:lang w:val="en-GB"/>
        </w:rPr>
        <w:t xml:space="preserve"> (Sun et al. 2017)</w:t>
      </w:r>
      <w:r w:rsidR="00A71C18" w:rsidRPr="00193BD6">
        <w:rPr>
          <w:rFonts w:asciiTheme="minorHAnsi" w:hAnsiTheme="minorHAnsi"/>
          <w:szCs w:val="24"/>
          <w:lang w:val="en-GB"/>
        </w:rPr>
        <w:t xml:space="preserve"> </w:t>
      </w:r>
    </w:p>
    <w:p w14:paraId="46E7C707" w14:textId="77777777" w:rsidR="00E97E17" w:rsidRPr="00193BD6" w:rsidRDefault="00E97E17" w:rsidP="002B76C1">
      <w:pPr>
        <w:pStyle w:val="Heading2"/>
        <w:rPr>
          <w:rFonts w:asciiTheme="minorHAnsi" w:hAnsiTheme="minorHAnsi"/>
          <w:sz w:val="24"/>
          <w:szCs w:val="24"/>
        </w:rPr>
      </w:pPr>
      <w:bookmarkStart w:id="6" w:name="_Toc29564400"/>
      <w:r w:rsidRPr="00193BD6">
        <w:rPr>
          <w:rFonts w:asciiTheme="minorHAnsi" w:hAnsiTheme="minorHAnsi"/>
          <w:sz w:val="24"/>
          <w:szCs w:val="24"/>
        </w:rPr>
        <w:t>Communicate the plan to stakeholders</w:t>
      </w:r>
      <w:bookmarkEnd w:id="6"/>
    </w:p>
    <w:p w14:paraId="44CB3A26" w14:textId="3F8772BB" w:rsidR="00577746" w:rsidRPr="00193BD6" w:rsidRDefault="008711AB" w:rsidP="002B76C1">
      <w:pPr>
        <w:rPr>
          <w:rFonts w:asciiTheme="minorHAnsi" w:hAnsiTheme="minorHAnsi"/>
          <w:szCs w:val="24"/>
          <w:lang w:val="en-GB"/>
        </w:rPr>
      </w:pPr>
      <w:r w:rsidRPr="00193BD6">
        <w:rPr>
          <w:rFonts w:asciiTheme="minorHAnsi" w:hAnsiTheme="minorHAnsi"/>
          <w:szCs w:val="24"/>
          <w:lang w:val="en-GB"/>
        </w:rPr>
        <w:t xml:space="preserve">The key stakeholders of the organization </w:t>
      </w:r>
      <w:r w:rsidR="00CF4DF5" w:rsidRPr="00193BD6">
        <w:rPr>
          <w:rFonts w:asciiTheme="minorHAnsi" w:hAnsiTheme="minorHAnsi"/>
          <w:szCs w:val="24"/>
          <w:lang w:val="en-GB"/>
        </w:rPr>
        <w:t>Doctors 4 You</w:t>
      </w:r>
      <w:r w:rsidR="002B76C1" w:rsidRPr="00193BD6">
        <w:rPr>
          <w:rFonts w:asciiTheme="minorHAnsi" w:hAnsiTheme="minorHAnsi"/>
          <w:szCs w:val="24"/>
          <w:lang w:val="en-GB"/>
        </w:rPr>
        <w:t xml:space="preserve"> </w:t>
      </w:r>
      <w:r w:rsidRPr="00193BD6">
        <w:rPr>
          <w:rFonts w:asciiTheme="minorHAnsi" w:hAnsiTheme="minorHAnsi"/>
          <w:szCs w:val="24"/>
          <w:lang w:val="en-GB"/>
        </w:rPr>
        <w:t>are the clinic owner, price manager and workers. It is important to manage the stakeholders and communicate the whole infection control approach and the patient waiting</w:t>
      </w:r>
      <w:r w:rsidR="00234350" w:rsidRPr="00193BD6">
        <w:rPr>
          <w:rFonts w:asciiTheme="minorHAnsi" w:hAnsiTheme="minorHAnsi"/>
          <w:szCs w:val="24"/>
          <w:lang w:val="en-GB"/>
        </w:rPr>
        <w:t xml:space="preserve"> </w:t>
      </w:r>
      <w:r w:rsidRPr="00193BD6">
        <w:rPr>
          <w:rFonts w:asciiTheme="minorHAnsi" w:hAnsiTheme="minorHAnsi"/>
          <w:szCs w:val="24"/>
          <w:lang w:val="en-GB"/>
        </w:rPr>
        <w:t xml:space="preserve">time reduction approach to them so that they can help in successful implementation of the approach. Though to do that, a stakeholder management plan is required that will list the points of interest and influence along the other. </w:t>
      </w:r>
    </w:p>
    <w:p w14:paraId="43829F24" w14:textId="10465FAF" w:rsidR="008711AB" w:rsidRPr="00193BD6" w:rsidRDefault="008711AB" w:rsidP="002B76C1">
      <w:pPr>
        <w:rPr>
          <w:rFonts w:asciiTheme="minorHAnsi" w:hAnsiTheme="minorHAnsi"/>
          <w:szCs w:val="24"/>
          <w:lang w:val="en-GB"/>
        </w:rPr>
      </w:pPr>
      <w:r w:rsidRPr="00193BD6">
        <w:rPr>
          <w:rFonts w:asciiTheme="minorHAnsi" w:hAnsiTheme="minorHAnsi"/>
          <w:szCs w:val="24"/>
          <w:lang w:val="en-GB"/>
        </w:rPr>
        <w:t xml:space="preserve">The infection control and patient </w:t>
      </w:r>
      <w:r w:rsidR="00EE3913" w:rsidRPr="00193BD6">
        <w:rPr>
          <w:rFonts w:asciiTheme="minorHAnsi" w:hAnsiTheme="minorHAnsi"/>
          <w:szCs w:val="24"/>
          <w:lang w:val="en-GB"/>
        </w:rPr>
        <w:t>waiting time</w:t>
      </w:r>
      <w:r w:rsidRPr="00193BD6">
        <w:rPr>
          <w:rFonts w:asciiTheme="minorHAnsi" w:hAnsiTheme="minorHAnsi"/>
          <w:szCs w:val="24"/>
          <w:lang w:val="en-GB"/>
        </w:rPr>
        <w:t xml:space="preserve"> reduction project manager will be responsible for the stakeholder management plan, though the plan will be distributed to every member involved with the project and to people who meet the stakeholders on a regular basis. In certain circumstances, the plan will be sent to the top authorities. Though, the stakeholder management plan is not distributed to the people who have been listed in the </w:t>
      </w:r>
      <w:r w:rsidR="006372EB" w:rsidRPr="00193BD6">
        <w:rPr>
          <w:rFonts w:asciiTheme="minorHAnsi" w:hAnsiTheme="minorHAnsi"/>
          <w:szCs w:val="24"/>
          <w:lang w:val="en-GB"/>
        </w:rPr>
        <w:t>stakeholder’s</w:t>
      </w:r>
      <w:r w:rsidRPr="00193BD6">
        <w:rPr>
          <w:rFonts w:asciiTheme="minorHAnsi" w:hAnsiTheme="minorHAnsi"/>
          <w:szCs w:val="24"/>
          <w:lang w:val="en-GB"/>
        </w:rPr>
        <w:t xml:space="preserve"> plan.</w:t>
      </w:r>
    </w:p>
    <w:p w14:paraId="05201208" w14:textId="579DDF09" w:rsidR="008711AB" w:rsidRPr="00193BD6" w:rsidRDefault="006D5E6B" w:rsidP="002B76C1">
      <w:pPr>
        <w:rPr>
          <w:rFonts w:asciiTheme="minorHAnsi" w:hAnsiTheme="minorHAnsi"/>
          <w:szCs w:val="24"/>
          <w:lang w:val="en-GB"/>
        </w:rPr>
      </w:pPr>
      <w:r w:rsidRPr="00193BD6">
        <w:rPr>
          <w:rFonts w:asciiTheme="minorHAnsi" w:hAnsiTheme="minorHAnsi"/>
          <w:szCs w:val="24"/>
          <w:lang w:val="en-GB"/>
        </w:rPr>
        <w:t>The stakeholder management plan generally is developed through the information and findings which are obtained from the analysis and implementation process. The stakeholder management plan should comprise of all the essential members like the clinic owner, price manager and workers who need to receive communications, involving type</w:t>
      </w:r>
      <w:r w:rsidR="001655A9" w:rsidRPr="00193BD6">
        <w:rPr>
          <w:rFonts w:asciiTheme="minorHAnsi" w:hAnsiTheme="minorHAnsi"/>
          <w:szCs w:val="24"/>
          <w:lang w:val="en-GB"/>
        </w:rPr>
        <w:t>, frequency, and detail</w:t>
      </w:r>
      <w:r w:rsidR="00EE3913" w:rsidRPr="00193BD6">
        <w:rPr>
          <w:rFonts w:asciiTheme="minorHAnsi" w:hAnsiTheme="minorHAnsi"/>
          <w:szCs w:val="24"/>
          <w:lang w:val="en-GB"/>
        </w:rPr>
        <w:t>s</w:t>
      </w:r>
      <w:r w:rsidR="001655A9" w:rsidRPr="00193BD6">
        <w:rPr>
          <w:rFonts w:asciiTheme="minorHAnsi" w:hAnsiTheme="minorHAnsi"/>
          <w:szCs w:val="24"/>
          <w:lang w:val="en-GB"/>
        </w:rPr>
        <w:t xml:space="preserve">. </w:t>
      </w:r>
      <w:r w:rsidRPr="00193BD6">
        <w:rPr>
          <w:rFonts w:asciiTheme="minorHAnsi" w:hAnsiTheme="minorHAnsi"/>
          <w:szCs w:val="24"/>
          <w:lang w:val="en-GB"/>
        </w:rPr>
        <w:t xml:space="preserve">It might be a better plan to develop the communications plan, instantly just after the management plan has been developed, or to divide the task into two part of a single plan. </w:t>
      </w:r>
      <w:r w:rsidR="00380049" w:rsidRPr="00193BD6">
        <w:rPr>
          <w:rFonts w:asciiTheme="minorHAnsi" w:hAnsiTheme="minorHAnsi"/>
          <w:szCs w:val="24"/>
          <w:lang w:val="en-GB"/>
        </w:rPr>
        <w:t>Like</w:t>
      </w:r>
      <w:r w:rsidRPr="00193BD6">
        <w:rPr>
          <w:rFonts w:asciiTheme="minorHAnsi" w:hAnsiTheme="minorHAnsi"/>
          <w:szCs w:val="24"/>
          <w:lang w:val="en-GB"/>
        </w:rPr>
        <w:t xml:space="preserve"> the management plan, the communication plan will also not be shared to the stakeholders </w:t>
      </w:r>
      <w:r w:rsidR="004C27B3" w:rsidRPr="00193BD6">
        <w:rPr>
          <w:rFonts w:asciiTheme="minorHAnsi" w:hAnsiTheme="minorHAnsi"/>
          <w:szCs w:val="24"/>
          <w:lang w:val="en-GB"/>
        </w:rPr>
        <w:t>directly;</w:t>
      </w:r>
      <w:r w:rsidRPr="00193BD6">
        <w:rPr>
          <w:rFonts w:asciiTheme="minorHAnsi" w:hAnsiTheme="minorHAnsi"/>
          <w:szCs w:val="24"/>
          <w:lang w:val="en-GB"/>
        </w:rPr>
        <w:t xml:space="preserve"> however</w:t>
      </w:r>
      <w:r w:rsidR="00234350" w:rsidRPr="00193BD6">
        <w:rPr>
          <w:rFonts w:asciiTheme="minorHAnsi" w:hAnsiTheme="minorHAnsi"/>
          <w:szCs w:val="24"/>
          <w:lang w:val="en-GB"/>
        </w:rPr>
        <w:t>,</w:t>
      </w:r>
      <w:r w:rsidR="001655A9" w:rsidRPr="00193BD6">
        <w:rPr>
          <w:rFonts w:asciiTheme="minorHAnsi" w:hAnsiTheme="minorHAnsi"/>
          <w:szCs w:val="24"/>
          <w:lang w:val="en-GB"/>
        </w:rPr>
        <w:t xml:space="preserve"> </w:t>
      </w:r>
      <w:r w:rsidRPr="00193BD6">
        <w:rPr>
          <w:rFonts w:asciiTheme="minorHAnsi" w:hAnsiTheme="minorHAnsi"/>
          <w:szCs w:val="24"/>
          <w:lang w:val="en-GB"/>
        </w:rPr>
        <w:t xml:space="preserve">as time passes the stakeholders will </w:t>
      </w:r>
      <w:r w:rsidR="001655A9" w:rsidRPr="00193BD6">
        <w:rPr>
          <w:rFonts w:asciiTheme="minorHAnsi" w:hAnsiTheme="minorHAnsi"/>
          <w:szCs w:val="24"/>
          <w:lang w:val="en-GB"/>
        </w:rPr>
        <w:t xml:space="preserve">become </w:t>
      </w:r>
      <w:r w:rsidRPr="00193BD6">
        <w:rPr>
          <w:rFonts w:asciiTheme="minorHAnsi" w:hAnsiTheme="minorHAnsi"/>
          <w:szCs w:val="24"/>
          <w:lang w:val="en-GB"/>
        </w:rPr>
        <w:t>habituated</w:t>
      </w:r>
      <w:r w:rsidR="001655A9" w:rsidRPr="00193BD6">
        <w:rPr>
          <w:rFonts w:asciiTheme="minorHAnsi" w:hAnsiTheme="minorHAnsi"/>
          <w:szCs w:val="24"/>
          <w:lang w:val="en-GB"/>
        </w:rPr>
        <w:t xml:space="preserve"> to </w:t>
      </w:r>
      <w:r w:rsidRPr="00193BD6">
        <w:rPr>
          <w:rFonts w:asciiTheme="minorHAnsi" w:hAnsiTheme="minorHAnsi"/>
          <w:szCs w:val="24"/>
          <w:lang w:val="en-GB"/>
        </w:rPr>
        <w:t>obtain the result of the</w:t>
      </w:r>
      <w:r w:rsidR="001655A9" w:rsidRPr="00193BD6">
        <w:rPr>
          <w:rFonts w:asciiTheme="minorHAnsi" w:hAnsiTheme="minorHAnsi"/>
          <w:szCs w:val="24"/>
          <w:lang w:val="en-GB"/>
        </w:rPr>
        <w:t xml:space="preserve"> plan</w:t>
      </w:r>
      <w:r w:rsidRPr="00193BD6">
        <w:rPr>
          <w:rFonts w:asciiTheme="minorHAnsi" w:hAnsiTheme="minorHAnsi"/>
          <w:szCs w:val="24"/>
          <w:lang w:val="en-GB"/>
        </w:rPr>
        <w:t>.</w:t>
      </w:r>
    </w:p>
    <w:p w14:paraId="3A606A3D" w14:textId="77777777" w:rsidR="00E97E17" w:rsidRPr="00193BD6" w:rsidRDefault="003353C5" w:rsidP="002B76C1">
      <w:pPr>
        <w:pStyle w:val="Heading2"/>
        <w:rPr>
          <w:rFonts w:asciiTheme="minorHAnsi" w:hAnsiTheme="minorHAnsi"/>
          <w:sz w:val="24"/>
          <w:szCs w:val="24"/>
          <w:lang w:val="en-GB"/>
        </w:rPr>
      </w:pPr>
      <w:bookmarkStart w:id="7" w:name="_Toc29564401"/>
      <w:r w:rsidRPr="00193BD6">
        <w:rPr>
          <w:rFonts w:asciiTheme="minorHAnsi" w:hAnsiTheme="minorHAnsi"/>
          <w:sz w:val="24"/>
          <w:szCs w:val="24"/>
          <w:lang w:val="en-GB"/>
        </w:rPr>
        <w:t>M</w:t>
      </w:r>
      <w:r w:rsidR="00E97E17" w:rsidRPr="00193BD6">
        <w:rPr>
          <w:rFonts w:asciiTheme="minorHAnsi" w:hAnsiTheme="minorHAnsi"/>
          <w:sz w:val="24"/>
          <w:szCs w:val="24"/>
          <w:lang w:val="en-GB"/>
        </w:rPr>
        <w:t>onitoring and review</w:t>
      </w:r>
      <w:r w:rsidRPr="00193BD6">
        <w:rPr>
          <w:rFonts w:asciiTheme="minorHAnsi" w:hAnsiTheme="minorHAnsi"/>
          <w:sz w:val="24"/>
          <w:szCs w:val="24"/>
          <w:lang w:val="en-GB"/>
        </w:rPr>
        <w:t>ing</w:t>
      </w:r>
      <w:r w:rsidR="00E97E17" w:rsidRPr="00193BD6">
        <w:rPr>
          <w:rFonts w:asciiTheme="minorHAnsi" w:hAnsiTheme="minorHAnsi"/>
          <w:sz w:val="24"/>
          <w:szCs w:val="24"/>
          <w:lang w:val="en-GB"/>
        </w:rPr>
        <w:t xml:space="preserve"> to ensure successful implementation of the solution</w:t>
      </w:r>
      <w:bookmarkEnd w:id="7"/>
    </w:p>
    <w:p w14:paraId="1FD87BE1" w14:textId="77777777" w:rsidR="004C27B3" w:rsidRPr="00193BD6" w:rsidRDefault="00D154E5" w:rsidP="002B76C1">
      <w:pPr>
        <w:rPr>
          <w:rFonts w:asciiTheme="minorHAnsi" w:hAnsiTheme="minorHAnsi"/>
          <w:szCs w:val="24"/>
          <w:lang w:val="en-GB"/>
        </w:rPr>
      </w:pPr>
      <w:r w:rsidRPr="00193BD6">
        <w:rPr>
          <w:rFonts w:asciiTheme="minorHAnsi" w:hAnsiTheme="minorHAnsi"/>
          <w:szCs w:val="24"/>
          <w:lang w:val="en-GB"/>
        </w:rPr>
        <w:t xml:space="preserve">It is important to involve all the stakeholders in the monitoring, review and evaluation techniques to ensure that the approach is successfully implemented. </w:t>
      </w:r>
    </w:p>
    <w:p w14:paraId="4F1538C9" w14:textId="1297EC7E" w:rsidR="00FA0CFD" w:rsidRPr="00193BD6" w:rsidRDefault="00EE3913" w:rsidP="002B76C1">
      <w:pPr>
        <w:rPr>
          <w:rFonts w:asciiTheme="minorHAnsi" w:hAnsiTheme="minorHAnsi"/>
          <w:szCs w:val="24"/>
          <w:lang w:val="en-GB"/>
        </w:rPr>
      </w:pPr>
      <w:r w:rsidRPr="00193BD6">
        <w:rPr>
          <w:rFonts w:asciiTheme="minorHAnsi" w:hAnsiTheme="minorHAnsi"/>
          <w:szCs w:val="24"/>
          <w:lang w:val="en-GB"/>
        </w:rPr>
        <w:t>Successful</w:t>
      </w:r>
      <w:r w:rsidR="00FA0CFD" w:rsidRPr="00193BD6">
        <w:rPr>
          <w:rFonts w:asciiTheme="minorHAnsi" w:hAnsiTheme="minorHAnsi"/>
          <w:szCs w:val="24"/>
          <w:lang w:val="en-GB"/>
        </w:rPr>
        <w:t xml:space="preserve"> monitoring provides timely and reliable information to enable a person to monitor progress towards results and make changes as required to implementing arrangements. Monitor progress carefully and consistently through execution at regular intervals. Planning for implementation will identify the information to be obtained and the reporting system used. Guidance from data collection professionals may lead to a reliable and accurate approach during the planning process. Other elements of implementation like risk management will be informed by monitoring.</w:t>
      </w:r>
    </w:p>
    <w:p w14:paraId="7C304CE2" w14:textId="0484B10B" w:rsidR="00FA0CFD" w:rsidRPr="00193BD6" w:rsidRDefault="00FA0CFD" w:rsidP="002B76C1">
      <w:pPr>
        <w:rPr>
          <w:rFonts w:asciiTheme="minorHAnsi" w:hAnsiTheme="minorHAnsi"/>
          <w:szCs w:val="24"/>
          <w:lang w:val="en-GB"/>
        </w:rPr>
      </w:pPr>
      <w:r w:rsidRPr="00193BD6">
        <w:rPr>
          <w:rFonts w:asciiTheme="minorHAnsi" w:hAnsiTheme="minorHAnsi"/>
          <w:szCs w:val="24"/>
          <w:lang w:val="en-GB"/>
        </w:rPr>
        <w:t xml:space="preserve">Audit component as part of a planning system to evaluate execution advancement at crucial milestones or in response to a </w:t>
      </w:r>
      <w:r w:rsidR="00255CE3" w:rsidRPr="00193BD6">
        <w:rPr>
          <w:rFonts w:asciiTheme="minorHAnsi" w:hAnsiTheme="minorHAnsi"/>
          <w:szCs w:val="24"/>
          <w:lang w:val="en-GB"/>
        </w:rPr>
        <w:t>topic</w:t>
      </w:r>
      <w:r w:rsidRPr="00193BD6">
        <w:rPr>
          <w:rFonts w:asciiTheme="minorHAnsi" w:hAnsiTheme="minorHAnsi"/>
          <w:szCs w:val="24"/>
          <w:lang w:val="en-GB"/>
        </w:rPr>
        <w:t>. Reviews are a' snapshot' of an initiative's life and tend to focus on technical issues, policymaking efficiency, and project management frameworks, as well as electoral outcomes. Analysis results and feedback must be used to enhance compliance.</w:t>
      </w:r>
    </w:p>
    <w:p w14:paraId="610CB6F1" w14:textId="01983231" w:rsidR="00193BD6" w:rsidRPr="00193BD6" w:rsidRDefault="00FA0CFD" w:rsidP="00193BD6">
      <w:pPr>
        <w:rPr>
          <w:rFonts w:asciiTheme="minorHAnsi" w:hAnsiTheme="minorHAnsi"/>
          <w:b/>
          <w:bCs/>
          <w:szCs w:val="24"/>
          <w:lang w:val="en-GB"/>
        </w:rPr>
      </w:pPr>
      <w:r w:rsidRPr="00193BD6">
        <w:rPr>
          <w:rFonts w:asciiTheme="minorHAnsi" w:hAnsiTheme="minorHAnsi"/>
          <w:szCs w:val="24"/>
          <w:lang w:val="en-GB"/>
        </w:rPr>
        <w:t>The degree to which desired and unexpected strategy results are accomplished and how they impacted stakeholders i</w:t>
      </w:r>
      <w:r w:rsidR="00234350" w:rsidRPr="00193BD6">
        <w:rPr>
          <w:rFonts w:asciiTheme="minorHAnsi" w:hAnsiTheme="minorHAnsi"/>
          <w:szCs w:val="24"/>
          <w:lang w:val="en-GB"/>
        </w:rPr>
        <w:t>n</w:t>
      </w:r>
      <w:r w:rsidRPr="00193BD6">
        <w:rPr>
          <w:rFonts w:asciiTheme="minorHAnsi" w:hAnsiTheme="minorHAnsi"/>
          <w:szCs w:val="24"/>
          <w:lang w:val="en-GB"/>
        </w:rPr>
        <w:t xml:space="preserve"> determining the progress of an initiative. Evaluation schedul</w:t>
      </w:r>
      <w:r w:rsidR="00234350" w:rsidRPr="00193BD6">
        <w:rPr>
          <w:rFonts w:asciiTheme="minorHAnsi" w:hAnsiTheme="minorHAnsi"/>
          <w:szCs w:val="24"/>
          <w:lang w:val="en-GB"/>
        </w:rPr>
        <w:t>es</w:t>
      </w:r>
      <w:r w:rsidRPr="00193BD6">
        <w:rPr>
          <w:rFonts w:asciiTheme="minorHAnsi" w:hAnsiTheme="minorHAnsi"/>
          <w:szCs w:val="24"/>
          <w:lang w:val="en-GB"/>
        </w:rPr>
        <w:t xml:space="preserve"> will define and chart benchmark statistics, as well as provide continuous exposure to reliable data resources through initiative's life-long tracking. Information may be quantitative or qualitative. People who manage an evaluation process must concentrate on inquiring good research questions to evaluate the data collected. An assessment's legitimacy is strengthened by solid evidence, technical and ethical guidelines, and the evaluator's level of autonomy. Efficacious evaluation is the outcome of the initiative's life-long planning system.</w:t>
      </w:r>
      <w:bookmarkStart w:id="8" w:name="_Toc29504726"/>
      <w:r w:rsidR="00193BD6" w:rsidRPr="00193BD6">
        <w:rPr>
          <w:sz w:val="22"/>
          <w:lang w:val="en-GB"/>
        </w:rPr>
        <w:t xml:space="preserve"> </w:t>
      </w:r>
      <w:r w:rsidR="00193BD6" w:rsidRPr="00193BD6">
        <w:rPr>
          <w:rFonts w:asciiTheme="minorHAnsi" w:hAnsiTheme="minorHAnsi"/>
          <w:b/>
          <w:bCs/>
          <w:szCs w:val="24"/>
          <w:lang w:val="en-GB"/>
        </w:rPr>
        <w:t>Conclusion</w:t>
      </w:r>
      <w:bookmarkEnd w:id="8"/>
    </w:p>
    <w:p w14:paraId="3FD31B02" w14:textId="77777777" w:rsidR="00193BD6" w:rsidRPr="00193BD6" w:rsidRDefault="00193BD6" w:rsidP="00193BD6">
      <w:pPr>
        <w:rPr>
          <w:rFonts w:asciiTheme="minorHAnsi" w:hAnsiTheme="minorHAnsi"/>
          <w:szCs w:val="24"/>
          <w:lang w:val="en-GB"/>
        </w:rPr>
      </w:pPr>
      <w:r w:rsidRPr="00193BD6">
        <w:rPr>
          <w:rFonts w:asciiTheme="minorHAnsi" w:hAnsiTheme="minorHAnsi"/>
          <w:szCs w:val="24"/>
          <w:lang w:val="en-GB"/>
        </w:rPr>
        <w:t>For Doctors 4 You to incorporate proper infection control approaches, they need to involve different things such as educators who will provide patient education, personal caretakers, and healthcare professionals, evidence-based preventive approaches and necessary stakeholders. Such methods should include effective and comprehensive hand hygiene procedures, as suggested using PPE or segregation, and the use of antibiotics in a careful manner. Various papers also reported that over half of patients have been waiting for more than 1 hour, with heavy patient load combined with few doctors and nurses being the leading causes of this long waiting time. Healthcare professionals also need practice on the different ways in which waiting times can be lowered, such as using a computer program to help patients in allocating appointments and triage systems to address patients with an immediate need for care (</w:t>
      </w:r>
      <w:proofErr w:type="spellStart"/>
      <w:r w:rsidRPr="00193BD6">
        <w:rPr>
          <w:rFonts w:asciiTheme="minorHAnsi" w:hAnsiTheme="minorHAnsi"/>
          <w:szCs w:val="24"/>
          <w:lang w:val="en-GB"/>
        </w:rPr>
        <w:t>Oche</w:t>
      </w:r>
      <w:proofErr w:type="spellEnd"/>
      <w:r w:rsidRPr="00193BD6">
        <w:rPr>
          <w:rFonts w:asciiTheme="minorHAnsi" w:hAnsiTheme="minorHAnsi"/>
          <w:szCs w:val="24"/>
          <w:lang w:val="en-GB"/>
        </w:rPr>
        <w:t xml:space="preserve"> and </w:t>
      </w:r>
      <w:proofErr w:type="spellStart"/>
      <w:r w:rsidRPr="00193BD6">
        <w:rPr>
          <w:rFonts w:asciiTheme="minorHAnsi" w:hAnsiTheme="minorHAnsi"/>
          <w:szCs w:val="24"/>
          <w:lang w:val="en-GB"/>
        </w:rPr>
        <w:t>Adamu</w:t>
      </w:r>
      <w:proofErr w:type="spellEnd"/>
      <w:r w:rsidRPr="00193BD6">
        <w:rPr>
          <w:rFonts w:asciiTheme="minorHAnsi" w:hAnsiTheme="minorHAnsi"/>
          <w:szCs w:val="24"/>
          <w:lang w:val="en-GB"/>
        </w:rPr>
        <w:t xml:space="preserve"> 2013). </w:t>
      </w:r>
    </w:p>
    <w:p w14:paraId="64028072" w14:textId="20C0054E" w:rsidR="00FA0CFD" w:rsidRDefault="00FA0CFD" w:rsidP="002B76C1">
      <w:pPr>
        <w:rPr>
          <w:rFonts w:asciiTheme="minorHAnsi" w:hAnsiTheme="minorHAnsi"/>
          <w:szCs w:val="24"/>
          <w:lang w:val="en-GB"/>
        </w:rPr>
      </w:pPr>
    </w:p>
    <w:p w14:paraId="4BED9774" w14:textId="77777777" w:rsidR="00193BD6" w:rsidRPr="00193BD6" w:rsidRDefault="00193BD6" w:rsidP="002B76C1">
      <w:pPr>
        <w:rPr>
          <w:rFonts w:asciiTheme="minorHAnsi" w:hAnsiTheme="minorHAnsi"/>
          <w:szCs w:val="24"/>
          <w:lang w:val="en-GB"/>
        </w:rPr>
      </w:pPr>
    </w:p>
    <w:p w14:paraId="42F1A0CF" w14:textId="77777777" w:rsidR="00020034" w:rsidRPr="00193BD6" w:rsidRDefault="00020034" w:rsidP="00020034">
      <w:pPr>
        <w:keepNext/>
        <w:keepLines/>
        <w:spacing w:before="480" w:after="0"/>
        <w:jc w:val="left"/>
        <w:outlineLvl w:val="0"/>
        <w:rPr>
          <w:rFonts w:asciiTheme="minorHAnsi" w:eastAsia="Times New Roman" w:hAnsiTheme="minorHAnsi" w:cs="Times New Roman"/>
          <w:b/>
          <w:bCs/>
          <w:szCs w:val="24"/>
        </w:rPr>
      </w:pPr>
      <w:bookmarkStart w:id="9" w:name="_Toc29564403"/>
      <w:r w:rsidRPr="00193BD6">
        <w:rPr>
          <w:rFonts w:asciiTheme="minorHAnsi" w:eastAsia="Times New Roman" w:hAnsiTheme="minorHAnsi" w:cs="Times New Roman"/>
          <w:b/>
          <w:bCs/>
          <w:szCs w:val="24"/>
        </w:rPr>
        <w:t>SWOT</w:t>
      </w:r>
      <w:bookmarkEnd w:id="9"/>
    </w:p>
    <w:p w14:paraId="4AB2FED0" w14:textId="77777777" w:rsidR="00020034" w:rsidRPr="00193BD6" w:rsidRDefault="00020034" w:rsidP="00020034">
      <w:pPr>
        <w:rPr>
          <w:rFonts w:asciiTheme="minorHAnsi" w:eastAsia="Calibri" w:hAnsiTheme="minorHAnsi" w:cs="Times New Roman"/>
          <w:szCs w:val="24"/>
        </w:rPr>
      </w:pPr>
      <w:r w:rsidRPr="00193BD6">
        <w:rPr>
          <w:rFonts w:asciiTheme="minorHAnsi" w:eastAsia="Calibri" w:hAnsiTheme="minorHAnsi" w:cs="Times New Roman"/>
          <w:szCs w:val="24"/>
        </w:rPr>
        <w:t>Decision for infection control and reduction of patient wait time</w:t>
      </w:r>
    </w:p>
    <w:tbl>
      <w:tblPr>
        <w:tblStyle w:val="TableGrid1"/>
        <w:tblW w:w="0" w:type="auto"/>
        <w:tblInd w:w="0" w:type="dxa"/>
        <w:tblLook w:val="04A0" w:firstRow="1" w:lastRow="0" w:firstColumn="1" w:lastColumn="0" w:noHBand="0" w:noVBand="1"/>
      </w:tblPr>
      <w:tblGrid>
        <w:gridCol w:w="4678"/>
        <w:gridCol w:w="4672"/>
      </w:tblGrid>
      <w:tr w:rsidR="00020034" w:rsidRPr="00193BD6" w14:paraId="46451630" w14:textId="77777777" w:rsidTr="00020034">
        <w:tc>
          <w:tcPr>
            <w:tcW w:w="4788" w:type="dxa"/>
            <w:tcBorders>
              <w:top w:val="single" w:sz="4" w:space="0" w:color="auto"/>
              <w:left w:val="single" w:sz="4" w:space="0" w:color="auto"/>
              <w:bottom w:val="single" w:sz="4" w:space="0" w:color="auto"/>
              <w:right w:val="single" w:sz="4" w:space="0" w:color="auto"/>
            </w:tcBorders>
            <w:hideMark/>
          </w:tcPr>
          <w:p w14:paraId="4FE654B1" w14:textId="77777777" w:rsidR="00020034" w:rsidRPr="00193BD6" w:rsidRDefault="00020034" w:rsidP="00020034">
            <w:pPr>
              <w:spacing w:line="276" w:lineRule="auto"/>
              <w:jc w:val="center"/>
              <w:rPr>
                <w:rFonts w:asciiTheme="minorHAnsi" w:hAnsiTheme="minorHAnsi"/>
                <w:b/>
                <w:szCs w:val="24"/>
              </w:rPr>
            </w:pPr>
            <w:r w:rsidRPr="00193BD6">
              <w:rPr>
                <w:rFonts w:asciiTheme="minorHAnsi" w:hAnsiTheme="minorHAnsi"/>
                <w:b/>
                <w:szCs w:val="24"/>
              </w:rPr>
              <w:t>Strength</w:t>
            </w:r>
          </w:p>
        </w:tc>
        <w:tc>
          <w:tcPr>
            <w:tcW w:w="4788" w:type="dxa"/>
            <w:tcBorders>
              <w:top w:val="single" w:sz="4" w:space="0" w:color="auto"/>
              <w:left w:val="single" w:sz="4" w:space="0" w:color="auto"/>
              <w:bottom w:val="single" w:sz="4" w:space="0" w:color="auto"/>
              <w:right w:val="single" w:sz="4" w:space="0" w:color="auto"/>
            </w:tcBorders>
            <w:hideMark/>
          </w:tcPr>
          <w:p w14:paraId="524BF00D" w14:textId="77777777" w:rsidR="00020034" w:rsidRPr="00193BD6" w:rsidRDefault="00020034" w:rsidP="00020034">
            <w:pPr>
              <w:spacing w:line="276" w:lineRule="auto"/>
              <w:jc w:val="center"/>
              <w:rPr>
                <w:rFonts w:asciiTheme="minorHAnsi" w:hAnsiTheme="minorHAnsi"/>
                <w:b/>
                <w:szCs w:val="24"/>
              </w:rPr>
            </w:pPr>
            <w:r w:rsidRPr="00193BD6">
              <w:rPr>
                <w:rFonts w:asciiTheme="minorHAnsi" w:hAnsiTheme="minorHAnsi"/>
                <w:b/>
                <w:szCs w:val="24"/>
              </w:rPr>
              <w:t>Weakness</w:t>
            </w:r>
          </w:p>
        </w:tc>
      </w:tr>
      <w:tr w:rsidR="00020034" w:rsidRPr="00193BD6" w14:paraId="7DBFDF80" w14:textId="77777777" w:rsidTr="00020034">
        <w:tc>
          <w:tcPr>
            <w:tcW w:w="4788" w:type="dxa"/>
            <w:tcBorders>
              <w:top w:val="single" w:sz="4" w:space="0" w:color="auto"/>
              <w:left w:val="single" w:sz="4" w:space="0" w:color="auto"/>
              <w:bottom w:val="single" w:sz="4" w:space="0" w:color="auto"/>
              <w:right w:val="single" w:sz="4" w:space="0" w:color="auto"/>
            </w:tcBorders>
            <w:hideMark/>
          </w:tcPr>
          <w:p w14:paraId="637105C1" w14:textId="77777777" w:rsidR="00020034" w:rsidRPr="00193BD6" w:rsidRDefault="00020034" w:rsidP="00020034">
            <w:pPr>
              <w:numPr>
                <w:ilvl w:val="0"/>
                <w:numId w:val="11"/>
              </w:numPr>
              <w:spacing w:line="276" w:lineRule="auto"/>
              <w:contextualSpacing/>
              <w:rPr>
                <w:rFonts w:asciiTheme="minorHAnsi" w:hAnsiTheme="minorHAnsi"/>
                <w:szCs w:val="24"/>
              </w:rPr>
            </w:pPr>
            <w:r w:rsidRPr="00193BD6">
              <w:rPr>
                <w:rFonts w:asciiTheme="minorHAnsi" w:hAnsiTheme="minorHAnsi"/>
                <w:szCs w:val="24"/>
              </w:rPr>
              <w:t xml:space="preserve">Less number of harmful diseases occurring in the patients </w:t>
            </w:r>
          </w:p>
          <w:p w14:paraId="01F6A08C" w14:textId="77777777" w:rsidR="00020034" w:rsidRPr="00193BD6" w:rsidRDefault="00020034" w:rsidP="00020034">
            <w:pPr>
              <w:numPr>
                <w:ilvl w:val="0"/>
                <w:numId w:val="11"/>
              </w:numPr>
              <w:spacing w:line="276" w:lineRule="auto"/>
              <w:contextualSpacing/>
              <w:rPr>
                <w:rFonts w:asciiTheme="minorHAnsi" w:hAnsiTheme="minorHAnsi"/>
                <w:szCs w:val="24"/>
              </w:rPr>
            </w:pPr>
            <w:r w:rsidRPr="00193BD6">
              <w:rPr>
                <w:rFonts w:asciiTheme="minorHAnsi" w:hAnsiTheme="minorHAnsi"/>
                <w:szCs w:val="24"/>
              </w:rPr>
              <w:t>Less number of healthcare-associated infections</w:t>
            </w:r>
          </w:p>
          <w:p w14:paraId="6D79CFC2" w14:textId="58040123" w:rsidR="00020034" w:rsidRPr="00193BD6" w:rsidRDefault="00020034" w:rsidP="00020034">
            <w:pPr>
              <w:numPr>
                <w:ilvl w:val="0"/>
                <w:numId w:val="11"/>
              </w:numPr>
              <w:spacing w:line="276" w:lineRule="auto"/>
              <w:contextualSpacing/>
              <w:rPr>
                <w:rFonts w:asciiTheme="minorHAnsi" w:hAnsiTheme="minorHAnsi"/>
                <w:szCs w:val="24"/>
              </w:rPr>
            </w:pPr>
            <w:r w:rsidRPr="00193BD6">
              <w:rPr>
                <w:rFonts w:asciiTheme="minorHAnsi" w:hAnsiTheme="minorHAnsi"/>
                <w:szCs w:val="24"/>
              </w:rPr>
              <w:t xml:space="preserve">Distribution of patients among different experts will help them to reduce the workload, </w:t>
            </w:r>
            <w:r w:rsidR="00031C2E" w:rsidRPr="00193BD6">
              <w:rPr>
                <w:rFonts w:asciiTheme="minorHAnsi" w:hAnsiTheme="minorHAnsi"/>
                <w:szCs w:val="24"/>
              </w:rPr>
              <w:t>and</w:t>
            </w:r>
            <w:r w:rsidRPr="00193BD6">
              <w:rPr>
                <w:rFonts w:asciiTheme="minorHAnsi" w:hAnsiTheme="minorHAnsi"/>
                <w:szCs w:val="24"/>
              </w:rPr>
              <w:t xml:space="preserve"> reduce the patient wait time.</w:t>
            </w:r>
          </w:p>
        </w:tc>
        <w:tc>
          <w:tcPr>
            <w:tcW w:w="4788" w:type="dxa"/>
            <w:tcBorders>
              <w:top w:val="single" w:sz="4" w:space="0" w:color="auto"/>
              <w:left w:val="single" w:sz="4" w:space="0" w:color="auto"/>
              <w:bottom w:val="single" w:sz="4" w:space="0" w:color="auto"/>
              <w:right w:val="single" w:sz="4" w:space="0" w:color="auto"/>
            </w:tcBorders>
            <w:hideMark/>
          </w:tcPr>
          <w:p w14:paraId="75242875" w14:textId="6FF590F2" w:rsidR="00020034" w:rsidRPr="00193BD6" w:rsidRDefault="00020034" w:rsidP="00020034">
            <w:pPr>
              <w:spacing w:line="276" w:lineRule="auto"/>
              <w:rPr>
                <w:rFonts w:asciiTheme="minorHAnsi" w:hAnsiTheme="minorHAnsi"/>
                <w:szCs w:val="24"/>
              </w:rPr>
            </w:pPr>
            <w:r w:rsidRPr="00193BD6">
              <w:rPr>
                <w:rFonts w:asciiTheme="minorHAnsi" w:hAnsiTheme="minorHAnsi"/>
                <w:szCs w:val="24"/>
              </w:rPr>
              <w:t xml:space="preserve">Not controlling the infection rate will increase the incidence rate of the </w:t>
            </w:r>
            <w:r w:rsidR="00031C2E" w:rsidRPr="00193BD6">
              <w:rPr>
                <w:rFonts w:asciiTheme="minorHAnsi" w:hAnsiTheme="minorHAnsi"/>
                <w:szCs w:val="24"/>
              </w:rPr>
              <w:t>HAI and</w:t>
            </w:r>
            <w:r w:rsidRPr="00193BD6">
              <w:rPr>
                <w:rFonts w:asciiTheme="minorHAnsi" w:hAnsiTheme="minorHAnsi"/>
                <w:szCs w:val="24"/>
              </w:rPr>
              <w:t xml:space="preserve"> will make the healthcare workers and the patients get harmful diseases.</w:t>
            </w:r>
          </w:p>
          <w:p w14:paraId="0730FF54" w14:textId="77777777" w:rsidR="00020034" w:rsidRPr="00193BD6" w:rsidRDefault="00020034" w:rsidP="00020034">
            <w:pPr>
              <w:spacing w:line="276" w:lineRule="auto"/>
              <w:rPr>
                <w:rFonts w:asciiTheme="minorHAnsi" w:hAnsiTheme="minorHAnsi"/>
                <w:szCs w:val="24"/>
              </w:rPr>
            </w:pPr>
            <w:r w:rsidRPr="00193BD6">
              <w:rPr>
                <w:rFonts w:asciiTheme="minorHAnsi" w:hAnsiTheme="minorHAnsi"/>
                <w:szCs w:val="24"/>
              </w:rPr>
              <w:t>Not improving the patient wait time will make it hectic for both the patients as well as the healthcare professionals.</w:t>
            </w:r>
          </w:p>
        </w:tc>
      </w:tr>
      <w:tr w:rsidR="00020034" w:rsidRPr="00193BD6" w14:paraId="27CAA7CE" w14:textId="77777777" w:rsidTr="00020034">
        <w:tc>
          <w:tcPr>
            <w:tcW w:w="4788" w:type="dxa"/>
            <w:tcBorders>
              <w:top w:val="single" w:sz="4" w:space="0" w:color="auto"/>
              <w:left w:val="single" w:sz="4" w:space="0" w:color="auto"/>
              <w:bottom w:val="single" w:sz="4" w:space="0" w:color="auto"/>
              <w:right w:val="single" w:sz="4" w:space="0" w:color="auto"/>
            </w:tcBorders>
            <w:hideMark/>
          </w:tcPr>
          <w:p w14:paraId="44EE3539" w14:textId="77777777" w:rsidR="00020034" w:rsidRPr="00193BD6" w:rsidRDefault="00020034" w:rsidP="00020034">
            <w:pPr>
              <w:spacing w:line="276" w:lineRule="auto"/>
              <w:jc w:val="center"/>
              <w:rPr>
                <w:rFonts w:asciiTheme="minorHAnsi" w:hAnsiTheme="minorHAnsi"/>
                <w:szCs w:val="24"/>
              </w:rPr>
            </w:pPr>
            <w:r w:rsidRPr="00193BD6">
              <w:rPr>
                <w:rFonts w:asciiTheme="minorHAnsi" w:hAnsiTheme="minorHAnsi"/>
                <w:b/>
                <w:szCs w:val="24"/>
              </w:rPr>
              <w:t>Opportunities</w:t>
            </w:r>
          </w:p>
        </w:tc>
        <w:tc>
          <w:tcPr>
            <w:tcW w:w="4788" w:type="dxa"/>
            <w:tcBorders>
              <w:top w:val="single" w:sz="4" w:space="0" w:color="auto"/>
              <w:left w:val="single" w:sz="4" w:space="0" w:color="auto"/>
              <w:bottom w:val="single" w:sz="4" w:space="0" w:color="auto"/>
              <w:right w:val="single" w:sz="4" w:space="0" w:color="auto"/>
            </w:tcBorders>
            <w:hideMark/>
          </w:tcPr>
          <w:p w14:paraId="017CB223" w14:textId="77777777" w:rsidR="00020034" w:rsidRPr="00193BD6" w:rsidRDefault="00020034" w:rsidP="00020034">
            <w:pPr>
              <w:spacing w:line="276" w:lineRule="auto"/>
              <w:jc w:val="center"/>
              <w:rPr>
                <w:rFonts w:asciiTheme="minorHAnsi" w:hAnsiTheme="minorHAnsi"/>
                <w:b/>
                <w:szCs w:val="24"/>
              </w:rPr>
            </w:pPr>
            <w:r w:rsidRPr="00193BD6">
              <w:rPr>
                <w:rFonts w:asciiTheme="minorHAnsi" w:hAnsiTheme="minorHAnsi"/>
                <w:b/>
                <w:szCs w:val="24"/>
              </w:rPr>
              <w:t>Threats</w:t>
            </w:r>
          </w:p>
        </w:tc>
      </w:tr>
      <w:tr w:rsidR="00020034" w:rsidRPr="00193BD6" w14:paraId="7AD06E39" w14:textId="77777777" w:rsidTr="00020034">
        <w:tc>
          <w:tcPr>
            <w:tcW w:w="4788" w:type="dxa"/>
            <w:tcBorders>
              <w:top w:val="single" w:sz="4" w:space="0" w:color="auto"/>
              <w:left w:val="single" w:sz="4" w:space="0" w:color="auto"/>
              <w:bottom w:val="single" w:sz="4" w:space="0" w:color="auto"/>
              <w:right w:val="single" w:sz="4" w:space="0" w:color="auto"/>
            </w:tcBorders>
            <w:hideMark/>
          </w:tcPr>
          <w:p w14:paraId="2494616E" w14:textId="77777777" w:rsidR="00020034" w:rsidRPr="00193BD6" w:rsidRDefault="00020034" w:rsidP="00020034">
            <w:pPr>
              <w:spacing w:line="276" w:lineRule="auto"/>
              <w:rPr>
                <w:rFonts w:asciiTheme="minorHAnsi" w:hAnsiTheme="minorHAnsi"/>
                <w:b/>
                <w:szCs w:val="24"/>
              </w:rPr>
            </w:pPr>
            <w:r w:rsidRPr="00193BD6">
              <w:rPr>
                <w:rFonts w:asciiTheme="minorHAnsi" w:hAnsiTheme="minorHAnsi"/>
                <w:szCs w:val="24"/>
              </w:rPr>
              <w:t>Partnership and collaboration among the research and clinical team will be well established.</w:t>
            </w:r>
          </w:p>
        </w:tc>
        <w:tc>
          <w:tcPr>
            <w:tcW w:w="4788" w:type="dxa"/>
            <w:tcBorders>
              <w:top w:val="single" w:sz="4" w:space="0" w:color="auto"/>
              <w:left w:val="single" w:sz="4" w:space="0" w:color="auto"/>
              <w:bottom w:val="single" w:sz="4" w:space="0" w:color="auto"/>
              <w:right w:val="single" w:sz="4" w:space="0" w:color="auto"/>
            </w:tcBorders>
            <w:hideMark/>
          </w:tcPr>
          <w:p w14:paraId="6B6A84E6" w14:textId="1AE90C97" w:rsidR="00020034" w:rsidRPr="00193BD6" w:rsidRDefault="00020034" w:rsidP="00020034">
            <w:pPr>
              <w:spacing w:line="276" w:lineRule="auto"/>
              <w:rPr>
                <w:rFonts w:asciiTheme="minorHAnsi" w:hAnsiTheme="minorHAnsi"/>
                <w:szCs w:val="24"/>
              </w:rPr>
            </w:pPr>
            <w:r w:rsidRPr="00193BD6">
              <w:rPr>
                <w:rFonts w:asciiTheme="minorHAnsi" w:hAnsiTheme="minorHAnsi"/>
                <w:szCs w:val="24"/>
              </w:rPr>
              <w:t xml:space="preserve">Not controlling the infection rate will increase the incidence rate of the </w:t>
            </w:r>
            <w:r w:rsidR="00031C2E" w:rsidRPr="00193BD6">
              <w:rPr>
                <w:rFonts w:asciiTheme="minorHAnsi" w:hAnsiTheme="minorHAnsi"/>
                <w:szCs w:val="24"/>
              </w:rPr>
              <w:t>HAI and</w:t>
            </w:r>
            <w:r w:rsidRPr="00193BD6">
              <w:rPr>
                <w:rFonts w:asciiTheme="minorHAnsi" w:hAnsiTheme="minorHAnsi"/>
                <w:szCs w:val="24"/>
              </w:rPr>
              <w:t xml:space="preserve"> will make the healthcare workers and the patients get harmful diseases.</w:t>
            </w:r>
          </w:p>
          <w:p w14:paraId="70795C22" w14:textId="77777777" w:rsidR="00020034" w:rsidRPr="00193BD6" w:rsidRDefault="00020034" w:rsidP="00020034">
            <w:pPr>
              <w:spacing w:line="276" w:lineRule="auto"/>
              <w:rPr>
                <w:rFonts w:asciiTheme="minorHAnsi" w:hAnsiTheme="minorHAnsi"/>
                <w:szCs w:val="24"/>
              </w:rPr>
            </w:pPr>
            <w:r w:rsidRPr="00193BD6">
              <w:rPr>
                <w:rFonts w:asciiTheme="minorHAnsi" w:hAnsiTheme="minorHAnsi"/>
                <w:szCs w:val="24"/>
              </w:rPr>
              <w:t>Not improving the patient wait time will make it hectic for both the patients as well as the healthcare professionals.</w:t>
            </w:r>
          </w:p>
        </w:tc>
      </w:tr>
    </w:tbl>
    <w:p w14:paraId="292173E0" w14:textId="77777777" w:rsidR="00020034" w:rsidRPr="00193BD6" w:rsidRDefault="00020034" w:rsidP="00020034">
      <w:pPr>
        <w:keepNext/>
        <w:keepLines/>
        <w:spacing w:before="480" w:after="0"/>
        <w:jc w:val="left"/>
        <w:outlineLvl w:val="0"/>
        <w:rPr>
          <w:rFonts w:asciiTheme="minorHAnsi" w:eastAsia="Times New Roman" w:hAnsiTheme="minorHAnsi" w:cs="Times New Roman"/>
          <w:b/>
          <w:bCs/>
          <w:szCs w:val="24"/>
        </w:rPr>
      </w:pPr>
      <w:r w:rsidRPr="00193BD6">
        <w:rPr>
          <w:rFonts w:asciiTheme="minorHAnsi" w:eastAsia="Times New Roman" w:hAnsiTheme="minorHAnsi" w:cs="Times New Roman"/>
          <w:szCs w:val="24"/>
        </w:rPr>
        <w:br w:type="page"/>
      </w:r>
    </w:p>
    <w:p w14:paraId="036712E6" w14:textId="77777777" w:rsidR="00020034" w:rsidRPr="00193BD6" w:rsidRDefault="00020034" w:rsidP="00020034">
      <w:pPr>
        <w:keepNext/>
        <w:keepLines/>
        <w:spacing w:before="480" w:after="0"/>
        <w:jc w:val="left"/>
        <w:outlineLvl w:val="0"/>
        <w:rPr>
          <w:rFonts w:asciiTheme="minorHAnsi" w:eastAsia="Times New Roman" w:hAnsiTheme="minorHAnsi" w:cs="Times New Roman"/>
          <w:b/>
          <w:bCs/>
          <w:szCs w:val="24"/>
        </w:rPr>
      </w:pPr>
      <w:bookmarkStart w:id="10" w:name="_Toc29564404"/>
      <w:r w:rsidRPr="00193BD6">
        <w:rPr>
          <w:rFonts w:asciiTheme="minorHAnsi" w:eastAsia="Times New Roman" w:hAnsiTheme="minorHAnsi" w:cs="Times New Roman"/>
          <w:b/>
          <w:bCs/>
          <w:szCs w:val="24"/>
        </w:rPr>
        <w:t>PEST analysis</w:t>
      </w:r>
      <w:bookmarkEnd w:id="10"/>
    </w:p>
    <w:p w14:paraId="244CAFB6" w14:textId="77777777" w:rsidR="00020034" w:rsidRPr="00193BD6" w:rsidRDefault="00020034" w:rsidP="00020034">
      <w:pPr>
        <w:numPr>
          <w:ilvl w:val="0"/>
          <w:numId w:val="12"/>
        </w:numPr>
        <w:contextualSpacing/>
        <w:rPr>
          <w:rFonts w:asciiTheme="minorHAnsi" w:eastAsia="Calibri" w:hAnsiTheme="minorHAnsi" w:cs="Times New Roman"/>
          <w:szCs w:val="24"/>
        </w:rPr>
      </w:pPr>
      <w:r w:rsidRPr="00193BD6">
        <w:rPr>
          <w:rFonts w:asciiTheme="minorHAnsi" w:eastAsia="Calibri" w:hAnsiTheme="minorHAnsi" w:cs="Times New Roman"/>
          <w:b/>
          <w:szCs w:val="24"/>
        </w:rPr>
        <w:t>Political (P)</w:t>
      </w:r>
      <w:r w:rsidRPr="00193BD6">
        <w:rPr>
          <w:rFonts w:asciiTheme="minorHAnsi" w:eastAsia="Calibri" w:hAnsiTheme="minorHAnsi" w:cs="Times New Roman"/>
          <w:szCs w:val="24"/>
        </w:rPr>
        <w:t xml:space="preserve"> – Quality of care to be promoted by the government; Different legislative initiatives for modifications in the healthcare system; Governmental strategies</w:t>
      </w:r>
    </w:p>
    <w:p w14:paraId="2CFDAEC3" w14:textId="77777777" w:rsidR="00020034" w:rsidRPr="00193BD6" w:rsidRDefault="00020034" w:rsidP="00020034">
      <w:pPr>
        <w:numPr>
          <w:ilvl w:val="0"/>
          <w:numId w:val="12"/>
        </w:numPr>
        <w:contextualSpacing/>
        <w:rPr>
          <w:rFonts w:asciiTheme="minorHAnsi" w:eastAsia="Calibri" w:hAnsiTheme="minorHAnsi" w:cs="Times New Roman"/>
          <w:szCs w:val="24"/>
        </w:rPr>
      </w:pPr>
      <w:r w:rsidRPr="00193BD6">
        <w:rPr>
          <w:rFonts w:asciiTheme="minorHAnsi" w:eastAsia="Calibri" w:hAnsiTheme="minorHAnsi" w:cs="Times New Roman"/>
          <w:b/>
          <w:szCs w:val="24"/>
        </w:rPr>
        <w:t>Economic (E)</w:t>
      </w:r>
      <w:r w:rsidRPr="00193BD6">
        <w:rPr>
          <w:rFonts w:asciiTheme="minorHAnsi" w:eastAsia="Calibri" w:hAnsiTheme="minorHAnsi" w:cs="Times New Roman"/>
          <w:szCs w:val="24"/>
        </w:rPr>
        <w:t xml:space="preserve"> – How is the overall investment by the government targeted?</w:t>
      </w:r>
    </w:p>
    <w:p w14:paraId="1B2639EC" w14:textId="77777777" w:rsidR="00020034" w:rsidRPr="00193BD6" w:rsidRDefault="00020034" w:rsidP="00020034">
      <w:pPr>
        <w:numPr>
          <w:ilvl w:val="0"/>
          <w:numId w:val="12"/>
        </w:numPr>
        <w:contextualSpacing/>
        <w:rPr>
          <w:rFonts w:asciiTheme="minorHAnsi" w:eastAsia="Calibri" w:hAnsiTheme="minorHAnsi" w:cs="Times New Roman"/>
          <w:szCs w:val="24"/>
        </w:rPr>
      </w:pPr>
      <w:r w:rsidRPr="00193BD6">
        <w:rPr>
          <w:rFonts w:asciiTheme="minorHAnsi" w:eastAsia="Calibri" w:hAnsiTheme="minorHAnsi" w:cs="Times New Roman"/>
          <w:b/>
          <w:szCs w:val="24"/>
        </w:rPr>
        <w:t>Social (S)</w:t>
      </w:r>
      <w:r w:rsidRPr="00193BD6">
        <w:rPr>
          <w:rFonts w:asciiTheme="minorHAnsi" w:eastAsia="Calibri" w:hAnsiTheme="minorHAnsi" w:cs="Times New Roman"/>
          <w:szCs w:val="24"/>
        </w:rPr>
        <w:t xml:space="preserve"> – Ageing population; Lifestyle changes; modifying the workplace setting</w:t>
      </w:r>
    </w:p>
    <w:p w14:paraId="7C8953A8" w14:textId="07C14504" w:rsidR="00D92663" w:rsidRDefault="00020034" w:rsidP="00D92663">
      <w:pPr>
        <w:numPr>
          <w:ilvl w:val="0"/>
          <w:numId w:val="12"/>
        </w:numPr>
        <w:contextualSpacing/>
        <w:rPr>
          <w:rFonts w:asciiTheme="minorHAnsi" w:eastAsia="Calibri" w:hAnsiTheme="minorHAnsi" w:cs="Times New Roman"/>
          <w:szCs w:val="24"/>
        </w:rPr>
      </w:pPr>
      <w:r w:rsidRPr="00193BD6">
        <w:rPr>
          <w:rFonts w:asciiTheme="minorHAnsi" w:eastAsia="Calibri" w:hAnsiTheme="minorHAnsi" w:cs="Times New Roman"/>
          <w:b/>
          <w:szCs w:val="24"/>
        </w:rPr>
        <w:t>Technological (T)</w:t>
      </w:r>
      <w:r w:rsidRPr="00193BD6">
        <w:rPr>
          <w:rFonts w:asciiTheme="minorHAnsi" w:eastAsia="Calibri" w:hAnsiTheme="minorHAnsi" w:cs="Times New Roman"/>
          <w:szCs w:val="24"/>
        </w:rPr>
        <w:t xml:space="preserve"> – New technologies and applications; Telemedicine approach; evidence-based interventions</w:t>
      </w:r>
    </w:p>
    <w:p w14:paraId="1C815A7C" w14:textId="77777777" w:rsidR="00D92663" w:rsidRPr="00D92663" w:rsidRDefault="00D92663" w:rsidP="00D92663">
      <w:pPr>
        <w:ind w:left="360"/>
        <w:contextualSpacing/>
        <w:rPr>
          <w:rFonts w:asciiTheme="minorHAnsi" w:eastAsia="Calibri" w:hAnsiTheme="minorHAnsi" w:cs="Times New Roman"/>
          <w:szCs w:val="24"/>
        </w:rPr>
      </w:pPr>
      <w:bookmarkStart w:id="11" w:name="_GoBack"/>
      <w:bookmarkEnd w:id="11"/>
    </w:p>
    <w:p w14:paraId="2E2E9708" w14:textId="77777777" w:rsidR="00020034" w:rsidRPr="00193BD6" w:rsidRDefault="00020034" w:rsidP="00020034">
      <w:pPr>
        <w:keepNext/>
        <w:keepLines/>
        <w:spacing w:before="480" w:after="0"/>
        <w:jc w:val="left"/>
        <w:outlineLvl w:val="0"/>
        <w:rPr>
          <w:rFonts w:asciiTheme="minorHAnsi" w:eastAsia="Times New Roman" w:hAnsiTheme="minorHAnsi" w:cs="Times New Roman"/>
          <w:b/>
          <w:bCs/>
          <w:szCs w:val="24"/>
        </w:rPr>
      </w:pPr>
      <w:bookmarkStart w:id="12" w:name="_Toc29564405"/>
      <w:r w:rsidRPr="00193BD6">
        <w:rPr>
          <w:rFonts w:asciiTheme="minorHAnsi" w:eastAsia="Times New Roman" w:hAnsiTheme="minorHAnsi" w:cs="Times New Roman"/>
          <w:b/>
          <w:bCs/>
          <w:szCs w:val="24"/>
        </w:rPr>
        <w:t>Porter’s five forces</w:t>
      </w:r>
      <w:bookmarkEnd w:id="12"/>
    </w:p>
    <w:p w14:paraId="4C64DF0E" w14:textId="77777777" w:rsidR="00020034" w:rsidRPr="00193BD6" w:rsidRDefault="00020034" w:rsidP="00020034">
      <w:pPr>
        <w:keepNext/>
        <w:keepLines/>
        <w:spacing w:before="480" w:after="0"/>
        <w:jc w:val="left"/>
        <w:outlineLvl w:val="0"/>
        <w:rPr>
          <w:rFonts w:asciiTheme="minorHAnsi" w:eastAsia="Times New Roman" w:hAnsiTheme="minorHAnsi" w:cs="Times New Roman"/>
          <w:b/>
          <w:bCs/>
          <w:szCs w:val="24"/>
        </w:rPr>
      </w:pPr>
      <w:bookmarkStart w:id="13" w:name="_Toc29504158"/>
      <w:bookmarkStart w:id="14" w:name="_Toc29564406"/>
      <w:r w:rsidRPr="00193BD6">
        <w:rPr>
          <w:rFonts w:asciiTheme="minorHAnsi" w:eastAsia="Times New Roman" w:hAnsiTheme="minorHAnsi" w:cs="Times New Roman"/>
          <w:b/>
          <w:bCs/>
          <w:noProof/>
          <w:szCs w:val="24"/>
          <w:lang w:val="en-IN" w:eastAsia="en-IN"/>
        </w:rPr>
        <w:drawing>
          <wp:inline distT="0" distB="0" distL="0" distR="0" wp14:anchorId="13FC74C0" wp14:editId="3910CCBD">
            <wp:extent cx="5953125" cy="3619500"/>
            <wp:effectExtent l="0" t="0" r="0" b="19050"/>
            <wp:docPr id="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bookmarkEnd w:id="13"/>
      <w:bookmarkEnd w:id="14"/>
      <w:r w:rsidRPr="00193BD6">
        <w:rPr>
          <w:rFonts w:asciiTheme="minorHAnsi" w:eastAsia="Times New Roman" w:hAnsiTheme="minorHAnsi" w:cs="Times New Roman"/>
          <w:b/>
          <w:bCs/>
          <w:szCs w:val="24"/>
        </w:rPr>
        <w:br w:type="page"/>
      </w:r>
    </w:p>
    <w:p w14:paraId="54CDEB0F" w14:textId="77777777" w:rsidR="00020034" w:rsidRPr="00193BD6" w:rsidRDefault="00020034" w:rsidP="00020034">
      <w:pPr>
        <w:keepNext/>
        <w:keepLines/>
        <w:spacing w:before="480" w:after="0"/>
        <w:jc w:val="left"/>
        <w:outlineLvl w:val="0"/>
        <w:rPr>
          <w:rFonts w:asciiTheme="minorHAnsi" w:eastAsia="Times New Roman" w:hAnsiTheme="minorHAnsi" w:cs="Times New Roman"/>
          <w:b/>
          <w:bCs/>
          <w:szCs w:val="24"/>
        </w:rPr>
      </w:pPr>
      <w:bookmarkStart w:id="15" w:name="_Toc29504159"/>
      <w:bookmarkStart w:id="16" w:name="_Toc29564407"/>
      <w:r w:rsidRPr="00193BD6">
        <w:rPr>
          <w:rFonts w:asciiTheme="minorHAnsi" w:eastAsia="Times New Roman" w:hAnsiTheme="minorHAnsi" w:cs="Times New Roman"/>
          <w:b/>
          <w:bCs/>
          <w:noProof/>
          <w:szCs w:val="24"/>
        </w:rPr>
        <w:drawing>
          <wp:anchor distT="0" distB="0" distL="114300" distR="114300" simplePos="0" relativeHeight="251659264" behindDoc="1" locked="0" layoutInCell="1" allowOverlap="1" wp14:anchorId="407BC5CB" wp14:editId="675FD862">
            <wp:simplePos x="0" y="0"/>
            <wp:positionH relativeFrom="column">
              <wp:posOffset>273050</wp:posOffset>
            </wp:positionH>
            <wp:positionV relativeFrom="paragraph">
              <wp:posOffset>403225</wp:posOffset>
            </wp:positionV>
            <wp:extent cx="5058410" cy="3811905"/>
            <wp:effectExtent l="0" t="0" r="8890" b="0"/>
            <wp:wrapTight wrapText="bothSides">
              <wp:wrapPolygon edited="0">
                <wp:start x="0" y="0"/>
                <wp:lineTo x="0" y="21481"/>
                <wp:lineTo x="21557" y="21481"/>
                <wp:lineTo x="21557" y="0"/>
                <wp:lineTo x="0" y="0"/>
              </wp:wrapPolygon>
            </wp:wrapTight>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l="23607" t="22775" r="37180" b="8896"/>
                    <a:stretch>
                      <a:fillRect/>
                    </a:stretch>
                  </pic:blipFill>
                  <pic:spPr bwMode="auto">
                    <a:xfrm>
                      <a:off x="0" y="0"/>
                      <a:ext cx="5058410" cy="3811905"/>
                    </a:xfrm>
                    <a:prstGeom prst="rect">
                      <a:avLst/>
                    </a:prstGeom>
                    <a:noFill/>
                  </pic:spPr>
                </pic:pic>
              </a:graphicData>
            </a:graphic>
            <wp14:sizeRelH relativeFrom="page">
              <wp14:pctWidth>0</wp14:pctWidth>
            </wp14:sizeRelH>
            <wp14:sizeRelV relativeFrom="page">
              <wp14:pctHeight>0</wp14:pctHeight>
            </wp14:sizeRelV>
          </wp:anchor>
        </w:drawing>
      </w:r>
      <w:r w:rsidRPr="00193BD6">
        <w:rPr>
          <w:rFonts w:asciiTheme="minorHAnsi" w:eastAsia="Times New Roman" w:hAnsiTheme="minorHAnsi" w:cs="Times New Roman"/>
          <w:b/>
          <w:bCs/>
          <w:szCs w:val="24"/>
        </w:rPr>
        <w:t>Fishbone Diagram</w:t>
      </w:r>
      <w:bookmarkEnd w:id="15"/>
      <w:bookmarkEnd w:id="16"/>
    </w:p>
    <w:p w14:paraId="7ABF8985" w14:textId="77777777" w:rsidR="00020034" w:rsidRPr="00193BD6" w:rsidRDefault="00020034" w:rsidP="00020034">
      <w:pPr>
        <w:rPr>
          <w:rFonts w:asciiTheme="minorHAnsi" w:eastAsia="Calibri" w:hAnsiTheme="minorHAnsi" w:cs="Times New Roman"/>
          <w:szCs w:val="24"/>
        </w:rPr>
      </w:pPr>
      <w:r w:rsidRPr="00193BD6">
        <w:rPr>
          <w:rFonts w:asciiTheme="minorHAnsi" w:eastAsia="Calibri" w:hAnsiTheme="minorHAnsi" w:cs="Times New Roman"/>
          <w:noProof/>
          <w:szCs w:val="24"/>
        </w:rPr>
        <w:drawing>
          <wp:anchor distT="0" distB="0" distL="114300" distR="114300" simplePos="0" relativeHeight="251660288" behindDoc="1" locked="0" layoutInCell="1" allowOverlap="1" wp14:anchorId="62FD070F" wp14:editId="2004B407">
            <wp:simplePos x="0" y="0"/>
            <wp:positionH relativeFrom="column">
              <wp:posOffset>201295</wp:posOffset>
            </wp:positionH>
            <wp:positionV relativeFrom="paragraph">
              <wp:posOffset>4042410</wp:posOffset>
            </wp:positionV>
            <wp:extent cx="5403215" cy="3825240"/>
            <wp:effectExtent l="0" t="0" r="6985" b="3810"/>
            <wp:wrapTight wrapText="bothSides">
              <wp:wrapPolygon edited="0">
                <wp:start x="0" y="0"/>
                <wp:lineTo x="0" y="21514"/>
                <wp:lineTo x="21552" y="21514"/>
                <wp:lineTo x="21552" y="0"/>
                <wp:lineTo x="0" y="0"/>
              </wp:wrapPolygon>
            </wp:wrapTight>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3215" cy="3825240"/>
                    </a:xfrm>
                    <a:prstGeom prst="rect">
                      <a:avLst/>
                    </a:prstGeom>
                    <a:noFill/>
                  </pic:spPr>
                </pic:pic>
              </a:graphicData>
            </a:graphic>
            <wp14:sizeRelH relativeFrom="page">
              <wp14:pctWidth>0</wp14:pctWidth>
            </wp14:sizeRelH>
            <wp14:sizeRelV relativeFrom="page">
              <wp14:pctHeight>0</wp14:pctHeight>
            </wp14:sizeRelV>
          </wp:anchor>
        </w:drawing>
      </w:r>
      <w:r w:rsidRPr="00193BD6">
        <w:rPr>
          <w:rFonts w:asciiTheme="minorHAnsi" w:eastAsia="Calibri" w:hAnsiTheme="minorHAnsi" w:cs="Times New Roman"/>
          <w:szCs w:val="24"/>
        </w:rPr>
        <w:br w:type="page"/>
      </w:r>
    </w:p>
    <w:p w14:paraId="77D5B1D1" w14:textId="77777777" w:rsidR="00EB6D9F" w:rsidRPr="00193BD6" w:rsidRDefault="00031C2E" w:rsidP="00020034">
      <w:pPr>
        <w:keepNext/>
        <w:keepLines/>
        <w:spacing w:before="480" w:after="0"/>
        <w:jc w:val="left"/>
        <w:outlineLvl w:val="0"/>
        <w:rPr>
          <w:rFonts w:asciiTheme="minorHAnsi" w:eastAsia="Times New Roman" w:hAnsiTheme="minorHAnsi" w:cs="Times New Roman"/>
          <w:b/>
          <w:bCs/>
          <w:szCs w:val="24"/>
        </w:rPr>
      </w:pPr>
      <w:bookmarkStart w:id="17" w:name="_Toc29564408"/>
      <w:r w:rsidRPr="00193BD6">
        <w:rPr>
          <w:rFonts w:asciiTheme="minorHAnsi" w:eastAsia="Times New Roman" w:hAnsiTheme="minorHAnsi" w:cs="Times New Roman"/>
          <w:b/>
          <w:bCs/>
          <w:szCs w:val="24"/>
        </w:rPr>
        <w:t>PMI TOOL</w:t>
      </w:r>
      <w:bookmarkStart w:id="18" w:name="_Toc29504160"/>
      <w:bookmarkStart w:id="19" w:name="_Toc29504733"/>
      <w:r w:rsidR="00EB6D9F" w:rsidRPr="00193BD6">
        <w:rPr>
          <w:rFonts w:asciiTheme="minorHAnsi" w:hAnsiTheme="minorHAnsi"/>
          <w:noProof/>
          <w:szCs w:val="24"/>
        </w:rPr>
        <w:drawing>
          <wp:anchor distT="0" distB="0" distL="114300" distR="114300" simplePos="0" relativeHeight="251661312" behindDoc="1" locked="0" layoutInCell="1" allowOverlap="1" wp14:anchorId="64515756" wp14:editId="1DDEE2C3">
            <wp:simplePos x="0" y="0"/>
            <wp:positionH relativeFrom="column">
              <wp:posOffset>0</wp:posOffset>
            </wp:positionH>
            <wp:positionV relativeFrom="paragraph">
              <wp:posOffset>326390</wp:posOffset>
            </wp:positionV>
            <wp:extent cx="5902960" cy="4084955"/>
            <wp:effectExtent l="0" t="0" r="2540" b="4445"/>
            <wp:wrapTight wrapText="bothSides">
              <wp:wrapPolygon edited="0">
                <wp:start x="0" y="0"/>
                <wp:lineTo x="0" y="21556"/>
                <wp:lineTo x="21563" y="21556"/>
                <wp:lineTo x="21563" y="0"/>
                <wp:lineTo x="0" y="0"/>
              </wp:wrapPolygon>
            </wp:wrapTight>
            <wp:docPr id="4" name="Picture 4"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5">
                      <a:extLst>
                        <a:ext uri="{28A0092B-C50C-407E-A947-70E740481C1C}">
                          <a14:useLocalDpi xmlns:a14="http://schemas.microsoft.com/office/drawing/2010/main" val="0"/>
                        </a:ext>
                      </a:extLst>
                    </a:blip>
                    <a:srcRect l="26008" t="28470" r="26576" b="13167"/>
                    <a:stretch/>
                  </pic:blipFill>
                  <pic:spPr bwMode="auto">
                    <a:xfrm>
                      <a:off x="0" y="0"/>
                      <a:ext cx="5902960" cy="40849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Start w:id="20" w:name="_Toc29504161"/>
      <w:bookmarkEnd w:id="17"/>
      <w:bookmarkEnd w:id="18"/>
      <w:bookmarkEnd w:id="19"/>
    </w:p>
    <w:p w14:paraId="7509668C" w14:textId="77777777" w:rsidR="00EB6D9F" w:rsidRPr="00193BD6" w:rsidRDefault="00EB6D9F" w:rsidP="00020034">
      <w:pPr>
        <w:keepNext/>
        <w:keepLines/>
        <w:spacing w:before="480" w:after="0"/>
        <w:jc w:val="left"/>
        <w:outlineLvl w:val="0"/>
        <w:rPr>
          <w:rFonts w:asciiTheme="minorHAnsi" w:eastAsia="Times New Roman" w:hAnsiTheme="minorHAnsi" w:cs="Times New Roman"/>
          <w:b/>
          <w:bCs/>
          <w:szCs w:val="24"/>
        </w:rPr>
      </w:pPr>
    </w:p>
    <w:p w14:paraId="6E057741" w14:textId="77777777" w:rsidR="00EB6D9F" w:rsidRPr="00193BD6" w:rsidRDefault="00EB6D9F" w:rsidP="00020034">
      <w:pPr>
        <w:keepNext/>
        <w:keepLines/>
        <w:spacing w:before="480" w:after="0"/>
        <w:jc w:val="left"/>
        <w:outlineLvl w:val="0"/>
        <w:rPr>
          <w:rFonts w:asciiTheme="minorHAnsi" w:eastAsia="Times New Roman" w:hAnsiTheme="minorHAnsi" w:cs="Times New Roman"/>
          <w:b/>
          <w:bCs/>
          <w:szCs w:val="24"/>
        </w:rPr>
      </w:pPr>
    </w:p>
    <w:p w14:paraId="022D0F18" w14:textId="77777777" w:rsidR="00EB6D9F" w:rsidRPr="00193BD6" w:rsidRDefault="00EB6D9F" w:rsidP="00020034">
      <w:pPr>
        <w:keepNext/>
        <w:keepLines/>
        <w:spacing w:before="480" w:after="0"/>
        <w:jc w:val="left"/>
        <w:outlineLvl w:val="0"/>
        <w:rPr>
          <w:rFonts w:asciiTheme="minorHAnsi" w:eastAsia="Times New Roman" w:hAnsiTheme="minorHAnsi" w:cs="Times New Roman"/>
          <w:b/>
          <w:bCs/>
          <w:szCs w:val="24"/>
        </w:rPr>
      </w:pPr>
    </w:p>
    <w:bookmarkEnd w:id="20"/>
    <w:p w14:paraId="657273AE" w14:textId="2BBC13F3" w:rsidR="00020034" w:rsidRDefault="00380049" w:rsidP="00193BD6">
      <w:pPr>
        <w:pStyle w:val="Heading1"/>
        <w:rPr>
          <w:rFonts w:asciiTheme="minorHAnsi" w:eastAsia="Times New Roman" w:hAnsiTheme="minorHAnsi" w:cs="Times New Roman"/>
          <w:sz w:val="24"/>
          <w:szCs w:val="24"/>
        </w:rPr>
      </w:pPr>
      <w:r>
        <w:rPr>
          <w:rFonts w:asciiTheme="minorHAnsi" w:eastAsia="Times New Roman" w:hAnsiTheme="minorHAnsi" w:cs="Times New Roman"/>
          <w:sz w:val="24"/>
          <w:szCs w:val="24"/>
        </w:rPr>
        <w:t xml:space="preserve">   </w:t>
      </w:r>
    </w:p>
    <w:p w14:paraId="69561DA1" w14:textId="27BB86DA" w:rsidR="00380049" w:rsidRDefault="00380049" w:rsidP="00380049"/>
    <w:p w14:paraId="6031191C" w14:textId="2E48DC9F" w:rsidR="00380049" w:rsidRDefault="00380049" w:rsidP="00380049"/>
    <w:p w14:paraId="3C448260" w14:textId="77777777" w:rsidR="00380049" w:rsidRPr="00380049" w:rsidRDefault="00380049" w:rsidP="00380049"/>
    <w:p w14:paraId="53C3D077" w14:textId="1A2158D9" w:rsidR="00255CE3" w:rsidRPr="00193BD6" w:rsidRDefault="00255CE3" w:rsidP="00020034">
      <w:pPr>
        <w:keepNext/>
        <w:keepLines/>
        <w:spacing w:before="480" w:after="0"/>
        <w:jc w:val="left"/>
        <w:outlineLvl w:val="0"/>
        <w:rPr>
          <w:rFonts w:asciiTheme="minorHAnsi" w:eastAsia="Times New Roman" w:hAnsiTheme="minorHAnsi" w:cs="Times New Roman"/>
          <w:b/>
          <w:bCs/>
          <w:szCs w:val="24"/>
        </w:rPr>
      </w:pPr>
    </w:p>
    <w:p w14:paraId="0C5A3ABA" w14:textId="321A787C" w:rsidR="00255CE3" w:rsidRPr="00193BD6" w:rsidRDefault="00255CE3" w:rsidP="00020034">
      <w:pPr>
        <w:keepNext/>
        <w:keepLines/>
        <w:spacing w:before="480" w:after="0"/>
        <w:jc w:val="left"/>
        <w:outlineLvl w:val="0"/>
        <w:rPr>
          <w:rFonts w:asciiTheme="minorHAnsi" w:eastAsia="Times New Roman" w:hAnsiTheme="minorHAnsi" w:cs="Times New Roman"/>
          <w:b/>
          <w:bCs/>
          <w:szCs w:val="24"/>
        </w:rPr>
      </w:pPr>
      <w:bookmarkStart w:id="21" w:name="_Toc29564410"/>
      <w:r w:rsidRPr="00193BD6">
        <w:rPr>
          <w:rFonts w:asciiTheme="minorHAnsi" w:eastAsia="Times New Roman" w:hAnsiTheme="minorHAnsi" w:cs="Times New Roman"/>
          <w:b/>
          <w:bCs/>
          <w:szCs w:val="24"/>
        </w:rPr>
        <w:t>References</w:t>
      </w:r>
      <w:bookmarkEnd w:id="21"/>
    </w:p>
    <w:p w14:paraId="72CCC7FA" w14:textId="77777777" w:rsidR="00020034" w:rsidRPr="00193BD6" w:rsidRDefault="00020034" w:rsidP="00020034">
      <w:pPr>
        <w:rPr>
          <w:rFonts w:asciiTheme="minorHAnsi" w:eastAsia="Calibri" w:hAnsiTheme="minorHAnsi" w:cs="Times New Roman"/>
          <w:szCs w:val="24"/>
        </w:rPr>
      </w:pPr>
      <w:proofErr w:type="spellStart"/>
      <w:r w:rsidRPr="00193BD6">
        <w:rPr>
          <w:rFonts w:asciiTheme="minorHAnsi" w:eastAsia="Calibri" w:hAnsiTheme="minorHAnsi" w:cs="Times New Roman"/>
          <w:szCs w:val="24"/>
        </w:rPr>
        <w:t>Berríos</w:t>
      </w:r>
      <w:proofErr w:type="spellEnd"/>
      <w:r w:rsidRPr="00193BD6">
        <w:rPr>
          <w:rFonts w:asciiTheme="minorHAnsi" w:eastAsia="Calibri" w:hAnsiTheme="minorHAnsi" w:cs="Times New Roman"/>
          <w:szCs w:val="24"/>
        </w:rPr>
        <w:t xml:space="preserve">-Torres, S.I., </w:t>
      </w:r>
      <w:proofErr w:type="spellStart"/>
      <w:r w:rsidRPr="00193BD6">
        <w:rPr>
          <w:rFonts w:asciiTheme="minorHAnsi" w:eastAsia="Calibri" w:hAnsiTheme="minorHAnsi" w:cs="Times New Roman"/>
          <w:szCs w:val="24"/>
        </w:rPr>
        <w:t>Umscheid</w:t>
      </w:r>
      <w:proofErr w:type="spellEnd"/>
      <w:r w:rsidRPr="00193BD6">
        <w:rPr>
          <w:rFonts w:asciiTheme="minorHAnsi" w:eastAsia="Calibri" w:hAnsiTheme="minorHAnsi" w:cs="Times New Roman"/>
          <w:szCs w:val="24"/>
        </w:rPr>
        <w:t xml:space="preserve">, C.A., </w:t>
      </w:r>
      <w:proofErr w:type="spellStart"/>
      <w:r w:rsidRPr="00193BD6">
        <w:rPr>
          <w:rFonts w:asciiTheme="minorHAnsi" w:eastAsia="Calibri" w:hAnsiTheme="minorHAnsi" w:cs="Times New Roman"/>
          <w:szCs w:val="24"/>
        </w:rPr>
        <w:t>Bratzler</w:t>
      </w:r>
      <w:proofErr w:type="spellEnd"/>
      <w:r w:rsidRPr="00193BD6">
        <w:rPr>
          <w:rFonts w:asciiTheme="minorHAnsi" w:eastAsia="Calibri" w:hAnsiTheme="minorHAnsi" w:cs="Times New Roman"/>
          <w:szCs w:val="24"/>
        </w:rPr>
        <w:t xml:space="preserve">, D.W., Leas, B., Stone, E.C., </w:t>
      </w:r>
      <w:proofErr w:type="spellStart"/>
      <w:r w:rsidRPr="00193BD6">
        <w:rPr>
          <w:rFonts w:asciiTheme="minorHAnsi" w:eastAsia="Calibri" w:hAnsiTheme="minorHAnsi" w:cs="Times New Roman"/>
          <w:szCs w:val="24"/>
        </w:rPr>
        <w:t>Kelz</w:t>
      </w:r>
      <w:proofErr w:type="spellEnd"/>
      <w:r w:rsidRPr="00193BD6">
        <w:rPr>
          <w:rFonts w:asciiTheme="minorHAnsi" w:eastAsia="Calibri" w:hAnsiTheme="minorHAnsi" w:cs="Times New Roman"/>
          <w:szCs w:val="24"/>
        </w:rPr>
        <w:t xml:space="preserve">, R.R., Reinke, C.E., Morgan, S., </w:t>
      </w:r>
      <w:proofErr w:type="spellStart"/>
      <w:r w:rsidRPr="00193BD6">
        <w:rPr>
          <w:rFonts w:asciiTheme="minorHAnsi" w:eastAsia="Calibri" w:hAnsiTheme="minorHAnsi" w:cs="Times New Roman"/>
          <w:szCs w:val="24"/>
        </w:rPr>
        <w:t>Solomkin</w:t>
      </w:r>
      <w:proofErr w:type="spellEnd"/>
      <w:r w:rsidRPr="00193BD6">
        <w:rPr>
          <w:rFonts w:asciiTheme="minorHAnsi" w:eastAsia="Calibri" w:hAnsiTheme="minorHAnsi" w:cs="Times New Roman"/>
          <w:szCs w:val="24"/>
        </w:rPr>
        <w:t xml:space="preserve">, J.S., </w:t>
      </w:r>
      <w:proofErr w:type="spellStart"/>
      <w:r w:rsidRPr="00193BD6">
        <w:rPr>
          <w:rFonts w:asciiTheme="minorHAnsi" w:eastAsia="Calibri" w:hAnsiTheme="minorHAnsi" w:cs="Times New Roman"/>
          <w:szCs w:val="24"/>
        </w:rPr>
        <w:t>Mazuski</w:t>
      </w:r>
      <w:proofErr w:type="spellEnd"/>
      <w:r w:rsidRPr="00193BD6">
        <w:rPr>
          <w:rFonts w:asciiTheme="minorHAnsi" w:eastAsia="Calibri" w:hAnsiTheme="minorHAnsi" w:cs="Times New Roman"/>
          <w:szCs w:val="24"/>
        </w:rPr>
        <w:t>, J.E. and Dellinger, E.P., 2017. Centers for Disease Control and Prevention guideline for the prevention of surgical site infection, 2017. </w:t>
      </w:r>
      <w:r w:rsidRPr="00193BD6">
        <w:rPr>
          <w:rFonts w:asciiTheme="minorHAnsi" w:eastAsia="Calibri" w:hAnsiTheme="minorHAnsi" w:cs="Times New Roman"/>
          <w:i/>
          <w:iCs/>
          <w:szCs w:val="24"/>
        </w:rPr>
        <w:t>JAMA surgery</w:t>
      </w:r>
      <w:r w:rsidRPr="00193BD6">
        <w:rPr>
          <w:rFonts w:asciiTheme="minorHAnsi" w:eastAsia="Calibri" w:hAnsiTheme="minorHAnsi" w:cs="Times New Roman"/>
          <w:szCs w:val="24"/>
        </w:rPr>
        <w:t>, </w:t>
      </w:r>
      <w:r w:rsidRPr="00193BD6">
        <w:rPr>
          <w:rFonts w:asciiTheme="minorHAnsi" w:eastAsia="Calibri" w:hAnsiTheme="minorHAnsi" w:cs="Times New Roman"/>
          <w:i/>
          <w:iCs/>
          <w:szCs w:val="24"/>
        </w:rPr>
        <w:t>152</w:t>
      </w:r>
      <w:r w:rsidRPr="00193BD6">
        <w:rPr>
          <w:rFonts w:asciiTheme="minorHAnsi" w:eastAsia="Calibri" w:hAnsiTheme="minorHAnsi" w:cs="Times New Roman"/>
          <w:szCs w:val="24"/>
        </w:rPr>
        <w:t>(8), pp.784-791.</w:t>
      </w:r>
    </w:p>
    <w:p w14:paraId="3520C5FF" w14:textId="77777777" w:rsidR="00020034" w:rsidRPr="00193BD6" w:rsidRDefault="00020034" w:rsidP="00020034">
      <w:pPr>
        <w:rPr>
          <w:rFonts w:asciiTheme="minorHAnsi" w:eastAsia="Calibri" w:hAnsiTheme="minorHAnsi" w:cs="Times New Roman"/>
          <w:szCs w:val="24"/>
        </w:rPr>
      </w:pPr>
      <w:r w:rsidRPr="00193BD6">
        <w:rPr>
          <w:rFonts w:asciiTheme="minorHAnsi" w:eastAsia="Calibri" w:hAnsiTheme="minorHAnsi" w:cs="Times New Roman"/>
          <w:szCs w:val="24"/>
        </w:rPr>
        <w:t>Bowmer, G., Latchford, G., Duff, A., Denton, M., Dye, L., Lawton, C. and Lee, T., 2017. Adherence to infection prevention and control guidelines: A vignette-based study of decision-making and risk-taking in young adults with cystic fibrosis. </w:t>
      </w:r>
      <w:r w:rsidRPr="00193BD6">
        <w:rPr>
          <w:rFonts w:asciiTheme="minorHAnsi" w:eastAsia="Calibri" w:hAnsiTheme="minorHAnsi" w:cs="Times New Roman"/>
          <w:i/>
          <w:iCs/>
          <w:szCs w:val="24"/>
        </w:rPr>
        <w:t>Journal of Cystic Fibrosis</w:t>
      </w:r>
      <w:r w:rsidRPr="00193BD6">
        <w:rPr>
          <w:rFonts w:asciiTheme="minorHAnsi" w:eastAsia="Calibri" w:hAnsiTheme="minorHAnsi" w:cs="Times New Roman"/>
          <w:szCs w:val="24"/>
        </w:rPr>
        <w:t>, </w:t>
      </w:r>
      <w:r w:rsidRPr="00193BD6">
        <w:rPr>
          <w:rFonts w:asciiTheme="minorHAnsi" w:eastAsia="Calibri" w:hAnsiTheme="minorHAnsi" w:cs="Times New Roman"/>
          <w:i/>
          <w:iCs/>
          <w:szCs w:val="24"/>
        </w:rPr>
        <w:t>16</w:t>
      </w:r>
      <w:r w:rsidRPr="00193BD6">
        <w:rPr>
          <w:rFonts w:asciiTheme="minorHAnsi" w:eastAsia="Calibri" w:hAnsiTheme="minorHAnsi" w:cs="Times New Roman"/>
          <w:szCs w:val="24"/>
        </w:rPr>
        <w:t>(1), pp.146-150.</w:t>
      </w:r>
    </w:p>
    <w:p w14:paraId="45588AFF" w14:textId="77777777" w:rsidR="00020034" w:rsidRPr="00193BD6" w:rsidRDefault="00020034" w:rsidP="00020034">
      <w:pPr>
        <w:rPr>
          <w:rFonts w:asciiTheme="minorHAnsi" w:eastAsia="Calibri" w:hAnsiTheme="minorHAnsi" w:cs="Times New Roman"/>
          <w:szCs w:val="24"/>
        </w:rPr>
      </w:pPr>
      <w:r w:rsidRPr="00193BD6">
        <w:rPr>
          <w:rFonts w:asciiTheme="minorHAnsi" w:eastAsia="Calibri" w:hAnsiTheme="minorHAnsi" w:cs="Times New Roman"/>
          <w:szCs w:val="24"/>
        </w:rPr>
        <w:t xml:space="preserve">Dingle, K.E., </w:t>
      </w:r>
      <w:proofErr w:type="spellStart"/>
      <w:r w:rsidRPr="00193BD6">
        <w:rPr>
          <w:rFonts w:asciiTheme="minorHAnsi" w:eastAsia="Calibri" w:hAnsiTheme="minorHAnsi" w:cs="Times New Roman"/>
          <w:szCs w:val="24"/>
        </w:rPr>
        <w:t>Didelot</w:t>
      </w:r>
      <w:proofErr w:type="spellEnd"/>
      <w:r w:rsidRPr="00193BD6">
        <w:rPr>
          <w:rFonts w:asciiTheme="minorHAnsi" w:eastAsia="Calibri" w:hAnsiTheme="minorHAnsi" w:cs="Times New Roman"/>
          <w:szCs w:val="24"/>
        </w:rPr>
        <w:t xml:space="preserve">, X., Quan, T.P., Eyre, D.W., </w:t>
      </w:r>
      <w:proofErr w:type="spellStart"/>
      <w:r w:rsidRPr="00193BD6">
        <w:rPr>
          <w:rFonts w:asciiTheme="minorHAnsi" w:eastAsia="Calibri" w:hAnsiTheme="minorHAnsi" w:cs="Times New Roman"/>
          <w:szCs w:val="24"/>
        </w:rPr>
        <w:t>Stoesser</w:t>
      </w:r>
      <w:proofErr w:type="spellEnd"/>
      <w:r w:rsidRPr="00193BD6">
        <w:rPr>
          <w:rFonts w:asciiTheme="minorHAnsi" w:eastAsia="Calibri" w:hAnsiTheme="minorHAnsi" w:cs="Times New Roman"/>
          <w:szCs w:val="24"/>
        </w:rPr>
        <w:t xml:space="preserve">, N., </w:t>
      </w:r>
      <w:proofErr w:type="spellStart"/>
      <w:r w:rsidRPr="00193BD6">
        <w:rPr>
          <w:rFonts w:asciiTheme="minorHAnsi" w:eastAsia="Calibri" w:hAnsiTheme="minorHAnsi" w:cs="Times New Roman"/>
          <w:szCs w:val="24"/>
        </w:rPr>
        <w:t>Golubchik</w:t>
      </w:r>
      <w:proofErr w:type="spellEnd"/>
      <w:r w:rsidRPr="00193BD6">
        <w:rPr>
          <w:rFonts w:asciiTheme="minorHAnsi" w:eastAsia="Calibri" w:hAnsiTheme="minorHAnsi" w:cs="Times New Roman"/>
          <w:szCs w:val="24"/>
        </w:rPr>
        <w:t>, T., Harding, R.M., Wilson, D.J., Griffiths, D., Vaughan, A. and Finney, J.M., 2017. Effects of control interventions on Clostridium difficile infection in England: an observational study. </w:t>
      </w:r>
      <w:r w:rsidRPr="00193BD6">
        <w:rPr>
          <w:rFonts w:asciiTheme="minorHAnsi" w:eastAsia="Calibri" w:hAnsiTheme="minorHAnsi" w:cs="Times New Roman"/>
          <w:i/>
          <w:iCs/>
          <w:szCs w:val="24"/>
        </w:rPr>
        <w:t>The Lancet Infectious Diseases</w:t>
      </w:r>
      <w:r w:rsidRPr="00193BD6">
        <w:rPr>
          <w:rFonts w:asciiTheme="minorHAnsi" w:eastAsia="Calibri" w:hAnsiTheme="minorHAnsi" w:cs="Times New Roman"/>
          <w:szCs w:val="24"/>
        </w:rPr>
        <w:t>, </w:t>
      </w:r>
      <w:r w:rsidRPr="00193BD6">
        <w:rPr>
          <w:rFonts w:asciiTheme="minorHAnsi" w:eastAsia="Calibri" w:hAnsiTheme="minorHAnsi" w:cs="Times New Roman"/>
          <w:i/>
          <w:iCs/>
          <w:szCs w:val="24"/>
        </w:rPr>
        <w:t>17</w:t>
      </w:r>
      <w:r w:rsidRPr="00193BD6">
        <w:rPr>
          <w:rFonts w:asciiTheme="minorHAnsi" w:eastAsia="Calibri" w:hAnsiTheme="minorHAnsi" w:cs="Times New Roman"/>
          <w:szCs w:val="24"/>
        </w:rPr>
        <w:t>(4), pp.411-421.</w:t>
      </w:r>
    </w:p>
    <w:p w14:paraId="70D93DCA" w14:textId="626D9401" w:rsidR="00020034" w:rsidRPr="00193BD6" w:rsidRDefault="00020034" w:rsidP="00020034">
      <w:pPr>
        <w:rPr>
          <w:rFonts w:asciiTheme="minorHAnsi" w:eastAsia="Calibri" w:hAnsiTheme="minorHAnsi" w:cs="Times New Roman"/>
          <w:szCs w:val="24"/>
        </w:rPr>
      </w:pPr>
      <w:proofErr w:type="spellStart"/>
      <w:r w:rsidRPr="00193BD6">
        <w:rPr>
          <w:rFonts w:asciiTheme="minorHAnsi" w:eastAsia="Calibri" w:hAnsiTheme="minorHAnsi" w:cs="Times New Roman"/>
          <w:szCs w:val="24"/>
        </w:rPr>
        <w:t>Gjolaj</w:t>
      </w:r>
      <w:proofErr w:type="spellEnd"/>
      <w:r w:rsidRPr="00193BD6">
        <w:rPr>
          <w:rFonts w:asciiTheme="minorHAnsi" w:eastAsia="Calibri" w:hAnsiTheme="minorHAnsi" w:cs="Times New Roman"/>
          <w:szCs w:val="24"/>
        </w:rPr>
        <w:t xml:space="preserve">, L.N., Campos, G.G., </w:t>
      </w:r>
      <w:proofErr w:type="spellStart"/>
      <w:r w:rsidRPr="00193BD6">
        <w:rPr>
          <w:rFonts w:asciiTheme="minorHAnsi" w:eastAsia="Calibri" w:hAnsiTheme="minorHAnsi" w:cs="Times New Roman"/>
          <w:szCs w:val="24"/>
        </w:rPr>
        <w:t>Olier</w:t>
      </w:r>
      <w:proofErr w:type="spellEnd"/>
      <w:r w:rsidRPr="00193BD6">
        <w:rPr>
          <w:rFonts w:asciiTheme="minorHAnsi" w:eastAsia="Calibri" w:hAnsiTheme="minorHAnsi" w:cs="Times New Roman"/>
          <w:szCs w:val="24"/>
        </w:rPr>
        <w:t>-Pino, A.I. and Fernandez, G.L., 2015. Delivering patient value by using process improvement tools to decrease patient wait time in an outpatient oncology infusion unit. </w:t>
      </w:r>
      <w:r w:rsidRPr="00193BD6">
        <w:rPr>
          <w:rFonts w:asciiTheme="minorHAnsi" w:eastAsia="Calibri" w:hAnsiTheme="minorHAnsi" w:cs="Times New Roman"/>
          <w:i/>
          <w:iCs/>
          <w:szCs w:val="24"/>
        </w:rPr>
        <w:t>Journal of oncology practice</w:t>
      </w:r>
      <w:r w:rsidRPr="00193BD6">
        <w:rPr>
          <w:rFonts w:asciiTheme="minorHAnsi" w:eastAsia="Calibri" w:hAnsiTheme="minorHAnsi" w:cs="Times New Roman"/>
          <w:szCs w:val="24"/>
        </w:rPr>
        <w:t>, </w:t>
      </w:r>
      <w:r w:rsidRPr="00193BD6">
        <w:rPr>
          <w:rFonts w:asciiTheme="minorHAnsi" w:eastAsia="Calibri" w:hAnsiTheme="minorHAnsi" w:cs="Times New Roman"/>
          <w:i/>
          <w:iCs/>
          <w:szCs w:val="24"/>
        </w:rPr>
        <w:t>12</w:t>
      </w:r>
      <w:r w:rsidRPr="00193BD6">
        <w:rPr>
          <w:rFonts w:asciiTheme="minorHAnsi" w:eastAsia="Calibri" w:hAnsiTheme="minorHAnsi" w:cs="Times New Roman"/>
          <w:szCs w:val="24"/>
        </w:rPr>
        <w:t xml:space="preserve">(1), </w:t>
      </w:r>
      <w:r w:rsidR="00255CE3" w:rsidRPr="00193BD6">
        <w:rPr>
          <w:rFonts w:asciiTheme="minorHAnsi" w:eastAsia="Calibri" w:hAnsiTheme="minorHAnsi" w:cs="Times New Roman"/>
          <w:szCs w:val="24"/>
        </w:rPr>
        <w:t>pp. e</w:t>
      </w:r>
      <w:r w:rsidRPr="00193BD6">
        <w:rPr>
          <w:rFonts w:asciiTheme="minorHAnsi" w:eastAsia="Calibri" w:hAnsiTheme="minorHAnsi" w:cs="Times New Roman"/>
          <w:szCs w:val="24"/>
        </w:rPr>
        <w:t>95-e100.</w:t>
      </w:r>
    </w:p>
    <w:p w14:paraId="59245076" w14:textId="77777777" w:rsidR="00020034" w:rsidRPr="00193BD6" w:rsidRDefault="00020034" w:rsidP="00020034">
      <w:pPr>
        <w:rPr>
          <w:rFonts w:asciiTheme="minorHAnsi" w:eastAsia="Calibri" w:hAnsiTheme="minorHAnsi" w:cs="Times New Roman"/>
          <w:szCs w:val="24"/>
        </w:rPr>
      </w:pPr>
      <w:proofErr w:type="spellStart"/>
      <w:r w:rsidRPr="00193BD6">
        <w:rPr>
          <w:rFonts w:asciiTheme="minorHAnsi" w:eastAsia="Calibri" w:hAnsiTheme="minorHAnsi" w:cs="Times New Roman"/>
          <w:szCs w:val="24"/>
        </w:rPr>
        <w:t>Gürel</w:t>
      </w:r>
      <w:proofErr w:type="spellEnd"/>
      <w:r w:rsidRPr="00193BD6">
        <w:rPr>
          <w:rFonts w:asciiTheme="minorHAnsi" w:eastAsia="Calibri" w:hAnsiTheme="minorHAnsi" w:cs="Times New Roman"/>
          <w:szCs w:val="24"/>
        </w:rPr>
        <w:t>, E. and Tat, M., 2017. SWOT analysis: A theoretical review. </w:t>
      </w:r>
      <w:r w:rsidRPr="00193BD6">
        <w:rPr>
          <w:rFonts w:asciiTheme="minorHAnsi" w:eastAsia="Calibri" w:hAnsiTheme="minorHAnsi" w:cs="Times New Roman"/>
          <w:i/>
          <w:iCs/>
          <w:szCs w:val="24"/>
        </w:rPr>
        <w:t>Journal of International Social Research</w:t>
      </w:r>
      <w:r w:rsidRPr="00193BD6">
        <w:rPr>
          <w:rFonts w:asciiTheme="minorHAnsi" w:eastAsia="Calibri" w:hAnsiTheme="minorHAnsi" w:cs="Times New Roman"/>
          <w:szCs w:val="24"/>
        </w:rPr>
        <w:t>, </w:t>
      </w:r>
      <w:r w:rsidRPr="00193BD6">
        <w:rPr>
          <w:rFonts w:asciiTheme="minorHAnsi" w:eastAsia="Calibri" w:hAnsiTheme="minorHAnsi" w:cs="Times New Roman"/>
          <w:i/>
          <w:iCs/>
          <w:szCs w:val="24"/>
        </w:rPr>
        <w:t>10</w:t>
      </w:r>
      <w:r w:rsidRPr="00193BD6">
        <w:rPr>
          <w:rFonts w:asciiTheme="minorHAnsi" w:eastAsia="Calibri" w:hAnsiTheme="minorHAnsi" w:cs="Times New Roman"/>
          <w:szCs w:val="24"/>
        </w:rPr>
        <w:t>(51).</w:t>
      </w:r>
    </w:p>
    <w:p w14:paraId="612FB63A" w14:textId="77777777" w:rsidR="00020034" w:rsidRPr="00193BD6" w:rsidRDefault="00020034" w:rsidP="00020034">
      <w:pPr>
        <w:rPr>
          <w:rFonts w:asciiTheme="minorHAnsi" w:eastAsia="Calibri" w:hAnsiTheme="minorHAnsi" w:cs="Times New Roman"/>
          <w:szCs w:val="24"/>
        </w:rPr>
      </w:pPr>
      <w:r w:rsidRPr="00193BD6">
        <w:rPr>
          <w:rFonts w:asciiTheme="minorHAnsi" w:eastAsia="Calibri" w:hAnsiTheme="minorHAnsi" w:cs="Times New Roman"/>
          <w:szCs w:val="24"/>
        </w:rPr>
        <w:t>Hughes, G. and Field, N., 2015. The epidemiology of sexually transmitted infections in the UK: impact of behavior, services and interventions. </w:t>
      </w:r>
      <w:r w:rsidRPr="00193BD6">
        <w:rPr>
          <w:rFonts w:asciiTheme="minorHAnsi" w:eastAsia="Calibri" w:hAnsiTheme="minorHAnsi" w:cs="Times New Roman"/>
          <w:i/>
          <w:iCs/>
          <w:szCs w:val="24"/>
        </w:rPr>
        <w:t>Future microbiology</w:t>
      </w:r>
      <w:r w:rsidRPr="00193BD6">
        <w:rPr>
          <w:rFonts w:asciiTheme="minorHAnsi" w:eastAsia="Calibri" w:hAnsiTheme="minorHAnsi" w:cs="Times New Roman"/>
          <w:szCs w:val="24"/>
        </w:rPr>
        <w:t>, </w:t>
      </w:r>
      <w:r w:rsidRPr="00193BD6">
        <w:rPr>
          <w:rFonts w:asciiTheme="minorHAnsi" w:eastAsia="Calibri" w:hAnsiTheme="minorHAnsi" w:cs="Times New Roman"/>
          <w:i/>
          <w:iCs/>
          <w:szCs w:val="24"/>
        </w:rPr>
        <w:t>10</w:t>
      </w:r>
      <w:r w:rsidRPr="00193BD6">
        <w:rPr>
          <w:rFonts w:asciiTheme="minorHAnsi" w:eastAsia="Calibri" w:hAnsiTheme="minorHAnsi" w:cs="Times New Roman"/>
          <w:szCs w:val="24"/>
        </w:rPr>
        <w:t>(1), pp.35-51.</w:t>
      </w:r>
    </w:p>
    <w:p w14:paraId="7E6EB678" w14:textId="77777777" w:rsidR="00020034" w:rsidRPr="00193BD6" w:rsidRDefault="00020034" w:rsidP="00020034">
      <w:pPr>
        <w:rPr>
          <w:rFonts w:asciiTheme="minorHAnsi" w:eastAsia="Calibri" w:hAnsiTheme="minorHAnsi" w:cs="Times New Roman"/>
          <w:szCs w:val="24"/>
        </w:rPr>
      </w:pPr>
      <w:proofErr w:type="spellStart"/>
      <w:r w:rsidRPr="00193BD6">
        <w:rPr>
          <w:rFonts w:asciiTheme="minorHAnsi" w:eastAsia="Calibri" w:hAnsiTheme="minorHAnsi" w:cs="Times New Roman"/>
          <w:szCs w:val="24"/>
        </w:rPr>
        <w:t>Koohang</w:t>
      </w:r>
      <w:proofErr w:type="spellEnd"/>
      <w:r w:rsidRPr="00193BD6">
        <w:rPr>
          <w:rFonts w:asciiTheme="minorHAnsi" w:eastAsia="Calibri" w:hAnsiTheme="minorHAnsi" w:cs="Times New Roman"/>
          <w:szCs w:val="24"/>
        </w:rPr>
        <w:t xml:space="preserve">, A., Riggio, M.T., </w:t>
      </w:r>
      <w:proofErr w:type="spellStart"/>
      <w:r w:rsidRPr="00193BD6">
        <w:rPr>
          <w:rFonts w:asciiTheme="minorHAnsi" w:eastAsia="Calibri" w:hAnsiTheme="minorHAnsi" w:cs="Times New Roman"/>
          <w:szCs w:val="24"/>
        </w:rPr>
        <w:t>Paliszkiewicz</w:t>
      </w:r>
      <w:proofErr w:type="spellEnd"/>
      <w:r w:rsidRPr="00193BD6">
        <w:rPr>
          <w:rFonts w:asciiTheme="minorHAnsi" w:eastAsia="Calibri" w:hAnsiTheme="minorHAnsi" w:cs="Times New Roman"/>
          <w:szCs w:val="24"/>
        </w:rPr>
        <w:t>, J. and Nord, J.H., 2017. SECURITY POLICIES AND DATA PROTECTION OF MOBILE DEVICES IN THE WORKPLACE. </w:t>
      </w:r>
      <w:r w:rsidRPr="00193BD6">
        <w:rPr>
          <w:rFonts w:asciiTheme="minorHAnsi" w:eastAsia="Calibri" w:hAnsiTheme="minorHAnsi" w:cs="Times New Roman"/>
          <w:i/>
          <w:iCs/>
          <w:szCs w:val="24"/>
        </w:rPr>
        <w:t>Issues in Information Systems</w:t>
      </w:r>
      <w:r w:rsidRPr="00193BD6">
        <w:rPr>
          <w:rFonts w:asciiTheme="minorHAnsi" w:eastAsia="Calibri" w:hAnsiTheme="minorHAnsi" w:cs="Times New Roman"/>
          <w:szCs w:val="24"/>
        </w:rPr>
        <w:t>, </w:t>
      </w:r>
      <w:r w:rsidRPr="00193BD6">
        <w:rPr>
          <w:rFonts w:asciiTheme="minorHAnsi" w:eastAsia="Calibri" w:hAnsiTheme="minorHAnsi" w:cs="Times New Roman"/>
          <w:i/>
          <w:iCs/>
          <w:szCs w:val="24"/>
        </w:rPr>
        <w:t>18</w:t>
      </w:r>
      <w:r w:rsidRPr="00193BD6">
        <w:rPr>
          <w:rFonts w:asciiTheme="minorHAnsi" w:eastAsia="Calibri" w:hAnsiTheme="minorHAnsi" w:cs="Times New Roman"/>
          <w:szCs w:val="24"/>
        </w:rPr>
        <w:t>(1).</w:t>
      </w:r>
    </w:p>
    <w:p w14:paraId="785B0CE8" w14:textId="77777777" w:rsidR="00020034" w:rsidRPr="00193BD6" w:rsidRDefault="00020034" w:rsidP="00020034">
      <w:pPr>
        <w:rPr>
          <w:rFonts w:asciiTheme="minorHAnsi" w:eastAsia="Calibri" w:hAnsiTheme="minorHAnsi" w:cs="Times New Roman"/>
          <w:szCs w:val="24"/>
        </w:rPr>
      </w:pPr>
      <w:proofErr w:type="spellStart"/>
      <w:r w:rsidRPr="00193BD6">
        <w:rPr>
          <w:rFonts w:asciiTheme="minorHAnsi" w:eastAsia="Calibri" w:hAnsiTheme="minorHAnsi" w:cs="Times New Roman"/>
          <w:szCs w:val="24"/>
        </w:rPr>
        <w:t>Kuhar</w:t>
      </w:r>
      <w:proofErr w:type="spellEnd"/>
      <w:r w:rsidRPr="00193BD6">
        <w:rPr>
          <w:rFonts w:asciiTheme="minorHAnsi" w:eastAsia="Calibri" w:hAnsiTheme="minorHAnsi" w:cs="Times New Roman"/>
          <w:szCs w:val="24"/>
        </w:rPr>
        <w:t xml:space="preserve">, D., Pollock, D., </w:t>
      </w:r>
      <w:proofErr w:type="spellStart"/>
      <w:r w:rsidRPr="00193BD6">
        <w:rPr>
          <w:rFonts w:asciiTheme="minorHAnsi" w:eastAsia="Calibri" w:hAnsiTheme="minorHAnsi" w:cs="Times New Roman"/>
          <w:szCs w:val="24"/>
        </w:rPr>
        <w:t>Yokoe</w:t>
      </w:r>
      <w:proofErr w:type="spellEnd"/>
      <w:r w:rsidRPr="00193BD6">
        <w:rPr>
          <w:rFonts w:asciiTheme="minorHAnsi" w:eastAsia="Calibri" w:hAnsiTheme="minorHAnsi" w:cs="Times New Roman"/>
          <w:szCs w:val="24"/>
        </w:rPr>
        <w:t>, D., Howell, M. and Chopra, V., 2018. Healthcare infection control practices advisory committee (HICPAC).</w:t>
      </w:r>
    </w:p>
    <w:p w14:paraId="580B0F19" w14:textId="77777777" w:rsidR="00020034" w:rsidRPr="00193BD6" w:rsidRDefault="00020034" w:rsidP="00020034">
      <w:pPr>
        <w:rPr>
          <w:rFonts w:asciiTheme="minorHAnsi" w:eastAsia="Calibri" w:hAnsiTheme="minorHAnsi" w:cs="Times New Roman"/>
          <w:szCs w:val="24"/>
        </w:rPr>
      </w:pPr>
      <w:r w:rsidRPr="00193BD6">
        <w:rPr>
          <w:rFonts w:asciiTheme="minorHAnsi" w:eastAsia="Calibri" w:hAnsiTheme="minorHAnsi" w:cs="Times New Roman"/>
          <w:szCs w:val="24"/>
        </w:rPr>
        <w:t xml:space="preserve">Lungu, D.A., Ruggieri, T.G. and </w:t>
      </w:r>
      <w:proofErr w:type="spellStart"/>
      <w:r w:rsidRPr="00193BD6">
        <w:rPr>
          <w:rFonts w:asciiTheme="minorHAnsi" w:eastAsia="Calibri" w:hAnsiTheme="minorHAnsi" w:cs="Times New Roman"/>
          <w:szCs w:val="24"/>
        </w:rPr>
        <w:t>Nuti</w:t>
      </w:r>
      <w:proofErr w:type="spellEnd"/>
      <w:r w:rsidRPr="00193BD6">
        <w:rPr>
          <w:rFonts w:asciiTheme="minorHAnsi" w:eastAsia="Calibri" w:hAnsiTheme="minorHAnsi" w:cs="Times New Roman"/>
          <w:szCs w:val="24"/>
        </w:rPr>
        <w:t>, S., 2019. Decision making tools for managing waiting times and treatment rates in elective surgery. </w:t>
      </w:r>
      <w:r w:rsidRPr="00193BD6">
        <w:rPr>
          <w:rFonts w:asciiTheme="minorHAnsi" w:eastAsia="Calibri" w:hAnsiTheme="minorHAnsi" w:cs="Times New Roman"/>
          <w:i/>
          <w:iCs/>
          <w:szCs w:val="24"/>
        </w:rPr>
        <w:t>BMC health services research</w:t>
      </w:r>
      <w:r w:rsidRPr="00193BD6">
        <w:rPr>
          <w:rFonts w:asciiTheme="minorHAnsi" w:eastAsia="Calibri" w:hAnsiTheme="minorHAnsi" w:cs="Times New Roman"/>
          <w:szCs w:val="24"/>
        </w:rPr>
        <w:t>, </w:t>
      </w:r>
      <w:r w:rsidRPr="00193BD6">
        <w:rPr>
          <w:rFonts w:asciiTheme="minorHAnsi" w:eastAsia="Calibri" w:hAnsiTheme="minorHAnsi" w:cs="Times New Roman"/>
          <w:i/>
          <w:iCs/>
          <w:szCs w:val="24"/>
        </w:rPr>
        <w:t>19</w:t>
      </w:r>
      <w:r w:rsidRPr="00193BD6">
        <w:rPr>
          <w:rFonts w:asciiTheme="minorHAnsi" w:eastAsia="Calibri" w:hAnsiTheme="minorHAnsi" w:cs="Times New Roman"/>
          <w:szCs w:val="24"/>
        </w:rPr>
        <w:t>(1), p.369.</w:t>
      </w:r>
    </w:p>
    <w:p w14:paraId="3B4F24CC" w14:textId="77777777" w:rsidR="00020034" w:rsidRPr="00193BD6" w:rsidRDefault="00020034" w:rsidP="00020034">
      <w:pPr>
        <w:rPr>
          <w:rFonts w:asciiTheme="minorHAnsi" w:eastAsia="Calibri" w:hAnsiTheme="minorHAnsi" w:cs="Times New Roman"/>
          <w:szCs w:val="24"/>
        </w:rPr>
      </w:pPr>
      <w:proofErr w:type="spellStart"/>
      <w:r w:rsidRPr="00193BD6">
        <w:rPr>
          <w:rFonts w:asciiTheme="minorHAnsi" w:eastAsia="Calibri" w:hAnsiTheme="minorHAnsi" w:cs="Times New Roman"/>
          <w:szCs w:val="24"/>
        </w:rPr>
        <w:t>Oche</w:t>
      </w:r>
      <w:proofErr w:type="spellEnd"/>
      <w:r w:rsidRPr="00193BD6">
        <w:rPr>
          <w:rFonts w:asciiTheme="minorHAnsi" w:eastAsia="Calibri" w:hAnsiTheme="minorHAnsi" w:cs="Times New Roman"/>
          <w:szCs w:val="24"/>
        </w:rPr>
        <w:t xml:space="preserve">, M.O. and </w:t>
      </w:r>
      <w:proofErr w:type="spellStart"/>
      <w:r w:rsidRPr="00193BD6">
        <w:rPr>
          <w:rFonts w:asciiTheme="minorHAnsi" w:eastAsia="Calibri" w:hAnsiTheme="minorHAnsi" w:cs="Times New Roman"/>
          <w:szCs w:val="24"/>
        </w:rPr>
        <w:t>Adamu</w:t>
      </w:r>
      <w:proofErr w:type="spellEnd"/>
      <w:r w:rsidRPr="00193BD6">
        <w:rPr>
          <w:rFonts w:asciiTheme="minorHAnsi" w:eastAsia="Calibri" w:hAnsiTheme="minorHAnsi" w:cs="Times New Roman"/>
          <w:szCs w:val="24"/>
        </w:rPr>
        <w:t>, H., 2013. Determinants of patient waiting time in the general outpatient department of a tertiary health institution in north Western Nigeria. </w:t>
      </w:r>
      <w:r w:rsidRPr="00193BD6">
        <w:rPr>
          <w:rFonts w:asciiTheme="minorHAnsi" w:eastAsia="Calibri" w:hAnsiTheme="minorHAnsi" w:cs="Times New Roman"/>
          <w:i/>
          <w:iCs/>
          <w:szCs w:val="24"/>
        </w:rPr>
        <w:t>Annals of medical and health sciences research</w:t>
      </w:r>
      <w:r w:rsidRPr="00193BD6">
        <w:rPr>
          <w:rFonts w:asciiTheme="minorHAnsi" w:eastAsia="Calibri" w:hAnsiTheme="minorHAnsi" w:cs="Times New Roman"/>
          <w:szCs w:val="24"/>
        </w:rPr>
        <w:t>, </w:t>
      </w:r>
      <w:r w:rsidRPr="00193BD6">
        <w:rPr>
          <w:rFonts w:asciiTheme="minorHAnsi" w:eastAsia="Calibri" w:hAnsiTheme="minorHAnsi" w:cs="Times New Roman"/>
          <w:i/>
          <w:iCs/>
          <w:szCs w:val="24"/>
        </w:rPr>
        <w:t>3</w:t>
      </w:r>
      <w:r w:rsidRPr="00193BD6">
        <w:rPr>
          <w:rFonts w:asciiTheme="minorHAnsi" w:eastAsia="Calibri" w:hAnsiTheme="minorHAnsi" w:cs="Times New Roman"/>
          <w:szCs w:val="24"/>
        </w:rPr>
        <w:t>(4), pp.588-592.</w:t>
      </w:r>
    </w:p>
    <w:p w14:paraId="66438378" w14:textId="77777777" w:rsidR="00020034" w:rsidRPr="00193BD6" w:rsidRDefault="00020034" w:rsidP="00020034">
      <w:pPr>
        <w:rPr>
          <w:rFonts w:asciiTheme="minorHAnsi" w:eastAsia="Calibri" w:hAnsiTheme="minorHAnsi" w:cs="Times New Roman"/>
          <w:szCs w:val="24"/>
        </w:rPr>
      </w:pPr>
      <w:r w:rsidRPr="00193BD6">
        <w:rPr>
          <w:rFonts w:asciiTheme="minorHAnsi" w:eastAsia="Calibri" w:hAnsiTheme="minorHAnsi" w:cs="Times New Roman"/>
          <w:szCs w:val="24"/>
        </w:rPr>
        <w:t xml:space="preserve">Rawson, T.M., </w:t>
      </w:r>
      <w:proofErr w:type="spellStart"/>
      <w:r w:rsidRPr="00193BD6">
        <w:rPr>
          <w:rFonts w:asciiTheme="minorHAnsi" w:eastAsia="Calibri" w:hAnsiTheme="minorHAnsi" w:cs="Times New Roman"/>
          <w:szCs w:val="24"/>
        </w:rPr>
        <w:t>Charani</w:t>
      </w:r>
      <w:proofErr w:type="spellEnd"/>
      <w:r w:rsidRPr="00193BD6">
        <w:rPr>
          <w:rFonts w:asciiTheme="minorHAnsi" w:eastAsia="Calibri" w:hAnsiTheme="minorHAnsi" w:cs="Times New Roman"/>
          <w:szCs w:val="24"/>
        </w:rPr>
        <w:t>, E., Moore, L.S.P., Hernandez, B., Castro-Sánchez, E., Herrero, P., Georgiou, P. and Holmes, A.H., 2016. Mapping the decision pathways of acute infection management in secondary care among UK medical physicians: a qualitative study. </w:t>
      </w:r>
      <w:r w:rsidRPr="00193BD6">
        <w:rPr>
          <w:rFonts w:asciiTheme="minorHAnsi" w:eastAsia="Calibri" w:hAnsiTheme="minorHAnsi" w:cs="Times New Roman"/>
          <w:i/>
          <w:iCs/>
          <w:szCs w:val="24"/>
        </w:rPr>
        <w:t>BMC medicine</w:t>
      </w:r>
      <w:r w:rsidRPr="00193BD6">
        <w:rPr>
          <w:rFonts w:asciiTheme="minorHAnsi" w:eastAsia="Calibri" w:hAnsiTheme="minorHAnsi" w:cs="Times New Roman"/>
          <w:szCs w:val="24"/>
        </w:rPr>
        <w:t>, </w:t>
      </w:r>
      <w:r w:rsidRPr="00193BD6">
        <w:rPr>
          <w:rFonts w:asciiTheme="minorHAnsi" w:eastAsia="Calibri" w:hAnsiTheme="minorHAnsi" w:cs="Times New Roman"/>
          <w:i/>
          <w:iCs/>
          <w:szCs w:val="24"/>
        </w:rPr>
        <w:t>14</w:t>
      </w:r>
      <w:r w:rsidRPr="00193BD6">
        <w:rPr>
          <w:rFonts w:asciiTheme="minorHAnsi" w:eastAsia="Calibri" w:hAnsiTheme="minorHAnsi" w:cs="Times New Roman"/>
          <w:szCs w:val="24"/>
        </w:rPr>
        <w:t>(1), p.208.</w:t>
      </w:r>
    </w:p>
    <w:p w14:paraId="471778DF" w14:textId="77777777" w:rsidR="00020034" w:rsidRPr="00193BD6" w:rsidRDefault="00020034" w:rsidP="00020034">
      <w:pPr>
        <w:rPr>
          <w:rFonts w:asciiTheme="minorHAnsi" w:eastAsia="Calibri" w:hAnsiTheme="minorHAnsi" w:cs="Times New Roman"/>
          <w:szCs w:val="24"/>
        </w:rPr>
      </w:pPr>
      <w:r w:rsidRPr="00193BD6">
        <w:rPr>
          <w:rFonts w:asciiTheme="minorHAnsi" w:eastAsia="Calibri" w:hAnsiTheme="minorHAnsi" w:cs="Times New Roman"/>
          <w:szCs w:val="24"/>
        </w:rPr>
        <w:t>Rosenthal, V.D., Al-</w:t>
      </w:r>
      <w:proofErr w:type="spellStart"/>
      <w:r w:rsidRPr="00193BD6">
        <w:rPr>
          <w:rFonts w:asciiTheme="minorHAnsi" w:eastAsia="Calibri" w:hAnsiTheme="minorHAnsi" w:cs="Times New Roman"/>
          <w:szCs w:val="24"/>
        </w:rPr>
        <w:t>Abdely</w:t>
      </w:r>
      <w:proofErr w:type="spellEnd"/>
      <w:r w:rsidRPr="00193BD6">
        <w:rPr>
          <w:rFonts w:asciiTheme="minorHAnsi" w:eastAsia="Calibri" w:hAnsiTheme="minorHAnsi" w:cs="Times New Roman"/>
          <w:szCs w:val="24"/>
        </w:rPr>
        <w:t>, H.M., El-</w:t>
      </w:r>
      <w:proofErr w:type="spellStart"/>
      <w:r w:rsidRPr="00193BD6">
        <w:rPr>
          <w:rFonts w:asciiTheme="minorHAnsi" w:eastAsia="Calibri" w:hAnsiTheme="minorHAnsi" w:cs="Times New Roman"/>
          <w:szCs w:val="24"/>
        </w:rPr>
        <w:t>Kholy</w:t>
      </w:r>
      <w:proofErr w:type="spellEnd"/>
      <w:r w:rsidRPr="00193BD6">
        <w:rPr>
          <w:rFonts w:asciiTheme="minorHAnsi" w:eastAsia="Calibri" w:hAnsiTheme="minorHAnsi" w:cs="Times New Roman"/>
          <w:szCs w:val="24"/>
        </w:rPr>
        <w:t xml:space="preserve">, A.A., </w:t>
      </w:r>
      <w:proofErr w:type="spellStart"/>
      <w:r w:rsidRPr="00193BD6">
        <w:rPr>
          <w:rFonts w:asciiTheme="minorHAnsi" w:eastAsia="Calibri" w:hAnsiTheme="minorHAnsi" w:cs="Times New Roman"/>
          <w:szCs w:val="24"/>
        </w:rPr>
        <w:t>AlKhawaja</w:t>
      </w:r>
      <w:proofErr w:type="spellEnd"/>
      <w:r w:rsidRPr="00193BD6">
        <w:rPr>
          <w:rFonts w:asciiTheme="minorHAnsi" w:eastAsia="Calibri" w:hAnsiTheme="minorHAnsi" w:cs="Times New Roman"/>
          <w:szCs w:val="24"/>
        </w:rPr>
        <w:t xml:space="preserve">, S.A.A., </w:t>
      </w:r>
      <w:proofErr w:type="spellStart"/>
      <w:r w:rsidRPr="00193BD6">
        <w:rPr>
          <w:rFonts w:asciiTheme="minorHAnsi" w:eastAsia="Calibri" w:hAnsiTheme="minorHAnsi" w:cs="Times New Roman"/>
          <w:szCs w:val="24"/>
        </w:rPr>
        <w:t>Leblebicioglu</w:t>
      </w:r>
      <w:proofErr w:type="spellEnd"/>
      <w:r w:rsidRPr="00193BD6">
        <w:rPr>
          <w:rFonts w:asciiTheme="minorHAnsi" w:eastAsia="Calibri" w:hAnsiTheme="minorHAnsi" w:cs="Times New Roman"/>
          <w:szCs w:val="24"/>
        </w:rPr>
        <w:t xml:space="preserve">, H., Mehta, Y., Rai, V., Hung, N.V., </w:t>
      </w:r>
      <w:proofErr w:type="spellStart"/>
      <w:r w:rsidRPr="00193BD6">
        <w:rPr>
          <w:rFonts w:asciiTheme="minorHAnsi" w:eastAsia="Calibri" w:hAnsiTheme="minorHAnsi" w:cs="Times New Roman"/>
          <w:szCs w:val="24"/>
        </w:rPr>
        <w:t>Kanj</w:t>
      </w:r>
      <w:proofErr w:type="spellEnd"/>
      <w:r w:rsidRPr="00193BD6">
        <w:rPr>
          <w:rFonts w:asciiTheme="minorHAnsi" w:eastAsia="Calibri" w:hAnsiTheme="minorHAnsi" w:cs="Times New Roman"/>
          <w:szCs w:val="24"/>
        </w:rPr>
        <w:t>, S.S., Salama, M.F. and Salgado-Yepez, E., 2016. International Nosocomial Infection Control Consortium report, data summary of 50 countries for 2010-2015: Device-associated module. </w:t>
      </w:r>
      <w:r w:rsidRPr="00193BD6">
        <w:rPr>
          <w:rFonts w:asciiTheme="minorHAnsi" w:eastAsia="Calibri" w:hAnsiTheme="minorHAnsi" w:cs="Times New Roman"/>
          <w:i/>
          <w:iCs/>
          <w:szCs w:val="24"/>
        </w:rPr>
        <w:t>American journal of infection control</w:t>
      </w:r>
      <w:r w:rsidRPr="00193BD6">
        <w:rPr>
          <w:rFonts w:asciiTheme="minorHAnsi" w:eastAsia="Calibri" w:hAnsiTheme="minorHAnsi" w:cs="Times New Roman"/>
          <w:szCs w:val="24"/>
        </w:rPr>
        <w:t>, </w:t>
      </w:r>
      <w:r w:rsidRPr="00193BD6">
        <w:rPr>
          <w:rFonts w:asciiTheme="minorHAnsi" w:eastAsia="Calibri" w:hAnsiTheme="minorHAnsi" w:cs="Times New Roman"/>
          <w:i/>
          <w:iCs/>
          <w:szCs w:val="24"/>
        </w:rPr>
        <w:t>44</w:t>
      </w:r>
      <w:r w:rsidRPr="00193BD6">
        <w:rPr>
          <w:rFonts w:asciiTheme="minorHAnsi" w:eastAsia="Calibri" w:hAnsiTheme="minorHAnsi" w:cs="Times New Roman"/>
          <w:szCs w:val="24"/>
        </w:rPr>
        <w:t>(12), pp.1495-1504.</w:t>
      </w:r>
    </w:p>
    <w:p w14:paraId="6A84DA87" w14:textId="77777777" w:rsidR="00020034" w:rsidRPr="00193BD6" w:rsidRDefault="00020034" w:rsidP="00020034">
      <w:pPr>
        <w:rPr>
          <w:rFonts w:asciiTheme="minorHAnsi" w:eastAsia="Calibri" w:hAnsiTheme="minorHAnsi" w:cs="Times New Roman"/>
          <w:szCs w:val="24"/>
        </w:rPr>
      </w:pPr>
      <w:r w:rsidRPr="00193BD6">
        <w:rPr>
          <w:rFonts w:asciiTheme="minorHAnsi" w:eastAsia="Calibri" w:hAnsiTheme="minorHAnsi" w:cs="Times New Roman"/>
          <w:szCs w:val="24"/>
        </w:rPr>
        <w:t>Singh, N., Mittal, T. and Gupta, M., 2018. A Tale of Policies and Breaches: Analytical Approach to Construct Social Media Policy. In </w:t>
      </w:r>
      <w:r w:rsidRPr="00193BD6">
        <w:rPr>
          <w:rFonts w:asciiTheme="minorHAnsi" w:eastAsia="Calibri" w:hAnsiTheme="minorHAnsi" w:cs="Times New Roman"/>
          <w:i/>
          <w:iCs/>
          <w:szCs w:val="24"/>
        </w:rPr>
        <w:t>Information Technology Risk Management and Compliance in Modern Organizations</w:t>
      </w:r>
      <w:r w:rsidRPr="00193BD6">
        <w:rPr>
          <w:rFonts w:asciiTheme="minorHAnsi" w:eastAsia="Calibri" w:hAnsiTheme="minorHAnsi" w:cs="Times New Roman"/>
          <w:szCs w:val="24"/>
        </w:rPr>
        <w:t> (pp. 176-212). IGI Global.</w:t>
      </w:r>
    </w:p>
    <w:p w14:paraId="05C04CE1" w14:textId="77777777" w:rsidR="00020034" w:rsidRPr="00193BD6" w:rsidRDefault="00020034" w:rsidP="00020034">
      <w:pPr>
        <w:rPr>
          <w:rFonts w:asciiTheme="minorHAnsi" w:eastAsia="Calibri" w:hAnsiTheme="minorHAnsi" w:cs="Times New Roman"/>
          <w:szCs w:val="24"/>
        </w:rPr>
      </w:pPr>
      <w:r w:rsidRPr="00193BD6">
        <w:rPr>
          <w:rFonts w:asciiTheme="minorHAnsi" w:eastAsia="Calibri" w:hAnsiTheme="minorHAnsi" w:cs="Times New Roman"/>
          <w:szCs w:val="24"/>
        </w:rPr>
        <w:t xml:space="preserve">Sun, J., Lin, Q., Zhao, P., Zhang, Q., Xu, K., Chen, H., Hu, C.J., </w:t>
      </w:r>
      <w:proofErr w:type="spellStart"/>
      <w:r w:rsidRPr="00193BD6">
        <w:rPr>
          <w:rFonts w:asciiTheme="minorHAnsi" w:eastAsia="Calibri" w:hAnsiTheme="minorHAnsi" w:cs="Times New Roman"/>
          <w:szCs w:val="24"/>
        </w:rPr>
        <w:t>Stuntz</w:t>
      </w:r>
      <w:proofErr w:type="spellEnd"/>
      <w:r w:rsidRPr="00193BD6">
        <w:rPr>
          <w:rFonts w:asciiTheme="minorHAnsi" w:eastAsia="Calibri" w:hAnsiTheme="minorHAnsi" w:cs="Times New Roman"/>
          <w:szCs w:val="24"/>
        </w:rPr>
        <w:t>, M., Li, H. and Liu, Y., 2017. Reducing waiting time and raising outpatient satisfaction in a Chinese public tertiary general hospital-an interrupted time series study. </w:t>
      </w:r>
      <w:r w:rsidRPr="00193BD6">
        <w:rPr>
          <w:rFonts w:asciiTheme="minorHAnsi" w:eastAsia="Calibri" w:hAnsiTheme="minorHAnsi" w:cs="Times New Roman"/>
          <w:i/>
          <w:iCs/>
          <w:szCs w:val="24"/>
        </w:rPr>
        <w:t>BMC public health</w:t>
      </w:r>
      <w:r w:rsidRPr="00193BD6">
        <w:rPr>
          <w:rFonts w:asciiTheme="minorHAnsi" w:eastAsia="Calibri" w:hAnsiTheme="minorHAnsi" w:cs="Times New Roman"/>
          <w:szCs w:val="24"/>
        </w:rPr>
        <w:t>, </w:t>
      </w:r>
      <w:r w:rsidRPr="00193BD6">
        <w:rPr>
          <w:rFonts w:asciiTheme="minorHAnsi" w:eastAsia="Calibri" w:hAnsiTheme="minorHAnsi" w:cs="Times New Roman"/>
          <w:i/>
          <w:iCs/>
          <w:szCs w:val="24"/>
        </w:rPr>
        <w:t>17</w:t>
      </w:r>
      <w:r w:rsidRPr="00193BD6">
        <w:rPr>
          <w:rFonts w:asciiTheme="minorHAnsi" w:eastAsia="Calibri" w:hAnsiTheme="minorHAnsi" w:cs="Times New Roman"/>
          <w:szCs w:val="24"/>
        </w:rPr>
        <w:t>(1), p.668.</w:t>
      </w:r>
    </w:p>
    <w:p w14:paraId="3D52136E" w14:textId="77777777" w:rsidR="00020034" w:rsidRPr="00193BD6" w:rsidRDefault="00020034" w:rsidP="00020034">
      <w:pPr>
        <w:rPr>
          <w:rFonts w:asciiTheme="minorHAnsi" w:eastAsia="Calibri" w:hAnsiTheme="minorHAnsi" w:cs="Times New Roman"/>
          <w:szCs w:val="24"/>
        </w:rPr>
      </w:pPr>
      <w:proofErr w:type="spellStart"/>
      <w:r w:rsidRPr="00193BD6">
        <w:rPr>
          <w:rFonts w:asciiTheme="minorHAnsi" w:eastAsia="Calibri" w:hAnsiTheme="minorHAnsi" w:cs="Times New Roman"/>
          <w:szCs w:val="24"/>
        </w:rPr>
        <w:t>Sutrisno</w:t>
      </w:r>
      <w:proofErr w:type="spellEnd"/>
      <w:r w:rsidRPr="00193BD6">
        <w:rPr>
          <w:rFonts w:asciiTheme="minorHAnsi" w:eastAsia="Calibri" w:hAnsiTheme="minorHAnsi" w:cs="Times New Roman"/>
          <w:szCs w:val="24"/>
        </w:rPr>
        <w:t xml:space="preserve">, A., Kwon, H.M., </w:t>
      </w:r>
      <w:proofErr w:type="spellStart"/>
      <w:r w:rsidRPr="00193BD6">
        <w:rPr>
          <w:rFonts w:asciiTheme="minorHAnsi" w:eastAsia="Calibri" w:hAnsiTheme="minorHAnsi" w:cs="Times New Roman"/>
          <w:szCs w:val="24"/>
        </w:rPr>
        <w:t>Gunawan</w:t>
      </w:r>
      <w:proofErr w:type="spellEnd"/>
      <w:r w:rsidRPr="00193BD6">
        <w:rPr>
          <w:rFonts w:asciiTheme="minorHAnsi" w:eastAsia="Calibri" w:hAnsiTheme="minorHAnsi" w:cs="Times New Roman"/>
          <w:szCs w:val="24"/>
        </w:rPr>
        <w:t>, I., Eldridge, S. and Lee, T.R., 2016. Integrating SWOT analysis into the FMEA methodology to improve corrective action decision making.</w:t>
      </w:r>
    </w:p>
    <w:p w14:paraId="10C02593" w14:textId="438902F4" w:rsidR="00020034" w:rsidRPr="00193BD6" w:rsidRDefault="00020034" w:rsidP="00020034">
      <w:pPr>
        <w:rPr>
          <w:rFonts w:asciiTheme="minorHAnsi" w:eastAsia="Calibri" w:hAnsiTheme="minorHAnsi" w:cs="Times New Roman"/>
          <w:szCs w:val="24"/>
        </w:rPr>
      </w:pPr>
      <w:r w:rsidRPr="00193BD6">
        <w:rPr>
          <w:rFonts w:asciiTheme="minorHAnsi" w:eastAsia="Calibri" w:hAnsiTheme="minorHAnsi" w:cs="Times New Roman"/>
          <w:szCs w:val="24"/>
        </w:rPr>
        <w:t xml:space="preserve">Tewksbury, C., </w:t>
      </w:r>
      <w:proofErr w:type="spellStart"/>
      <w:r w:rsidRPr="00193BD6">
        <w:rPr>
          <w:rFonts w:asciiTheme="minorHAnsi" w:eastAsia="Calibri" w:hAnsiTheme="minorHAnsi" w:cs="Times New Roman"/>
          <w:szCs w:val="24"/>
        </w:rPr>
        <w:t>Dumon</w:t>
      </w:r>
      <w:proofErr w:type="spellEnd"/>
      <w:r w:rsidRPr="00193BD6">
        <w:rPr>
          <w:rFonts w:asciiTheme="minorHAnsi" w:eastAsia="Calibri" w:hAnsiTheme="minorHAnsi" w:cs="Times New Roman"/>
          <w:szCs w:val="24"/>
        </w:rPr>
        <w:t xml:space="preserve">, K., </w:t>
      </w:r>
      <w:proofErr w:type="spellStart"/>
      <w:r w:rsidRPr="00193BD6">
        <w:rPr>
          <w:rFonts w:asciiTheme="minorHAnsi" w:eastAsia="Calibri" w:hAnsiTheme="minorHAnsi" w:cs="Times New Roman"/>
          <w:szCs w:val="24"/>
        </w:rPr>
        <w:t>Hesson</w:t>
      </w:r>
      <w:proofErr w:type="spellEnd"/>
      <w:r w:rsidRPr="00193BD6">
        <w:rPr>
          <w:rFonts w:asciiTheme="minorHAnsi" w:eastAsia="Calibri" w:hAnsiTheme="minorHAnsi" w:cs="Times New Roman"/>
          <w:szCs w:val="24"/>
        </w:rPr>
        <w:t xml:space="preserve">, L., </w:t>
      </w:r>
      <w:proofErr w:type="spellStart"/>
      <w:r w:rsidRPr="00193BD6">
        <w:rPr>
          <w:rFonts w:asciiTheme="minorHAnsi" w:eastAsia="Calibri" w:hAnsiTheme="minorHAnsi" w:cs="Times New Roman"/>
          <w:szCs w:val="24"/>
        </w:rPr>
        <w:t>Kotwicki</w:t>
      </w:r>
      <w:proofErr w:type="spellEnd"/>
      <w:r w:rsidRPr="00193BD6">
        <w:rPr>
          <w:rFonts w:asciiTheme="minorHAnsi" w:eastAsia="Calibri" w:hAnsiTheme="minorHAnsi" w:cs="Times New Roman"/>
          <w:szCs w:val="24"/>
        </w:rPr>
        <w:t xml:space="preserve">, M., Pickett-Blakely, O., </w:t>
      </w:r>
      <w:proofErr w:type="spellStart"/>
      <w:r w:rsidRPr="00193BD6">
        <w:rPr>
          <w:rFonts w:asciiTheme="minorHAnsi" w:eastAsia="Calibri" w:hAnsiTheme="minorHAnsi" w:cs="Times New Roman"/>
          <w:szCs w:val="24"/>
        </w:rPr>
        <w:t>Stavola</w:t>
      </w:r>
      <w:proofErr w:type="spellEnd"/>
      <w:r w:rsidRPr="00193BD6">
        <w:rPr>
          <w:rFonts w:asciiTheme="minorHAnsi" w:eastAsia="Calibri" w:hAnsiTheme="minorHAnsi" w:cs="Times New Roman"/>
          <w:szCs w:val="24"/>
        </w:rPr>
        <w:t>, S., Warner-Grimsley, S., Zipay, J. and Williams, N., 2016. Use of an electronic patient tracking system in an outpatient bariatric surgery setting and patient wait times. </w:t>
      </w:r>
      <w:r w:rsidRPr="00193BD6">
        <w:rPr>
          <w:rFonts w:asciiTheme="minorHAnsi" w:eastAsia="Calibri" w:hAnsiTheme="minorHAnsi" w:cs="Times New Roman"/>
          <w:i/>
          <w:iCs/>
          <w:szCs w:val="24"/>
        </w:rPr>
        <w:t>Surgery for Obesity and Related Diseases</w:t>
      </w:r>
      <w:r w:rsidRPr="00193BD6">
        <w:rPr>
          <w:rFonts w:asciiTheme="minorHAnsi" w:eastAsia="Calibri" w:hAnsiTheme="minorHAnsi" w:cs="Times New Roman"/>
          <w:szCs w:val="24"/>
        </w:rPr>
        <w:t>, </w:t>
      </w:r>
      <w:r w:rsidRPr="00193BD6">
        <w:rPr>
          <w:rFonts w:asciiTheme="minorHAnsi" w:eastAsia="Calibri" w:hAnsiTheme="minorHAnsi" w:cs="Times New Roman"/>
          <w:i/>
          <w:iCs/>
          <w:szCs w:val="24"/>
        </w:rPr>
        <w:t>12</w:t>
      </w:r>
      <w:r w:rsidRPr="00193BD6">
        <w:rPr>
          <w:rFonts w:asciiTheme="minorHAnsi" w:eastAsia="Calibri" w:hAnsiTheme="minorHAnsi" w:cs="Times New Roman"/>
          <w:szCs w:val="24"/>
        </w:rPr>
        <w:t>(7), pp. S153-S154.</w:t>
      </w:r>
    </w:p>
    <w:p w14:paraId="366E3E3D" w14:textId="7A20D3C7" w:rsidR="00020034" w:rsidRPr="00193BD6" w:rsidRDefault="00020034" w:rsidP="00020034">
      <w:pPr>
        <w:rPr>
          <w:rFonts w:asciiTheme="minorHAnsi" w:eastAsia="Calibri" w:hAnsiTheme="minorHAnsi" w:cs="Times New Roman"/>
          <w:szCs w:val="24"/>
        </w:rPr>
      </w:pPr>
      <w:r w:rsidRPr="00193BD6">
        <w:rPr>
          <w:rFonts w:asciiTheme="minorHAnsi" w:eastAsia="Calibri" w:hAnsiTheme="minorHAnsi" w:cs="Times New Roman"/>
          <w:szCs w:val="24"/>
        </w:rPr>
        <w:t>WHO (2019)? </w:t>
      </w:r>
      <w:r w:rsidRPr="00193BD6">
        <w:rPr>
          <w:rFonts w:asciiTheme="minorHAnsi" w:eastAsia="Calibri" w:hAnsiTheme="minorHAnsi" w:cs="Times New Roman"/>
          <w:i/>
          <w:iCs/>
          <w:szCs w:val="24"/>
        </w:rPr>
        <w:t>Infection prevention and control</w:t>
      </w:r>
      <w:r w:rsidRPr="00193BD6">
        <w:rPr>
          <w:rFonts w:asciiTheme="minorHAnsi" w:eastAsia="Calibri" w:hAnsiTheme="minorHAnsi" w:cs="Times New Roman"/>
          <w:szCs w:val="24"/>
        </w:rPr>
        <w:t>. [online] World Health Organization. Available at: https://www.who.int/infection-prevention/about/ipc/en/ [Accessed 30 Nov. 2019].</w:t>
      </w:r>
    </w:p>
    <w:p w14:paraId="205DBF26" w14:textId="195CF655" w:rsidR="00DA3DE6" w:rsidRPr="00193BD6" w:rsidRDefault="00020034" w:rsidP="00020034">
      <w:pPr>
        <w:rPr>
          <w:rFonts w:asciiTheme="minorHAnsi" w:eastAsia="Calibri" w:hAnsiTheme="minorHAnsi" w:cs="Times New Roman"/>
          <w:szCs w:val="24"/>
        </w:rPr>
      </w:pPr>
      <w:r w:rsidRPr="00193BD6">
        <w:rPr>
          <w:rFonts w:asciiTheme="minorHAnsi" w:eastAsia="Calibri" w:hAnsiTheme="minorHAnsi" w:cs="Times New Roman"/>
          <w:szCs w:val="24"/>
        </w:rPr>
        <w:t xml:space="preserve">Xavier, G., Crane, J., </w:t>
      </w:r>
      <w:proofErr w:type="spellStart"/>
      <w:r w:rsidRPr="00193BD6">
        <w:rPr>
          <w:rFonts w:asciiTheme="minorHAnsi" w:eastAsia="Calibri" w:hAnsiTheme="minorHAnsi" w:cs="Times New Roman"/>
          <w:szCs w:val="24"/>
        </w:rPr>
        <w:t>Follen</w:t>
      </w:r>
      <w:proofErr w:type="spellEnd"/>
      <w:r w:rsidRPr="00193BD6">
        <w:rPr>
          <w:rFonts w:asciiTheme="minorHAnsi" w:eastAsia="Calibri" w:hAnsiTheme="minorHAnsi" w:cs="Times New Roman"/>
          <w:szCs w:val="24"/>
        </w:rPr>
        <w:t>, M., Wilcox, W., Pulitzer, S. and Noon, C., 2018. Using Poisson Modeling and Queuing Theory to Optimize Staffing and Decrease Patient Wait Time in the Emergency Department. </w:t>
      </w:r>
      <w:r w:rsidRPr="00193BD6">
        <w:rPr>
          <w:rFonts w:asciiTheme="minorHAnsi" w:eastAsia="Calibri" w:hAnsiTheme="minorHAnsi" w:cs="Times New Roman"/>
          <w:i/>
          <w:iCs/>
          <w:szCs w:val="24"/>
        </w:rPr>
        <w:t>Open Journal of Emergency Medicine</w:t>
      </w:r>
      <w:r w:rsidRPr="00193BD6">
        <w:rPr>
          <w:rFonts w:asciiTheme="minorHAnsi" w:eastAsia="Calibri" w:hAnsiTheme="minorHAnsi" w:cs="Times New Roman"/>
          <w:szCs w:val="24"/>
        </w:rPr>
        <w:t>, </w:t>
      </w:r>
      <w:r w:rsidRPr="00193BD6">
        <w:rPr>
          <w:rFonts w:asciiTheme="minorHAnsi" w:eastAsia="Calibri" w:hAnsiTheme="minorHAnsi" w:cs="Times New Roman"/>
          <w:i/>
          <w:iCs/>
          <w:szCs w:val="24"/>
        </w:rPr>
        <w:t>6</w:t>
      </w:r>
      <w:r w:rsidRPr="00193BD6">
        <w:rPr>
          <w:rFonts w:asciiTheme="minorHAnsi" w:eastAsia="Calibri" w:hAnsiTheme="minorHAnsi" w:cs="Times New Roman"/>
          <w:szCs w:val="24"/>
        </w:rPr>
        <w:t>(03), p.54.</w:t>
      </w:r>
    </w:p>
    <w:sectPr w:rsidR="00DA3DE6" w:rsidRPr="00193BD6" w:rsidSect="000B3385">
      <w:headerReference w:type="default" r:id="rId16"/>
      <w:footerReference w:type="even" r:id="rId17"/>
      <w:footerReference w:type="default" r:id="rId1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07D450" w14:textId="77777777" w:rsidR="007E67B4" w:rsidRDefault="007E67B4" w:rsidP="009F3F8C">
      <w:pPr>
        <w:spacing w:after="0" w:line="240" w:lineRule="auto"/>
      </w:pPr>
      <w:r>
        <w:separator/>
      </w:r>
    </w:p>
  </w:endnote>
  <w:endnote w:type="continuationSeparator" w:id="0">
    <w:p w14:paraId="70D458F0" w14:textId="77777777" w:rsidR="007E67B4" w:rsidRDefault="007E67B4" w:rsidP="009F3F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16019048"/>
      <w:docPartObj>
        <w:docPartGallery w:val="Page Numbers (Bottom of Page)"/>
        <w:docPartUnique/>
      </w:docPartObj>
    </w:sdtPr>
    <w:sdtEndPr>
      <w:rPr>
        <w:rStyle w:val="PageNumber"/>
      </w:rPr>
    </w:sdtEndPr>
    <w:sdtContent>
      <w:p w14:paraId="3D4D00C3" w14:textId="31207F70" w:rsidR="00110207" w:rsidRDefault="00110207" w:rsidP="001D08D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4E1A1F" w14:textId="77777777" w:rsidR="00110207" w:rsidRDefault="001102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54412950"/>
      <w:docPartObj>
        <w:docPartGallery w:val="Page Numbers (Bottom of Page)"/>
        <w:docPartUnique/>
      </w:docPartObj>
    </w:sdtPr>
    <w:sdtEndPr>
      <w:rPr>
        <w:rStyle w:val="PageNumber"/>
      </w:rPr>
    </w:sdtEndPr>
    <w:sdtContent>
      <w:p w14:paraId="446A6567" w14:textId="322E701A" w:rsidR="00110207" w:rsidRDefault="00110207" w:rsidP="001D08D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2334853" w14:textId="77777777" w:rsidR="00110207" w:rsidRDefault="001102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FEAB5C" w14:textId="77777777" w:rsidR="007E67B4" w:rsidRDefault="007E67B4" w:rsidP="009F3F8C">
      <w:pPr>
        <w:spacing w:after="0" w:line="240" w:lineRule="auto"/>
      </w:pPr>
      <w:r>
        <w:separator/>
      </w:r>
    </w:p>
  </w:footnote>
  <w:footnote w:type="continuationSeparator" w:id="0">
    <w:p w14:paraId="77EA9B62" w14:textId="77777777" w:rsidR="007E67B4" w:rsidRDefault="007E67B4" w:rsidP="009F3F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C693B5" w14:textId="5AA0B38C" w:rsidR="000B3385" w:rsidRDefault="000B3385">
    <w:pPr>
      <w:pStyle w:val="Header"/>
    </w:pPr>
    <w:r>
      <w:rPr>
        <w:noProof/>
        <w:lang w:val="en-GB" w:eastAsia="en-GB"/>
      </w:rPr>
      <mc:AlternateContent>
        <mc:Choice Requires="wps">
          <w:drawing>
            <wp:anchor distT="0" distB="0" distL="114300" distR="114300" simplePos="0" relativeHeight="251660288" behindDoc="0" locked="0" layoutInCell="0" allowOverlap="1" wp14:anchorId="0C89F5D4" wp14:editId="23A887E1">
              <wp:simplePos x="0" y="0"/>
              <wp:positionH relativeFrom="margin">
                <wp:align>left</wp:align>
              </wp:positionH>
              <wp:positionV relativeFrom="topMargin">
                <wp:align>center</wp:align>
              </wp:positionV>
              <wp:extent cx="5943600" cy="170815"/>
              <wp:effectExtent l="0" t="0" r="0" b="1905"/>
              <wp:wrapNone/>
              <wp:docPr id="475" name="Text Box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0815"/>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7831FE" w14:textId="77777777" w:rsidR="000B3385" w:rsidRPr="00B13058" w:rsidRDefault="000B3385" w:rsidP="00B13058">
                          <w:pPr>
                            <w:spacing w:after="0" w:line="240" w:lineRule="auto"/>
                          </w:pP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0C89F5D4" id="_x0000_t202" coordsize="21600,21600" o:spt="202" path="m,l,21600r21600,l21600,xe">
              <v:stroke joinstyle="miter"/>
              <v:path gradientshapeok="t" o:connecttype="rect"/>
            </v:shapetype>
            <v:shape id="Text Box 475" o:spid="_x0000_s1026" type="#_x0000_t202" style="position:absolute;left:0;text-align:left;margin-left:0;margin-top:0;width:468pt;height:13.45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" o:allowincell="f" filled="f" stroked="f">
              <v:textbox style="mso-fit-shape-to-text:t" inset=",0,,0">
                <w:txbxContent>
                  <w:p w14:paraId="2B7831FE" w14:textId="77777777" w:rsidR="000B3385" w:rsidRPr="00B13058" w:rsidRDefault="000B3385" w:rsidP="00B13058">
                    <w:pPr>
                      <w:spacing w:after="0" w:line="240" w:lineRule="auto"/>
                    </w:pP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F16DE"/>
    <w:multiLevelType w:val="hybridMultilevel"/>
    <w:tmpl w:val="0096B6D4"/>
    <w:lvl w:ilvl="0" w:tplc="40090001">
      <w:start w:val="1"/>
      <w:numFmt w:val="bullet"/>
      <w:lvlText w:val=""/>
      <w:lvlJc w:val="left"/>
      <w:pPr>
        <w:ind w:left="720" w:hanging="360"/>
      </w:pPr>
      <w:rPr>
        <w:rFonts w:ascii="Symbol" w:hAnsi="Symbol"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6726A2D"/>
    <w:multiLevelType w:val="hybridMultilevel"/>
    <w:tmpl w:val="353EF9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7416C36"/>
    <w:multiLevelType w:val="hybridMultilevel"/>
    <w:tmpl w:val="3AFA043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15:restartNumberingAfterBreak="0">
    <w:nsid w:val="10786C33"/>
    <w:multiLevelType w:val="hybridMultilevel"/>
    <w:tmpl w:val="81D8AB4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23B45AEB"/>
    <w:multiLevelType w:val="hybridMultilevel"/>
    <w:tmpl w:val="425AEA3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5" w15:restartNumberingAfterBreak="0">
    <w:nsid w:val="2E8320A8"/>
    <w:multiLevelType w:val="hybridMultilevel"/>
    <w:tmpl w:val="056082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39D2B8F"/>
    <w:multiLevelType w:val="hybridMultilevel"/>
    <w:tmpl w:val="A740CA0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7" w15:restartNumberingAfterBreak="0">
    <w:nsid w:val="54D820AF"/>
    <w:multiLevelType w:val="hybridMultilevel"/>
    <w:tmpl w:val="33FEE2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584B090B"/>
    <w:multiLevelType w:val="hybridMultilevel"/>
    <w:tmpl w:val="F2A8BDD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670C0F12"/>
    <w:multiLevelType w:val="hybridMultilevel"/>
    <w:tmpl w:val="D4F433F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abstractNumId w:val="8"/>
  </w:num>
  <w:num w:numId="2">
    <w:abstractNumId w:val="2"/>
  </w:num>
  <w:num w:numId="3">
    <w:abstractNumId w:val="4"/>
  </w:num>
  <w:num w:numId="4">
    <w:abstractNumId w:val="5"/>
  </w:num>
  <w:num w:numId="5">
    <w:abstractNumId w:val="0"/>
  </w:num>
  <w:num w:numId="6">
    <w:abstractNumId w:val="7"/>
  </w:num>
  <w:num w:numId="7">
    <w:abstractNumId w:val="1"/>
  </w:num>
  <w:num w:numId="8">
    <w:abstractNumId w:val="3"/>
  </w:num>
  <w:num w:numId="9">
    <w:abstractNumId w:val="6"/>
  </w:num>
  <w:num w:numId="10">
    <w:abstractNumId w:val="9"/>
  </w:num>
  <w:num w:numId="11">
    <w:abstractNumId w:val="6"/>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LQ0MjM0sLC0MDY0tLBU0lEKTi0uzszPAykwrAUAKpG+GywAAAA="/>
  </w:docVars>
  <w:rsids>
    <w:rsidRoot w:val="00584A13"/>
    <w:rsid w:val="00020034"/>
    <w:rsid w:val="00031C2E"/>
    <w:rsid w:val="0004017C"/>
    <w:rsid w:val="00046822"/>
    <w:rsid w:val="00057AF6"/>
    <w:rsid w:val="00060CB7"/>
    <w:rsid w:val="000856B8"/>
    <w:rsid w:val="00086ECC"/>
    <w:rsid w:val="000A1385"/>
    <w:rsid w:val="000A402C"/>
    <w:rsid w:val="000B1680"/>
    <w:rsid w:val="000B3385"/>
    <w:rsid w:val="000B75D2"/>
    <w:rsid w:val="000D5610"/>
    <w:rsid w:val="00110207"/>
    <w:rsid w:val="00137287"/>
    <w:rsid w:val="001655A9"/>
    <w:rsid w:val="00183D2D"/>
    <w:rsid w:val="00193BD6"/>
    <w:rsid w:val="00193FF6"/>
    <w:rsid w:val="001B6E72"/>
    <w:rsid w:val="00211FE6"/>
    <w:rsid w:val="002320A9"/>
    <w:rsid w:val="00234350"/>
    <w:rsid w:val="00255CE3"/>
    <w:rsid w:val="002842BA"/>
    <w:rsid w:val="002963C4"/>
    <w:rsid w:val="002A05B0"/>
    <w:rsid w:val="002B76C1"/>
    <w:rsid w:val="002E0B07"/>
    <w:rsid w:val="003353C5"/>
    <w:rsid w:val="00380049"/>
    <w:rsid w:val="0039383E"/>
    <w:rsid w:val="003A5ACB"/>
    <w:rsid w:val="003B52DE"/>
    <w:rsid w:val="003C73C5"/>
    <w:rsid w:val="003D2A7F"/>
    <w:rsid w:val="00405776"/>
    <w:rsid w:val="00407C0D"/>
    <w:rsid w:val="00416AFA"/>
    <w:rsid w:val="00441F86"/>
    <w:rsid w:val="00463FE5"/>
    <w:rsid w:val="00464B74"/>
    <w:rsid w:val="00495222"/>
    <w:rsid w:val="004A1DE7"/>
    <w:rsid w:val="004A58DF"/>
    <w:rsid w:val="004C27B3"/>
    <w:rsid w:val="004C4CFC"/>
    <w:rsid w:val="004D2418"/>
    <w:rsid w:val="004D28CA"/>
    <w:rsid w:val="004E01D1"/>
    <w:rsid w:val="004E76EB"/>
    <w:rsid w:val="0051299D"/>
    <w:rsid w:val="0051328D"/>
    <w:rsid w:val="00526E37"/>
    <w:rsid w:val="00527FB3"/>
    <w:rsid w:val="00530616"/>
    <w:rsid w:val="005344A1"/>
    <w:rsid w:val="00536008"/>
    <w:rsid w:val="00564A5D"/>
    <w:rsid w:val="00577746"/>
    <w:rsid w:val="00582E76"/>
    <w:rsid w:val="00584A13"/>
    <w:rsid w:val="0059652B"/>
    <w:rsid w:val="005D0904"/>
    <w:rsid w:val="006074B2"/>
    <w:rsid w:val="00610B9A"/>
    <w:rsid w:val="006133F5"/>
    <w:rsid w:val="00614611"/>
    <w:rsid w:val="006203BE"/>
    <w:rsid w:val="006372EB"/>
    <w:rsid w:val="00641A67"/>
    <w:rsid w:val="00672C70"/>
    <w:rsid w:val="00680CF9"/>
    <w:rsid w:val="00682B24"/>
    <w:rsid w:val="006908A2"/>
    <w:rsid w:val="00694F23"/>
    <w:rsid w:val="0069671E"/>
    <w:rsid w:val="00697B72"/>
    <w:rsid w:val="006A3D83"/>
    <w:rsid w:val="006B7789"/>
    <w:rsid w:val="006C4C79"/>
    <w:rsid w:val="006D5E6B"/>
    <w:rsid w:val="0071171B"/>
    <w:rsid w:val="00735D6D"/>
    <w:rsid w:val="00744BC2"/>
    <w:rsid w:val="0076661A"/>
    <w:rsid w:val="00766C0A"/>
    <w:rsid w:val="00777B32"/>
    <w:rsid w:val="00780768"/>
    <w:rsid w:val="00782A34"/>
    <w:rsid w:val="00795B07"/>
    <w:rsid w:val="007C56F6"/>
    <w:rsid w:val="007D43B8"/>
    <w:rsid w:val="007E67B4"/>
    <w:rsid w:val="007F5CAC"/>
    <w:rsid w:val="00800DB5"/>
    <w:rsid w:val="008026D0"/>
    <w:rsid w:val="0082467F"/>
    <w:rsid w:val="0082558B"/>
    <w:rsid w:val="008258CC"/>
    <w:rsid w:val="00836C5D"/>
    <w:rsid w:val="00837E65"/>
    <w:rsid w:val="008442D7"/>
    <w:rsid w:val="00851927"/>
    <w:rsid w:val="00852AB0"/>
    <w:rsid w:val="008711AB"/>
    <w:rsid w:val="00895BDB"/>
    <w:rsid w:val="008A4BDB"/>
    <w:rsid w:val="008C3488"/>
    <w:rsid w:val="008D4EBC"/>
    <w:rsid w:val="008E24B3"/>
    <w:rsid w:val="008E3933"/>
    <w:rsid w:val="008F64B6"/>
    <w:rsid w:val="00905CDC"/>
    <w:rsid w:val="00907D26"/>
    <w:rsid w:val="00940EC5"/>
    <w:rsid w:val="00977826"/>
    <w:rsid w:val="009864FD"/>
    <w:rsid w:val="009A2B41"/>
    <w:rsid w:val="009B1671"/>
    <w:rsid w:val="009B413C"/>
    <w:rsid w:val="009D2E6E"/>
    <w:rsid w:val="009E76DC"/>
    <w:rsid w:val="009F34D1"/>
    <w:rsid w:val="009F3F8C"/>
    <w:rsid w:val="00A213EA"/>
    <w:rsid w:val="00A23B2E"/>
    <w:rsid w:val="00A24D17"/>
    <w:rsid w:val="00A40CAD"/>
    <w:rsid w:val="00A65A5F"/>
    <w:rsid w:val="00A71C18"/>
    <w:rsid w:val="00A728D5"/>
    <w:rsid w:val="00A84BBA"/>
    <w:rsid w:val="00AA634A"/>
    <w:rsid w:val="00AB05B0"/>
    <w:rsid w:val="00AC44FF"/>
    <w:rsid w:val="00AD5EA1"/>
    <w:rsid w:val="00AD7603"/>
    <w:rsid w:val="00AE68C5"/>
    <w:rsid w:val="00AE7966"/>
    <w:rsid w:val="00AF17EB"/>
    <w:rsid w:val="00B07A26"/>
    <w:rsid w:val="00B13058"/>
    <w:rsid w:val="00B314B5"/>
    <w:rsid w:val="00B517E7"/>
    <w:rsid w:val="00B56220"/>
    <w:rsid w:val="00B6315F"/>
    <w:rsid w:val="00B76A1B"/>
    <w:rsid w:val="00B813DB"/>
    <w:rsid w:val="00BA07BA"/>
    <w:rsid w:val="00BA1977"/>
    <w:rsid w:val="00BA65BA"/>
    <w:rsid w:val="00BB74D8"/>
    <w:rsid w:val="00BD5A17"/>
    <w:rsid w:val="00BD65F1"/>
    <w:rsid w:val="00BE3EF3"/>
    <w:rsid w:val="00C054DB"/>
    <w:rsid w:val="00C167C0"/>
    <w:rsid w:val="00C4440E"/>
    <w:rsid w:val="00C561AE"/>
    <w:rsid w:val="00C70E11"/>
    <w:rsid w:val="00C75405"/>
    <w:rsid w:val="00C80525"/>
    <w:rsid w:val="00CB5333"/>
    <w:rsid w:val="00CD11C2"/>
    <w:rsid w:val="00CF117C"/>
    <w:rsid w:val="00CF2189"/>
    <w:rsid w:val="00CF4DF5"/>
    <w:rsid w:val="00CF4E6D"/>
    <w:rsid w:val="00D154E5"/>
    <w:rsid w:val="00D572F8"/>
    <w:rsid w:val="00D62237"/>
    <w:rsid w:val="00D64FD6"/>
    <w:rsid w:val="00D71F18"/>
    <w:rsid w:val="00D92663"/>
    <w:rsid w:val="00DA3DE6"/>
    <w:rsid w:val="00DA65EC"/>
    <w:rsid w:val="00DB203A"/>
    <w:rsid w:val="00DB2D8D"/>
    <w:rsid w:val="00DB46EB"/>
    <w:rsid w:val="00DC5066"/>
    <w:rsid w:val="00DE773C"/>
    <w:rsid w:val="00E17F30"/>
    <w:rsid w:val="00E31CB3"/>
    <w:rsid w:val="00E55F00"/>
    <w:rsid w:val="00E65452"/>
    <w:rsid w:val="00E93DB8"/>
    <w:rsid w:val="00E97E17"/>
    <w:rsid w:val="00EB23A5"/>
    <w:rsid w:val="00EB6D9F"/>
    <w:rsid w:val="00EC05D4"/>
    <w:rsid w:val="00ED3527"/>
    <w:rsid w:val="00ED3FB1"/>
    <w:rsid w:val="00EE3913"/>
    <w:rsid w:val="00EE76A2"/>
    <w:rsid w:val="00F218CB"/>
    <w:rsid w:val="00F31103"/>
    <w:rsid w:val="00F54EF0"/>
    <w:rsid w:val="00F66D23"/>
    <w:rsid w:val="00F85ADF"/>
    <w:rsid w:val="00F97433"/>
    <w:rsid w:val="00FA0CFD"/>
    <w:rsid w:val="00FB2AE4"/>
    <w:rsid w:val="00FB4C85"/>
    <w:rsid w:val="00FE7982"/>
    <w:rsid w:val="00FF0B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AA0146"/>
  <w15:docId w15:val="{0A985DA0-C743-41E7-A27B-7D2E2EC6D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CE3"/>
    <w:pPr>
      <w:spacing w:line="480" w:lineRule="auto"/>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9F3F8C"/>
    <w:pPr>
      <w:keepNext/>
      <w:keepLines/>
      <w:spacing w:before="480" w:after="0"/>
      <w:jc w:val="left"/>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9F3F8C"/>
    <w:pPr>
      <w:keepNext/>
      <w:keepLines/>
      <w:spacing w:before="200" w:after="0"/>
      <w:jc w:val="left"/>
      <w:outlineLvl w:val="1"/>
    </w:pPr>
    <w:rPr>
      <w:rFonts w:eastAsiaTheme="majorEastAsia" w:cstheme="majorBidi"/>
      <w:b/>
      <w:bCs/>
      <w:sz w:val="26"/>
      <w:szCs w:val="26"/>
    </w:rPr>
  </w:style>
  <w:style w:type="paragraph" w:styleId="Heading3">
    <w:name w:val="heading 3"/>
    <w:basedOn w:val="Normal"/>
    <w:next w:val="Normal"/>
    <w:link w:val="Heading3Char"/>
    <w:autoRedefine/>
    <w:uiPriority w:val="9"/>
    <w:unhideWhenUsed/>
    <w:qFormat/>
    <w:rsid w:val="009F3F8C"/>
    <w:pPr>
      <w:keepNext/>
      <w:keepLines/>
      <w:spacing w:before="200" w:after="0"/>
      <w:jc w:val="left"/>
      <w:outlineLvl w:val="2"/>
    </w:pPr>
    <w:rPr>
      <w:rFonts w:eastAsiaTheme="majorEastAsia" w:cstheme="majorBidi"/>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3F8C"/>
    <w:rPr>
      <w:rFonts w:ascii="Times New Roman" w:eastAsiaTheme="majorEastAsia" w:hAnsi="Times New Roman" w:cstheme="majorBidi"/>
      <w:b/>
      <w:bCs/>
      <w:color w:val="000000" w:themeColor="text1"/>
      <w:sz w:val="28"/>
      <w:szCs w:val="28"/>
    </w:rPr>
  </w:style>
  <w:style w:type="character" w:customStyle="1" w:styleId="Heading3Char">
    <w:name w:val="Heading 3 Char"/>
    <w:basedOn w:val="DefaultParagraphFont"/>
    <w:link w:val="Heading3"/>
    <w:uiPriority w:val="9"/>
    <w:rsid w:val="009F3F8C"/>
    <w:rPr>
      <w:rFonts w:ascii="Times New Roman" w:eastAsiaTheme="majorEastAsia" w:hAnsi="Times New Roman" w:cstheme="majorBidi"/>
      <w:b/>
      <w:bCs/>
      <w:color w:val="000000" w:themeColor="text1"/>
      <w:sz w:val="24"/>
    </w:rPr>
  </w:style>
  <w:style w:type="paragraph" w:styleId="Header">
    <w:name w:val="header"/>
    <w:basedOn w:val="Normal"/>
    <w:link w:val="HeaderChar"/>
    <w:uiPriority w:val="99"/>
    <w:unhideWhenUsed/>
    <w:rsid w:val="009F3F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3F8C"/>
  </w:style>
  <w:style w:type="paragraph" w:styleId="Footer">
    <w:name w:val="footer"/>
    <w:basedOn w:val="Normal"/>
    <w:link w:val="FooterChar"/>
    <w:uiPriority w:val="99"/>
    <w:unhideWhenUsed/>
    <w:rsid w:val="009F3F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3F8C"/>
  </w:style>
  <w:style w:type="character" w:customStyle="1" w:styleId="Heading2Char">
    <w:name w:val="Heading 2 Char"/>
    <w:basedOn w:val="DefaultParagraphFont"/>
    <w:link w:val="Heading2"/>
    <w:uiPriority w:val="9"/>
    <w:rsid w:val="009F3F8C"/>
    <w:rPr>
      <w:rFonts w:ascii="Times New Roman" w:eastAsiaTheme="majorEastAsia" w:hAnsi="Times New Roman" w:cstheme="majorBidi"/>
      <w:b/>
      <w:bCs/>
      <w:color w:val="000000" w:themeColor="text1"/>
      <w:sz w:val="26"/>
      <w:szCs w:val="26"/>
    </w:rPr>
  </w:style>
  <w:style w:type="paragraph" w:styleId="BalloonText">
    <w:name w:val="Balloon Text"/>
    <w:basedOn w:val="Normal"/>
    <w:link w:val="BalloonTextChar"/>
    <w:uiPriority w:val="99"/>
    <w:semiHidden/>
    <w:unhideWhenUsed/>
    <w:rsid w:val="00527F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7FB3"/>
    <w:rPr>
      <w:rFonts w:ascii="Tahoma" w:hAnsi="Tahoma" w:cs="Tahoma"/>
      <w:color w:val="000000" w:themeColor="text1"/>
      <w:sz w:val="16"/>
      <w:szCs w:val="16"/>
    </w:rPr>
  </w:style>
  <w:style w:type="paragraph" w:styleId="ListParagraph">
    <w:name w:val="List Paragraph"/>
    <w:basedOn w:val="Normal"/>
    <w:uiPriority w:val="34"/>
    <w:qFormat/>
    <w:rsid w:val="00530616"/>
    <w:pPr>
      <w:ind w:left="720"/>
      <w:contextualSpacing/>
    </w:pPr>
  </w:style>
  <w:style w:type="table" w:styleId="TableGrid">
    <w:name w:val="Table Grid"/>
    <w:basedOn w:val="TableNormal"/>
    <w:uiPriority w:val="59"/>
    <w:rsid w:val="00800D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C05D4"/>
    <w:pPr>
      <w:spacing w:before="240" w:line="259" w:lineRule="auto"/>
      <w:outlineLvl w:val="9"/>
    </w:pPr>
    <w:rPr>
      <w:rFonts w:asciiTheme="majorHAnsi" w:hAnsiTheme="majorHAnsi"/>
      <w:b w:val="0"/>
      <w:bCs w:val="0"/>
      <w:color w:val="365F91" w:themeColor="accent1" w:themeShade="BF"/>
      <w:sz w:val="32"/>
      <w:szCs w:val="32"/>
    </w:rPr>
  </w:style>
  <w:style w:type="paragraph" w:styleId="TOC2">
    <w:name w:val="toc 2"/>
    <w:basedOn w:val="Normal"/>
    <w:next w:val="Normal"/>
    <w:autoRedefine/>
    <w:uiPriority w:val="39"/>
    <w:unhideWhenUsed/>
    <w:rsid w:val="00EC05D4"/>
    <w:pPr>
      <w:spacing w:after="100"/>
      <w:ind w:left="240"/>
    </w:pPr>
  </w:style>
  <w:style w:type="paragraph" w:styleId="TOC1">
    <w:name w:val="toc 1"/>
    <w:basedOn w:val="Normal"/>
    <w:next w:val="Normal"/>
    <w:autoRedefine/>
    <w:uiPriority w:val="39"/>
    <w:unhideWhenUsed/>
    <w:rsid w:val="00EC05D4"/>
    <w:pPr>
      <w:spacing w:after="100"/>
    </w:pPr>
  </w:style>
  <w:style w:type="character" w:styleId="Hyperlink">
    <w:name w:val="Hyperlink"/>
    <w:basedOn w:val="DefaultParagraphFont"/>
    <w:uiPriority w:val="99"/>
    <w:unhideWhenUsed/>
    <w:rsid w:val="00EC05D4"/>
    <w:rPr>
      <w:color w:val="0000FF" w:themeColor="hyperlink"/>
      <w:u w:val="single"/>
    </w:rPr>
  </w:style>
  <w:style w:type="table" w:customStyle="1" w:styleId="TableGrid1">
    <w:name w:val="Table Grid1"/>
    <w:basedOn w:val="TableNormal"/>
    <w:next w:val="TableGrid"/>
    <w:uiPriority w:val="59"/>
    <w:rsid w:val="00020034"/>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110207"/>
  </w:style>
  <w:style w:type="character" w:styleId="UnresolvedMention">
    <w:name w:val="Unresolved Mention"/>
    <w:basedOn w:val="DefaultParagraphFont"/>
    <w:uiPriority w:val="99"/>
    <w:semiHidden/>
    <w:unhideWhenUsed/>
    <w:rsid w:val="00255CE3"/>
    <w:rPr>
      <w:color w:val="605E5C"/>
      <w:shd w:val="clear" w:color="auto" w:fill="E1DFDD"/>
    </w:rPr>
  </w:style>
  <w:style w:type="paragraph" w:styleId="NoSpacing">
    <w:name w:val="No Spacing"/>
    <w:uiPriority w:val="1"/>
    <w:qFormat/>
    <w:rsid w:val="00193BD6"/>
    <w:pPr>
      <w:spacing w:after="0" w:line="240" w:lineRule="auto"/>
      <w:jc w:val="both"/>
    </w:pPr>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712168">
      <w:bodyDiv w:val="1"/>
      <w:marLeft w:val="0"/>
      <w:marRight w:val="0"/>
      <w:marTop w:val="0"/>
      <w:marBottom w:val="0"/>
      <w:divBdr>
        <w:top w:val="none" w:sz="0" w:space="0" w:color="auto"/>
        <w:left w:val="none" w:sz="0" w:space="0" w:color="auto"/>
        <w:bottom w:val="none" w:sz="0" w:space="0" w:color="auto"/>
        <w:right w:val="none" w:sz="0" w:space="0" w:color="auto"/>
      </w:divBdr>
    </w:div>
    <w:div w:id="671377977">
      <w:bodyDiv w:val="1"/>
      <w:marLeft w:val="0"/>
      <w:marRight w:val="0"/>
      <w:marTop w:val="0"/>
      <w:marBottom w:val="0"/>
      <w:divBdr>
        <w:top w:val="none" w:sz="0" w:space="0" w:color="auto"/>
        <w:left w:val="none" w:sz="0" w:space="0" w:color="auto"/>
        <w:bottom w:val="none" w:sz="0" w:space="0" w:color="auto"/>
        <w:right w:val="none" w:sz="0" w:space="0" w:color="auto"/>
      </w:divBdr>
    </w:div>
    <w:div w:id="734351564">
      <w:bodyDiv w:val="1"/>
      <w:marLeft w:val="0"/>
      <w:marRight w:val="0"/>
      <w:marTop w:val="0"/>
      <w:marBottom w:val="0"/>
      <w:divBdr>
        <w:top w:val="none" w:sz="0" w:space="0" w:color="auto"/>
        <w:left w:val="none" w:sz="0" w:space="0" w:color="auto"/>
        <w:bottom w:val="none" w:sz="0" w:space="0" w:color="auto"/>
        <w:right w:val="none" w:sz="0" w:space="0" w:color="auto"/>
      </w:divBdr>
    </w:div>
    <w:div w:id="109945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4137053-2289-4E42-BA6A-2A7B02F35A6D}" type="doc">
      <dgm:prSet loTypeId="urn:microsoft.com/office/officeart/2005/8/layout/radial6" loCatId="cycle" qsTypeId="urn:microsoft.com/office/officeart/2005/8/quickstyle/simple1" qsCatId="simple" csTypeId="urn:microsoft.com/office/officeart/2005/8/colors/accent1_2" csCatId="accent1" phldr="1"/>
      <dgm:spPr/>
      <dgm:t>
        <a:bodyPr/>
        <a:lstStyle/>
        <a:p>
          <a:endParaRPr lang="en-IN"/>
        </a:p>
      </dgm:t>
    </dgm:pt>
    <dgm:pt modelId="{B89CD792-9A1F-499D-9CF6-00155A2ABB6D}">
      <dgm:prSet phldrT="[Text]"/>
      <dgm:spPr>
        <a:xfrm>
          <a:off x="2335613" y="1168800"/>
          <a:ext cx="1281898" cy="128189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IN">
              <a:solidFill>
                <a:sysClr val="windowText" lastClr="000000"/>
              </a:solidFill>
              <a:latin typeface="Times New Roman" panose="02020603050405020304" pitchFamily="18" charset="0"/>
              <a:ea typeface="+mn-ea"/>
              <a:cs typeface="Times New Roman" panose="02020603050405020304" pitchFamily="18" charset="0"/>
            </a:rPr>
            <a:t>Competition and rivalry among the current industries</a:t>
          </a:r>
        </a:p>
      </dgm:t>
    </dgm:pt>
    <dgm:pt modelId="{89156D13-2E59-4FAB-ACF9-6162332265B4}" type="parTrans" cxnId="{E8EDB57F-5CF2-4433-92D7-3AF2002F638F}">
      <dgm:prSet/>
      <dgm:spPr/>
      <dgm:t>
        <a:bodyPr/>
        <a:lstStyle/>
        <a:p>
          <a:endParaRPr lang="en-IN"/>
        </a:p>
      </dgm:t>
    </dgm:pt>
    <dgm:pt modelId="{6A5EDC60-6D7E-43BB-B406-60DB76A8D105}" type="sibTrans" cxnId="{E8EDB57F-5CF2-4433-92D7-3AF2002F638F}">
      <dgm:prSet/>
      <dgm:spPr/>
      <dgm:t>
        <a:bodyPr/>
        <a:lstStyle/>
        <a:p>
          <a:endParaRPr lang="en-IN"/>
        </a:p>
      </dgm:t>
    </dgm:pt>
    <dgm:pt modelId="{0B984EFB-704E-4B85-9FC6-45F754FF983A}">
      <dgm:prSet phldrT="[Text]"/>
      <dgm:spPr>
        <a:xfrm>
          <a:off x="2527898" y="381"/>
          <a:ext cx="897328" cy="89732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IN">
              <a:solidFill>
                <a:sysClr val="windowText" lastClr="000000"/>
              </a:solidFill>
              <a:latin typeface="Times New Roman" panose="02020603050405020304" pitchFamily="18" charset="0"/>
              <a:ea typeface="+mn-ea"/>
              <a:cs typeface="Times New Roman" panose="02020603050405020304" pitchFamily="18" charset="0"/>
            </a:rPr>
            <a:t>Danger from new industries</a:t>
          </a:r>
        </a:p>
      </dgm:t>
    </dgm:pt>
    <dgm:pt modelId="{79277079-7674-462E-8DB5-A2CD87687EFE}" type="parTrans" cxnId="{FB400652-B8C9-4EA4-92EC-2AB988B2A1BE}">
      <dgm:prSet/>
      <dgm:spPr/>
      <dgm:t>
        <a:bodyPr/>
        <a:lstStyle/>
        <a:p>
          <a:endParaRPr lang="en-IN"/>
        </a:p>
      </dgm:t>
    </dgm:pt>
    <dgm:pt modelId="{A3097B5A-5ED9-4285-801B-3118085A318B}" type="sibTrans" cxnId="{FB400652-B8C9-4EA4-92EC-2AB988B2A1BE}">
      <dgm:prSet/>
      <dgm:spPr>
        <a:xfrm>
          <a:off x="1583554" y="416741"/>
          <a:ext cx="2786016" cy="2786016"/>
        </a:xfrm>
        <a:prstGeom prst="blockArc">
          <a:avLst>
            <a:gd name="adj1" fmla="val 16200000"/>
            <a:gd name="adj2" fmla="val 0"/>
            <a:gd name="adj3" fmla="val 4638"/>
          </a:avLst>
        </a:prstGeom>
        <a:solidFill>
          <a:srgbClr val="4F81BD">
            <a:tint val="60000"/>
            <a:hueOff val="0"/>
            <a:satOff val="0"/>
            <a:lumOff val="0"/>
            <a:alphaOff val="0"/>
          </a:srgbClr>
        </a:solidFill>
        <a:ln>
          <a:noFill/>
        </a:ln>
        <a:effectLst/>
      </dgm:spPr>
      <dgm:t>
        <a:bodyPr/>
        <a:lstStyle/>
        <a:p>
          <a:endParaRPr lang="en-IN"/>
        </a:p>
      </dgm:t>
    </dgm:pt>
    <dgm:pt modelId="{75AD76D8-FCD7-44FA-AA7F-E2F6816E2289}">
      <dgm:prSet phldrT="[Text]"/>
      <dgm:spPr>
        <a:xfrm>
          <a:off x="3888602" y="1361085"/>
          <a:ext cx="897328" cy="89732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IN">
              <a:solidFill>
                <a:sysClr val="windowText" lastClr="000000"/>
              </a:solidFill>
              <a:latin typeface="Times New Roman" panose="02020603050405020304" pitchFamily="18" charset="0"/>
              <a:ea typeface="+mn-ea"/>
              <a:cs typeface="Times New Roman" panose="02020603050405020304" pitchFamily="18" charset="0"/>
            </a:rPr>
            <a:t>Bargaining power of the buyers</a:t>
          </a:r>
        </a:p>
      </dgm:t>
    </dgm:pt>
    <dgm:pt modelId="{C417E4C2-3B42-4A64-8497-FE6506F3F447}" type="parTrans" cxnId="{8CC1E855-D01F-4415-AF55-3C1C0F7841B1}">
      <dgm:prSet/>
      <dgm:spPr/>
      <dgm:t>
        <a:bodyPr/>
        <a:lstStyle/>
        <a:p>
          <a:endParaRPr lang="en-IN"/>
        </a:p>
      </dgm:t>
    </dgm:pt>
    <dgm:pt modelId="{85ECFD1B-7189-4985-885F-93112047880C}" type="sibTrans" cxnId="{8CC1E855-D01F-4415-AF55-3C1C0F7841B1}">
      <dgm:prSet/>
      <dgm:spPr>
        <a:xfrm>
          <a:off x="1583554" y="416741"/>
          <a:ext cx="2786016" cy="2786016"/>
        </a:xfrm>
        <a:prstGeom prst="blockArc">
          <a:avLst>
            <a:gd name="adj1" fmla="val 0"/>
            <a:gd name="adj2" fmla="val 5400000"/>
            <a:gd name="adj3" fmla="val 4638"/>
          </a:avLst>
        </a:prstGeom>
        <a:solidFill>
          <a:srgbClr val="4F81BD">
            <a:tint val="60000"/>
            <a:hueOff val="0"/>
            <a:satOff val="0"/>
            <a:lumOff val="0"/>
            <a:alphaOff val="0"/>
          </a:srgbClr>
        </a:solidFill>
        <a:ln>
          <a:noFill/>
        </a:ln>
        <a:effectLst/>
      </dgm:spPr>
      <dgm:t>
        <a:bodyPr/>
        <a:lstStyle/>
        <a:p>
          <a:endParaRPr lang="en-IN"/>
        </a:p>
      </dgm:t>
    </dgm:pt>
    <dgm:pt modelId="{7EE0D6E7-65EE-4280-B5AB-2CC4164AA58E}">
      <dgm:prSet phldrT="[Text]"/>
      <dgm:spPr>
        <a:xfrm>
          <a:off x="2527898" y="2721789"/>
          <a:ext cx="897328" cy="89732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IN">
              <a:solidFill>
                <a:sysClr val="windowText" lastClr="000000"/>
              </a:solidFill>
              <a:latin typeface="Times New Roman" panose="02020603050405020304" pitchFamily="18" charset="0"/>
              <a:ea typeface="+mn-ea"/>
              <a:cs typeface="Times New Roman" panose="02020603050405020304" pitchFamily="18" charset="0"/>
            </a:rPr>
            <a:t>Danger of new products</a:t>
          </a:r>
        </a:p>
      </dgm:t>
    </dgm:pt>
    <dgm:pt modelId="{18D9A903-8BE3-4F58-8BCB-BFF0217034B1}" type="parTrans" cxnId="{B469D446-91FF-4A47-AB0C-68D6A7593196}">
      <dgm:prSet/>
      <dgm:spPr/>
      <dgm:t>
        <a:bodyPr/>
        <a:lstStyle/>
        <a:p>
          <a:endParaRPr lang="en-IN"/>
        </a:p>
      </dgm:t>
    </dgm:pt>
    <dgm:pt modelId="{F9330C01-A01C-4E47-8F7D-89194D34D532}" type="sibTrans" cxnId="{B469D446-91FF-4A47-AB0C-68D6A7593196}">
      <dgm:prSet/>
      <dgm:spPr>
        <a:xfrm>
          <a:off x="1583554" y="416741"/>
          <a:ext cx="2786016" cy="2786016"/>
        </a:xfrm>
        <a:prstGeom prst="blockArc">
          <a:avLst>
            <a:gd name="adj1" fmla="val 5400000"/>
            <a:gd name="adj2" fmla="val 10800000"/>
            <a:gd name="adj3" fmla="val 4638"/>
          </a:avLst>
        </a:prstGeom>
        <a:solidFill>
          <a:srgbClr val="4F81BD">
            <a:tint val="60000"/>
            <a:hueOff val="0"/>
            <a:satOff val="0"/>
            <a:lumOff val="0"/>
            <a:alphaOff val="0"/>
          </a:srgbClr>
        </a:solidFill>
        <a:ln>
          <a:noFill/>
        </a:ln>
        <a:effectLst/>
      </dgm:spPr>
      <dgm:t>
        <a:bodyPr/>
        <a:lstStyle/>
        <a:p>
          <a:endParaRPr lang="en-IN"/>
        </a:p>
      </dgm:t>
    </dgm:pt>
    <dgm:pt modelId="{A1F2D836-C581-4EFB-8FEF-FE47C0C0E758}">
      <dgm:prSet phldrT="[Text]"/>
      <dgm:spPr>
        <a:xfrm>
          <a:off x="1167193" y="1361085"/>
          <a:ext cx="897328" cy="89732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IN">
              <a:solidFill>
                <a:sysClr val="windowText" lastClr="000000"/>
              </a:solidFill>
              <a:latin typeface="Times New Roman" panose="02020603050405020304" pitchFamily="18" charset="0"/>
              <a:ea typeface="+mn-ea"/>
              <a:cs typeface="Times New Roman" panose="02020603050405020304" pitchFamily="18" charset="0"/>
            </a:rPr>
            <a:t>Bargaining power of the suppliers</a:t>
          </a:r>
          <a:endParaRPr lang="en-IN">
            <a:solidFill>
              <a:sysClr val="window" lastClr="FFFFFF"/>
            </a:solidFill>
            <a:latin typeface="Calibri"/>
            <a:ea typeface="+mn-ea"/>
            <a:cs typeface="+mn-cs"/>
          </a:endParaRPr>
        </a:p>
      </dgm:t>
    </dgm:pt>
    <dgm:pt modelId="{AA61C466-D48B-44F2-859F-10949B8EEDB2}" type="parTrans" cxnId="{D68F6907-2FAF-49E5-B3C6-FFEC542EE950}">
      <dgm:prSet/>
      <dgm:spPr/>
      <dgm:t>
        <a:bodyPr/>
        <a:lstStyle/>
        <a:p>
          <a:endParaRPr lang="en-IN"/>
        </a:p>
      </dgm:t>
    </dgm:pt>
    <dgm:pt modelId="{9E47DAA5-2B05-49D2-85F1-9878D29D6757}" type="sibTrans" cxnId="{D68F6907-2FAF-49E5-B3C6-FFEC542EE950}">
      <dgm:prSet/>
      <dgm:spPr>
        <a:xfrm>
          <a:off x="1583554" y="416741"/>
          <a:ext cx="2786016" cy="2786016"/>
        </a:xfrm>
        <a:prstGeom prst="blockArc">
          <a:avLst>
            <a:gd name="adj1" fmla="val 10800000"/>
            <a:gd name="adj2" fmla="val 16200000"/>
            <a:gd name="adj3" fmla="val 4638"/>
          </a:avLst>
        </a:prstGeom>
        <a:solidFill>
          <a:srgbClr val="4F81BD">
            <a:tint val="60000"/>
            <a:hueOff val="0"/>
            <a:satOff val="0"/>
            <a:lumOff val="0"/>
            <a:alphaOff val="0"/>
          </a:srgbClr>
        </a:solidFill>
        <a:ln>
          <a:noFill/>
        </a:ln>
        <a:effectLst/>
      </dgm:spPr>
      <dgm:t>
        <a:bodyPr/>
        <a:lstStyle/>
        <a:p>
          <a:endParaRPr lang="en-IN"/>
        </a:p>
      </dgm:t>
    </dgm:pt>
    <dgm:pt modelId="{DCF687C1-3CB1-46A3-88D1-119AE33681F9}" type="pres">
      <dgm:prSet presAssocID="{E4137053-2289-4E42-BA6A-2A7B02F35A6D}" presName="Name0" presStyleCnt="0">
        <dgm:presLayoutVars>
          <dgm:chMax val="1"/>
          <dgm:dir/>
          <dgm:animLvl val="ctr"/>
          <dgm:resizeHandles val="exact"/>
        </dgm:presLayoutVars>
      </dgm:prSet>
      <dgm:spPr/>
    </dgm:pt>
    <dgm:pt modelId="{92F65682-6324-4A9D-B06F-48C1A31E1D11}" type="pres">
      <dgm:prSet presAssocID="{B89CD792-9A1F-499D-9CF6-00155A2ABB6D}" presName="centerShape" presStyleLbl="node0" presStyleIdx="0" presStyleCnt="1"/>
      <dgm:spPr/>
    </dgm:pt>
    <dgm:pt modelId="{CC7D76F4-EEED-48CA-B043-B947F842B0DC}" type="pres">
      <dgm:prSet presAssocID="{0B984EFB-704E-4B85-9FC6-45F754FF983A}" presName="node" presStyleLbl="node1" presStyleIdx="0" presStyleCnt="4">
        <dgm:presLayoutVars>
          <dgm:bulletEnabled val="1"/>
        </dgm:presLayoutVars>
      </dgm:prSet>
      <dgm:spPr/>
    </dgm:pt>
    <dgm:pt modelId="{B9701EFB-5470-42C6-8B50-41C5CE493686}" type="pres">
      <dgm:prSet presAssocID="{0B984EFB-704E-4B85-9FC6-45F754FF983A}" presName="dummy" presStyleCnt="0"/>
      <dgm:spPr/>
    </dgm:pt>
    <dgm:pt modelId="{DAA7EBD0-5567-4089-87D1-C7E70C45CDD2}" type="pres">
      <dgm:prSet presAssocID="{A3097B5A-5ED9-4285-801B-3118085A318B}" presName="sibTrans" presStyleLbl="sibTrans2D1" presStyleIdx="0" presStyleCnt="4"/>
      <dgm:spPr/>
    </dgm:pt>
    <dgm:pt modelId="{436AB14A-777E-42B5-8B59-B0776589C37A}" type="pres">
      <dgm:prSet presAssocID="{75AD76D8-FCD7-44FA-AA7F-E2F6816E2289}" presName="node" presStyleLbl="node1" presStyleIdx="1" presStyleCnt="4">
        <dgm:presLayoutVars>
          <dgm:bulletEnabled val="1"/>
        </dgm:presLayoutVars>
      </dgm:prSet>
      <dgm:spPr/>
    </dgm:pt>
    <dgm:pt modelId="{928010FA-9F92-4A3C-8763-57DB42AD04D1}" type="pres">
      <dgm:prSet presAssocID="{75AD76D8-FCD7-44FA-AA7F-E2F6816E2289}" presName="dummy" presStyleCnt="0"/>
      <dgm:spPr/>
    </dgm:pt>
    <dgm:pt modelId="{97860B38-67EB-43BE-BBC4-BF2DF3C69EB4}" type="pres">
      <dgm:prSet presAssocID="{85ECFD1B-7189-4985-885F-93112047880C}" presName="sibTrans" presStyleLbl="sibTrans2D1" presStyleIdx="1" presStyleCnt="4"/>
      <dgm:spPr/>
    </dgm:pt>
    <dgm:pt modelId="{AFB95493-3F84-45BC-8375-801DEABA4472}" type="pres">
      <dgm:prSet presAssocID="{7EE0D6E7-65EE-4280-B5AB-2CC4164AA58E}" presName="node" presStyleLbl="node1" presStyleIdx="2" presStyleCnt="4">
        <dgm:presLayoutVars>
          <dgm:bulletEnabled val="1"/>
        </dgm:presLayoutVars>
      </dgm:prSet>
      <dgm:spPr/>
    </dgm:pt>
    <dgm:pt modelId="{36CB9208-F622-429E-873E-1D2C0AC94CAC}" type="pres">
      <dgm:prSet presAssocID="{7EE0D6E7-65EE-4280-B5AB-2CC4164AA58E}" presName="dummy" presStyleCnt="0"/>
      <dgm:spPr/>
    </dgm:pt>
    <dgm:pt modelId="{E846A814-8525-475B-8F60-7D57A91E7F90}" type="pres">
      <dgm:prSet presAssocID="{F9330C01-A01C-4E47-8F7D-89194D34D532}" presName="sibTrans" presStyleLbl="sibTrans2D1" presStyleIdx="2" presStyleCnt="4"/>
      <dgm:spPr/>
    </dgm:pt>
    <dgm:pt modelId="{EE8B30F2-FDF4-4ADA-9BBF-8F5F58381756}" type="pres">
      <dgm:prSet presAssocID="{A1F2D836-C581-4EFB-8FEF-FE47C0C0E758}" presName="node" presStyleLbl="node1" presStyleIdx="3" presStyleCnt="4">
        <dgm:presLayoutVars>
          <dgm:bulletEnabled val="1"/>
        </dgm:presLayoutVars>
      </dgm:prSet>
      <dgm:spPr/>
    </dgm:pt>
    <dgm:pt modelId="{D54EBEFD-751C-4453-9F73-99BBB9F6F019}" type="pres">
      <dgm:prSet presAssocID="{A1F2D836-C581-4EFB-8FEF-FE47C0C0E758}" presName="dummy" presStyleCnt="0"/>
      <dgm:spPr/>
    </dgm:pt>
    <dgm:pt modelId="{49F7CB43-52DE-4A48-B8FA-321AC6AFB305}" type="pres">
      <dgm:prSet presAssocID="{9E47DAA5-2B05-49D2-85F1-9878D29D6757}" presName="sibTrans" presStyleLbl="sibTrans2D1" presStyleIdx="3" presStyleCnt="4"/>
      <dgm:spPr/>
    </dgm:pt>
  </dgm:ptLst>
  <dgm:cxnLst>
    <dgm:cxn modelId="{D68F6907-2FAF-49E5-B3C6-FFEC542EE950}" srcId="{B89CD792-9A1F-499D-9CF6-00155A2ABB6D}" destId="{A1F2D836-C581-4EFB-8FEF-FE47C0C0E758}" srcOrd="3" destOrd="0" parTransId="{AA61C466-D48B-44F2-859F-10949B8EEDB2}" sibTransId="{9E47DAA5-2B05-49D2-85F1-9878D29D6757}"/>
    <dgm:cxn modelId="{FC74231B-44C9-4AE6-A86B-5AE3B9ED6B01}" type="presOf" srcId="{E4137053-2289-4E42-BA6A-2A7B02F35A6D}" destId="{DCF687C1-3CB1-46A3-88D1-119AE33681F9}" srcOrd="0" destOrd="0" presId="urn:microsoft.com/office/officeart/2005/8/layout/radial6"/>
    <dgm:cxn modelId="{A5A22D1B-CC87-4635-99D4-3874C947876C}" type="presOf" srcId="{A3097B5A-5ED9-4285-801B-3118085A318B}" destId="{DAA7EBD0-5567-4089-87D1-C7E70C45CDD2}" srcOrd="0" destOrd="0" presId="urn:microsoft.com/office/officeart/2005/8/layout/radial6"/>
    <dgm:cxn modelId="{4B224028-B237-43D3-A32E-2F40BF61F476}" type="presOf" srcId="{7EE0D6E7-65EE-4280-B5AB-2CC4164AA58E}" destId="{AFB95493-3F84-45BC-8375-801DEABA4472}" srcOrd="0" destOrd="0" presId="urn:microsoft.com/office/officeart/2005/8/layout/radial6"/>
    <dgm:cxn modelId="{7E56492C-D6BD-41F5-B4DD-2843F9695FA9}" type="presOf" srcId="{F9330C01-A01C-4E47-8F7D-89194D34D532}" destId="{E846A814-8525-475B-8F60-7D57A91E7F90}" srcOrd="0" destOrd="0" presId="urn:microsoft.com/office/officeart/2005/8/layout/radial6"/>
    <dgm:cxn modelId="{80A36244-0548-4A5A-AE8D-76821521C394}" type="presOf" srcId="{A1F2D836-C581-4EFB-8FEF-FE47C0C0E758}" destId="{EE8B30F2-FDF4-4ADA-9BBF-8F5F58381756}" srcOrd="0" destOrd="0" presId="urn:microsoft.com/office/officeart/2005/8/layout/radial6"/>
    <dgm:cxn modelId="{B469D446-91FF-4A47-AB0C-68D6A7593196}" srcId="{B89CD792-9A1F-499D-9CF6-00155A2ABB6D}" destId="{7EE0D6E7-65EE-4280-B5AB-2CC4164AA58E}" srcOrd="2" destOrd="0" parTransId="{18D9A903-8BE3-4F58-8BCB-BFF0217034B1}" sibTransId="{F9330C01-A01C-4E47-8F7D-89194D34D532}"/>
    <dgm:cxn modelId="{FB400652-B8C9-4EA4-92EC-2AB988B2A1BE}" srcId="{B89CD792-9A1F-499D-9CF6-00155A2ABB6D}" destId="{0B984EFB-704E-4B85-9FC6-45F754FF983A}" srcOrd="0" destOrd="0" parTransId="{79277079-7674-462E-8DB5-A2CD87687EFE}" sibTransId="{A3097B5A-5ED9-4285-801B-3118085A318B}"/>
    <dgm:cxn modelId="{DCF3C652-6EEC-4E86-9F85-E6599D9E0BB1}" type="presOf" srcId="{0B984EFB-704E-4B85-9FC6-45F754FF983A}" destId="{CC7D76F4-EEED-48CA-B043-B947F842B0DC}" srcOrd="0" destOrd="0" presId="urn:microsoft.com/office/officeart/2005/8/layout/radial6"/>
    <dgm:cxn modelId="{8CC1E855-D01F-4415-AF55-3C1C0F7841B1}" srcId="{B89CD792-9A1F-499D-9CF6-00155A2ABB6D}" destId="{75AD76D8-FCD7-44FA-AA7F-E2F6816E2289}" srcOrd="1" destOrd="0" parTransId="{C417E4C2-3B42-4A64-8497-FE6506F3F447}" sibTransId="{85ECFD1B-7189-4985-885F-93112047880C}"/>
    <dgm:cxn modelId="{3DD1B557-BDEA-4782-98AE-28DC56FF3E54}" type="presOf" srcId="{9E47DAA5-2B05-49D2-85F1-9878D29D6757}" destId="{49F7CB43-52DE-4A48-B8FA-321AC6AFB305}" srcOrd="0" destOrd="0" presId="urn:microsoft.com/office/officeart/2005/8/layout/radial6"/>
    <dgm:cxn modelId="{E8EDB57F-5CF2-4433-92D7-3AF2002F638F}" srcId="{E4137053-2289-4E42-BA6A-2A7B02F35A6D}" destId="{B89CD792-9A1F-499D-9CF6-00155A2ABB6D}" srcOrd="0" destOrd="0" parTransId="{89156D13-2E59-4FAB-ACF9-6162332265B4}" sibTransId="{6A5EDC60-6D7E-43BB-B406-60DB76A8D105}"/>
    <dgm:cxn modelId="{AAE4ED82-46F0-4EE5-B08F-28775ECA8B15}" type="presOf" srcId="{B89CD792-9A1F-499D-9CF6-00155A2ABB6D}" destId="{92F65682-6324-4A9D-B06F-48C1A31E1D11}" srcOrd="0" destOrd="0" presId="urn:microsoft.com/office/officeart/2005/8/layout/radial6"/>
    <dgm:cxn modelId="{0324F69D-FA6B-4C2D-B073-6F420D7761FC}" type="presOf" srcId="{75AD76D8-FCD7-44FA-AA7F-E2F6816E2289}" destId="{436AB14A-777E-42B5-8B59-B0776589C37A}" srcOrd="0" destOrd="0" presId="urn:microsoft.com/office/officeart/2005/8/layout/radial6"/>
    <dgm:cxn modelId="{0B2E95CD-39C5-4313-8F09-44F3AA70D22F}" type="presOf" srcId="{85ECFD1B-7189-4985-885F-93112047880C}" destId="{97860B38-67EB-43BE-BBC4-BF2DF3C69EB4}" srcOrd="0" destOrd="0" presId="urn:microsoft.com/office/officeart/2005/8/layout/radial6"/>
    <dgm:cxn modelId="{4490952C-3FBB-4961-9160-90F80143CE29}" type="presParOf" srcId="{DCF687C1-3CB1-46A3-88D1-119AE33681F9}" destId="{92F65682-6324-4A9D-B06F-48C1A31E1D11}" srcOrd="0" destOrd="0" presId="urn:microsoft.com/office/officeart/2005/8/layout/radial6"/>
    <dgm:cxn modelId="{8FE1B597-3D88-4A7F-8785-4C6D1293B806}" type="presParOf" srcId="{DCF687C1-3CB1-46A3-88D1-119AE33681F9}" destId="{CC7D76F4-EEED-48CA-B043-B947F842B0DC}" srcOrd="1" destOrd="0" presId="urn:microsoft.com/office/officeart/2005/8/layout/radial6"/>
    <dgm:cxn modelId="{86D0E062-B3C1-489B-8E7B-1462A0101486}" type="presParOf" srcId="{DCF687C1-3CB1-46A3-88D1-119AE33681F9}" destId="{B9701EFB-5470-42C6-8B50-41C5CE493686}" srcOrd="2" destOrd="0" presId="urn:microsoft.com/office/officeart/2005/8/layout/radial6"/>
    <dgm:cxn modelId="{C14034B9-92FD-475D-8FF0-1F9627C96AC9}" type="presParOf" srcId="{DCF687C1-3CB1-46A3-88D1-119AE33681F9}" destId="{DAA7EBD0-5567-4089-87D1-C7E70C45CDD2}" srcOrd="3" destOrd="0" presId="urn:microsoft.com/office/officeart/2005/8/layout/radial6"/>
    <dgm:cxn modelId="{DFAA213A-2607-496D-A7BA-4F76A9030ADF}" type="presParOf" srcId="{DCF687C1-3CB1-46A3-88D1-119AE33681F9}" destId="{436AB14A-777E-42B5-8B59-B0776589C37A}" srcOrd="4" destOrd="0" presId="urn:microsoft.com/office/officeart/2005/8/layout/radial6"/>
    <dgm:cxn modelId="{F612A13D-0750-42FA-9635-06B4B2D767D5}" type="presParOf" srcId="{DCF687C1-3CB1-46A3-88D1-119AE33681F9}" destId="{928010FA-9F92-4A3C-8763-57DB42AD04D1}" srcOrd="5" destOrd="0" presId="urn:microsoft.com/office/officeart/2005/8/layout/radial6"/>
    <dgm:cxn modelId="{E6A176BA-FEF5-4939-875D-31204DA6543D}" type="presParOf" srcId="{DCF687C1-3CB1-46A3-88D1-119AE33681F9}" destId="{97860B38-67EB-43BE-BBC4-BF2DF3C69EB4}" srcOrd="6" destOrd="0" presId="urn:microsoft.com/office/officeart/2005/8/layout/radial6"/>
    <dgm:cxn modelId="{9B6F9832-482E-45E8-900E-EF2CAFF9373E}" type="presParOf" srcId="{DCF687C1-3CB1-46A3-88D1-119AE33681F9}" destId="{AFB95493-3F84-45BC-8375-801DEABA4472}" srcOrd="7" destOrd="0" presId="urn:microsoft.com/office/officeart/2005/8/layout/radial6"/>
    <dgm:cxn modelId="{20FECBA7-2EAA-433D-96C8-230C46879947}" type="presParOf" srcId="{DCF687C1-3CB1-46A3-88D1-119AE33681F9}" destId="{36CB9208-F622-429E-873E-1D2C0AC94CAC}" srcOrd="8" destOrd="0" presId="urn:microsoft.com/office/officeart/2005/8/layout/radial6"/>
    <dgm:cxn modelId="{3FB69A1F-99F4-402B-9BCD-7C4692417FFB}" type="presParOf" srcId="{DCF687C1-3CB1-46A3-88D1-119AE33681F9}" destId="{E846A814-8525-475B-8F60-7D57A91E7F90}" srcOrd="9" destOrd="0" presId="urn:microsoft.com/office/officeart/2005/8/layout/radial6"/>
    <dgm:cxn modelId="{DD263A74-A819-456B-8101-060C45FC13B9}" type="presParOf" srcId="{DCF687C1-3CB1-46A3-88D1-119AE33681F9}" destId="{EE8B30F2-FDF4-4ADA-9BBF-8F5F58381756}" srcOrd="10" destOrd="0" presId="urn:microsoft.com/office/officeart/2005/8/layout/radial6"/>
    <dgm:cxn modelId="{828D9066-EC1A-4BB2-A2C8-BB5928D374A5}" type="presParOf" srcId="{DCF687C1-3CB1-46A3-88D1-119AE33681F9}" destId="{D54EBEFD-751C-4453-9F73-99BBB9F6F019}" srcOrd="11" destOrd="0" presId="urn:microsoft.com/office/officeart/2005/8/layout/radial6"/>
    <dgm:cxn modelId="{CF0DC201-20EC-4FA3-AB5B-986BD4E1A4C7}" type="presParOf" srcId="{DCF687C1-3CB1-46A3-88D1-119AE33681F9}" destId="{49F7CB43-52DE-4A48-B8FA-321AC6AFB305}" srcOrd="12" destOrd="0" presId="urn:microsoft.com/office/officeart/2005/8/layout/radial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9F7CB43-52DE-4A48-B8FA-321AC6AFB305}">
      <dsp:nvSpPr>
        <dsp:cNvPr id="0" name=""/>
        <dsp:cNvSpPr/>
      </dsp:nvSpPr>
      <dsp:spPr>
        <a:xfrm>
          <a:off x="1583554" y="416741"/>
          <a:ext cx="2786016" cy="2786016"/>
        </a:xfrm>
        <a:prstGeom prst="blockArc">
          <a:avLst>
            <a:gd name="adj1" fmla="val 10800000"/>
            <a:gd name="adj2" fmla="val 16200000"/>
            <a:gd name="adj3" fmla="val 4638"/>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E846A814-8525-475B-8F60-7D57A91E7F90}">
      <dsp:nvSpPr>
        <dsp:cNvPr id="0" name=""/>
        <dsp:cNvSpPr/>
      </dsp:nvSpPr>
      <dsp:spPr>
        <a:xfrm>
          <a:off x="1583554" y="416741"/>
          <a:ext cx="2786016" cy="2786016"/>
        </a:xfrm>
        <a:prstGeom prst="blockArc">
          <a:avLst>
            <a:gd name="adj1" fmla="val 5400000"/>
            <a:gd name="adj2" fmla="val 10800000"/>
            <a:gd name="adj3" fmla="val 4638"/>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97860B38-67EB-43BE-BBC4-BF2DF3C69EB4}">
      <dsp:nvSpPr>
        <dsp:cNvPr id="0" name=""/>
        <dsp:cNvSpPr/>
      </dsp:nvSpPr>
      <dsp:spPr>
        <a:xfrm>
          <a:off x="1583554" y="416741"/>
          <a:ext cx="2786016" cy="2786016"/>
        </a:xfrm>
        <a:prstGeom prst="blockArc">
          <a:avLst>
            <a:gd name="adj1" fmla="val 0"/>
            <a:gd name="adj2" fmla="val 5400000"/>
            <a:gd name="adj3" fmla="val 4638"/>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DAA7EBD0-5567-4089-87D1-C7E70C45CDD2}">
      <dsp:nvSpPr>
        <dsp:cNvPr id="0" name=""/>
        <dsp:cNvSpPr/>
      </dsp:nvSpPr>
      <dsp:spPr>
        <a:xfrm>
          <a:off x="1583554" y="416741"/>
          <a:ext cx="2786016" cy="2786016"/>
        </a:xfrm>
        <a:prstGeom prst="blockArc">
          <a:avLst>
            <a:gd name="adj1" fmla="val 16200000"/>
            <a:gd name="adj2" fmla="val 0"/>
            <a:gd name="adj3" fmla="val 4638"/>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92F65682-6324-4A9D-B06F-48C1A31E1D11}">
      <dsp:nvSpPr>
        <dsp:cNvPr id="0" name=""/>
        <dsp:cNvSpPr/>
      </dsp:nvSpPr>
      <dsp:spPr>
        <a:xfrm>
          <a:off x="2335613" y="1168800"/>
          <a:ext cx="1281898" cy="128189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IN" sz="1300" kern="1200">
              <a:solidFill>
                <a:sysClr val="windowText" lastClr="000000"/>
              </a:solidFill>
              <a:latin typeface="Times New Roman" panose="02020603050405020304" pitchFamily="18" charset="0"/>
              <a:ea typeface="+mn-ea"/>
              <a:cs typeface="Times New Roman" panose="02020603050405020304" pitchFamily="18" charset="0"/>
            </a:rPr>
            <a:t>Competition and rivalry among the current industries</a:t>
          </a:r>
        </a:p>
      </dsp:txBody>
      <dsp:txXfrm>
        <a:off x="2523343" y="1356530"/>
        <a:ext cx="906438" cy="906438"/>
      </dsp:txXfrm>
    </dsp:sp>
    <dsp:sp modelId="{CC7D76F4-EEED-48CA-B043-B947F842B0DC}">
      <dsp:nvSpPr>
        <dsp:cNvPr id="0" name=""/>
        <dsp:cNvSpPr/>
      </dsp:nvSpPr>
      <dsp:spPr>
        <a:xfrm>
          <a:off x="2527898" y="381"/>
          <a:ext cx="897328" cy="89732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IN" sz="1000" kern="1200">
              <a:solidFill>
                <a:sysClr val="windowText" lastClr="000000"/>
              </a:solidFill>
              <a:latin typeface="Times New Roman" panose="02020603050405020304" pitchFamily="18" charset="0"/>
              <a:ea typeface="+mn-ea"/>
              <a:cs typeface="Times New Roman" panose="02020603050405020304" pitchFamily="18" charset="0"/>
            </a:rPr>
            <a:t>Danger from new industries</a:t>
          </a:r>
        </a:p>
      </dsp:txBody>
      <dsp:txXfrm>
        <a:off x="2659309" y="131792"/>
        <a:ext cx="634506" cy="634506"/>
      </dsp:txXfrm>
    </dsp:sp>
    <dsp:sp modelId="{436AB14A-777E-42B5-8B59-B0776589C37A}">
      <dsp:nvSpPr>
        <dsp:cNvPr id="0" name=""/>
        <dsp:cNvSpPr/>
      </dsp:nvSpPr>
      <dsp:spPr>
        <a:xfrm>
          <a:off x="3888602" y="1361085"/>
          <a:ext cx="897328" cy="89732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IN" sz="1000" kern="1200">
              <a:solidFill>
                <a:sysClr val="windowText" lastClr="000000"/>
              </a:solidFill>
              <a:latin typeface="Times New Roman" panose="02020603050405020304" pitchFamily="18" charset="0"/>
              <a:ea typeface="+mn-ea"/>
              <a:cs typeface="Times New Roman" panose="02020603050405020304" pitchFamily="18" charset="0"/>
            </a:rPr>
            <a:t>Bargaining power of the buyers</a:t>
          </a:r>
        </a:p>
      </dsp:txBody>
      <dsp:txXfrm>
        <a:off x="4020013" y="1492496"/>
        <a:ext cx="634506" cy="634506"/>
      </dsp:txXfrm>
    </dsp:sp>
    <dsp:sp modelId="{AFB95493-3F84-45BC-8375-801DEABA4472}">
      <dsp:nvSpPr>
        <dsp:cNvPr id="0" name=""/>
        <dsp:cNvSpPr/>
      </dsp:nvSpPr>
      <dsp:spPr>
        <a:xfrm>
          <a:off x="2527898" y="2721789"/>
          <a:ext cx="897328" cy="89732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IN" sz="1000" kern="1200">
              <a:solidFill>
                <a:sysClr val="windowText" lastClr="000000"/>
              </a:solidFill>
              <a:latin typeface="Times New Roman" panose="02020603050405020304" pitchFamily="18" charset="0"/>
              <a:ea typeface="+mn-ea"/>
              <a:cs typeface="Times New Roman" panose="02020603050405020304" pitchFamily="18" charset="0"/>
            </a:rPr>
            <a:t>Danger of new products</a:t>
          </a:r>
        </a:p>
      </dsp:txBody>
      <dsp:txXfrm>
        <a:off x="2659309" y="2853200"/>
        <a:ext cx="634506" cy="634506"/>
      </dsp:txXfrm>
    </dsp:sp>
    <dsp:sp modelId="{EE8B30F2-FDF4-4ADA-9BBF-8F5F58381756}">
      <dsp:nvSpPr>
        <dsp:cNvPr id="0" name=""/>
        <dsp:cNvSpPr/>
      </dsp:nvSpPr>
      <dsp:spPr>
        <a:xfrm>
          <a:off x="1167193" y="1361085"/>
          <a:ext cx="897328" cy="89732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IN" sz="1000" kern="1200">
              <a:solidFill>
                <a:sysClr val="windowText" lastClr="000000"/>
              </a:solidFill>
              <a:latin typeface="Times New Roman" panose="02020603050405020304" pitchFamily="18" charset="0"/>
              <a:ea typeface="+mn-ea"/>
              <a:cs typeface="Times New Roman" panose="02020603050405020304" pitchFamily="18" charset="0"/>
            </a:rPr>
            <a:t>Bargaining power of the suppliers</a:t>
          </a:r>
          <a:endParaRPr lang="en-IN" sz="1000" kern="1200">
            <a:solidFill>
              <a:sysClr val="window" lastClr="FFFFFF"/>
            </a:solidFill>
            <a:latin typeface="Calibri"/>
            <a:ea typeface="+mn-ea"/>
            <a:cs typeface="+mn-cs"/>
          </a:endParaRPr>
        </a:p>
      </dsp:txBody>
      <dsp:txXfrm>
        <a:off x="1298604" y="1492496"/>
        <a:ext cx="634506" cy="634506"/>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871304A-3817-40E4-92D0-5A2A2C7E9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Pages>
  <Words>4427</Words>
  <Characters>25236</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LAPTOP_MP0229</dc:creator>
  <cp:keywords/>
  <dc:description/>
  <cp:lastModifiedBy>Desisislava Yildirim</cp:lastModifiedBy>
  <cp:revision>3</cp:revision>
  <dcterms:created xsi:type="dcterms:W3CDTF">2020-01-10T12:53:00Z</dcterms:created>
  <dcterms:modified xsi:type="dcterms:W3CDTF">2020-01-10T16:27:00Z</dcterms:modified>
</cp:coreProperties>
</file>