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16367A" w14:textId="383BDE5D" w:rsidR="00121E22" w:rsidRDefault="00F62F11" w:rsidP="00F62F11">
      <w:pPr>
        <w:jc w:val="center"/>
        <w:rPr>
          <w:rFonts w:ascii="Times New Roman" w:hAnsi="Times New Roman" w:cs="Times New Roman"/>
          <w:b/>
          <w:bCs/>
          <w:sz w:val="44"/>
          <w:szCs w:val="44"/>
        </w:rPr>
      </w:pPr>
      <w:r w:rsidRPr="00F62F11">
        <w:rPr>
          <w:rFonts w:ascii="Times New Roman" w:hAnsi="Times New Roman" w:cs="Times New Roman"/>
          <w:b/>
          <w:bCs/>
          <w:sz w:val="44"/>
          <w:szCs w:val="44"/>
        </w:rPr>
        <w:t>SITUATIONAL ANALYSIS OF TESCO USING THE PESTLE FRAMEWORK</w:t>
      </w:r>
    </w:p>
    <w:p w14:paraId="6BCE62BC" w14:textId="125EE815" w:rsidR="00F62F11" w:rsidRPr="00F62F11" w:rsidRDefault="00F62F11" w:rsidP="00F62F11">
      <w:pPr>
        <w:jc w:val="center"/>
        <w:rPr>
          <w:rFonts w:ascii="Times New Roman" w:hAnsi="Times New Roman" w:cs="Times New Roman"/>
          <w:sz w:val="32"/>
          <w:szCs w:val="32"/>
        </w:rPr>
      </w:pPr>
      <w:r w:rsidRPr="00F62F11">
        <w:rPr>
          <w:rFonts w:ascii="Times New Roman" w:hAnsi="Times New Roman" w:cs="Times New Roman"/>
          <w:sz w:val="32"/>
          <w:szCs w:val="32"/>
        </w:rPr>
        <w:t>BA (Hons) Business Management</w:t>
      </w:r>
    </w:p>
    <w:p w14:paraId="5DFA2C31" w14:textId="7244E983" w:rsidR="00F62F11" w:rsidRPr="00F62F11" w:rsidRDefault="00547854" w:rsidP="00F62F11">
      <w:pPr>
        <w:jc w:val="center"/>
        <w:rPr>
          <w:rFonts w:ascii="Times New Roman" w:hAnsi="Times New Roman" w:cs="Times New Roman"/>
          <w:sz w:val="32"/>
          <w:szCs w:val="32"/>
        </w:rPr>
      </w:pPr>
      <w:r>
        <w:rPr>
          <w:rFonts w:ascii="Times New Roman" w:hAnsi="Times New Roman" w:cs="Times New Roman"/>
          <w:sz w:val="32"/>
          <w:szCs w:val="32"/>
        </w:rPr>
        <w:t xml:space="preserve">LCBB5015 </w:t>
      </w:r>
      <w:r w:rsidR="00F62F11" w:rsidRPr="00F62F11">
        <w:rPr>
          <w:rFonts w:ascii="Times New Roman" w:hAnsi="Times New Roman" w:cs="Times New Roman"/>
          <w:sz w:val="32"/>
          <w:szCs w:val="32"/>
        </w:rPr>
        <w:t>Principles of Marketing</w:t>
      </w:r>
    </w:p>
    <w:p w14:paraId="79E8AFF2" w14:textId="5F634A34" w:rsidR="00F62F11" w:rsidRPr="00F62F11" w:rsidRDefault="00F62F11" w:rsidP="00F62F11">
      <w:pPr>
        <w:jc w:val="center"/>
        <w:rPr>
          <w:rFonts w:ascii="Times New Roman" w:hAnsi="Times New Roman" w:cs="Times New Roman"/>
          <w:sz w:val="32"/>
          <w:szCs w:val="32"/>
        </w:rPr>
      </w:pPr>
      <w:r w:rsidRPr="00F62F11">
        <w:rPr>
          <w:rFonts w:ascii="Times New Roman" w:hAnsi="Times New Roman" w:cs="Times New Roman"/>
          <w:sz w:val="32"/>
          <w:szCs w:val="32"/>
        </w:rPr>
        <w:t>Name</w:t>
      </w:r>
      <w:r w:rsidR="007D1401">
        <w:rPr>
          <w:rFonts w:ascii="Times New Roman" w:hAnsi="Times New Roman" w:cs="Times New Roman"/>
          <w:sz w:val="32"/>
          <w:szCs w:val="32"/>
        </w:rPr>
        <w:t>: Georgiana-Petronela Danila</w:t>
      </w:r>
    </w:p>
    <w:p w14:paraId="5B8E9C7F" w14:textId="5FA088AC" w:rsidR="00F62F11" w:rsidRDefault="007D1401" w:rsidP="00F62F11">
      <w:pPr>
        <w:jc w:val="center"/>
        <w:rPr>
          <w:rFonts w:ascii="Times New Roman" w:hAnsi="Times New Roman" w:cs="Times New Roman"/>
          <w:sz w:val="32"/>
          <w:szCs w:val="32"/>
        </w:rPr>
      </w:pPr>
      <w:r>
        <w:rPr>
          <w:rFonts w:ascii="Times New Roman" w:hAnsi="Times New Roman" w:cs="Times New Roman"/>
          <w:sz w:val="32"/>
          <w:szCs w:val="32"/>
        </w:rPr>
        <w:t xml:space="preserve">Student </w:t>
      </w:r>
      <w:r w:rsidR="00F62F11" w:rsidRPr="00F62F11">
        <w:rPr>
          <w:rFonts w:ascii="Times New Roman" w:hAnsi="Times New Roman" w:cs="Times New Roman"/>
          <w:sz w:val="32"/>
          <w:szCs w:val="32"/>
        </w:rPr>
        <w:t>ID</w:t>
      </w:r>
      <w:r>
        <w:rPr>
          <w:rFonts w:ascii="Times New Roman" w:hAnsi="Times New Roman" w:cs="Times New Roman"/>
          <w:sz w:val="32"/>
          <w:szCs w:val="32"/>
        </w:rPr>
        <w:t>: 2430335</w:t>
      </w:r>
    </w:p>
    <w:p w14:paraId="2CA82865" w14:textId="4A227279" w:rsidR="007D1401" w:rsidRDefault="007D1401" w:rsidP="00F62F11">
      <w:pPr>
        <w:jc w:val="center"/>
        <w:rPr>
          <w:rFonts w:ascii="Times New Roman" w:hAnsi="Times New Roman" w:cs="Times New Roman"/>
          <w:sz w:val="32"/>
          <w:szCs w:val="32"/>
        </w:rPr>
      </w:pPr>
    </w:p>
    <w:p w14:paraId="268E663F" w14:textId="3FF55401" w:rsidR="007D1401" w:rsidRDefault="007D1401" w:rsidP="00F62F11">
      <w:pPr>
        <w:jc w:val="center"/>
        <w:rPr>
          <w:rFonts w:ascii="Times New Roman" w:hAnsi="Times New Roman" w:cs="Times New Roman"/>
          <w:sz w:val="32"/>
          <w:szCs w:val="32"/>
        </w:rPr>
      </w:pPr>
    </w:p>
    <w:p w14:paraId="41A49164" w14:textId="616A79CD" w:rsidR="007D1401" w:rsidRDefault="007D1401" w:rsidP="00F62F11">
      <w:pPr>
        <w:jc w:val="center"/>
        <w:rPr>
          <w:rFonts w:ascii="Times New Roman" w:hAnsi="Times New Roman" w:cs="Times New Roman"/>
          <w:sz w:val="32"/>
          <w:szCs w:val="32"/>
        </w:rPr>
      </w:pPr>
    </w:p>
    <w:p w14:paraId="4CCF8A75" w14:textId="77777777" w:rsidR="007D1401" w:rsidRDefault="007D1401" w:rsidP="00F62F11">
      <w:pPr>
        <w:jc w:val="center"/>
        <w:rPr>
          <w:rFonts w:ascii="Times New Roman" w:hAnsi="Times New Roman" w:cs="Times New Roman"/>
          <w:sz w:val="32"/>
          <w:szCs w:val="32"/>
        </w:rPr>
      </w:pPr>
    </w:p>
    <w:p w14:paraId="7E2A42F8" w14:textId="25CDA18E" w:rsidR="00F62F11" w:rsidRDefault="007D1401" w:rsidP="007D1401">
      <w:pPr>
        <w:jc w:val="center"/>
        <w:rPr>
          <w:rFonts w:ascii="Times New Roman" w:hAnsi="Times New Roman" w:cs="Times New Roman"/>
          <w:sz w:val="32"/>
          <w:szCs w:val="32"/>
        </w:rPr>
      </w:pPr>
      <w:r>
        <w:rPr>
          <w:rFonts w:ascii="Times New Roman" w:hAnsi="Times New Roman" w:cs="Times New Roman"/>
          <w:noProof/>
          <w:sz w:val="32"/>
          <w:szCs w:val="32"/>
        </w:rPr>
        <w:drawing>
          <wp:inline distT="0" distB="0" distL="0" distR="0" wp14:anchorId="5CBB7E94" wp14:editId="1FF3E43C">
            <wp:extent cx="3576506" cy="1296483"/>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85292" cy="1299668"/>
                    </a:xfrm>
                    <a:prstGeom prst="rect">
                      <a:avLst/>
                    </a:prstGeom>
                    <a:noFill/>
                  </pic:spPr>
                </pic:pic>
              </a:graphicData>
            </a:graphic>
          </wp:inline>
        </w:drawing>
      </w:r>
      <w:r w:rsidR="00F62F11">
        <w:rPr>
          <w:rFonts w:ascii="Times New Roman" w:hAnsi="Times New Roman" w:cs="Times New Roman"/>
          <w:sz w:val="32"/>
          <w:szCs w:val="32"/>
        </w:rPr>
        <w:br w:type="page"/>
      </w:r>
    </w:p>
    <w:p w14:paraId="50FA6831" w14:textId="498148CC" w:rsidR="00F62F11" w:rsidRPr="007D1401" w:rsidRDefault="00F62F11" w:rsidP="00F62F11">
      <w:pPr>
        <w:rPr>
          <w:rFonts w:ascii="Times New Roman" w:hAnsi="Times New Roman" w:cs="Times New Roman"/>
          <w:b/>
          <w:bCs/>
          <w:sz w:val="24"/>
          <w:szCs w:val="24"/>
          <w:u w:val="single"/>
        </w:rPr>
      </w:pPr>
      <w:r w:rsidRPr="007D1401">
        <w:rPr>
          <w:rFonts w:ascii="Times New Roman" w:hAnsi="Times New Roman" w:cs="Times New Roman"/>
          <w:b/>
          <w:bCs/>
          <w:sz w:val="24"/>
          <w:szCs w:val="24"/>
          <w:u w:val="single"/>
        </w:rPr>
        <w:lastRenderedPageBreak/>
        <w:t>I</w:t>
      </w:r>
      <w:r w:rsidR="007D1401" w:rsidRPr="007D1401">
        <w:rPr>
          <w:rFonts w:ascii="Times New Roman" w:hAnsi="Times New Roman" w:cs="Times New Roman"/>
          <w:b/>
          <w:bCs/>
          <w:sz w:val="24"/>
          <w:szCs w:val="24"/>
          <w:u w:val="single"/>
        </w:rPr>
        <w:t>ntroduction</w:t>
      </w:r>
    </w:p>
    <w:p w14:paraId="26BD6FD0" w14:textId="4C774778" w:rsidR="00F62F11" w:rsidRDefault="00F62F11" w:rsidP="00F62F11">
      <w:pPr>
        <w:rPr>
          <w:rFonts w:ascii="Times New Roman" w:hAnsi="Times New Roman" w:cs="Times New Roman"/>
          <w:b/>
          <w:bCs/>
          <w:sz w:val="24"/>
          <w:szCs w:val="24"/>
        </w:rPr>
      </w:pPr>
    </w:p>
    <w:p w14:paraId="16FD9652" w14:textId="0669B874" w:rsidR="00F62F11" w:rsidRDefault="00F62F11" w:rsidP="00F62F11">
      <w:pPr>
        <w:spacing w:line="360" w:lineRule="auto"/>
        <w:rPr>
          <w:rFonts w:ascii="Times New Roman" w:hAnsi="Times New Roman" w:cs="Times New Roman"/>
          <w:sz w:val="24"/>
          <w:szCs w:val="24"/>
        </w:rPr>
      </w:pPr>
      <w:r w:rsidRPr="00F62F11">
        <w:rPr>
          <w:rFonts w:ascii="Times New Roman" w:hAnsi="Times New Roman" w:cs="Times New Roman"/>
          <w:sz w:val="24"/>
          <w:szCs w:val="24"/>
        </w:rPr>
        <w:t>Tesco is one of the leading supermarket merchants in the United Kingdom and a major player in the worldwide grocery sector. Established in 1919, the corporation maintains hundreds of stores in the United Kingdom and abroad, selling a diverse range of items such as food, apparel, gadgets, and financial services through Tesco Bank. Tesco has established a significant market presence in the UK retail sector, competing with big supermarket chains such as Sainsbury's and Asda, as well as bargain retailers like Aldi. Its competitive advantage is bolstered by broad retail networks, high brand awareness, and consumer loyalty programs.</w:t>
      </w:r>
    </w:p>
    <w:p w14:paraId="55DEDADE" w14:textId="77777777" w:rsidR="00F47BDC" w:rsidRPr="00F47BDC" w:rsidRDefault="00F47BDC" w:rsidP="00F47BDC">
      <w:pPr>
        <w:spacing w:line="360" w:lineRule="auto"/>
        <w:rPr>
          <w:rFonts w:ascii="Times New Roman" w:hAnsi="Times New Roman" w:cs="Times New Roman"/>
          <w:sz w:val="24"/>
          <w:szCs w:val="24"/>
        </w:rPr>
      </w:pPr>
      <w:r w:rsidRPr="00F47BDC">
        <w:rPr>
          <w:rFonts w:ascii="Times New Roman" w:hAnsi="Times New Roman" w:cs="Times New Roman"/>
          <w:sz w:val="24"/>
          <w:szCs w:val="24"/>
        </w:rPr>
        <w:t xml:space="preserve">The grocery retail industry is extremely competitive, affected by both internal competencies and external environmental influences. </w:t>
      </w:r>
      <w:proofErr w:type="spellStart"/>
      <w:r w:rsidRPr="00F47BDC">
        <w:rPr>
          <w:rFonts w:ascii="Times New Roman" w:hAnsi="Times New Roman" w:cs="Times New Roman"/>
          <w:sz w:val="24"/>
          <w:szCs w:val="24"/>
        </w:rPr>
        <w:t>Organisations</w:t>
      </w:r>
      <w:proofErr w:type="spellEnd"/>
      <w:r w:rsidRPr="00F47BDC">
        <w:rPr>
          <w:rFonts w:ascii="Times New Roman" w:hAnsi="Times New Roman" w:cs="Times New Roman"/>
          <w:sz w:val="24"/>
          <w:szCs w:val="24"/>
        </w:rPr>
        <w:t xml:space="preserve"> in this area must constantly assess their strategic position in order to successfully adapt to market developments and consumer expectations.</w:t>
      </w:r>
    </w:p>
    <w:p w14:paraId="06FDCE7F" w14:textId="0135D1BC" w:rsidR="00F62F11" w:rsidRDefault="00F47BDC" w:rsidP="00F47BDC">
      <w:pPr>
        <w:spacing w:line="360" w:lineRule="auto"/>
        <w:rPr>
          <w:rFonts w:ascii="Times New Roman" w:hAnsi="Times New Roman" w:cs="Times New Roman"/>
          <w:sz w:val="24"/>
          <w:szCs w:val="24"/>
        </w:rPr>
      </w:pPr>
      <w:r w:rsidRPr="00F47BDC">
        <w:rPr>
          <w:rFonts w:ascii="Times New Roman" w:hAnsi="Times New Roman" w:cs="Times New Roman"/>
          <w:sz w:val="24"/>
          <w:szCs w:val="24"/>
        </w:rPr>
        <w:t>The goal of this research is to do a situational analysis of Tesco utilizing the SWOT framework, which assesses an organization's strengths, weaknesses, opportunities, and threats. By studying these characteristics, organizations may gain a better understanding of their competitive position and build marketing plans that exploit possibilities while limiting possible dangers.</w:t>
      </w:r>
    </w:p>
    <w:p w14:paraId="08BBB8EC" w14:textId="77777777" w:rsidR="00F47BDC" w:rsidRDefault="00F47BDC" w:rsidP="00F47BDC">
      <w:pPr>
        <w:spacing w:line="360" w:lineRule="auto"/>
        <w:rPr>
          <w:rFonts w:ascii="Times New Roman" w:hAnsi="Times New Roman" w:cs="Times New Roman"/>
          <w:sz w:val="24"/>
          <w:szCs w:val="24"/>
        </w:rPr>
      </w:pPr>
    </w:p>
    <w:p w14:paraId="3E1D0AF0" w14:textId="09469051" w:rsidR="00F62F11" w:rsidRPr="007D1401" w:rsidRDefault="00F62F11" w:rsidP="00F62F11">
      <w:pPr>
        <w:spacing w:line="360" w:lineRule="auto"/>
        <w:rPr>
          <w:rFonts w:ascii="Times New Roman" w:hAnsi="Times New Roman" w:cs="Times New Roman"/>
          <w:b/>
          <w:bCs/>
          <w:sz w:val="24"/>
          <w:szCs w:val="24"/>
          <w:u w:val="single"/>
        </w:rPr>
      </w:pPr>
      <w:r w:rsidRPr="007D1401">
        <w:rPr>
          <w:rFonts w:ascii="Times New Roman" w:hAnsi="Times New Roman" w:cs="Times New Roman"/>
          <w:b/>
          <w:bCs/>
          <w:sz w:val="24"/>
          <w:szCs w:val="24"/>
          <w:u w:val="single"/>
        </w:rPr>
        <w:t xml:space="preserve">Situational Analysis: </w:t>
      </w:r>
      <w:r w:rsidR="00F47BDC" w:rsidRPr="007D1401">
        <w:rPr>
          <w:rFonts w:ascii="Times New Roman" w:hAnsi="Times New Roman" w:cs="Times New Roman"/>
          <w:b/>
          <w:bCs/>
          <w:sz w:val="24"/>
          <w:szCs w:val="24"/>
          <w:u w:val="single"/>
        </w:rPr>
        <w:t>SWOT</w:t>
      </w:r>
      <w:r w:rsidRPr="007D1401">
        <w:rPr>
          <w:rFonts w:ascii="Times New Roman" w:hAnsi="Times New Roman" w:cs="Times New Roman"/>
          <w:b/>
          <w:bCs/>
          <w:sz w:val="24"/>
          <w:szCs w:val="24"/>
          <w:u w:val="single"/>
        </w:rPr>
        <w:t xml:space="preserve"> Analysis</w:t>
      </w:r>
    </w:p>
    <w:p w14:paraId="51766E84" w14:textId="13C2D2EC" w:rsidR="00F47BDC" w:rsidRPr="00F47BDC" w:rsidRDefault="00F47BDC" w:rsidP="00F47BDC">
      <w:pPr>
        <w:spacing w:after="0" w:line="360" w:lineRule="auto"/>
        <w:rPr>
          <w:rFonts w:ascii="Times New Roman" w:eastAsia="Times New Roman" w:hAnsi="Times New Roman" w:cs="Times New Roman"/>
          <w:sz w:val="24"/>
          <w:szCs w:val="24"/>
        </w:rPr>
      </w:pPr>
      <w:r w:rsidRPr="00F47BDC">
        <w:rPr>
          <w:rFonts w:ascii="Times New Roman" w:eastAsia="Times New Roman" w:hAnsi="Times New Roman" w:cs="Times New Roman"/>
          <w:sz w:val="24"/>
          <w:szCs w:val="24"/>
        </w:rPr>
        <w:t>The SWOT framework is commonly used in strategic marketing to evaluate internal capabilities and external environmental aspects that influence an organization's performance (Kotler and Keller, 202</w:t>
      </w:r>
      <w:r w:rsidR="001D4D44">
        <w:rPr>
          <w:rFonts w:ascii="Times New Roman" w:eastAsia="Times New Roman" w:hAnsi="Times New Roman" w:cs="Times New Roman"/>
          <w:sz w:val="24"/>
          <w:szCs w:val="24"/>
        </w:rPr>
        <w:t>1</w:t>
      </w:r>
      <w:r w:rsidRPr="00F47BDC">
        <w:rPr>
          <w:rFonts w:ascii="Times New Roman" w:eastAsia="Times New Roman" w:hAnsi="Times New Roman" w:cs="Times New Roman"/>
          <w:sz w:val="24"/>
          <w:szCs w:val="24"/>
        </w:rPr>
        <w:t>).</w:t>
      </w:r>
    </w:p>
    <w:p w14:paraId="731B2D9B" w14:textId="77777777" w:rsidR="00F47BDC" w:rsidRDefault="00F47BDC" w:rsidP="00F62F11">
      <w:pPr>
        <w:spacing w:line="360" w:lineRule="auto"/>
        <w:rPr>
          <w:rFonts w:ascii="Times New Roman" w:hAnsi="Times New Roman" w:cs="Times New Roman"/>
          <w:b/>
          <w:bCs/>
          <w:sz w:val="24"/>
          <w:szCs w:val="24"/>
        </w:rPr>
      </w:pPr>
    </w:p>
    <w:p w14:paraId="01EB01D1" w14:textId="39B21B68" w:rsidR="00F62F11" w:rsidRDefault="00F47BDC" w:rsidP="00F62F11">
      <w:pPr>
        <w:spacing w:line="360" w:lineRule="auto"/>
        <w:rPr>
          <w:rFonts w:ascii="Times New Roman" w:hAnsi="Times New Roman" w:cs="Times New Roman"/>
          <w:b/>
          <w:bCs/>
          <w:sz w:val="24"/>
          <w:szCs w:val="24"/>
        </w:rPr>
      </w:pPr>
      <w:r>
        <w:rPr>
          <w:rFonts w:ascii="Times New Roman" w:hAnsi="Times New Roman" w:cs="Times New Roman"/>
          <w:b/>
          <w:bCs/>
          <w:sz w:val="24"/>
          <w:szCs w:val="24"/>
        </w:rPr>
        <w:t>Strengths</w:t>
      </w:r>
    </w:p>
    <w:p w14:paraId="3522475F" w14:textId="45323CCD" w:rsidR="00F47BDC" w:rsidRPr="00F47BDC" w:rsidRDefault="00F47BDC" w:rsidP="00F47BDC">
      <w:pPr>
        <w:spacing w:after="0" w:line="360" w:lineRule="auto"/>
        <w:rPr>
          <w:rFonts w:ascii="Times New Roman" w:eastAsia="Times New Roman" w:hAnsi="Times New Roman" w:cs="Times New Roman"/>
          <w:sz w:val="24"/>
          <w:szCs w:val="24"/>
        </w:rPr>
      </w:pPr>
      <w:r w:rsidRPr="00F47BDC">
        <w:rPr>
          <w:rFonts w:ascii="Times New Roman" w:eastAsia="Times New Roman" w:hAnsi="Times New Roman" w:cs="Times New Roman"/>
          <w:sz w:val="24"/>
          <w:szCs w:val="24"/>
        </w:rPr>
        <w:t xml:space="preserve">One of Tesco's primary assets is its tremendous brand awareness and market leadership in the UK supermarket industry. The firm has a large network of supermarkets, convenience stores, and online retail platforms, allowing it to access a diverse client base. Furthermore, Tesco's Clubcard loyalty </w:t>
      </w:r>
      <w:proofErr w:type="spellStart"/>
      <w:r w:rsidRPr="00F47BDC">
        <w:rPr>
          <w:rFonts w:ascii="Times New Roman" w:eastAsia="Times New Roman" w:hAnsi="Times New Roman" w:cs="Times New Roman"/>
          <w:sz w:val="24"/>
          <w:szCs w:val="24"/>
        </w:rPr>
        <w:t>programme</w:t>
      </w:r>
      <w:proofErr w:type="spellEnd"/>
      <w:r w:rsidRPr="00F47BDC">
        <w:rPr>
          <w:rFonts w:ascii="Times New Roman" w:eastAsia="Times New Roman" w:hAnsi="Times New Roman" w:cs="Times New Roman"/>
          <w:sz w:val="24"/>
          <w:szCs w:val="24"/>
        </w:rPr>
        <w:t xml:space="preserve"> enables the corporation to acquire important consumer data and run targeted </w:t>
      </w:r>
      <w:r w:rsidRPr="00F47BDC">
        <w:rPr>
          <w:rFonts w:ascii="Times New Roman" w:eastAsia="Times New Roman" w:hAnsi="Times New Roman" w:cs="Times New Roman"/>
          <w:sz w:val="24"/>
          <w:szCs w:val="24"/>
        </w:rPr>
        <w:lastRenderedPageBreak/>
        <w:t xml:space="preserve">marketing activities. According to Chaffey and Ellis-Chadwick (2019), the </w:t>
      </w:r>
      <w:proofErr w:type="spellStart"/>
      <w:r w:rsidRPr="00F47BDC">
        <w:rPr>
          <w:rFonts w:ascii="Times New Roman" w:eastAsia="Times New Roman" w:hAnsi="Times New Roman" w:cs="Times New Roman"/>
          <w:sz w:val="24"/>
          <w:szCs w:val="24"/>
        </w:rPr>
        <w:t>utili</w:t>
      </w:r>
      <w:r w:rsidR="001D4D44">
        <w:rPr>
          <w:rFonts w:ascii="Times New Roman" w:eastAsia="Times New Roman" w:hAnsi="Times New Roman" w:cs="Times New Roman"/>
          <w:sz w:val="24"/>
          <w:szCs w:val="24"/>
        </w:rPr>
        <w:t>s</w:t>
      </w:r>
      <w:r w:rsidRPr="00F47BDC">
        <w:rPr>
          <w:rFonts w:ascii="Times New Roman" w:eastAsia="Times New Roman" w:hAnsi="Times New Roman" w:cs="Times New Roman"/>
          <w:sz w:val="24"/>
          <w:szCs w:val="24"/>
        </w:rPr>
        <w:t>ation</w:t>
      </w:r>
      <w:proofErr w:type="spellEnd"/>
      <w:r w:rsidRPr="00F47BDC">
        <w:rPr>
          <w:rFonts w:ascii="Times New Roman" w:eastAsia="Times New Roman" w:hAnsi="Times New Roman" w:cs="Times New Roman"/>
          <w:sz w:val="24"/>
          <w:szCs w:val="24"/>
        </w:rPr>
        <w:t xml:space="preserve"> of customer data allows businesses to personalize marketing communications and develop customer connections, hence increasing competitive advantage.</w:t>
      </w:r>
    </w:p>
    <w:p w14:paraId="5F24452A" w14:textId="77777777" w:rsidR="00F62F11" w:rsidRPr="00F62F11" w:rsidRDefault="00F62F11" w:rsidP="00F62F11">
      <w:pPr>
        <w:spacing w:line="360" w:lineRule="auto"/>
        <w:rPr>
          <w:rFonts w:ascii="Times New Roman" w:hAnsi="Times New Roman" w:cs="Times New Roman"/>
          <w:sz w:val="24"/>
          <w:szCs w:val="24"/>
        </w:rPr>
      </w:pPr>
    </w:p>
    <w:p w14:paraId="07198E4C" w14:textId="5A26CDEC" w:rsidR="00F47BDC" w:rsidRDefault="00F47BDC" w:rsidP="00F47BDC">
      <w:pPr>
        <w:spacing w:line="360" w:lineRule="auto"/>
        <w:rPr>
          <w:rFonts w:ascii="Times New Roman" w:hAnsi="Times New Roman" w:cs="Times New Roman"/>
          <w:b/>
          <w:bCs/>
          <w:sz w:val="24"/>
          <w:szCs w:val="24"/>
        </w:rPr>
      </w:pPr>
      <w:r>
        <w:rPr>
          <w:rFonts w:ascii="Times New Roman" w:hAnsi="Times New Roman" w:cs="Times New Roman"/>
          <w:b/>
          <w:bCs/>
          <w:sz w:val="24"/>
          <w:szCs w:val="24"/>
        </w:rPr>
        <w:t>Weaknesses</w:t>
      </w:r>
    </w:p>
    <w:p w14:paraId="1DB6B4FF" w14:textId="2127FB85" w:rsidR="00F47BDC" w:rsidRDefault="00032F10" w:rsidP="00032F10">
      <w:pPr>
        <w:spacing w:line="360" w:lineRule="auto"/>
        <w:rPr>
          <w:rFonts w:ascii="Times New Roman" w:hAnsi="Times New Roman" w:cs="Times New Roman"/>
          <w:sz w:val="24"/>
          <w:szCs w:val="24"/>
        </w:rPr>
      </w:pPr>
      <w:r w:rsidRPr="00032F10">
        <w:rPr>
          <w:rFonts w:ascii="Times New Roman" w:hAnsi="Times New Roman" w:cs="Times New Roman"/>
          <w:sz w:val="24"/>
          <w:szCs w:val="24"/>
        </w:rPr>
        <w:t xml:space="preserve">Despite its market superiority, Tesco confronts a number of internal issues. The </w:t>
      </w:r>
      <w:proofErr w:type="spellStart"/>
      <w:r w:rsidRPr="00032F10">
        <w:rPr>
          <w:rFonts w:ascii="Times New Roman" w:hAnsi="Times New Roman" w:cs="Times New Roman"/>
          <w:sz w:val="24"/>
          <w:szCs w:val="24"/>
        </w:rPr>
        <w:t>organisation</w:t>
      </w:r>
      <w:proofErr w:type="spellEnd"/>
      <w:r w:rsidRPr="00032F10">
        <w:rPr>
          <w:rFonts w:ascii="Times New Roman" w:hAnsi="Times New Roman" w:cs="Times New Roman"/>
          <w:sz w:val="24"/>
          <w:szCs w:val="24"/>
        </w:rPr>
        <w:t xml:space="preserve"> works in a low-margin sector; thus, profitability is strongly dependent on operating expenses and pricing tactics. Large retail networks often incur large operating expenses, such as manpower, shipping, and energy costs. Furthermore, Tesco has already had reputational issues relating to supply chain openness, indicating how internal flaws may affect customer trust and brand image (</w:t>
      </w:r>
      <w:r w:rsidR="001D4D44">
        <w:rPr>
          <w:rFonts w:ascii="Times New Roman" w:hAnsi="Times New Roman" w:cs="Times New Roman"/>
          <w:sz w:val="24"/>
          <w:szCs w:val="24"/>
        </w:rPr>
        <w:t>Whittington</w:t>
      </w:r>
      <w:r w:rsidRPr="00032F10">
        <w:rPr>
          <w:rFonts w:ascii="Times New Roman" w:hAnsi="Times New Roman" w:cs="Times New Roman"/>
          <w:sz w:val="24"/>
          <w:szCs w:val="24"/>
        </w:rPr>
        <w:t>, 2020).</w:t>
      </w:r>
    </w:p>
    <w:p w14:paraId="1BC83394" w14:textId="6A6F6F22" w:rsidR="00032F10" w:rsidRDefault="00032F10" w:rsidP="00F47BDC">
      <w:pPr>
        <w:spacing w:line="360" w:lineRule="auto"/>
        <w:rPr>
          <w:rFonts w:ascii="Times New Roman" w:hAnsi="Times New Roman" w:cs="Times New Roman"/>
          <w:sz w:val="24"/>
          <w:szCs w:val="24"/>
        </w:rPr>
      </w:pPr>
    </w:p>
    <w:p w14:paraId="5007584C" w14:textId="2C2F7685" w:rsidR="00032F10" w:rsidRDefault="00032F10" w:rsidP="00F47BDC">
      <w:pPr>
        <w:spacing w:line="360" w:lineRule="auto"/>
        <w:rPr>
          <w:rFonts w:ascii="Times New Roman" w:hAnsi="Times New Roman" w:cs="Times New Roman"/>
          <w:b/>
          <w:bCs/>
          <w:sz w:val="24"/>
          <w:szCs w:val="24"/>
        </w:rPr>
      </w:pPr>
      <w:r>
        <w:rPr>
          <w:rFonts w:ascii="Times New Roman" w:hAnsi="Times New Roman" w:cs="Times New Roman"/>
          <w:b/>
          <w:bCs/>
          <w:sz w:val="24"/>
          <w:szCs w:val="24"/>
        </w:rPr>
        <w:t>Opportunities</w:t>
      </w:r>
    </w:p>
    <w:p w14:paraId="558153F8" w14:textId="57205214" w:rsidR="00032F10" w:rsidRPr="00032F10" w:rsidRDefault="00032F10" w:rsidP="00032F10">
      <w:pPr>
        <w:spacing w:after="0" w:line="360" w:lineRule="auto"/>
        <w:rPr>
          <w:rFonts w:ascii="Times New Roman" w:eastAsia="Times New Roman" w:hAnsi="Times New Roman" w:cs="Times New Roman"/>
          <w:sz w:val="24"/>
          <w:szCs w:val="24"/>
        </w:rPr>
      </w:pPr>
      <w:r w:rsidRPr="00032F10">
        <w:rPr>
          <w:rFonts w:ascii="Times New Roman" w:eastAsia="Times New Roman" w:hAnsi="Times New Roman" w:cs="Times New Roman"/>
          <w:sz w:val="24"/>
          <w:szCs w:val="24"/>
        </w:rPr>
        <w:t xml:space="preserve">Changing consumer preferences provide Tesco with chances to develop into new product categories and services. </w:t>
      </w:r>
      <w:r w:rsidR="007D1401" w:rsidRPr="007D1401">
        <w:rPr>
          <w:rFonts w:ascii="Times New Roman" w:eastAsia="Times New Roman" w:hAnsi="Times New Roman" w:cs="Times New Roman"/>
          <w:sz w:val="24"/>
          <w:szCs w:val="24"/>
        </w:rPr>
        <w:t>Tesco can expand its product offerings and strengthen its brand reputation by responding to the increased demand for healthier foods, plant-based products, and environmentally friendly packaging. Sustainability is becoming an increasingly essential strategic marketing technique as businesses respond to rising customer expectations for ecologically responsible products and operations (Peattie and Belz, 2010).</w:t>
      </w:r>
      <w:r w:rsidRPr="00032F10">
        <w:rPr>
          <w:rFonts w:ascii="Times New Roman" w:eastAsia="Times New Roman" w:hAnsi="Times New Roman" w:cs="Times New Roman"/>
          <w:sz w:val="24"/>
          <w:szCs w:val="24"/>
        </w:rPr>
        <w:t xml:space="preserve"> Furthermore, the growing expansion of e-commerce and online grocery shopping allows Tesco to expand its digital retail platforms while also improving customer convenience (Chaffey and Ellis-Chadwick, 2019).</w:t>
      </w:r>
    </w:p>
    <w:p w14:paraId="33E28FC1" w14:textId="6FA54182" w:rsidR="00032F10" w:rsidRDefault="00032F10" w:rsidP="00F47BDC">
      <w:pPr>
        <w:spacing w:line="360" w:lineRule="auto"/>
        <w:rPr>
          <w:rFonts w:ascii="Times New Roman" w:hAnsi="Times New Roman" w:cs="Times New Roman"/>
          <w:sz w:val="24"/>
          <w:szCs w:val="24"/>
        </w:rPr>
      </w:pPr>
    </w:p>
    <w:p w14:paraId="31CF1189" w14:textId="67699189" w:rsidR="00032F10" w:rsidRDefault="00032F10" w:rsidP="00F47BDC">
      <w:pPr>
        <w:spacing w:line="360" w:lineRule="auto"/>
        <w:rPr>
          <w:rFonts w:ascii="Times New Roman" w:hAnsi="Times New Roman" w:cs="Times New Roman"/>
          <w:b/>
          <w:bCs/>
          <w:sz w:val="24"/>
          <w:szCs w:val="24"/>
        </w:rPr>
      </w:pPr>
      <w:r>
        <w:rPr>
          <w:rFonts w:ascii="Times New Roman" w:hAnsi="Times New Roman" w:cs="Times New Roman"/>
          <w:b/>
          <w:bCs/>
          <w:sz w:val="24"/>
          <w:szCs w:val="24"/>
        </w:rPr>
        <w:t>Threats</w:t>
      </w:r>
    </w:p>
    <w:p w14:paraId="12D5057E" w14:textId="0AD3DA08" w:rsidR="00032F10" w:rsidRDefault="00032F10" w:rsidP="00032F10">
      <w:pPr>
        <w:spacing w:after="0" w:line="360" w:lineRule="auto"/>
        <w:rPr>
          <w:rFonts w:ascii="Times New Roman" w:eastAsia="Times New Roman" w:hAnsi="Times New Roman" w:cs="Times New Roman"/>
          <w:sz w:val="24"/>
          <w:szCs w:val="24"/>
        </w:rPr>
      </w:pPr>
      <w:r w:rsidRPr="00032F10">
        <w:rPr>
          <w:rFonts w:ascii="Times New Roman" w:eastAsia="Times New Roman" w:hAnsi="Times New Roman" w:cs="Times New Roman"/>
          <w:sz w:val="24"/>
          <w:szCs w:val="24"/>
        </w:rPr>
        <w:t xml:space="preserve">Tesco faces strong external pressures from bargain shops like Aldi and Lidl, who </w:t>
      </w:r>
      <w:r>
        <w:rPr>
          <w:rFonts w:ascii="Times New Roman" w:eastAsia="Times New Roman" w:hAnsi="Times New Roman" w:cs="Times New Roman"/>
          <w:sz w:val="24"/>
          <w:szCs w:val="24"/>
        </w:rPr>
        <w:t>compete</w:t>
      </w:r>
      <w:r w:rsidRPr="00032F10">
        <w:rPr>
          <w:rFonts w:ascii="Times New Roman" w:eastAsia="Times New Roman" w:hAnsi="Times New Roman" w:cs="Times New Roman"/>
          <w:sz w:val="24"/>
          <w:szCs w:val="24"/>
        </w:rPr>
        <w:t xml:space="preserve"> severely on price. Economic instability and increasing inflation have raised consumer price sensitivity, leading many customers to seek lower-cost alternatives (Blythe and Martin, 2019). </w:t>
      </w:r>
      <w:r w:rsidRPr="00032F10">
        <w:rPr>
          <w:rFonts w:ascii="Times New Roman" w:eastAsia="Times New Roman" w:hAnsi="Times New Roman" w:cs="Times New Roman"/>
          <w:sz w:val="24"/>
          <w:szCs w:val="24"/>
        </w:rPr>
        <w:lastRenderedPageBreak/>
        <w:t>Furthermore, legal demands and sustainability requirements force merchants to engage in ecologically responsible operations, thereby increasing operating expenses.</w:t>
      </w:r>
    </w:p>
    <w:p w14:paraId="7C601A40" w14:textId="0DDC160B" w:rsidR="00032F10" w:rsidRDefault="00032F10" w:rsidP="00032F10">
      <w:pPr>
        <w:spacing w:after="0" w:line="360" w:lineRule="auto"/>
        <w:rPr>
          <w:rFonts w:ascii="Times New Roman" w:eastAsia="Times New Roman" w:hAnsi="Times New Roman" w:cs="Times New Roman"/>
          <w:sz w:val="24"/>
          <w:szCs w:val="24"/>
        </w:rPr>
      </w:pPr>
    </w:p>
    <w:p w14:paraId="4F466329" w14:textId="5A56FA74" w:rsidR="00032F10" w:rsidRDefault="00032F10" w:rsidP="00032F10">
      <w:pPr>
        <w:spacing w:after="0" w:line="360" w:lineRule="auto"/>
        <w:rPr>
          <w:rFonts w:ascii="Times New Roman" w:eastAsia="Times New Roman" w:hAnsi="Times New Roman" w:cs="Times New Roman"/>
          <w:sz w:val="24"/>
          <w:szCs w:val="24"/>
        </w:rPr>
      </w:pPr>
    </w:p>
    <w:p w14:paraId="55D316D2" w14:textId="400771A1" w:rsidR="00032F10" w:rsidRPr="007D1401" w:rsidRDefault="00032F10" w:rsidP="00032F10">
      <w:pPr>
        <w:spacing w:after="0" w:line="360" w:lineRule="auto"/>
        <w:rPr>
          <w:rFonts w:ascii="Times New Roman" w:eastAsia="Times New Roman" w:hAnsi="Times New Roman" w:cs="Times New Roman"/>
          <w:b/>
          <w:bCs/>
          <w:sz w:val="24"/>
          <w:szCs w:val="24"/>
          <w:u w:val="single"/>
        </w:rPr>
      </w:pPr>
      <w:r w:rsidRPr="007D1401">
        <w:rPr>
          <w:rFonts w:ascii="Times New Roman" w:eastAsia="Times New Roman" w:hAnsi="Times New Roman" w:cs="Times New Roman"/>
          <w:b/>
          <w:bCs/>
          <w:sz w:val="24"/>
          <w:szCs w:val="24"/>
          <w:u w:val="single"/>
        </w:rPr>
        <w:t>Critical Analysis and Evaluation</w:t>
      </w:r>
    </w:p>
    <w:p w14:paraId="789EF185" w14:textId="04A478D3" w:rsidR="00032F10" w:rsidRDefault="00032F10" w:rsidP="00032F10">
      <w:pPr>
        <w:spacing w:after="0" w:line="360" w:lineRule="auto"/>
        <w:rPr>
          <w:rFonts w:ascii="Times New Roman" w:eastAsia="Times New Roman" w:hAnsi="Times New Roman" w:cs="Times New Roman"/>
          <w:b/>
          <w:bCs/>
          <w:sz w:val="24"/>
          <w:szCs w:val="24"/>
        </w:rPr>
      </w:pPr>
    </w:p>
    <w:p w14:paraId="34BBF3B8" w14:textId="02DC8792" w:rsidR="00032F10" w:rsidRDefault="007D1401" w:rsidP="00032F10">
      <w:pPr>
        <w:spacing w:after="0" w:line="360" w:lineRule="auto"/>
        <w:rPr>
          <w:rFonts w:ascii="Times New Roman" w:eastAsia="Times New Roman" w:hAnsi="Times New Roman" w:cs="Times New Roman"/>
          <w:sz w:val="24"/>
          <w:szCs w:val="24"/>
        </w:rPr>
      </w:pPr>
      <w:r w:rsidRPr="007D1401">
        <w:rPr>
          <w:rFonts w:ascii="Times New Roman" w:eastAsia="Times New Roman" w:hAnsi="Times New Roman" w:cs="Times New Roman"/>
          <w:sz w:val="24"/>
          <w:szCs w:val="24"/>
        </w:rPr>
        <w:t>The SWOT analysis highlights several strategic variables that influence Tesco's marketing tactics and long-term competitiveness in the UK retail industry. SWOT analysis tools allow businesses to assess internal capabilities and external market circumstances in order to gain a sustained competitive advantage (Grant, 2021).</w:t>
      </w:r>
      <w:r>
        <w:rPr>
          <w:rFonts w:ascii="Times New Roman" w:eastAsia="Times New Roman" w:hAnsi="Times New Roman" w:cs="Times New Roman"/>
          <w:sz w:val="24"/>
          <w:szCs w:val="24"/>
        </w:rPr>
        <w:t xml:space="preserve"> </w:t>
      </w:r>
      <w:r w:rsidR="00032F10" w:rsidRPr="00032F10">
        <w:rPr>
          <w:rFonts w:ascii="Times New Roman" w:eastAsia="Times New Roman" w:hAnsi="Times New Roman" w:cs="Times New Roman"/>
          <w:sz w:val="24"/>
          <w:szCs w:val="24"/>
        </w:rPr>
        <w:t>Despite Tesco's high brand awareness and huge store network, the corporation must constantly adjust to shifting consumer expectations and increased market competition.</w:t>
      </w:r>
    </w:p>
    <w:p w14:paraId="232AFFA1" w14:textId="439D7E4F" w:rsidR="00032F10" w:rsidRDefault="00032F10" w:rsidP="00032F10">
      <w:pPr>
        <w:spacing w:after="0" w:line="360" w:lineRule="auto"/>
        <w:rPr>
          <w:rFonts w:ascii="Times New Roman" w:eastAsia="Times New Roman" w:hAnsi="Times New Roman" w:cs="Times New Roman"/>
          <w:sz w:val="24"/>
          <w:szCs w:val="24"/>
        </w:rPr>
      </w:pPr>
    </w:p>
    <w:p w14:paraId="0C0366BB" w14:textId="1072808B" w:rsidR="00032F10" w:rsidRDefault="00032F10" w:rsidP="00032F10">
      <w:pPr>
        <w:spacing w:after="0" w:line="360" w:lineRule="auto"/>
        <w:rPr>
          <w:rFonts w:ascii="Times New Roman" w:eastAsia="Times New Roman" w:hAnsi="Times New Roman" w:cs="Times New Roman"/>
          <w:sz w:val="24"/>
          <w:szCs w:val="24"/>
        </w:rPr>
      </w:pPr>
      <w:r w:rsidRPr="00032F10">
        <w:rPr>
          <w:rFonts w:ascii="Times New Roman" w:eastAsia="Times New Roman" w:hAnsi="Times New Roman" w:cs="Times New Roman"/>
          <w:sz w:val="24"/>
          <w:szCs w:val="24"/>
        </w:rPr>
        <w:t xml:space="preserve">One of Tesco's key assets is its capability to integrate large-scale operations with data-driven marketing initiatives. The Tesco Clubcard loyalty </w:t>
      </w:r>
      <w:proofErr w:type="spellStart"/>
      <w:r w:rsidRPr="00032F10">
        <w:rPr>
          <w:rFonts w:ascii="Times New Roman" w:eastAsia="Times New Roman" w:hAnsi="Times New Roman" w:cs="Times New Roman"/>
          <w:sz w:val="24"/>
          <w:szCs w:val="24"/>
        </w:rPr>
        <w:t>programme</w:t>
      </w:r>
      <w:proofErr w:type="spellEnd"/>
      <w:r w:rsidRPr="00032F10">
        <w:rPr>
          <w:rFonts w:ascii="Times New Roman" w:eastAsia="Times New Roman" w:hAnsi="Times New Roman" w:cs="Times New Roman"/>
          <w:sz w:val="24"/>
          <w:szCs w:val="24"/>
        </w:rPr>
        <w:t xml:space="preserve"> enables the corporation to acquire specific client data, which can then be used to tailor incentives and increase customer engagement. According to Chaffey and Ellis-Chadwick (2019), companies that use customer data successfully may develop more </w:t>
      </w:r>
      <w:proofErr w:type="spellStart"/>
      <w:r w:rsidRPr="00032F10">
        <w:rPr>
          <w:rFonts w:ascii="Times New Roman" w:eastAsia="Times New Roman" w:hAnsi="Times New Roman" w:cs="Times New Roman"/>
          <w:sz w:val="24"/>
          <w:szCs w:val="24"/>
        </w:rPr>
        <w:t>personalised</w:t>
      </w:r>
      <w:proofErr w:type="spellEnd"/>
      <w:r w:rsidRPr="00032F10">
        <w:rPr>
          <w:rFonts w:ascii="Times New Roman" w:eastAsia="Times New Roman" w:hAnsi="Times New Roman" w:cs="Times New Roman"/>
          <w:sz w:val="24"/>
          <w:szCs w:val="24"/>
        </w:rPr>
        <w:t xml:space="preserve"> marketing strategies, resulting in stronger consumer connections and better sales performance. This capacity gives Tesco a major competitive edge over smaller stores who lack comparable technology resources.</w:t>
      </w:r>
    </w:p>
    <w:p w14:paraId="13BA1A2F" w14:textId="658B3934" w:rsidR="00032F10" w:rsidRDefault="00032F10" w:rsidP="00032F10">
      <w:pPr>
        <w:spacing w:after="0" w:line="360" w:lineRule="auto"/>
        <w:rPr>
          <w:rFonts w:ascii="Times New Roman" w:eastAsia="Times New Roman" w:hAnsi="Times New Roman" w:cs="Times New Roman"/>
          <w:sz w:val="24"/>
          <w:szCs w:val="24"/>
        </w:rPr>
      </w:pPr>
    </w:p>
    <w:p w14:paraId="291E63F6" w14:textId="7F453FD3" w:rsidR="00032F10" w:rsidRDefault="00032F10" w:rsidP="00032F10">
      <w:pPr>
        <w:spacing w:after="0" w:line="360" w:lineRule="auto"/>
        <w:rPr>
          <w:rFonts w:ascii="Times New Roman" w:eastAsia="Times New Roman" w:hAnsi="Times New Roman" w:cs="Times New Roman"/>
          <w:sz w:val="24"/>
          <w:szCs w:val="24"/>
        </w:rPr>
      </w:pPr>
      <w:r w:rsidRPr="00032F10">
        <w:rPr>
          <w:rFonts w:ascii="Times New Roman" w:eastAsia="Times New Roman" w:hAnsi="Times New Roman" w:cs="Times New Roman"/>
          <w:sz w:val="24"/>
          <w:szCs w:val="24"/>
        </w:rPr>
        <w:t xml:space="preserve">Despite this, Tesco's size and complicated supply chain create operational issues. Large retail </w:t>
      </w:r>
      <w:proofErr w:type="spellStart"/>
      <w:r w:rsidRPr="00032F10">
        <w:rPr>
          <w:rFonts w:ascii="Times New Roman" w:eastAsia="Times New Roman" w:hAnsi="Times New Roman" w:cs="Times New Roman"/>
          <w:sz w:val="24"/>
          <w:szCs w:val="24"/>
        </w:rPr>
        <w:t>organisations</w:t>
      </w:r>
      <w:proofErr w:type="spellEnd"/>
      <w:r w:rsidRPr="00032F10">
        <w:rPr>
          <w:rFonts w:ascii="Times New Roman" w:eastAsia="Times New Roman" w:hAnsi="Times New Roman" w:cs="Times New Roman"/>
          <w:sz w:val="24"/>
          <w:szCs w:val="24"/>
        </w:rPr>
        <w:t xml:space="preserve"> frequently struggle to preserve cost efficiency while satisfying customer expectations of cheap pricing and high product availability. According to Blythe and Martin (2019), supermarkets operate in highly competitive settings with narrow profit margins, therefore even minuscule increases in operational expenses can have a major impact on profitability. Tesco must maintain effective supply chain management and operational control in order to remain competitive.</w:t>
      </w:r>
    </w:p>
    <w:p w14:paraId="1EAE84C7" w14:textId="77777777" w:rsidR="00032F10" w:rsidRPr="00032F10" w:rsidRDefault="00032F10" w:rsidP="00032F10">
      <w:pPr>
        <w:spacing w:after="0" w:line="360" w:lineRule="auto"/>
        <w:rPr>
          <w:rFonts w:ascii="Times New Roman" w:eastAsia="Times New Roman" w:hAnsi="Times New Roman" w:cs="Times New Roman"/>
          <w:sz w:val="24"/>
          <w:szCs w:val="24"/>
        </w:rPr>
      </w:pPr>
    </w:p>
    <w:p w14:paraId="0C9BB173" w14:textId="6C30EB3B" w:rsidR="00032F10" w:rsidRDefault="00032F10" w:rsidP="00032F10">
      <w:pPr>
        <w:spacing w:line="360" w:lineRule="auto"/>
        <w:rPr>
          <w:rFonts w:ascii="Times New Roman" w:hAnsi="Times New Roman" w:cs="Times New Roman"/>
          <w:sz w:val="24"/>
          <w:szCs w:val="24"/>
        </w:rPr>
      </w:pPr>
      <w:r w:rsidRPr="00032F10">
        <w:rPr>
          <w:rFonts w:ascii="Times New Roman" w:hAnsi="Times New Roman" w:cs="Times New Roman"/>
          <w:sz w:val="24"/>
          <w:szCs w:val="24"/>
        </w:rPr>
        <w:t xml:space="preserve">External risks play a crucial role in establishing Tesco's marketing strategy. The fast expansion of bargain shops like Aldi and Lidl has increased price competitiveness in the UK food market. </w:t>
      </w:r>
      <w:r w:rsidRPr="00032F10">
        <w:rPr>
          <w:rFonts w:ascii="Times New Roman" w:hAnsi="Times New Roman" w:cs="Times New Roman"/>
          <w:sz w:val="24"/>
          <w:szCs w:val="24"/>
        </w:rPr>
        <w:lastRenderedPageBreak/>
        <w:t xml:space="preserve">Porter (2008) contends that </w:t>
      </w:r>
      <w:proofErr w:type="spellStart"/>
      <w:r w:rsidRPr="00032F10">
        <w:rPr>
          <w:rFonts w:ascii="Times New Roman" w:hAnsi="Times New Roman" w:cs="Times New Roman"/>
          <w:sz w:val="24"/>
          <w:szCs w:val="24"/>
        </w:rPr>
        <w:t>organisations</w:t>
      </w:r>
      <w:proofErr w:type="spellEnd"/>
      <w:r w:rsidRPr="00032F10">
        <w:rPr>
          <w:rFonts w:ascii="Times New Roman" w:hAnsi="Times New Roman" w:cs="Times New Roman"/>
          <w:sz w:val="24"/>
          <w:szCs w:val="24"/>
        </w:rPr>
        <w:t xml:space="preserve"> must devise clear competitive strategies in order to maintain market leadership in highly competitive sectors. In response, Tesco has implemented a value-focused approach that blends competitive price with product distinctiveness via private-label ranges and better customer experience.</w:t>
      </w:r>
    </w:p>
    <w:p w14:paraId="09C1C397" w14:textId="77777777" w:rsidR="007D1401" w:rsidRDefault="007D1401" w:rsidP="00032F10">
      <w:pPr>
        <w:spacing w:line="360" w:lineRule="auto"/>
        <w:rPr>
          <w:rFonts w:ascii="Times New Roman" w:hAnsi="Times New Roman" w:cs="Times New Roman"/>
          <w:sz w:val="24"/>
          <w:szCs w:val="24"/>
        </w:rPr>
      </w:pPr>
    </w:p>
    <w:p w14:paraId="38DC124D" w14:textId="62AFB50E" w:rsidR="00032F10" w:rsidRDefault="00032F10" w:rsidP="00032F10">
      <w:pPr>
        <w:spacing w:line="360" w:lineRule="auto"/>
        <w:rPr>
          <w:rFonts w:ascii="Times New Roman" w:hAnsi="Times New Roman" w:cs="Times New Roman"/>
          <w:sz w:val="24"/>
          <w:szCs w:val="24"/>
        </w:rPr>
      </w:pPr>
      <w:r w:rsidRPr="00032F10">
        <w:rPr>
          <w:rFonts w:ascii="Times New Roman" w:hAnsi="Times New Roman" w:cs="Times New Roman"/>
          <w:sz w:val="24"/>
          <w:szCs w:val="24"/>
        </w:rPr>
        <w:t>Overall, Tesco's strategic success is dictated by the capacity to harness internal assets, such as brand recognition and digital skills, while successfully correcting shortcomings and responding to external challenges. Continuous strategy review and adaptation will thus be critical for maintaining a long-term competitive edge in the changing retail landscape.</w:t>
      </w:r>
    </w:p>
    <w:p w14:paraId="6F5763F7" w14:textId="06A2DE04" w:rsidR="00032F10" w:rsidRDefault="00032F10" w:rsidP="00032F10">
      <w:pPr>
        <w:spacing w:line="360" w:lineRule="auto"/>
        <w:rPr>
          <w:rFonts w:ascii="Times New Roman" w:hAnsi="Times New Roman" w:cs="Times New Roman"/>
          <w:sz w:val="24"/>
          <w:szCs w:val="24"/>
        </w:rPr>
      </w:pPr>
    </w:p>
    <w:p w14:paraId="312BE67E" w14:textId="628B178F" w:rsidR="00032F10" w:rsidRPr="007D1401" w:rsidRDefault="00032F10" w:rsidP="00032F10">
      <w:pPr>
        <w:spacing w:line="360" w:lineRule="auto"/>
        <w:rPr>
          <w:rFonts w:ascii="Times New Roman" w:hAnsi="Times New Roman" w:cs="Times New Roman"/>
          <w:b/>
          <w:bCs/>
          <w:sz w:val="24"/>
          <w:szCs w:val="24"/>
          <w:u w:val="single"/>
        </w:rPr>
      </w:pPr>
      <w:r w:rsidRPr="007D1401">
        <w:rPr>
          <w:rFonts w:ascii="Times New Roman" w:hAnsi="Times New Roman" w:cs="Times New Roman"/>
          <w:b/>
          <w:bCs/>
          <w:sz w:val="24"/>
          <w:szCs w:val="24"/>
          <w:u w:val="single"/>
        </w:rPr>
        <w:t>Conclusion</w:t>
      </w:r>
    </w:p>
    <w:p w14:paraId="0C601179" w14:textId="0919D1B7" w:rsidR="001D4D44" w:rsidRDefault="001D4D44" w:rsidP="001D4D44">
      <w:pPr>
        <w:spacing w:after="0" w:line="360" w:lineRule="auto"/>
        <w:rPr>
          <w:rFonts w:ascii="Times New Roman" w:eastAsia="Times New Roman" w:hAnsi="Times New Roman" w:cs="Times New Roman"/>
          <w:sz w:val="24"/>
          <w:szCs w:val="24"/>
        </w:rPr>
      </w:pPr>
      <w:r w:rsidRPr="001D4D44">
        <w:rPr>
          <w:rFonts w:ascii="Times New Roman" w:eastAsia="Times New Roman" w:hAnsi="Times New Roman" w:cs="Times New Roman"/>
          <w:sz w:val="24"/>
          <w:szCs w:val="24"/>
        </w:rPr>
        <w:t xml:space="preserve">This paper performed a situational analysis of Tesco using the SWOT paradigm. The investigation revealed that Tesco has numerous assets, such as great brand awareness, broad distribution networks, and advanced consumer loyalty </w:t>
      </w:r>
      <w:proofErr w:type="spellStart"/>
      <w:r w:rsidRPr="001D4D44">
        <w:rPr>
          <w:rFonts w:ascii="Times New Roman" w:eastAsia="Times New Roman" w:hAnsi="Times New Roman" w:cs="Times New Roman"/>
          <w:sz w:val="24"/>
          <w:szCs w:val="24"/>
        </w:rPr>
        <w:t>programmes</w:t>
      </w:r>
      <w:proofErr w:type="spellEnd"/>
      <w:r w:rsidRPr="001D4D44">
        <w:rPr>
          <w:rFonts w:ascii="Times New Roman" w:eastAsia="Times New Roman" w:hAnsi="Times New Roman" w:cs="Times New Roman"/>
          <w:sz w:val="24"/>
          <w:szCs w:val="24"/>
        </w:rPr>
        <w:t>. However, the company's internal vulnerabilities include operating expenses and reputational hazards.</w:t>
      </w:r>
      <w:r w:rsidRPr="001D4D44">
        <w:rPr>
          <w:rFonts w:ascii="Times New Roman" w:eastAsia="Times New Roman" w:hAnsi="Times New Roman" w:cs="Times New Roman"/>
          <w:sz w:val="24"/>
          <w:szCs w:val="24"/>
        </w:rPr>
        <w:br/>
      </w:r>
      <w:r w:rsidRPr="001D4D44">
        <w:rPr>
          <w:rFonts w:ascii="Times New Roman" w:eastAsia="Times New Roman" w:hAnsi="Times New Roman" w:cs="Times New Roman"/>
          <w:sz w:val="24"/>
          <w:szCs w:val="24"/>
        </w:rPr>
        <w:br/>
        <w:t xml:space="preserve">External prospects, such as the spread of e-commerce and rising demand for sustainable products, provide Tesco significant paths for growth and distinction. At the same time, brutal competition from budget merchants and economic uncertainties pose </w:t>
      </w:r>
      <w:r>
        <w:rPr>
          <w:rFonts w:ascii="Times New Roman" w:eastAsia="Times New Roman" w:hAnsi="Times New Roman" w:cs="Times New Roman"/>
          <w:sz w:val="24"/>
          <w:szCs w:val="24"/>
        </w:rPr>
        <w:t xml:space="preserve">as </w:t>
      </w:r>
      <w:r w:rsidRPr="001D4D44">
        <w:rPr>
          <w:rFonts w:ascii="Times New Roman" w:eastAsia="Times New Roman" w:hAnsi="Times New Roman" w:cs="Times New Roman"/>
          <w:sz w:val="24"/>
          <w:szCs w:val="24"/>
        </w:rPr>
        <w:t>substantial risks.</w:t>
      </w:r>
    </w:p>
    <w:p w14:paraId="1266A43E" w14:textId="77777777" w:rsidR="001D4D44" w:rsidRPr="001D4D44" w:rsidRDefault="001D4D44" w:rsidP="001D4D44">
      <w:pPr>
        <w:spacing w:after="0" w:line="360" w:lineRule="auto"/>
        <w:rPr>
          <w:rFonts w:ascii="Times New Roman" w:eastAsia="Times New Roman" w:hAnsi="Times New Roman" w:cs="Times New Roman"/>
          <w:sz w:val="24"/>
          <w:szCs w:val="24"/>
        </w:rPr>
      </w:pPr>
    </w:p>
    <w:p w14:paraId="45CD0CBF" w14:textId="77777777" w:rsidR="001D4D44" w:rsidRPr="001D4D44" w:rsidRDefault="001D4D44" w:rsidP="001D4D44">
      <w:pPr>
        <w:spacing w:after="0" w:line="360" w:lineRule="auto"/>
        <w:rPr>
          <w:rFonts w:ascii="Times New Roman" w:eastAsia="Times New Roman" w:hAnsi="Times New Roman" w:cs="Times New Roman"/>
          <w:sz w:val="24"/>
          <w:szCs w:val="24"/>
        </w:rPr>
      </w:pPr>
      <w:r w:rsidRPr="001D4D44">
        <w:rPr>
          <w:rFonts w:ascii="Times New Roman" w:eastAsia="Times New Roman" w:hAnsi="Times New Roman" w:cs="Times New Roman"/>
          <w:sz w:val="24"/>
          <w:szCs w:val="24"/>
        </w:rPr>
        <w:t xml:space="preserve">Based on these findings, Tesco should continue to invest in digital retail technology and data-driven marketing techniques to boost consumer engagement. To boost its brand reputation, the </w:t>
      </w:r>
      <w:proofErr w:type="spellStart"/>
      <w:r w:rsidRPr="001D4D44">
        <w:rPr>
          <w:rFonts w:ascii="Times New Roman" w:eastAsia="Times New Roman" w:hAnsi="Times New Roman" w:cs="Times New Roman"/>
          <w:sz w:val="24"/>
          <w:szCs w:val="24"/>
        </w:rPr>
        <w:t>organisation</w:t>
      </w:r>
      <w:proofErr w:type="spellEnd"/>
      <w:r w:rsidRPr="001D4D44">
        <w:rPr>
          <w:rFonts w:ascii="Times New Roman" w:eastAsia="Times New Roman" w:hAnsi="Times New Roman" w:cs="Times New Roman"/>
          <w:sz w:val="24"/>
          <w:szCs w:val="24"/>
        </w:rPr>
        <w:t xml:space="preserve"> should extend its sustainable product offers and improve supply chain transparency. Regular situational analysis allows </w:t>
      </w:r>
      <w:proofErr w:type="spellStart"/>
      <w:r w:rsidRPr="001D4D44">
        <w:rPr>
          <w:rFonts w:ascii="Times New Roman" w:eastAsia="Times New Roman" w:hAnsi="Times New Roman" w:cs="Times New Roman"/>
          <w:sz w:val="24"/>
          <w:szCs w:val="24"/>
        </w:rPr>
        <w:t>organisations</w:t>
      </w:r>
      <w:proofErr w:type="spellEnd"/>
      <w:r w:rsidRPr="001D4D44">
        <w:rPr>
          <w:rFonts w:ascii="Times New Roman" w:eastAsia="Times New Roman" w:hAnsi="Times New Roman" w:cs="Times New Roman"/>
          <w:sz w:val="24"/>
          <w:szCs w:val="24"/>
        </w:rPr>
        <w:t xml:space="preserve"> like Tesco to better understand their strategic position and make informed decisions that promote long-term competitiveness.</w:t>
      </w:r>
    </w:p>
    <w:p w14:paraId="0D13C389" w14:textId="7B1B6E51" w:rsidR="001D4D44" w:rsidRDefault="001D4D44" w:rsidP="001D4D44">
      <w:pPr>
        <w:spacing w:line="360" w:lineRule="auto"/>
        <w:rPr>
          <w:rFonts w:ascii="Times New Roman" w:hAnsi="Times New Roman" w:cs="Times New Roman"/>
          <w:sz w:val="24"/>
          <w:szCs w:val="24"/>
        </w:rPr>
      </w:pPr>
    </w:p>
    <w:p w14:paraId="66640146" w14:textId="2591D158" w:rsidR="001D4D44" w:rsidRDefault="001D4D44" w:rsidP="001D4D44">
      <w:pPr>
        <w:spacing w:line="360" w:lineRule="auto"/>
        <w:rPr>
          <w:rFonts w:ascii="Times New Roman" w:hAnsi="Times New Roman" w:cs="Times New Roman"/>
          <w:sz w:val="24"/>
          <w:szCs w:val="24"/>
        </w:rPr>
      </w:pPr>
    </w:p>
    <w:p w14:paraId="206BA4B8" w14:textId="77777777" w:rsidR="001D4D44" w:rsidRDefault="001D4D44" w:rsidP="001D4D44">
      <w:pPr>
        <w:spacing w:line="360" w:lineRule="auto"/>
        <w:rPr>
          <w:rFonts w:ascii="Times New Roman" w:hAnsi="Times New Roman" w:cs="Times New Roman"/>
          <w:sz w:val="24"/>
          <w:szCs w:val="24"/>
        </w:rPr>
      </w:pPr>
    </w:p>
    <w:p w14:paraId="141B8035" w14:textId="4A9EF67E" w:rsidR="001D4D44" w:rsidRPr="007D1401" w:rsidRDefault="001D4D44" w:rsidP="001D4D44">
      <w:pPr>
        <w:spacing w:line="360" w:lineRule="auto"/>
        <w:rPr>
          <w:rFonts w:ascii="Times New Roman" w:hAnsi="Times New Roman" w:cs="Times New Roman"/>
          <w:b/>
          <w:bCs/>
          <w:sz w:val="24"/>
          <w:szCs w:val="24"/>
          <w:u w:val="single"/>
        </w:rPr>
      </w:pPr>
      <w:r w:rsidRPr="007D1401">
        <w:rPr>
          <w:rFonts w:ascii="Times New Roman" w:hAnsi="Times New Roman" w:cs="Times New Roman"/>
          <w:b/>
          <w:bCs/>
          <w:sz w:val="24"/>
          <w:szCs w:val="24"/>
          <w:u w:val="single"/>
        </w:rPr>
        <w:lastRenderedPageBreak/>
        <w:t>References</w:t>
      </w:r>
    </w:p>
    <w:p w14:paraId="70857D9D" w14:textId="77777777" w:rsidR="007D1401" w:rsidRPr="007D1401" w:rsidRDefault="007D1401" w:rsidP="007D1401">
      <w:pPr>
        <w:pStyle w:val="NormalWeb"/>
        <w:numPr>
          <w:ilvl w:val="0"/>
          <w:numId w:val="1"/>
        </w:numPr>
        <w:spacing w:before="0" w:beforeAutospacing="0" w:after="0" w:afterAutospacing="0" w:line="360" w:lineRule="auto"/>
      </w:pPr>
      <w:r w:rsidRPr="007D1401">
        <w:t xml:space="preserve">Blythe, </w:t>
      </w:r>
      <w:proofErr w:type="spellStart"/>
      <w:r w:rsidRPr="007D1401">
        <w:t>Jim.M</w:t>
      </w:r>
      <w:proofErr w:type="spellEnd"/>
      <w:r w:rsidRPr="007D1401">
        <w:t xml:space="preserve">. and Martin, J. (2019) </w:t>
      </w:r>
      <w:r w:rsidRPr="007D1401">
        <w:rPr>
          <w:i/>
          <w:iCs/>
        </w:rPr>
        <w:t>Essentials of marketing</w:t>
      </w:r>
      <w:r w:rsidRPr="007D1401">
        <w:t>.</w:t>
      </w:r>
    </w:p>
    <w:p w14:paraId="4C30EB11" w14:textId="77777777" w:rsidR="007D1401" w:rsidRPr="007D1401" w:rsidRDefault="007D1401" w:rsidP="007D1401">
      <w:pPr>
        <w:pStyle w:val="NormalWeb"/>
        <w:numPr>
          <w:ilvl w:val="0"/>
          <w:numId w:val="1"/>
        </w:numPr>
        <w:spacing w:before="0" w:beforeAutospacing="0" w:after="0" w:afterAutospacing="0" w:line="360" w:lineRule="auto"/>
      </w:pPr>
      <w:r w:rsidRPr="007D1401">
        <w:t xml:space="preserve">Chaffey, D. and Ellis-Chadwick, F. (2019) </w:t>
      </w:r>
      <w:r w:rsidRPr="007D1401">
        <w:rPr>
          <w:i/>
          <w:iCs/>
        </w:rPr>
        <w:t>Digital marketing</w:t>
      </w:r>
      <w:r w:rsidRPr="007D1401">
        <w:t>. Pearson Higher Education.</w:t>
      </w:r>
    </w:p>
    <w:p w14:paraId="0BB6CEE9" w14:textId="77777777" w:rsidR="007D1401" w:rsidRPr="007D1401" w:rsidRDefault="007D1401" w:rsidP="007D1401">
      <w:pPr>
        <w:pStyle w:val="NormalWeb"/>
        <w:numPr>
          <w:ilvl w:val="0"/>
          <w:numId w:val="1"/>
        </w:numPr>
        <w:spacing w:before="0" w:beforeAutospacing="0" w:after="0" w:afterAutospacing="0" w:line="360" w:lineRule="auto"/>
      </w:pPr>
      <w:r w:rsidRPr="007D1401">
        <w:t xml:space="preserve">Grant, R.M. (2021) </w:t>
      </w:r>
      <w:r w:rsidRPr="007D1401">
        <w:rPr>
          <w:i/>
          <w:iCs/>
        </w:rPr>
        <w:t>Contemporary Strategy analysis</w:t>
      </w:r>
      <w:r w:rsidRPr="007D1401">
        <w:t>. John Wiley &amp; Sons.</w:t>
      </w:r>
    </w:p>
    <w:p w14:paraId="7F2C6B0D" w14:textId="77777777" w:rsidR="007D1401" w:rsidRPr="007D1401" w:rsidRDefault="007D1401" w:rsidP="007D1401">
      <w:pPr>
        <w:pStyle w:val="NormalWeb"/>
        <w:numPr>
          <w:ilvl w:val="0"/>
          <w:numId w:val="1"/>
        </w:numPr>
        <w:spacing w:before="0" w:beforeAutospacing="0" w:after="0" w:afterAutospacing="0" w:line="360" w:lineRule="auto"/>
      </w:pPr>
      <w:r w:rsidRPr="007D1401">
        <w:t xml:space="preserve">Kotler, P. and Keller, K.L. (2021) </w:t>
      </w:r>
      <w:r w:rsidRPr="007D1401">
        <w:rPr>
          <w:i/>
          <w:iCs/>
        </w:rPr>
        <w:t>Marketing Management, Global Edition</w:t>
      </w:r>
      <w:r w:rsidRPr="007D1401">
        <w:t>. Pearson.</w:t>
      </w:r>
    </w:p>
    <w:p w14:paraId="6613CA94" w14:textId="77777777" w:rsidR="007D1401" w:rsidRDefault="007D1401" w:rsidP="007D1401">
      <w:pPr>
        <w:pStyle w:val="NormalWeb"/>
        <w:numPr>
          <w:ilvl w:val="0"/>
          <w:numId w:val="1"/>
        </w:numPr>
        <w:spacing w:before="0" w:beforeAutospacing="0" w:after="0" w:afterAutospacing="0" w:line="360" w:lineRule="auto"/>
      </w:pPr>
      <w:r w:rsidRPr="007D1401">
        <w:t xml:space="preserve">Kotler, P., </w:t>
      </w:r>
      <w:proofErr w:type="spellStart"/>
      <w:r w:rsidRPr="007D1401">
        <w:t>Kartajaya</w:t>
      </w:r>
      <w:proofErr w:type="spellEnd"/>
      <w:r w:rsidRPr="007D1401">
        <w:t xml:space="preserve">, H. and Setiawan, I. (2021) </w:t>
      </w:r>
      <w:r w:rsidRPr="007D1401">
        <w:rPr>
          <w:i/>
          <w:iCs/>
        </w:rPr>
        <w:t>Marketing 5.0: Technology for Humanity</w:t>
      </w:r>
      <w:r w:rsidRPr="007D1401">
        <w:t>. John Wiley &amp; Sons.</w:t>
      </w:r>
    </w:p>
    <w:p w14:paraId="67103E1A" w14:textId="1B524F31" w:rsidR="007D1401" w:rsidRPr="007D1401" w:rsidRDefault="007D1401" w:rsidP="007D1401">
      <w:pPr>
        <w:pStyle w:val="NormalWeb"/>
        <w:numPr>
          <w:ilvl w:val="0"/>
          <w:numId w:val="1"/>
        </w:numPr>
        <w:spacing w:before="0" w:beforeAutospacing="0" w:after="0" w:afterAutospacing="0" w:line="360" w:lineRule="auto"/>
      </w:pPr>
      <w:r w:rsidRPr="007D1401">
        <w:t xml:space="preserve">Peattie, K. and Belz, F.-M. (2010) 'Sustainability marketing — An innovative conception of marketing,' </w:t>
      </w:r>
      <w:r w:rsidRPr="007D1401">
        <w:rPr>
          <w:i/>
          <w:iCs/>
        </w:rPr>
        <w:t>Marketing Review St Gallen</w:t>
      </w:r>
      <w:r w:rsidRPr="007D1401">
        <w:t xml:space="preserve">, 27(5), pp. 8–15. </w:t>
      </w:r>
      <w:r w:rsidRPr="007D1401">
        <w:rPr>
          <w:rStyle w:val="url"/>
        </w:rPr>
        <w:t>https://doi.org/10.1007/s11621-010-0085-7</w:t>
      </w:r>
      <w:r w:rsidRPr="007D1401">
        <w:t>.</w:t>
      </w:r>
    </w:p>
    <w:p w14:paraId="2741AF8B" w14:textId="77777777" w:rsidR="007D1401" w:rsidRPr="007D1401" w:rsidRDefault="007D1401" w:rsidP="007D1401">
      <w:pPr>
        <w:pStyle w:val="ListParagraph"/>
        <w:numPr>
          <w:ilvl w:val="0"/>
          <w:numId w:val="1"/>
        </w:numPr>
        <w:spacing w:line="360" w:lineRule="auto"/>
        <w:rPr>
          <w:rFonts w:ascii="Times New Roman" w:hAnsi="Times New Roman" w:cs="Times New Roman"/>
          <w:sz w:val="24"/>
          <w:szCs w:val="24"/>
        </w:rPr>
      </w:pPr>
      <w:r w:rsidRPr="007D1401">
        <w:rPr>
          <w:rFonts w:ascii="Times New Roman" w:hAnsi="Times New Roman" w:cs="Times New Roman"/>
          <w:sz w:val="24"/>
          <w:szCs w:val="24"/>
        </w:rPr>
        <w:t xml:space="preserve">Porter, M. (2008) ‘The five competitive forces that shape strategy’, </w:t>
      </w:r>
      <w:r w:rsidRPr="007D1401">
        <w:rPr>
          <w:rStyle w:val="Emphasis"/>
          <w:rFonts w:ascii="Times New Roman" w:hAnsi="Times New Roman" w:cs="Times New Roman"/>
          <w:sz w:val="24"/>
          <w:szCs w:val="24"/>
        </w:rPr>
        <w:t>Harvard Business Review</w:t>
      </w:r>
      <w:r w:rsidRPr="007D1401">
        <w:rPr>
          <w:rFonts w:ascii="Times New Roman" w:hAnsi="Times New Roman" w:cs="Times New Roman"/>
          <w:sz w:val="24"/>
          <w:szCs w:val="24"/>
        </w:rPr>
        <w:t>, 86(1), pp. 78–93.</w:t>
      </w:r>
    </w:p>
    <w:p w14:paraId="1DF83340" w14:textId="77777777" w:rsidR="007D1401" w:rsidRPr="007D1401" w:rsidRDefault="007D1401" w:rsidP="007D1401">
      <w:pPr>
        <w:pStyle w:val="NormalWeb"/>
        <w:numPr>
          <w:ilvl w:val="0"/>
          <w:numId w:val="1"/>
        </w:numPr>
        <w:spacing w:before="0" w:beforeAutospacing="0" w:after="0" w:afterAutospacing="0" w:line="360" w:lineRule="auto"/>
      </w:pPr>
      <w:r w:rsidRPr="007D1401">
        <w:t xml:space="preserve">Solomon, M.R., Marshall, G.W. and Stuart, E.W. (2009) </w:t>
      </w:r>
      <w:r w:rsidRPr="007D1401">
        <w:rPr>
          <w:i/>
          <w:iCs/>
        </w:rPr>
        <w:t>Marketing: Real People, Real Choices</w:t>
      </w:r>
      <w:r w:rsidRPr="007D1401">
        <w:t>.</w:t>
      </w:r>
    </w:p>
    <w:p w14:paraId="55D2EA3A" w14:textId="77777777" w:rsidR="007D1401" w:rsidRPr="007D1401" w:rsidRDefault="007D1401" w:rsidP="007D1401">
      <w:pPr>
        <w:pStyle w:val="ListParagraph"/>
        <w:numPr>
          <w:ilvl w:val="0"/>
          <w:numId w:val="1"/>
        </w:numPr>
        <w:spacing w:line="360" w:lineRule="auto"/>
        <w:rPr>
          <w:rFonts w:ascii="Times New Roman" w:hAnsi="Times New Roman" w:cs="Times New Roman"/>
          <w:sz w:val="24"/>
          <w:szCs w:val="24"/>
        </w:rPr>
      </w:pPr>
      <w:r w:rsidRPr="007D1401">
        <w:rPr>
          <w:rFonts w:ascii="Times New Roman" w:hAnsi="Times New Roman" w:cs="Times New Roman"/>
          <w:sz w:val="24"/>
          <w:szCs w:val="24"/>
        </w:rPr>
        <w:t xml:space="preserve">Tesco (2024) </w:t>
      </w:r>
      <w:r w:rsidRPr="007D1401">
        <w:rPr>
          <w:rStyle w:val="Emphasis"/>
          <w:rFonts w:ascii="Times New Roman" w:hAnsi="Times New Roman" w:cs="Times New Roman"/>
          <w:sz w:val="24"/>
          <w:szCs w:val="24"/>
        </w:rPr>
        <w:t>Annual Report and Financial Statements 2024</w:t>
      </w:r>
      <w:r w:rsidRPr="007D1401">
        <w:rPr>
          <w:rFonts w:ascii="Times New Roman" w:hAnsi="Times New Roman" w:cs="Times New Roman"/>
          <w:sz w:val="24"/>
          <w:szCs w:val="24"/>
        </w:rPr>
        <w:t xml:space="preserve">. Available at: </w:t>
      </w:r>
      <w:hyperlink r:id="rId8" w:tgtFrame="_new" w:history="1">
        <w:r w:rsidRPr="007D1401">
          <w:rPr>
            <w:rStyle w:val="Hyperlink"/>
            <w:rFonts w:ascii="Times New Roman" w:hAnsi="Times New Roman" w:cs="Times New Roman"/>
            <w:sz w:val="24"/>
            <w:szCs w:val="24"/>
          </w:rPr>
          <w:t>https://www.tescoplc.com</w:t>
        </w:r>
      </w:hyperlink>
    </w:p>
    <w:p w14:paraId="177093F5" w14:textId="77777777" w:rsidR="007D1401" w:rsidRPr="007D1401" w:rsidRDefault="007D1401" w:rsidP="007D1401">
      <w:pPr>
        <w:pStyle w:val="NormalWeb"/>
        <w:numPr>
          <w:ilvl w:val="0"/>
          <w:numId w:val="1"/>
        </w:numPr>
        <w:spacing w:before="0" w:beforeAutospacing="0" w:after="0" w:afterAutospacing="0" w:line="360" w:lineRule="auto"/>
      </w:pPr>
      <w:r w:rsidRPr="007D1401">
        <w:t xml:space="preserve">Whittington, R. (2019) </w:t>
      </w:r>
      <w:r w:rsidRPr="007D1401">
        <w:rPr>
          <w:i/>
          <w:iCs/>
        </w:rPr>
        <w:t>Johnson: Exploring Strategy_T&amp;C_p12</w:t>
      </w:r>
      <w:r w:rsidRPr="007D1401">
        <w:t>.</w:t>
      </w:r>
    </w:p>
    <w:p w14:paraId="7BC3B17E" w14:textId="77777777" w:rsidR="007D1401" w:rsidRPr="007D1401" w:rsidRDefault="007D1401" w:rsidP="001D4D44">
      <w:pPr>
        <w:spacing w:line="360" w:lineRule="auto"/>
        <w:rPr>
          <w:rFonts w:ascii="Times New Roman" w:hAnsi="Times New Roman" w:cs="Times New Roman"/>
          <w:b/>
          <w:bCs/>
          <w:sz w:val="32"/>
          <w:szCs w:val="32"/>
        </w:rPr>
      </w:pPr>
    </w:p>
    <w:sectPr w:rsidR="007D1401" w:rsidRPr="007D140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B37A01" w14:textId="77777777" w:rsidR="00333C12" w:rsidRDefault="00333C12" w:rsidP="00F62F11">
      <w:pPr>
        <w:spacing w:after="0" w:line="240" w:lineRule="auto"/>
      </w:pPr>
      <w:r>
        <w:separator/>
      </w:r>
    </w:p>
  </w:endnote>
  <w:endnote w:type="continuationSeparator" w:id="0">
    <w:p w14:paraId="1E3DB869" w14:textId="77777777" w:rsidR="00333C12" w:rsidRDefault="00333C12" w:rsidP="00F62F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b/>
        <w:bCs/>
        <w:sz w:val="24"/>
        <w:szCs w:val="24"/>
      </w:rPr>
      <w:id w:val="-462433669"/>
      <w:docPartObj>
        <w:docPartGallery w:val="Page Numbers (Bottom of Page)"/>
        <w:docPartUnique/>
      </w:docPartObj>
    </w:sdtPr>
    <w:sdtEndPr>
      <w:rPr>
        <w:noProof/>
      </w:rPr>
    </w:sdtEndPr>
    <w:sdtContent>
      <w:p w14:paraId="60D730CB" w14:textId="1F21BA49" w:rsidR="001D4D44" w:rsidRPr="001D4D44" w:rsidRDefault="001D4D44">
        <w:pPr>
          <w:pStyle w:val="Footer"/>
          <w:jc w:val="center"/>
          <w:rPr>
            <w:rFonts w:ascii="Arial" w:hAnsi="Arial" w:cs="Arial"/>
            <w:b/>
            <w:bCs/>
            <w:sz w:val="24"/>
            <w:szCs w:val="24"/>
          </w:rPr>
        </w:pPr>
        <w:r w:rsidRPr="001D4D44">
          <w:rPr>
            <w:rFonts w:ascii="Arial" w:hAnsi="Arial" w:cs="Arial"/>
            <w:b/>
            <w:bCs/>
            <w:sz w:val="24"/>
            <w:szCs w:val="24"/>
          </w:rPr>
          <w:fldChar w:fldCharType="begin"/>
        </w:r>
        <w:r w:rsidRPr="001D4D44">
          <w:rPr>
            <w:rFonts w:ascii="Arial" w:hAnsi="Arial" w:cs="Arial"/>
            <w:b/>
            <w:bCs/>
            <w:sz w:val="24"/>
            <w:szCs w:val="24"/>
          </w:rPr>
          <w:instrText xml:space="preserve"> PAGE   \* MERGEFORMAT </w:instrText>
        </w:r>
        <w:r w:rsidRPr="001D4D44">
          <w:rPr>
            <w:rFonts w:ascii="Arial" w:hAnsi="Arial" w:cs="Arial"/>
            <w:b/>
            <w:bCs/>
            <w:sz w:val="24"/>
            <w:szCs w:val="24"/>
          </w:rPr>
          <w:fldChar w:fldCharType="separate"/>
        </w:r>
        <w:r w:rsidRPr="001D4D44">
          <w:rPr>
            <w:rFonts w:ascii="Arial" w:hAnsi="Arial" w:cs="Arial"/>
            <w:b/>
            <w:bCs/>
            <w:noProof/>
            <w:sz w:val="24"/>
            <w:szCs w:val="24"/>
          </w:rPr>
          <w:t>2</w:t>
        </w:r>
        <w:r w:rsidRPr="001D4D44">
          <w:rPr>
            <w:rFonts w:ascii="Arial" w:hAnsi="Arial" w:cs="Arial"/>
            <w:b/>
            <w:bCs/>
            <w:noProof/>
            <w:sz w:val="24"/>
            <w:szCs w:val="24"/>
          </w:rPr>
          <w:fldChar w:fldCharType="end"/>
        </w:r>
      </w:p>
    </w:sdtContent>
  </w:sdt>
  <w:p w14:paraId="7D67C8CD" w14:textId="77777777" w:rsidR="001D4D44" w:rsidRDefault="001D4D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6CC5E2" w14:textId="77777777" w:rsidR="00333C12" w:rsidRDefault="00333C12" w:rsidP="00F62F11">
      <w:pPr>
        <w:spacing w:after="0" w:line="240" w:lineRule="auto"/>
      </w:pPr>
      <w:r>
        <w:separator/>
      </w:r>
    </w:p>
  </w:footnote>
  <w:footnote w:type="continuationSeparator" w:id="0">
    <w:p w14:paraId="1FEEE573" w14:textId="77777777" w:rsidR="00333C12" w:rsidRDefault="00333C12" w:rsidP="00F62F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A2EA9"/>
    <w:multiLevelType w:val="hybridMultilevel"/>
    <w:tmpl w:val="75E2E4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581699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2F11"/>
    <w:rsid w:val="00032F10"/>
    <w:rsid w:val="00084B6E"/>
    <w:rsid w:val="00121E22"/>
    <w:rsid w:val="001D4D44"/>
    <w:rsid w:val="00333C12"/>
    <w:rsid w:val="00547854"/>
    <w:rsid w:val="007D1401"/>
    <w:rsid w:val="00F47BDC"/>
    <w:rsid w:val="00F62F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22B97"/>
  <w15:chartTrackingRefBased/>
  <w15:docId w15:val="{E4468A55-5D4E-4819-BACE-C87C09181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2F1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2F11"/>
  </w:style>
  <w:style w:type="paragraph" w:styleId="Footer">
    <w:name w:val="footer"/>
    <w:basedOn w:val="Normal"/>
    <w:link w:val="FooterChar"/>
    <w:uiPriority w:val="99"/>
    <w:unhideWhenUsed/>
    <w:rsid w:val="00F62F1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2F11"/>
  </w:style>
  <w:style w:type="paragraph" w:styleId="NormalWeb">
    <w:name w:val="Normal (Web)"/>
    <w:basedOn w:val="Normal"/>
    <w:uiPriority w:val="99"/>
    <w:semiHidden/>
    <w:unhideWhenUsed/>
    <w:rsid w:val="001D4D4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rl">
    <w:name w:val="url"/>
    <w:basedOn w:val="DefaultParagraphFont"/>
    <w:rsid w:val="001D4D44"/>
  </w:style>
  <w:style w:type="character" w:styleId="Emphasis">
    <w:name w:val="Emphasis"/>
    <w:basedOn w:val="DefaultParagraphFont"/>
    <w:uiPriority w:val="20"/>
    <w:qFormat/>
    <w:rsid w:val="007D1401"/>
    <w:rPr>
      <w:i/>
      <w:iCs/>
    </w:rPr>
  </w:style>
  <w:style w:type="character" w:styleId="Hyperlink">
    <w:name w:val="Hyperlink"/>
    <w:basedOn w:val="DefaultParagraphFont"/>
    <w:uiPriority w:val="99"/>
    <w:unhideWhenUsed/>
    <w:rsid w:val="007D1401"/>
    <w:rPr>
      <w:color w:val="0000FF"/>
      <w:u w:val="single"/>
    </w:rPr>
  </w:style>
  <w:style w:type="paragraph" w:styleId="ListParagraph">
    <w:name w:val="List Paragraph"/>
    <w:basedOn w:val="Normal"/>
    <w:uiPriority w:val="34"/>
    <w:qFormat/>
    <w:rsid w:val="007D1401"/>
    <w:pPr>
      <w:ind w:left="720"/>
      <w:contextualSpacing/>
    </w:pPr>
  </w:style>
  <w:style w:type="character" w:styleId="UnresolvedMention">
    <w:name w:val="Unresolved Mention"/>
    <w:basedOn w:val="DefaultParagraphFont"/>
    <w:uiPriority w:val="99"/>
    <w:semiHidden/>
    <w:unhideWhenUsed/>
    <w:rsid w:val="007D14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318986">
      <w:bodyDiv w:val="1"/>
      <w:marLeft w:val="0"/>
      <w:marRight w:val="0"/>
      <w:marTop w:val="0"/>
      <w:marBottom w:val="0"/>
      <w:divBdr>
        <w:top w:val="none" w:sz="0" w:space="0" w:color="auto"/>
        <w:left w:val="none" w:sz="0" w:space="0" w:color="auto"/>
        <w:bottom w:val="none" w:sz="0" w:space="0" w:color="auto"/>
        <w:right w:val="none" w:sz="0" w:space="0" w:color="auto"/>
      </w:divBdr>
      <w:divsChild>
        <w:div w:id="264118992">
          <w:marLeft w:val="-720"/>
          <w:marRight w:val="0"/>
          <w:marTop w:val="0"/>
          <w:marBottom w:val="0"/>
          <w:divBdr>
            <w:top w:val="none" w:sz="0" w:space="0" w:color="auto"/>
            <w:left w:val="none" w:sz="0" w:space="0" w:color="auto"/>
            <w:bottom w:val="none" w:sz="0" w:space="0" w:color="auto"/>
            <w:right w:val="none" w:sz="0" w:space="0" w:color="auto"/>
          </w:divBdr>
        </w:div>
      </w:divsChild>
    </w:div>
    <w:div w:id="397215464">
      <w:bodyDiv w:val="1"/>
      <w:marLeft w:val="0"/>
      <w:marRight w:val="0"/>
      <w:marTop w:val="0"/>
      <w:marBottom w:val="0"/>
      <w:divBdr>
        <w:top w:val="none" w:sz="0" w:space="0" w:color="auto"/>
        <w:left w:val="none" w:sz="0" w:space="0" w:color="auto"/>
        <w:bottom w:val="none" w:sz="0" w:space="0" w:color="auto"/>
        <w:right w:val="none" w:sz="0" w:space="0" w:color="auto"/>
      </w:divBdr>
    </w:div>
    <w:div w:id="748427545">
      <w:bodyDiv w:val="1"/>
      <w:marLeft w:val="0"/>
      <w:marRight w:val="0"/>
      <w:marTop w:val="0"/>
      <w:marBottom w:val="0"/>
      <w:divBdr>
        <w:top w:val="none" w:sz="0" w:space="0" w:color="auto"/>
        <w:left w:val="none" w:sz="0" w:space="0" w:color="auto"/>
        <w:bottom w:val="none" w:sz="0" w:space="0" w:color="auto"/>
        <w:right w:val="none" w:sz="0" w:space="0" w:color="auto"/>
      </w:divBdr>
    </w:div>
    <w:div w:id="764881771">
      <w:bodyDiv w:val="1"/>
      <w:marLeft w:val="0"/>
      <w:marRight w:val="0"/>
      <w:marTop w:val="0"/>
      <w:marBottom w:val="0"/>
      <w:divBdr>
        <w:top w:val="none" w:sz="0" w:space="0" w:color="auto"/>
        <w:left w:val="none" w:sz="0" w:space="0" w:color="auto"/>
        <w:bottom w:val="none" w:sz="0" w:space="0" w:color="auto"/>
        <w:right w:val="none" w:sz="0" w:space="0" w:color="auto"/>
      </w:divBdr>
      <w:divsChild>
        <w:div w:id="1798143366">
          <w:marLeft w:val="-720"/>
          <w:marRight w:val="0"/>
          <w:marTop w:val="0"/>
          <w:marBottom w:val="0"/>
          <w:divBdr>
            <w:top w:val="none" w:sz="0" w:space="0" w:color="auto"/>
            <w:left w:val="none" w:sz="0" w:space="0" w:color="auto"/>
            <w:bottom w:val="none" w:sz="0" w:space="0" w:color="auto"/>
            <w:right w:val="none" w:sz="0" w:space="0" w:color="auto"/>
          </w:divBdr>
        </w:div>
      </w:divsChild>
    </w:div>
    <w:div w:id="818303985">
      <w:bodyDiv w:val="1"/>
      <w:marLeft w:val="0"/>
      <w:marRight w:val="0"/>
      <w:marTop w:val="0"/>
      <w:marBottom w:val="0"/>
      <w:divBdr>
        <w:top w:val="none" w:sz="0" w:space="0" w:color="auto"/>
        <w:left w:val="none" w:sz="0" w:space="0" w:color="auto"/>
        <w:bottom w:val="none" w:sz="0" w:space="0" w:color="auto"/>
        <w:right w:val="none" w:sz="0" w:space="0" w:color="auto"/>
      </w:divBdr>
    </w:div>
    <w:div w:id="880751275">
      <w:bodyDiv w:val="1"/>
      <w:marLeft w:val="0"/>
      <w:marRight w:val="0"/>
      <w:marTop w:val="0"/>
      <w:marBottom w:val="0"/>
      <w:divBdr>
        <w:top w:val="none" w:sz="0" w:space="0" w:color="auto"/>
        <w:left w:val="none" w:sz="0" w:space="0" w:color="auto"/>
        <w:bottom w:val="none" w:sz="0" w:space="0" w:color="auto"/>
        <w:right w:val="none" w:sz="0" w:space="0" w:color="auto"/>
      </w:divBdr>
    </w:div>
    <w:div w:id="903108452">
      <w:bodyDiv w:val="1"/>
      <w:marLeft w:val="0"/>
      <w:marRight w:val="0"/>
      <w:marTop w:val="0"/>
      <w:marBottom w:val="0"/>
      <w:divBdr>
        <w:top w:val="none" w:sz="0" w:space="0" w:color="auto"/>
        <w:left w:val="none" w:sz="0" w:space="0" w:color="auto"/>
        <w:bottom w:val="none" w:sz="0" w:space="0" w:color="auto"/>
        <w:right w:val="none" w:sz="0" w:space="0" w:color="auto"/>
      </w:divBdr>
      <w:divsChild>
        <w:div w:id="27921627">
          <w:marLeft w:val="-720"/>
          <w:marRight w:val="0"/>
          <w:marTop w:val="0"/>
          <w:marBottom w:val="0"/>
          <w:divBdr>
            <w:top w:val="none" w:sz="0" w:space="0" w:color="auto"/>
            <w:left w:val="none" w:sz="0" w:space="0" w:color="auto"/>
            <w:bottom w:val="none" w:sz="0" w:space="0" w:color="auto"/>
            <w:right w:val="none" w:sz="0" w:space="0" w:color="auto"/>
          </w:divBdr>
        </w:div>
      </w:divsChild>
    </w:div>
    <w:div w:id="1029264023">
      <w:bodyDiv w:val="1"/>
      <w:marLeft w:val="0"/>
      <w:marRight w:val="0"/>
      <w:marTop w:val="0"/>
      <w:marBottom w:val="0"/>
      <w:divBdr>
        <w:top w:val="none" w:sz="0" w:space="0" w:color="auto"/>
        <w:left w:val="none" w:sz="0" w:space="0" w:color="auto"/>
        <w:bottom w:val="none" w:sz="0" w:space="0" w:color="auto"/>
        <w:right w:val="none" w:sz="0" w:space="0" w:color="auto"/>
      </w:divBdr>
      <w:divsChild>
        <w:div w:id="2061399193">
          <w:marLeft w:val="-720"/>
          <w:marRight w:val="0"/>
          <w:marTop w:val="0"/>
          <w:marBottom w:val="0"/>
          <w:divBdr>
            <w:top w:val="none" w:sz="0" w:space="0" w:color="auto"/>
            <w:left w:val="none" w:sz="0" w:space="0" w:color="auto"/>
            <w:bottom w:val="none" w:sz="0" w:space="0" w:color="auto"/>
            <w:right w:val="none" w:sz="0" w:space="0" w:color="auto"/>
          </w:divBdr>
        </w:div>
      </w:divsChild>
    </w:div>
    <w:div w:id="1093286353">
      <w:bodyDiv w:val="1"/>
      <w:marLeft w:val="0"/>
      <w:marRight w:val="0"/>
      <w:marTop w:val="0"/>
      <w:marBottom w:val="0"/>
      <w:divBdr>
        <w:top w:val="none" w:sz="0" w:space="0" w:color="auto"/>
        <w:left w:val="none" w:sz="0" w:space="0" w:color="auto"/>
        <w:bottom w:val="none" w:sz="0" w:space="0" w:color="auto"/>
        <w:right w:val="none" w:sz="0" w:space="0" w:color="auto"/>
      </w:divBdr>
      <w:divsChild>
        <w:div w:id="335546857">
          <w:marLeft w:val="-720"/>
          <w:marRight w:val="0"/>
          <w:marTop w:val="0"/>
          <w:marBottom w:val="0"/>
          <w:divBdr>
            <w:top w:val="none" w:sz="0" w:space="0" w:color="auto"/>
            <w:left w:val="none" w:sz="0" w:space="0" w:color="auto"/>
            <w:bottom w:val="none" w:sz="0" w:space="0" w:color="auto"/>
            <w:right w:val="none" w:sz="0" w:space="0" w:color="auto"/>
          </w:divBdr>
        </w:div>
      </w:divsChild>
    </w:div>
    <w:div w:id="1215897685">
      <w:bodyDiv w:val="1"/>
      <w:marLeft w:val="0"/>
      <w:marRight w:val="0"/>
      <w:marTop w:val="0"/>
      <w:marBottom w:val="0"/>
      <w:divBdr>
        <w:top w:val="none" w:sz="0" w:space="0" w:color="auto"/>
        <w:left w:val="none" w:sz="0" w:space="0" w:color="auto"/>
        <w:bottom w:val="none" w:sz="0" w:space="0" w:color="auto"/>
        <w:right w:val="none" w:sz="0" w:space="0" w:color="auto"/>
      </w:divBdr>
      <w:divsChild>
        <w:div w:id="1408768347">
          <w:marLeft w:val="-720"/>
          <w:marRight w:val="0"/>
          <w:marTop w:val="0"/>
          <w:marBottom w:val="0"/>
          <w:divBdr>
            <w:top w:val="none" w:sz="0" w:space="0" w:color="auto"/>
            <w:left w:val="none" w:sz="0" w:space="0" w:color="auto"/>
            <w:bottom w:val="none" w:sz="0" w:space="0" w:color="auto"/>
            <w:right w:val="none" w:sz="0" w:space="0" w:color="auto"/>
          </w:divBdr>
        </w:div>
      </w:divsChild>
    </w:div>
    <w:div w:id="1295982994">
      <w:bodyDiv w:val="1"/>
      <w:marLeft w:val="0"/>
      <w:marRight w:val="0"/>
      <w:marTop w:val="0"/>
      <w:marBottom w:val="0"/>
      <w:divBdr>
        <w:top w:val="none" w:sz="0" w:space="0" w:color="auto"/>
        <w:left w:val="none" w:sz="0" w:space="0" w:color="auto"/>
        <w:bottom w:val="none" w:sz="0" w:space="0" w:color="auto"/>
        <w:right w:val="none" w:sz="0" w:space="0" w:color="auto"/>
      </w:divBdr>
      <w:divsChild>
        <w:div w:id="1503664308">
          <w:marLeft w:val="-720"/>
          <w:marRight w:val="0"/>
          <w:marTop w:val="0"/>
          <w:marBottom w:val="0"/>
          <w:divBdr>
            <w:top w:val="none" w:sz="0" w:space="0" w:color="auto"/>
            <w:left w:val="none" w:sz="0" w:space="0" w:color="auto"/>
            <w:bottom w:val="none" w:sz="0" w:space="0" w:color="auto"/>
            <w:right w:val="none" w:sz="0" w:space="0" w:color="auto"/>
          </w:divBdr>
        </w:div>
      </w:divsChild>
    </w:div>
    <w:div w:id="1581794306">
      <w:bodyDiv w:val="1"/>
      <w:marLeft w:val="0"/>
      <w:marRight w:val="0"/>
      <w:marTop w:val="0"/>
      <w:marBottom w:val="0"/>
      <w:divBdr>
        <w:top w:val="none" w:sz="0" w:space="0" w:color="auto"/>
        <w:left w:val="none" w:sz="0" w:space="0" w:color="auto"/>
        <w:bottom w:val="none" w:sz="0" w:space="0" w:color="auto"/>
        <w:right w:val="none" w:sz="0" w:space="0" w:color="auto"/>
      </w:divBdr>
    </w:div>
    <w:div w:id="1632663619">
      <w:bodyDiv w:val="1"/>
      <w:marLeft w:val="0"/>
      <w:marRight w:val="0"/>
      <w:marTop w:val="0"/>
      <w:marBottom w:val="0"/>
      <w:divBdr>
        <w:top w:val="none" w:sz="0" w:space="0" w:color="auto"/>
        <w:left w:val="none" w:sz="0" w:space="0" w:color="auto"/>
        <w:bottom w:val="none" w:sz="0" w:space="0" w:color="auto"/>
        <w:right w:val="none" w:sz="0" w:space="0" w:color="auto"/>
      </w:divBdr>
    </w:div>
    <w:div w:id="1681852509">
      <w:bodyDiv w:val="1"/>
      <w:marLeft w:val="0"/>
      <w:marRight w:val="0"/>
      <w:marTop w:val="0"/>
      <w:marBottom w:val="0"/>
      <w:divBdr>
        <w:top w:val="none" w:sz="0" w:space="0" w:color="auto"/>
        <w:left w:val="none" w:sz="0" w:space="0" w:color="auto"/>
        <w:bottom w:val="none" w:sz="0" w:space="0" w:color="auto"/>
        <w:right w:val="none" w:sz="0" w:space="0" w:color="auto"/>
      </w:divBdr>
    </w:div>
    <w:div w:id="1754861830">
      <w:bodyDiv w:val="1"/>
      <w:marLeft w:val="0"/>
      <w:marRight w:val="0"/>
      <w:marTop w:val="0"/>
      <w:marBottom w:val="0"/>
      <w:divBdr>
        <w:top w:val="none" w:sz="0" w:space="0" w:color="auto"/>
        <w:left w:val="none" w:sz="0" w:space="0" w:color="auto"/>
        <w:bottom w:val="none" w:sz="0" w:space="0" w:color="auto"/>
        <w:right w:val="none" w:sz="0" w:space="0" w:color="auto"/>
      </w:divBdr>
    </w:div>
    <w:div w:id="2022510230">
      <w:bodyDiv w:val="1"/>
      <w:marLeft w:val="0"/>
      <w:marRight w:val="0"/>
      <w:marTop w:val="0"/>
      <w:marBottom w:val="0"/>
      <w:divBdr>
        <w:top w:val="none" w:sz="0" w:space="0" w:color="auto"/>
        <w:left w:val="none" w:sz="0" w:space="0" w:color="auto"/>
        <w:bottom w:val="none" w:sz="0" w:space="0" w:color="auto"/>
        <w:right w:val="none" w:sz="0" w:space="0" w:color="auto"/>
      </w:divBdr>
      <w:divsChild>
        <w:div w:id="206983764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47</TotalTime>
  <Pages>6</Pages>
  <Words>1311</Words>
  <Characters>7478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klm</dc:creator>
  <cp:keywords/>
  <dc:description/>
  <cp:lastModifiedBy>klm</cp:lastModifiedBy>
  <cp:revision>2</cp:revision>
  <dcterms:created xsi:type="dcterms:W3CDTF">2026-03-16T22:13:00Z</dcterms:created>
  <dcterms:modified xsi:type="dcterms:W3CDTF">2026-03-20T17:35:00Z</dcterms:modified>
</cp:coreProperties>
</file>