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14:paraId="7A7CBD11" w14:textId="5D1519A0" w:rsidR="00FB7554" w:rsidRDefault="00FB7554" w:rsidP="00FB7554">
      <w:pPr>
        <w:jc w:val="center"/>
        <w:rPr>
          <w:color w:val="000000" w:themeColor="text1"/>
          <w:sz w:val="88"/>
          <w:szCs w:val="88"/>
        </w:rPr>
      </w:pPr>
      <w:r>
        <w:rPr>
          <w:color w:val="000000" w:themeColor="text1"/>
          <w:sz w:val="88"/>
          <w:szCs w:val="88"/>
        </w:rPr>
        <w:t>Management Accounting</w:t>
      </w:r>
    </w:p>
    <w:p w14:paraId="0D84E5D2" w14:textId="77777777" w:rsidR="00FE2330" w:rsidRDefault="00FE2330" w:rsidP="00FB7554">
      <w:pPr>
        <w:jc w:val="center"/>
        <w:rPr>
          <w:color w:val="000000" w:themeColor="text1"/>
          <w:sz w:val="88"/>
          <w:szCs w:val="88"/>
        </w:rPr>
      </w:pPr>
    </w:p>
    <w:p w14:paraId="2D710F27" w14:textId="3F989EE9" w:rsidR="00FB7554" w:rsidRDefault="00FB7554" w:rsidP="00FB7554">
      <w:pPr>
        <w:jc w:val="center"/>
        <w:rPr>
          <w:color w:val="000000" w:themeColor="text1"/>
          <w:sz w:val="36"/>
          <w:szCs w:val="36"/>
        </w:rPr>
      </w:pPr>
      <w:r>
        <w:rPr>
          <w:color w:val="000000" w:themeColor="text1"/>
          <w:sz w:val="36"/>
          <w:szCs w:val="36"/>
        </w:rPr>
        <w:t xml:space="preserve">Lecturer: Dr </w:t>
      </w:r>
      <w:r w:rsidR="00FE2330">
        <w:rPr>
          <w:color w:val="000000" w:themeColor="text1"/>
          <w:sz w:val="36"/>
          <w:szCs w:val="36"/>
        </w:rPr>
        <w:t xml:space="preserve"> </w:t>
      </w:r>
      <w:r>
        <w:rPr>
          <w:color w:val="000000" w:themeColor="text1"/>
          <w:sz w:val="36"/>
          <w:szCs w:val="36"/>
        </w:rPr>
        <w:t xml:space="preserve">Rexon </w:t>
      </w:r>
      <w:r w:rsidR="00FE2330">
        <w:rPr>
          <w:color w:val="000000" w:themeColor="text1"/>
          <w:sz w:val="36"/>
          <w:szCs w:val="36"/>
        </w:rPr>
        <w:t xml:space="preserve"> Nting</w:t>
      </w:r>
    </w:p>
    <w:p w14:paraId="109E5148" w14:textId="77777777" w:rsidR="00FE2330" w:rsidRDefault="00FE2330" w:rsidP="00FB7554">
      <w:pPr>
        <w:jc w:val="center"/>
        <w:rPr>
          <w:color w:val="000000" w:themeColor="text1"/>
          <w:sz w:val="36"/>
          <w:szCs w:val="36"/>
        </w:rPr>
      </w:pPr>
    </w:p>
    <w:p w14:paraId="6DB835B2" w14:textId="548AA3C1" w:rsidR="00FB7554" w:rsidRDefault="00FB7554" w:rsidP="00FB7554">
      <w:pPr>
        <w:jc w:val="center"/>
        <w:rPr>
          <w:color w:val="000000" w:themeColor="text1"/>
          <w:sz w:val="36"/>
          <w:szCs w:val="36"/>
        </w:rPr>
      </w:pPr>
      <w:r>
        <w:rPr>
          <w:color w:val="000000" w:themeColor="text1"/>
          <w:sz w:val="36"/>
          <w:szCs w:val="36"/>
        </w:rPr>
        <w:t>Student: Diana Dimova 1818046</w:t>
      </w:r>
    </w:p>
    <w:p w14:paraId="65B8FD40" w14:textId="04D86DCD" w:rsidR="00FB7554" w:rsidRDefault="00FB7554" w:rsidP="00FB7554">
      <w:pPr>
        <w:jc w:val="center"/>
        <w:rPr>
          <w:color w:val="000000" w:themeColor="text1"/>
          <w:sz w:val="36"/>
          <w:szCs w:val="36"/>
        </w:rPr>
      </w:pPr>
    </w:p>
    <w:p w14:paraId="7DF8F403" w14:textId="0AF26280" w:rsidR="00FB7554" w:rsidRDefault="00FB7554" w:rsidP="00FB7554">
      <w:pPr>
        <w:jc w:val="center"/>
        <w:rPr>
          <w:color w:val="000000" w:themeColor="text1"/>
          <w:sz w:val="36"/>
          <w:szCs w:val="36"/>
        </w:rPr>
      </w:pPr>
      <w:r>
        <w:rPr>
          <w:color w:val="000000" w:themeColor="text1"/>
          <w:sz w:val="36"/>
          <w:szCs w:val="36"/>
        </w:rPr>
        <w:t>Assessment 1</w:t>
      </w:r>
    </w:p>
    <w:p w14:paraId="0FB97443" w14:textId="58ADE4D0" w:rsidR="00FB7554" w:rsidRDefault="00FB7554" w:rsidP="00FB7554">
      <w:pPr>
        <w:jc w:val="center"/>
        <w:rPr>
          <w:color w:val="000000" w:themeColor="text1"/>
          <w:sz w:val="36"/>
          <w:szCs w:val="36"/>
        </w:rPr>
      </w:pPr>
    </w:p>
    <w:p w14:paraId="222FDB6D" w14:textId="77777777" w:rsidR="00FB7554" w:rsidRPr="00FB7554" w:rsidRDefault="00FB7554" w:rsidP="00FB7554">
      <w:pPr>
        <w:jc w:val="center"/>
        <w:rPr>
          <w:color w:val="000000" w:themeColor="text1"/>
          <w:sz w:val="36"/>
          <w:szCs w:val="36"/>
        </w:rPr>
      </w:pPr>
    </w:p>
    <w:p w14:paraId="1E6E1FA7" w14:textId="77777777" w:rsidR="00FB7554" w:rsidRDefault="00FB7554" w:rsidP="00FB7554">
      <w:pPr>
        <w:jc w:val="center"/>
        <w:rPr>
          <w:color w:val="000000" w:themeColor="text1"/>
          <w:sz w:val="84"/>
          <w:szCs w:val="84"/>
        </w:rPr>
      </w:pPr>
    </w:p>
    <w:p w14:paraId="01C1017E" w14:textId="77777777" w:rsidR="00FB7554" w:rsidRDefault="00FB7554" w:rsidP="00FB7554">
      <w:pPr>
        <w:jc w:val="center"/>
        <w:rPr>
          <w:color w:val="000000" w:themeColor="text1"/>
          <w:sz w:val="88"/>
          <w:szCs w:val="88"/>
        </w:rPr>
      </w:pPr>
    </w:p>
    <w:p w14:paraId="6462FE9C" w14:textId="77777777" w:rsidR="00FB7554" w:rsidRDefault="00FB7554" w:rsidP="00FB7554">
      <w:pPr>
        <w:pStyle w:val="Heading1"/>
        <w:rPr>
          <w:color w:val="000000" w:themeColor="text1"/>
        </w:rPr>
      </w:pPr>
      <w:r>
        <w:rPr>
          <w:b w:val="0"/>
          <w:bCs w:val="0"/>
          <w:color w:val="000000" w:themeColor="text1"/>
        </w:rPr>
        <w:br w:type="page"/>
      </w:r>
    </w:p>
    <w:sdt>
      <w:sdtPr>
        <w:rPr>
          <w:rFonts w:ascii="Times New Roman" w:eastAsia="Calibri" w:hAnsi="Times New Roman"/>
          <w:color w:val="000000"/>
          <w:sz w:val="24"/>
          <w:szCs w:val="22"/>
          <w:lang w:val="en-GB" w:eastAsia="ar-SA"/>
        </w:rPr>
        <w:id w:val="-2139642757"/>
        <w:docPartObj>
          <w:docPartGallery w:val="Table of Contents"/>
          <w:docPartUnique/>
        </w:docPartObj>
      </w:sdtPr>
      <w:sdtEndPr/>
      <w:sdtContent>
        <w:p w14:paraId="44CE9D96" w14:textId="2101B29A" w:rsidR="00FB7554" w:rsidRDefault="00FB7554" w:rsidP="00FB7554">
          <w:pPr>
            <w:pStyle w:val="TOCHeading"/>
          </w:pPr>
          <w:r>
            <w:t>Contents</w:t>
          </w:r>
        </w:p>
        <w:p w14:paraId="592D74CB" w14:textId="77777777" w:rsidR="00FB7554" w:rsidRPr="00FB7554" w:rsidRDefault="00FB7554" w:rsidP="00FB7554">
          <w:pPr>
            <w:rPr>
              <w:lang w:val="en-US" w:eastAsia="en-US"/>
            </w:rPr>
          </w:pPr>
        </w:p>
        <w:p w14:paraId="45805816" w14:textId="6B01B820" w:rsidR="00FB7554" w:rsidRDefault="00FB7554" w:rsidP="00FB7554">
          <w:pPr>
            <w:pStyle w:val="TOC1"/>
            <w:rPr>
              <w:rFonts w:asciiTheme="minorHAnsi" w:eastAsiaTheme="minorEastAsia" w:hAnsiTheme="minorHAnsi" w:cstheme="minorBidi"/>
              <w:noProof/>
              <w:color w:val="auto"/>
              <w:sz w:val="22"/>
              <w:lang w:val="en-IN" w:eastAsia="en-IN"/>
            </w:rPr>
          </w:pPr>
          <w:r>
            <w:fldChar w:fldCharType="begin"/>
          </w:r>
          <w:r>
            <w:instrText xml:space="preserve"> TOC \o "1-3" \h \z \u </w:instrText>
          </w:r>
          <w:r>
            <w:fldChar w:fldCharType="separate"/>
          </w:r>
          <w:hyperlink r:id="rId6" w:anchor="_Toc48918895" w:history="1">
            <w:r>
              <w:rPr>
                <w:rStyle w:val="Hyperlink"/>
                <w:noProof/>
              </w:rPr>
              <w:t>Introduction</w:t>
            </w:r>
            <w:r>
              <w:rPr>
                <w:rStyle w:val="Hyperlink"/>
                <w:noProof/>
                <w:webHidden/>
              </w:rPr>
              <w:tab/>
            </w:r>
            <w:r>
              <w:rPr>
                <w:rStyle w:val="Hyperlink"/>
                <w:noProof/>
                <w:webHidden/>
              </w:rPr>
              <w:fldChar w:fldCharType="begin"/>
            </w:r>
            <w:r>
              <w:rPr>
                <w:rStyle w:val="Hyperlink"/>
                <w:noProof/>
                <w:webHidden/>
              </w:rPr>
              <w:instrText xml:space="preserve"> PAGEREF _Toc48918895 \h </w:instrText>
            </w:r>
            <w:r>
              <w:rPr>
                <w:rStyle w:val="Hyperlink"/>
                <w:noProof/>
                <w:webHidden/>
              </w:rPr>
            </w:r>
            <w:r>
              <w:rPr>
                <w:rStyle w:val="Hyperlink"/>
                <w:noProof/>
                <w:webHidden/>
              </w:rPr>
              <w:fldChar w:fldCharType="separate"/>
            </w:r>
            <w:r>
              <w:rPr>
                <w:rStyle w:val="Hyperlink"/>
                <w:noProof/>
                <w:webHidden/>
              </w:rPr>
              <w:t>3</w:t>
            </w:r>
            <w:r>
              <w:rPr>
                <w:rStyle w:val="Hyperlink"/>
                <w:noProof/>
                <w:webHidden/>
              </w:rPr>
              <w:fldChar w:fldCharType="end"/>
            </w:r>
          </w:hyperlink>
        </w:p>
        <w:p w14:paraId="67C0209A" w14:textId="486EFED3" w:rsidR="00FB7554" w:rsidRDefault="004356B6" w:rsidP="00FB7554">
          <w:pPr>
            <w:pStyle w:val="TOC1"/>
            <w:rPr>
              <w:rFonts w:asciiTheme="minorHAnsi" w:eastAsiaTheme="minorEastAsia" w:hAnsiTheme="minorHAnsi" w:cstheme="minorBidi"/>
              <w:noProof/>
              <w:color w:val="auto"/>
              <w:sz w:val="22"/>
              <w:lang w:val="en-IN" w:eastAsia="en-IN"/>
            </w:rPr>
          </w:pPr>
          <w:hyperlink r:id="rId7" w:anchor="_Toc48918896" w:history="1">
            <w:r w:rsidR="00FB7554">
              <w:rPr>
                <w:rStyle w:val="Hyperlink"/>
                <w:noProof/>
              </w:rPr>
              <w:t>Main body</w:t>
            </w:r>
            <w:r w:rsidR="00FB7554">
              <w:rPr>
                <w:rStyle w:val="Hyperlink"/>
                <w:noProof/>
                <w:webHidden/>
              </w:rPr>
              <w:tab/>
            </w:r>
            <w:r w:rsidR="00FB7554">
              <w:rPr>
                <w:rStyle w:val="Hyperlink"/>
                <w:noProof/>
                <w:webHidden/>
              </w:rPr>
              <w:fldChar w:fldCharType="begin"/>
            </w:r>
            <w:r w:rsidR="00FB7554">
              <w:rPr>
                <w:rStyle w:val="Hyperlink"/>
                <w:noProof/>
                <w:webHidden/>
              </w:rPr>
              <w:instrText xml:space="preserve"> PAGEREF _Toc48918896 \h </w:instrText>
            </w:r>
            <w:r w:rsidR="00FB7554">
              <w:rPr>
                <w:rStyle w:val="Hyperlink"/>
                <w:noProof/>
                <w:webHidden/>
              </w:rPr>
            </w:r>
            <w:r w:rsidR="00FB7554">
              <w:rPr>
                <w:rStyle w:val="Hyperlink"/>
                <w:noProof/>
                <w:webHidden/>
              </w:rPr>
              <w:fldChar w:fldCharType="separate"/>
            </w:r>
            <w:r w:rsidR="00FB7554">
              <w:rPr>
                <w:rStyle w:val="Hyperlink"/>
                <w:noProof/>
                <w:webHidden/>
              </w:rPr>
              <w:t>3</w:t>
            </w:r>
            <w:r w:rsidR="00FB7554">
              <w:rPr>
                <w:rStyle w:val="Hyperlink"/>
                <w:noProof/>
                <w:webHidden/>
              </w:rPr>
              <w:fldChar w:fldCharType="end"/>
            </w:r>
          </w:hyperlink>
        </w:p>
        <w:p w14:paraId="50AFA144" w14:textId="6CA345A7" w:rsidR="00FB7554" w:rsidRDefault="00FB7554" w:rsidP="00FB7554">
          <w:pPr>
            <w:pStyle w:val="TOC2"/>
            <w:rPr>
              <w:rFonts w:asciiTheme="minorHAnsi" w:eastAsiaTheme="minorEastAsia" w:hAnsiTheme="minorHAnsi" w:cstheme="minorBidi"/>
              <w:noProof/>
              <w:color w:val="auto"/>
              <w:sz w:val="22"/>
              <w:lang w:val="en-IN" w:eastAsia="en-IN"/>
            </w:rPr>
          </w:pPr>
          <w:r>
            <w:t>1.</w:t>
          </w:r>
          <w:hyperlink r:id="rId8" w:anchor="_Toc48918897" w:history="1">
            <w:r>
              <w:rPr>
                <w:rStyle w:val="Hyperlink"/>
                <w:noProof/>
              </w:rPr>
              <w:t>Diverse kinds of budgeting.</w:t>
            </w:r>
            <w:r>
              <w:rPr>
                <w:rStyle w:val="Hyperlink"/>
                <w:noProof/>
                <w:webHidden/>
              </w:rPr>
              <w:tab/>
            </w:r>
            <w:r>
              <w:rPr>
                <w:rStyle w:val="Hyperlink"/>
                <w:noProof/>
                <w:webHidden/>
              </w:rPr>
              <w:fldChar w:fldCharType="begin"/>
            </w:r>
            <w:r>
              <w:rPr>
                <w:rStyle w:val="Hyperlink"/>
                <w:noProof/>
                <w:webHidden/>
              </w:rPr>
              <w:instrText xml:space="preserve"> PAGEREF _Toc48918897 \h </w:instrText>
            </w:r>
            <w:r>
              <w:rPr>
                <w:rStyle w:val="Hyperlink"/>
                <w:noProof/>
                <w:webHidden/>
              </w:rPr>
            </w:r>
            <w:r>
              <w:rPr>
                <w:rStyle w:val="Hyperlink"/>
                <w:noProof/>
                <w:webHidden/>
              </w:rPr>
              <w:fldChar w:fldCharType="separate"/>
            </w:r>
            <w:r>
              <w:rPr>
                <w:rStyle w:val="Hyperlink"/>
                <w:noProof/>
                <w:webHidden/>
              </w:rPr>
              <w:t>3</w:t>
            </w:r>
            <w:r>
              <w:rPr>
                <w:rStyle w:val="Hyperlink"/>
                <w:noProof/>
                <w:webHidden/>
              </w:rPr>
              <w:fldChar w:fldCharType="end"/>
            </w:r>
          </w:hyperlink>
        </w:p>
        <w:p w14:paraId="7CCA8810" w14:textId="77777777" w:rsidR="00FB7554" w:rsidRDefault="004356B6" w:rsidP="00FB7554">
          <w:pPr>
            <w:pStyle w:val="TOC2"/>
            <w:rPr>
              <w:rFonts w:asciiTheme="minorHAnsi" w:eastAsiaTheme="minorEastAsia" w:hAnsiTheme="minorHAnsi" w:cstheme="minorBidi"/>
              <w:noProof/>
              <w:color w:val="auto"/>
              <w:sz w:val="22"/>
              <w:lang w:val="en-IN" w:eastAsia="en-IN"/>
            </w:rPr>
          </w:pPr>
          <w:hyperlink r:id="rId9" w:anchor="_Toc48918898" w:history="1">
            <w:r w:rsidR="00FB7554">
              <w:rPr>
                <w:rStyle w:val="Hyperlink"/>
                <w:noProof/>
              </w:rPr>
              <w:t>2. Relation among budgeting and short term decision making.</w:t>
            </w:r>
            <w:r w:rsidR="00FB7554">
              <w:rPr>
                <w:rStyle w:val="Hyperlink"/>
                <w:noProof/>
                <w:webHidden/>
              </w:rPr>
              <w:tab/>
            </w:r>
            <w:r w:rsidR="00FB7554">
              <w:rPr>
                <w:rStyle w:val="Hyperlink"/>
                <w:noProof/>
                <w:webHidden/>
              </w:rPr>
              <w:fldChar w:fldCharType="begin"/>
            </w:r>
            <w:r w:rsidR="00FB7554">
              <w:rPr>
                <w:rStyle w:val="Hyperlink"/>
                <w:noProof/>
                <w:webHidden/>
              </w:rPr>
              <w:instrText xml:space="preserve"> PAGEREF _Toc48918898 \h </w:instrText>
            </w:r>
            <w:r w:rsidR="00FB7554">
              <w:rPr>
                <w:rStyle w:val="Hyperlink"/>
                <w:noProof/>
                <w:webHidden/>
              </w:rPr>
            </w:r>
            <w:r w:rsidR="00FB7554">
              <w:rPr>
                <w:rStyle w:val="Hyperlink"/>
                <w:noProof/>
                <w:webHidden/>
              </w:rPr>
              <w:fldChar w:fldCharType="separate"/>
            </w:r>
            <w:r w:rsidR="00FB7554">
              <w:rPr>
                <w:rStyle w:val="Hyperlink"/>
                <w:noProof/>
                <w:webHidden/>
              </w:rPr>
              <w:t>4</w:t>
            </w:r>
            <w:r w:rsidR="00FB7554">
              <w:rPr>
                <w:rStyle w:val="Hyperlink"/>
                <w:noProof/>
                <w:webHidden/>
              </w:rPr>
              <w:fldChar w:fldCharType="end"/>
            </w:r>
          </w:hyperlink>
        </w:p>
        <w:p w14:paraId="00D2D044" w14:textId="6937BF01" w:rsidR="00FB7554" w:rsidRDefault="00FB7554" w:rsidP="00FB7554">
          <w:pPr>
            <w:pStyle w:val="TOC2"/>
            <w:rPr>
              <w:rFonts w:asciiTheme="minorHAnsi" w:eastAsiaTheme="minorEastAsia" w:hAnsiTheme="minorHAnsi" w:cstheme="minorBidi"/>
              <w:noProof/>
              <w:color w:val="auto"/>
              <w:sz w:val="22"/>
              <w:lang w:val="en-IN" w:eastAsia="en-IN"/>
            </w:rPr>
          </w:pPr>
          <w:r>
            <w:t>3.</w:t>
          </w:r>
          <w:hyperlink r:id="rId10" w:anchor="_Toc48918899" w:history="1">
            <w:r>
              <w:rPr>
                <w:rStyle w:val="Hyperlink"/>
                <w:noProof/>
              </w:rPr>
              <w:t>The influence of varying environments on numerous budgeting format</w:t>
            </w:r>
            <w:r>
              <w:rPr>
                <w:rStyle w:val="Hyperlink"/>
                <w:noProof/>
                <w:webHidden/>
              </w:rPr>
              <w:tab/>
            </w:r>
            <w:r>
              <w:rPr>
                <w:rStyle w:val="Hyperlink"/>
                <w:noProof/>
                <w:webHidden/>
              </w:rPr>
              <w:fldChar w:fldCharType="begin"/>
            </w:r>
            <w:r>
              <w:rPr>
                <w:rStyle w:val="Hyperlink"/>
                <w:noProof/>
                <w:webHidden/>
              </w:rPr>
              <w:instrText xml:space="preserve"> PAGEREF _Toc48918899 \h </w:instrText>
            </w:r>
            <w:r>
              <w:rPr>
                <w:rStyle w:val="Hyperlink"/>
                <w:noProof/>
                <w:webHidden/>
              </w:rPr>
            </w:r>
            <w:r>
              <w:rPr>
                <w:rStyle w:val="Hyperlink"/>
                <w:noProof/>
                <w:webHidden/>
              </w:rPr>
              <w:fldChar w:fldCharType="separate"/>
            </w:r>
            <w:r>
              <w:rPr>
                <w:rStyle w:val="Hyperlink"/>
                <w:noProof/>
                <w:webHidden/>
              </w:rPr>
              <w:t>5</w:t>
            </w:r>
            <w:r>
              <w:rPr>
                <w:rStyle w:val="Hyperlink"/>
                <w:noProof/>
                <w:webHidden/>
              </w:rPr>
              <w:fldChar w:fldCharType="end"/>
            </w:r>
          </w:hyperlink>
        </w:p>
        <w:p w14:paraId="328C7D52" w14:textId="28583138" w:rsidR="00FB7554" w:rsidRDefault="00FB7554" w:rsidP="00FB7554">
          <w:pPr>
            <w:pStyle w:val="TOC2"/>
            <w:rPr>
              <w:rFonts w:asciiTheme="minorHAnsi" w:eastAsiaTheme="minorEastAsia" w:hAnsiTheme="minorHAnsi" w:cstheme="minorBidi"/>
              <w:noProof/>
              <w:color w:val="auto"/>
              <w:sz w:val="22"/>
              <w:lang w:val="en-IN" w:eastAsia="en-IN"/>
            </w:rPr>
          </w:pPr>
          <w:r>
            <w:t>4.</w:t>
          </w:r>
          <w:hyperlink r:id="rId11" w:anchor="_Toc48918900" w:history="1">
            <w:r>
              <w:rPr>
                <w:rStyle w:val="Hyperlink"/>
                <w:noProof/>
              </w:rPr>
              <w:t>The advantages and disadvantages of participatory budgeting as well as impact over business performance.</w:t>
            </w:r>
            <w:r>
              <w:rPr>
                <w:rStyle w:val="Hyperlink"/>
                <w:noProof/>
                <w:webHidden/>
              </w:rPr>
              <w:tab/>
            </w:r>
            <w:r>
              <w:rPr>
                <w:rStyle w:val="Hyperlink"/>
                <w:noProof/>
                <w:webHidden/>
              </w:rPr>
              <w:fldChar w:fldCharType="begin"/>
            </w:r>
            <w:r>
              <w:rPr>
                <w:rStyle w:val="Hyperlink"/>
                <w:noProof/>
                <w:webHidden/>
              </w:rPr>
              <w:instrText xml:space="preserve"> PAGEREF _Toc48918900 \h </w:instrText>
            </w:r>
            <w:r>
              <w:rPr>
                <w:rStyle w:val="Hyperlink"/>
                <w:noProof/>
                <w:webHidden/>
              </w:rPr>
            </w:r>
            <w:r>
              <w:rPr>
                <w:rStyle w:val="Hyperlink"/>
                <w:noProof/>
                <w:webHidden/>
              </w:rPr>
              <w:fldChar w:fldCharType="separate"/>
            </w:r>
            <w:r>
              <w:rPr>
                <w:rStyle w:val="Hyperlink"/>
                <w:noProof/>
                <w:webHidden/>
              </w:rPr>
              <w:t>5</w:t>
            </w:r>
            <w:r>
              <w:rPr>
                <w:rStyle w:val="Hyperlink"/>
                <w:noProof/>
                <w:webHidden/>
              </w:rPr>
              <w:fldChar w:fldCharType="end"/>
            </w:r>
          </w:hyperlink>
        </w:p>
        <w:p w14:paraId="52B08A9B" w14:textId="6BD1388D" w:rsidR="00FB7554" w:rsidRDefault="004356B6" w:rsidP="00FB7554">
          <w:pPr>
            <w:pStyle w:val="TOC1"/>
            <w:rPr>
              <w:rFonts w:asciiTheme="minorHAnsi" w:eastAsiaTheme="minorEastAsia" w:hAnsiTheme="minorHAnsi" w:cstheme="minorBidi"/>
              <w:noProof/>
              <w:color w:val="auto"/>
              <w:sz w:val="22"/>
              <w:lang w:val="en-IN" w:eastAsia="en-IN"/>
            </w:rPr>
          </w:pPr>
          <w:hyperlink r:id="rId12" w:anchor="_Toc48918901" w:history="1">
            <w:r w:rsidR="00FB7554">
              <w:rPr>
                <w:rStyle w:val="Hyperlink"/>
                <w:noProof/>
              </w:rPr>
              <w:t>Conclusion</w:t>
            </w:r>
            <w:r w:rsidR="00FB7554">
              <w:rPr>
                <w:rStyle w:val="Hyperlink"/>
                <w:noProof/>
                <w:webHidden/>
              </w:rPr>
              <w:tab/>
            </w:r>
            <w:r w:rsidR="00FB7554">
              <w:rPr>
                <w:rStyle w:val="Hyperlink"/>
                <w:noProof/>
                <w:webHidden/>
              </w:rPr>
              <w:fldChar w:fldCharType="begin"/>
            </w:r>
            <w:r w:rsidR="00FB7554">
              <w:rPr>
                <w:rStyle w:val="Hyperlink"/>
                <w:noProof/>
                <w:webHidden/>
              </w:rPr>
              <w:instrText xml:space="preserve"> PAGEREF _Toc48918901 \h </w:instrText>
            </w:r>
            <w:r w:rsidR="00FB7554">
              <w:rPr>
                <w:rStyle w:val="Hyperlink"/>
                <w:noProof/>
                <w:webHidden/>
              </w:rPr>
            </w:r>
            <w:r w:rsidR="00FB7554">
              <w:rPr>
                <w:rStyle w:val="Hyperlink"/>
                <w:noProof/>
                <w:webHidden/>
              </w:rPr>
              <w:fldChar w:fldCharType="separate"/>
            </w:r>
            <w:r w:rsidR="00FB7554">
              <w:rPr>
                <w:rStyle w:val="Hyperlink"/>
                <w:noProof/>
                <w:webHidden/>
              </w:rPr>
              <w:t>6</w:t>
            </w:r>
            <w:r w:rsidR="00FB7554">
              <w:rPr>
                <w:rStyle w:val="Hyperlink"/>
                <w:noProof/>
                <w:webHidden/>
              </w:rPr>
              <w:fldChar w:fldCharType="end"/>
            </w:r>
          </w:hyperlink>
        </w:p>
        <w:p w14:paraId="59C23D27" w14:textId="7B6E1A33" w:rsidR="00FB7554" w:rsidRPr="00FB7554" w:rsidRDefault="00FB7554" w:rsidP="00FB7554">
          <w:pPr>
            <w:pStyle w:val="TOC1"/>
            <w:rPr>
              <w:rFonts w:asciiTheme="minorHAnsi" w:eastAsiaTheme="minorEastAsia" w:hAnsiTheme="minorHAnsi" w:cstheme="minorBidi"/>
              <w:noProof/>
              <w:color w:val="auto"/>
              <w:szCs w:val="24"/>
              <w:lang w:val="en-IN" w:eastAsia="en-IN"/>
            </w:rPr>
          </w:pPr>
          <w:r>
            <w:rPr>
              <w:rFonts w:asciiTheme="minorHAnsi" w:eastAsiaTheme="minorEastAsia" w:hAnsiTheme="minorHAnsi" w:cstheme="minorBidi"/>
              <w:noProof/>
              <w:color w:val="auto"/>
              <w:szCs w:val="24"/>
              <w:lang w:val="en-IN" w:eastAsia="en-IN"/>
            </w:rPr>
            <w:t>References………………………………………………………………………………………………………………………………7</w:t>
          </w:r>
        </w:p>
        <w:p w14:paraId="0BB0E56D" w14:textId="77777777" w:rsidR="00FB7554" w:rsidRDefault="00FB7554" w:rsidP="00FB7554">
          <w:r>
            <w:rPr>
              <w:b/>
              <w:bCs/>
              <w:noProof/>
            </w:rPr>
            <w:fldChar w:fldCharType="end"/>
          </w:r>
        </w:p>
      </w:sdtContent>
    </w:sdt>
    <w:p w14:paraId="1C5E3B6D" w14:textId="77777777" w:rsidR="00FB7554" w:rsidRDefault="00FB7554" w:rsidP="00FB7554">
      <w:pPr>
        <w:pStyle w:val="Heading1"/>
        <w:ind w:left="0" w:firstLine="0"/>
        <w:rPr>
          <w:color w:val="000000" w:themeColor="text1"/>
        </w:rPr>
      </w:pPr>
      <w:r>
        <w:rPr>
          <w:b w:val="0"/>
          <w:bCs w:val="0"/>
          <w:color w:val="000000" w:themeColor="text1"/>
        </w:rPr>
        <w:br w:type="page"/>
      </w:r>
      <w:bookmarkStart w:id="0" w:name="_Toc48918895"/>
      <w:r>
        <w:rPr>
          <w:color w:val="000000" w:themeColor="text1"/>
        </w:rPr>
        <w:lastRenderedPageBreak/>
        <w:t>INTRODUCTION</w:t>
      </w:r>
      <w:bookmarkEnd w:id="0"/>
    </w:p>
    <w:p w14:paraId="661A7A3F" w14:textId="77777777" w:rsidR="00FB7554" w:rsidRDefault="00FB7554" w:rsidP="00FB7554">
      <w:pPr>
        <w:ind w:firstLine="432"/>
        <w:rPr>
          <w:color w:val="000000" w:themeColor="text1"/>
        </w:rPr>
      </w:pPr>
      <w:r>
        <w:rPr>
          <w:color w:val="000000" w:themeColor="text1"/>
        </w:rPr>
        <w:t xml:space="preserve">The process of collecting internal information and arranging it into proper account so that internal manager can make sound-full decision is known as Management accounting. It support in making daily decision so that any sort of mis happening and issue can be resolved at initial stage which increase overall performance of company. In this report, to better understand the concept of MA Toyota is selected which is a car manufacturing company. </w:t>
      </w:r>
    </w:p>
    <w:p w14:paraId="20D09ED3" w14:textId="77777777" w:rsidR="00FB7554" w:rsidRDefault="00FB7554" w:rsidP="00FB7554">
      <w:pPr>
        <w:ind w:firstLine="432"/>
        <w:rPr>
          <w:color w:val="000000" w:themeColor="text1"/>
        </w:rPr>
      </w:pPr>
      <w:r>
        <w:rPr>
          <w:color w:val="000000" w:themeColor="text1"/>
        </w:rPr>
        <w:t xml:space="preserve">In this report, importance of budgeting, and the usage which enables in making effective decision to the manager is discussed. In addition, report also covers the various sorts of budget and its roles which are beneficial for the growth and expansion of company. </w:t>
      </w:r>
    </w:p>
    <w:p w14:paraId="7E69D99E" w14:textId="77777777" w:rsidR="00FB7554" w:rsidRDefault="00FB7554" w:rsidP="00FB7554">
      <w:pPr>
        <w:pStyle w:val="Heading1"/>
        <w:rPr>
          <w:color w:val="000000" w:themeColor="text1"/>
        </w:rPr>
      </w:pPr>
      <w:bookmarkStart w:id="1" w:name="_Toc48918896"/>
      <w:r>
        <w:rPr>
          <w:color w:val="000000" w:themeColor="text1"/>
        </w:rPr>
        <w:t>MAIN BODY</w:t>
      </w:r>
      <w:bookmarkEnd w:id="1"/>
    </w:p>
    <w:p w14:paraId="3DCE81DA" w14:textId="77777777" w:rsidR="00FB7554" w:rsidRDefault="00FB7554" w:rsidP="00FB7554">
      <w:pPr>
        <w:pStyle w:val="Heading2"/>
        <w:rPr>
          <w:color w:val="000000" w:themeColor="text1"/>
        </w:rPr>
      </w:pPr>
      <w:bookmarkStart w:id="2" w:name="_Toc48918897"/>
      <w:r>
        <w:rPr>
          <w:color w:val="000000" w:themeColor="text1"/>
        </w:rPr>
        <w:t>Diverse kinds of budgeting.</w:t>
      </w:r>
      <w:bookmarkEnd w:id="2"/>
    </w:p>
    <w:p w14:paraId="365860FC" w14:textId="77777777" w:rsidR="00FB7554" w:rsidRDefault="00FB7554" w:rsidP="00FB7554">
      <w:pPr>
        <w:ind w:firstLine="432"/>
        <w:rPr>
          <w:color w:val="000000" w:themeColor="text1"/>
        </w:rPr>
      </w:pPr>
      <w:r>
        <w:rPr>
          <w:color w:val="000000" w:themeColor="text1"/>
        </w:rPr>
        <w:t>Budgeting is a method of viewing at the expected income (the total number that tends to come further into firm from the sales of items or services) and expenditure (the funding that goes out in the sense of the fee of prices and bills) for a specific time period in long term. It makes an organization understand if these revenue and spending forecasts will help them keep operating at their expected pace. This is a mechanism used by businesses to plan a variety of budgets (Mkasiwa, 2019). They incorporate this approach to synthesize some budgets, as well as in Toyota company. There have been different types of budgetary control and some of these are discussed underneath: </w:t>
      </w:r>
    </w:p>
    <w:p w14:paraId="778D86C0" w14:textId="77777777" w:rsidR="00FB7554" w:rsidRDefault="00FB7554" w:rsidP="00FB7554">
      <w:pPr>
        <w:ind w:firstLine="432"/>
        <w:rPr>
          <w:color w:val="000000" w:themeColor="text1"/>
        </w:rPr>
      </w:pPr>
      <w:r>
        <w:rPr>
          <w:b/>
          <w:color w:val="000000" w:themeColor="text1"/>
        </w:rPr>
        <w:t xml:space="preserve"> Static financial planning type: </w:t>
      </w:r>
      <w:r>
        <w:rPr>
          <w:color w:val="000000" w:themeColor="text1"/>
        </w:rPr>
        <w:t>A static budgetary control is a type of expenditure plan that accounts for a defined amount of revenue, income and expenditure. Within a company's financial statements, static budgets will stay constant, or unchanged, if sales amount varies, expenses. Having a static budgetary control will allow companies to allocate funds to certain operations which are supposed to stay constant within a defined time period for accounting. With respect to Toyota, manager may use this spending plan for operational activities that remain unaffected in existence like rent, utility bills, etc. This process of analysis has certain benefits and drawbacks that are discussed below:</w:t>
      </w:r>
    </w:p>
    <w:p w14:paraId="0B776079" w14:textId="77777777" w:rsidR="00FB7554" w:rsidRDefault="00FB7554" w:rsidP="00FB7554">
      <w:pPr>
        <w:rPr>
          <w:color w:val="000000" w:themeColor="text1"/>
        </w:rPr>
      </w:pPr>
      <w:r>
        <w:rPr>
          <w:b/>
          <w:color w:val="000000" w:themeColor="text1"/>
        </w:rPr>
        <w:t>Benefits</w:t>
      </w:r>
      <w:r>
        <w:rPr>
          <w:color w:val="000000" w:themeColor="text1"/>
        </w:rPr>
        <w:t>:</w:t>
      </w:r>
    </w:p>
    <w:p w14:paraId="7DBCCB02" w14:textId="77777777" w:rsidR="00FB7554" w:rsidRDefault="00FB7554" w:rsidP="00FB7554">
      <w:pPr>
        <w:ind w:firstLine="432"/>
        <w:rPr>
          <w:color w:val="000000" w:themeColor="text1"/>
        </w:rPr>
      </w:pPr>
      <w:r>
        <w:rPr>
          <w:color w:val="000000" w:themeColor="text1"/>
        </w:rPr>
        <w:t xml:space="preserve">The major advantage of the static budget was it was simple to implement and perform, because set schedules do not need to be continually updated mostly during financial period they are </w:t>
      </w:r>
      <w:r>
        <w:rPr>
          <w:color w:val="000000" w:themeColor="text1"/>
        </w:rPr>
        <w:lastRenderedPageBreak/>
        <w:t>supposed to reflect. Moreover, at the moment of computing variability of various activities and operational activities this spending plan can make a contribution to management teams.</w:t>
      </w:r>
    </w:p>
    <w:p w14:paraId="4EC50FC0" w14:textId="77777777" w:rsidR="00FB7554" w:rsidRDefault="00FB7554" w:rsidP="00FB7554">
      <w:pPr>
        <w:rPr>
          <w:color w:val="000000" w:themeColor="text1"/>
        </w:rPr>
      </w:pPr>
      <w:r>
        <w:rPr>
          <w:b/>
          <w:color w:val="000000" w:themeColor="text1"/>
        </w:rPr>
        <w:t>Drawbacks</w:t>
      </w:r>
      <w:r>
        <w:rPr>
          <w:color w:val="000000" w:themeColor="text1"/>
        </w:rPr>
        <w:t>:</w:t>
      </w:r>
    </w:p>
    <w:p w14:paraId="78FA14AF" w14:textId="77777777" w:rsidR="00FB7554" w:rsidRDefault="00FB7554" w:rsidP="00FB7554">
      <w:pPr>
        <w:ind w:firstLine="432"/>
        <w:rPr>
          <w:color w:val="000000" w:themeColor="text1"/>
        </w:rPr>
      </w:pPr>
      <w:r>
        <w:rPr>
          <w:color w:val="000000" w:themeColor="text1"/>
        </w:rPr>
        <w:t>The biggest downside to the standardized budget is being the lack to continually grown. If a company sets an expenditure plan based on a fixed amount of income, so as revenue rises, extra funds cannot be expended on keeping up. A company realizes service or income that is underachieving, so they cannot really dedicate extra budget wealth to assist.</w:t>
      </w:r>
    </w:p>
    <w:p w14:paraId="2CF878E8" w14:textId="77777777" w:rsidR="00FB7554" w:rsidRDefault="00FB7554" w:rsidP="00FB7554">
      <w:pPr>
        <w:rPr>
          <w:color w:val="000000" w:themeColor="text1"/>
        </w:rPr>
      </w:pPr>
      <w:r>
        <w:rPr>
          <w:b/>
          <w:color w:val="000000" w:themeColor="text1"/>
        </w:rPr>
        <w:t>Flexible budgeting style</w:t>
      </w:r>
      <w:r>
        <w:rPr>
          <w:color w:val="000000" w:themeColor="text1"/>
        </w:rPr>
        <w:t>: A flexible budget is a schedule that adjusts or flexes for adjustments in the volume or operation. It is sleek and useful in contrast to a static program. It is meant to change with respect to the actual amount of intensity achieved (Patz and Goetz, 2019). This requires consideration of a variety of possible quantities. They should schedule this budget for all kinds of operations in Toyota that are likely to remain constant such as commodity costs, labour expenses etc. This strategy has some advantages and drawbacks:</w:t>
      </w:r>
    </w:p>
    <w:p w14:paraId="53433585" w14:textId="77777777" w:rsidR="00FB7554" w:rsidRDefault="00FB7554" w:rsidP="00FB7554">
      <w:pPr>
        <w:rPr>
          <w:color w:val="000000" w:themeColor="text1"/>
        </w:rPr>
      </w:pPr>
      <w:r>
        <w:rPr>
          <w:b/>
          <w:color w:val="000000" w:themeColor="text1"/>
        </w:rPr>
        <w:t>Benefits</w:t>
      </w:r>
      <w:r>
        <w:rPr>
          <w:color w:val="000000" w:themeColor="text1"/>
        </w:rPr>
        <w:t>:</w:t>
      </w:r>
    </w:p>
    <w:p w14:paraId="546915F8" w14:textId="77777777" w:rsidR="00FB7554" w:rsidRDefault="00FB7554" w:rsidP="00FB7554">
      <w:pPr>
        <w:rPr>
          <w:color w:val="000000" w:themeColor="text1"/>
        </w:rPr>
      </w:pPr>
      <w:r>
        <w:rPr>
          <w:color w:val="000000" w:themeColor="text1"/>
        </w:rPr>
        <w:t>Flexible planning allows an organization to predict the level of output and income at a given set of costs and operation rates. With the aid of this program, it is easier for businesses to make adjustments due to regular feedback of various operations.</w:t>
      </w:r>
    </w:p>
    <w:p w14:paraId="5E7C9F16" w14:textId="77777777" w:rsidR="00FB7554" w:rsidRDefault="00FB7554" w:rsidP="00FB7554">
      <w:pPr>
        <w:rPr>
          <w:color w:val="000000" w:themeColor="text1"/>
        </w:rPr>
      </w:pPr>
      <w:r>
        <w:rPr>
          <w:b/>
          <w:color w:val="000000" w:themeColor="text1"/>
        </w:rPr>
        <w:t>Drawbacks</w:t>
      </w:r>
      <w:r>
        <w:rPr>
          <w:color w:val="000000" w:themeColor="text1"/>
        </w:rPr>
        <w:t>:</w:t>
      </w:r>
    </w:p>
    <w:p w14:paraId="6DF00095" w14:textId="77777777" w:rsidR="00FB7554" w:rsidRDefault="00FB7554" w:rsidP="00FB7554">
      <w:pPr>
        <w:rPr>
          <w:color w:val="000000" w:themeColor="text1"/>
        </w:rPr>
      </w:pPr>
      <w:r>
        <w:rPr>
          <w:color w:val="000000" w:themeColor="text1"/>
        </w:rPr>
        <w:t>The method of estimating the components of fixed costs and variable costs is often arbitrary, and therefore the stretched estimate has no relation with the real budgeted costs for the flexed operating point.</w:t>
      </w:r>
    </w:p>
    <w:p w14:paraId="2B533C0E" w14:textId="1E45F38D" w:rsidR="00FB7554" w:rsidRDefault="00FB7554" w:rsidP="00FB7554">
      <w:pPr>
        <w:pStyle w:val="Heading2"/>
        <w:rPr>
          <w:color w:val="000000" w:themeColor="text1"/>
        </w:rPr>
      </w:pPr>
      <w:bookmarkStart w:id="3" w:name="_Toc48918898"/>
      <w:r>
        <w:rPr>
          <w:color w:val="000000" w:themeColor="text1"/>
        </w:rPr>
        <w:t>Relation among budgeting and short term decision making.</w:t>
      </w:r>
      <w:bookmarkEnd w:id="3"/>
    </w:p>
    <w:p w14:paraId="3333BC87" w14:textId="402CD490" w:rsidR="00FB7554" w:rsidRDefault="00FB7554" w:rsidP="00FB7554">
      <w:pPr>
        <w:ind w:firstLine="432"/>
        <w:rPr>
          <w:color w:val="000000" w:themeColor="text1"/>
        </w:rPr>
      </w:pPr>
      <w:r>
        <w:rPr>
          <w:color w:val="000000" w:themeColor="text1"/>
        </w:rPr>
        <w:t>There is a vital relationship among budgeting and short-term decision-making. This is so since administrators can collect crucial knowledge on multiple things with the aid of specific kinds of expenditures plan </w:t>
      </w:r>
      <w:r w:rsidR="00B76483">
        <w:rPr>
          <w:color w:val="000000" w:themeColor="text1"/>
        </w:rPr>
        <w:t>.</w:t>
      </w:r>
      <w:r>
        <w:rPr>
          <w:color w:val="000000" w:themeColor="text1"/>
        </w:rPr>
        <w:t xml:space="preserve"> Such as cash estimate offers a summary of potential revenue streams and expenditures. Such knowledge can contribute to punitive action for the time span ahead. As in the above-mentioned Panasonic corporation, its management takes short-term decisions based on details information from different sorts of budgets (Park, 2019). The key feature of budgeting is according to the nature of the transaction, there really is a variety of a budget. Including the advertising forecast for purchases and also buying forecast and several other similar operations. Each greatly contributes to that same important decision-making process in the immediate future.  </w:t>
      </w:r>
    </w:p>
    <w:p w14:paraId="62D45FE8" w14:textId="77777777" w:rsidR="00FB7554" w:rsidRDefault="00FB7554" w:rsidP="00FB7554">
      <w:pPr>
        <w:ind w:firstLine="432"/>
        <w:rPr>
          <w:color w:val="000000" w:themeColor="text1"/>
        </w:rPr>
      </w:pPr>
      <w:r>
        <w:rPr>
          <w:color w:val="000000" w:themeColor="text1"/>
        </w:rPr>
        <w:lastRenderedPageBreak/>
        <w:tab/>
        <w:t xml:space="preserve">As in the above-mentioned business, their management accountant makes decisions on the basis of operating budget for a brief amount of time as knowledge about specific tasks and projects is contained in this expenditure plan for the coming periods. Long-term assessments are taken on the basis of fundamental analysis, in turn. </w:t>
      </w:r>
    </w:p>
    <w:p w14:paraId="08703175" w14:textId="77777777" w:rsidR="00FB7554" w:rsidRDefault="00FB7554" w:rsidP="00FB7554">
      <w:pPr>
        <w:pStyle w:val="Heading2"/>
        <w:rPr>
          <w:color w:val="000000" w:themeColor="text1"/>
        </w:rPr>
      </w:pPr>
      <w:bookmarkStart w:id="4" w:name="_Toc48918899"/>
      <w:r>
        <w:rPr>
          <w:color w:val="000000" w:themeColor="text1"/>
        </w:rPr>
        <w:t>The influence of varying environments on numerous budgeting format</w:t>
      </w:r>
      <w:bookmarkEnd w:id="4"/>
    </w:p>
    <w:p w14:paraId="532617BD" w14:textId="77777777" w:rsidR="00FB7554" w:rsidRDefault="00FB7554" w:rsidP="00FB7554">
      <w:pPr>
        <w:ind w:firstLine="576"/>
        <w:rPr>
          <w:color w:val="000000" w:themeColor="text1"/>
        </w:rPr>
      </w:pPr>
      <w:r>
        <w:rPr>
          <w:color w:val="000000" w:themeColor="text1"/>
        </w:rPr>
        <w:t xml:space="preserve">The environmental world includes a number of variables and all have the potential to affect overall efficiency. As well as enterprise budget planning styles are also impacted by variations in external influences. The expenses may have impacted in Toyota because of the following criteria like: </w:t>
      </w:r>
    </w:p>
    <w:p w14:paraId="77699D60" w14:textId="77777777" w:rsidR="00FB7554" w:rsidRDefault="00FB7554" w:rsidP="00FB7554">
      <w:pPr>
        <w:rPr>
          <w:color w:val="000000" w:themeColor="text1"/>
        </w:rPr>
      </w:pPr>
      <w:r>
        <w:rPr>
          <w:b/>
          <w:color w:val="000000" w:themeColor="text1"/>
        </w:rPr>
        <w:t>Change in demand:</w:t>
      </w:r>
      <w:r>
        <w:rPr>
          <w:color w:val="000000" w:themeColor="text1"/>
        </w:rPr>
        <w:t xml:space="preserve"> This is among the key factors that can influence budget planning methods of various types. That is that if the appetite of the consumer’s declines then the revenue budget will be adversely impacted. Like Toyota when manager planned a promotional forecast for the forthcoming span of time that produces good outcomes. In the case that consumers change their expectations or purchase pattern otherwise the business can face problems as expenditure calculation would be incorrect.</w:t>
      </w:r>
    </w:p>
    <w:p w14:paraId="29C76569" w14:textId="77777777" w:rsidR="00FB7554" w:rsidRDefault="00FB7554" w:rsidP="00FB7554">
      <w:pPr>
        <w:rPr>
          <w:color w:val="000000" w:themeColor="text1"/>
        </w:rPr>
      </w:pPr>
      <w:r>
        <w:rPr>
          <w:b/>
          <w:color w:val="000000" w:themeColor="text1"/>
        </w:rPr>
        <w:t>Fluctuation in interest rates:</w:t>
      </w:r>
      <w:r>
        <w:rPr>
          <w:color w:val="000000" w:themeColor="text1"/>
        </w:rPr>
        <w:t xml:space="preserve"> This element will impact company cash or inventory spending. This is because if inflation rises in the long term therefore the approximate sum of money invoices could be incorrect, and also the business can however face problems in the prediction of buying budgets (Prihantari and Astika, 2019). Of example, their various kinds of budgets may be influenced in both positively or negatively in Toyota due to interest rate increase.</w:t>
      </w:r>
    </w:p>
    <w:p w14:paraId="618A3898" w14:textId="77777777" w:rsidR="00FB7554" w:rsidRDefault="00FB7554" w:rsidP="00FB7554">
      <w:pPr>
        <w:pStyle w:val="Heading2"/>
      </w:pPr>
      <w:bookmarkStart w:id="5" w:name="_Toc48918900"/>
      <w:r>
        <w:t>The advantages and disadvantages of participatory budgeting as well as impact over business performance.</w:t>
      </w:r>
      <w:bookmarkEnd w:id="5"/>
    </w:p>
    <w:p w14:paraId="0EAA1C0D" w14:textId="12E37BE5" w:rsidR="00FB7554" w:rsidRDefault="00FB7554" w:rsidP="00FB7554">
      <w:pPr>
        <w:ind w:firstLine="432"/>
      </w:pPr>
      <w:r>
        <w:rPr>
          <w:b/>
        </w:rPr>
        <w:t>Participatory budgeting:</w:t>
      </w:r>
      <w:r>
        <w:t xml:space="preserve"> It is a method where an organization's workers partake in the revenue and expenditure calculation process (Mauro, 2019). A bottom-up method to money management means creating strategies which are more practical than those of the top-down model that imposes central control over a company, with far less participation of staff. This budget planning approach will be implemented in the context of the aforementioned Panasonic business and will raise workers ' productivity because they would be active in the budgeting process. This process of analysis has certain advantages and drawbacks that are described herein: </w:t>
      </w:r>
    </w:p>
    <w:p w14:paraId="3C14C307" w14:textId="77777777" w:rsidR="00B76483" w:rsidRDefault="00B76483" w:rsidP="00FB7554">
      <w:pPr>
        <w:ind w:firstLine="432"/>
      </w:pPr>
    </w:p>
    <w:p w14:paraId="2F02E9BA" w14:textId="77777777" w:rsidR="00FB7554" w:rsidRDefault="00FB7554" w:rsidP="00FB7554">
      <w:r>
        <w:rPr>
          <w:b/>
        </w:rPr>
        <w:t>Benefits</w:t>
      </w:r>
      <w:r>
        <w:t>:</w:t>
      </w:r>
    </w:p>
    <w:p w14:paraId="1DCD5798" w14:textId="77777777" w:rsidR="00FB7554" w:rsidRDefault="00FB7554" w:rsidP="00FB7554">
      <w:pPr>
        <w:ind w:firstLine="432"/>
      </w:pPr>
      <w:r>
        <w:lastRenderedPageBreak/>
        <w:t>Participatory budgeting certainly has many advantages, such as the transformation of understanding for economic and aim context from subordinate to leader. This could lead to better customer as well as staff satisfaction. Some of the advantages of developing participative budgets seem to be the transfer of information from superior to dictator. Subordinates have opportunities to directly contact the superior and discuss organizational issues to them as well as will communicate the expertise and ideas that can solve the problems and incorporate future viewpoints.</w:t>
      </w:r>
    </w:p>
    <w:p w14:paraId="69A61F95" w14:textId="77777777" w:rsidR="00FB7554" w:rsidRDefault="00FB7554" w:rsidP="00FB7554">
      <w:pPr>
        <w:ind w:firstLine="432"/>
      </w:pPr>
      <w:r>
        <w:rPr>
          <w:b/>
        </w:rPr>
        <w:t>Drawbacks</w:t>
      </w:r>
      <w:r>
        <w:t>:</w:t>
      </w:r>
    </w:p>
    <w:p w14:paraId="25168E44" w14:textId="77777777" w:rsidR="00FB7554" w:rsidRDefault="00FB7554" w:rsidP="00FB7554">
      <w:pPr>
        <w:ind w:firstLine="432"/>
      </w:pPr>
      <w:r>
        <w:t>Participatory budgeting does have its undesirable effect on the company performance; such as it is time taking activity which is consider being its biggest drawback to the method to budgeting. Wrong information creates gaps    and pause will occur because there are too many conversations going on. Budgetary inflexibility is another negative result that results from underestimation of expenditure and can promote budgetary "processing" through budget slacking.</w:t>
      </w:r>
    </w:p>
    <w:p w14:paraId="6D5C9932" w14:textId="77777777" w:rsidR="00FB7554" w:rsidRDefault="00FB7554" w:rsidP="00FB7554">
      <w:pPr>
        <w:rPr>
          <w:b/>
          <w:u w:val="single"/>
        </w:rPr>
      </w:pPr>
      <w:r>
        <w:rPr>
          <w:b/>
          <w:u w:val="single"/>
        </w:rPr>
        <w:t>Implication of participatory budgeting on company performance:</w:t>
      </w:r>
    </w:p>
    <w:p w14:paraId="146E12D8" w14:textId="77777777" w:rsidR="00FB7554" w:rsidRDefault="00FB7554" w:rsidP="00FB7554">
      <w:pPr>
        <w:ind w:firstLine="432"/>
      </w:pPr>
      <w:r>
        <w:t>Such budgeting is important for an efficient means of enhancing company efficiency. This is probable as they are constantly interested in making estimates of revenue and expenses within this worker (PARSAEI and MOLLANAZARI, 2019). Because of which workers get empowered as their interest rises in the organization along with they connect effectively to management which contributes to better corporate performance. Like in the aforementioned Toyota business, manager should adopt this approach of money management to improve their employee’s satisfaction and allow them to take part in budgeting process so that valuable reviews can be admired by everyone present in the meeting.</w:t>
      </w:r>
    </w:p>
    <w:p w14:paraId="5DD5AFB9" w14:textId="77777777" w:rsidR="00FB7554" w:rsidRDefault="00FB7554" w:rsidP="00FB7554">
      <w:pPr>
        <w:pStyle w:val="Heading1"/>
      </w:pPr>
      <w:bookmarkStart w:id="6" w:name="_Toc48918901"/>
      <w:r>
        <w:t>CONCLUSION</w:t>
      </w:r>
      <w:bookmarkEnd w:id="6"/>
    </w:p>
    <w:p w14:paraId="3C55E6F1" w14:textId="3E7162D6" w:rsidR="00FB7554" w:rsidRDefault="00FB7554" w:rsidP="00FB7554">
      <w:pPr>
        <w:ind w:left="432"/>
      </w:pPr>
      <w:r>
        <w:t>In last of report, it is founded that that budgeting is an important method for businesses in order to efficiently manage financial capital. The study expresses various kinds of financial planning types, like variable, stable, which are analysed objectively in a thorough manner. The other section of the article demonstrates the difference of money management in order to take important decisions and becoming possible based on the evidence provided through various types of budgets. It can be inferred from the end section of the study that participatory budgeting is a successful method for businesses and also for workers.</w:t>
      </w:r>
      <w:bookmarkStart w:id="7" w:name="_Toc48918902"/>
    </w:p>
    <w:p w14:paraId="3D7826AB" w14:textId="77777777" w:rsidR="004356B6" w:rsidRDefault="004356B6" w:rsidP="004356B6"/>
    <w:p w14:paraId="02D8DB05" w14:textId="3DD55DB1" w:rsidR="00FB7554" w:rsidRPr="00FB7554" w:rsidRDefault="00FB7554" w:rsidP="004356B6">
      <w:bookmarkStart w:id="8" w:name="_GoBack"/>
      <w:bookmarkEnd w:id="8"/>
      <w:r>
        <w:rPr>
          <w:color w:val="000000" w:themeColor="text1"/>
        </w:rPr>
        <w:lastRenderedPageBreak/>
        <w:t>REFERENCES</w:t>
      </w:r>
      <w:bookmarkEnd w:id="7"/>
    </w:p>
    <w:p w14:paraId="54570CDB" w14:textId="77777777" w:rsidR="00FB7554" w:rsidRDefault="00FB7554" w:rsidP="00FB7554">
      <w:pPr>
        <w:rPr>
          <w:color w:val="000000" w:themeColor="text1"/>
          <w:u w:val="single"/>
        </w:rPr>
      </w:pPr>
      <w:r>
        <w:rPr>
          <w:color w:val="000000" w:themeColor="text1"/>
          <w:u w:val="single"/>
        </w:rPr>
        <w:t>Books and Journals</w:t>
      </w:r>
    </w:p>
    <w:p w14:paraId="2A9516B0" w14:textId="77777777" w:rsidR="00FB7554" w:rsidRDefault="00FB7554" w:rsidP="00FB7554">
      <w:pPr>
        <w:spacing w:line="240" w:lineRule="auto"/>
        <w:ind w:left="720" w:hanging="720"/>
        <w:rPr>
          <w:szCs w:val="24"/>
          <w:shd w:val="clear" w:color="auto" w:fill="FFFFFF"/>
        </w:rPr>
      </w:pPr>
      <w:r>
        <w:rPr>
          <w:szCs w:val="24"/>
          <w:shd w:val="clear" w:color="auto" w:fill="FFFFFF"/>
        </w:rPr>
        <w:t>Mauro, S. G., 2019. Public Sector Performance-Based Budgeting in Italy. In </w:t>
      </w:r>
      <w:r>
        <w:rPr>
          <w:i/>
          <w:iCs/>
          <w:szCs w:val="24"/>
          <w:shd w:val="clear" w:color="auto" w:fill="FFFFFF"/>
        </w:rPr>
        <w:t>Performance-Based Budgeting in the Public Sector</w:t>
      </w:r>
      <w:r>
        <w:rPr>
          <w:szCs w:val="24"/>
          <w:shd w:val="clear" w:color="auto" w:fill="FFFFFF"/>
        </w:rPr>
        <w:t> (pp. 125-140). Palgrave Macmillan, Cham.</w:t>
      </w:r>
    </w:p>
    <w:p w14:paraId="34942259" w14:textId="77777777" w:rsidR="00FB7554" w:rsidRDefault="00FB7554" w:rsidP="00FB7554">
      <w:pPr>
        <w:spacing w:line="240" w:lineRule="auto"/>
        <w:ind w:left="720" w:hanging="720"/>
        <w:rPr>
          <w:szCs w:val="24"/>
          <w:shd w:val="clear" w:color="auto" w:fill="FFFFFF"/>
        </w:rPr>
      </w:pPr>
      <w:r>
        <w:rPr>
          <w:szCs w:val="24"/>
          <w:shd w:val="clear" w:color="auto" w:fill="FFFFFF"/>
        </w:rPr>
        <w:t>Mkasiwa, T. A., 2019. Budgeting and monitoring functions of the Tanzanian Parliament. </w:t>
      </w:r>
      <w:r>
        <w:rPr>
          <w:i/>
          <w:iCs/>
          <w:szCs w:val="24"/>
          <w:shd w:val="clear" w:color="auto" w:fill="FFFFFF"/>
        </w:rPr>
        <w:t>Journal of Accounting in Emerging Economies</w:t>
      </w:r>
      <w:r>
        <w:rPr>
          <w:szCs w:val="24"/>
          <w:shd w:val="clear" w:color="auto" w:fill="FFFFFF"/>
        </w:rPr>
        <w:t>.</w:t>
      </w:r>
    </w:p>
    <w:p w14:paraId="31F683F4" w14:textId="77777777" w:rsidR="00FB7554" w:rsidRDefault="00FB7554" w:rsidP="00FB7554">
      <w:pPr>
        <w:spacing w:line="240" w:lineRule="auto"/>
        <w:ind w:left="720" w:hanging="720"/>
        <w:rPr>
          <w:szCs w:val="24"/>
          <w:shd w:val="clear" w:color="auto" w:fill="FFFFFF"/>
        </w:rPr>
      </w:pPr>
      <w:r>
        <w:rPr>
          <w:szCs w:val="24"/>
          <w:shd w:val="clear" w:color="auto" w:fill="FFFFFF"/>
        </w:rPr>
        <w:t>Park, J. H., 2019. Does Citizen Participation Matter to Performance-Based Budgeting?. </w:t>
      </w:r>
      <w:r>
        <w:rPr>
          <w:i/>
          <w:iCs/>
          <w:szCs w:val="24"/>
          <w:shd w:val="clear" w:color="auto" w:fill="FFFFFF"/>
        </w:rPr>
        <w:t>Public Performance &amp; Management Review</w:t>
      </w:r>
      <w:r>
        <w:rPr>
          <w:szCs w:val="24"/>
          <w:shd w:val="clear" w:color="auto" w:fill="FFFFFF"/>
        </w:rPr>
        <w:t>, </w:t>
      </w:r>
      <w:r>
        <w:rPr>
          <w:i/>
          <w:iCs/>
          <w:szCs w:val="24"/>
          <w:shd w:val="clear" w:color="auto" w:fill="FFFFFF"/>
        </w:rPr>
        <w:t>42</w:t>
      </w:r>
      <w:r>
        <w:rPr>
          <w:szCs w:val="24"/>
          <w:shd w:val="clear" w:color="auto" w:fill="FFFFFF"/>
        </w:rPr>
        <w:t>(2), pp.280-304.</w:t>
      </w:r>
    </w:p>
    <w:p w14:paraId="5930F664" w14:textId="77777777" w:rsidR="00FB7554" w:rsidRDefault="00FB7554" w:rsidP="00FB7554">
      <w:pPr>
        <w:spacing w:line="240" w:lineRule="auto"/>
        <w:ind w:left="720" w:hanging="720"/>
        <w:rPr>
          <w:szCs w:val="24"/>
        </w:rPr>
      </w:pPr>
      <w:r>
        <w:rPr>
          <w:szCs w:val="24"/>
          <w:shd w:val="clear" w:color="auto" w:fill="FFFFFF"/>
        </w:rPr>
        <w:t>PARSAEI, M. and MOLLANAZARI, M., 2019. The Role of Mental Accounting in Capital Budgeting Decisions.</w:t>
      </w:r>
    </w:p>
    <w:p w14:paraId="4669307F" w14:textId="77777777" w:rsidR="00FB7554" w:rsidRDefault="00FB7554" w:rsidP="00FB7554">
      <w:pPr>
        <w:spacing w:line="240" w:lineRule="auto"/>
        <w:ind w:left="720" w:hanging="720"/>
        <w:rPr>
          <w:szCs w:val="24"/>
          <w:shd w:val="clear" w:color="auto" w:fill="FFFFFF"/>
        </w:rPr>
      </w:pPr>
      <w:r>
        <w:rPr>
          <w:szCs w:val="24"/>
          <w:shd w:val="clear" w:color="auto" w:fill="FFFFFF"/>
        </w:rPr>
        <w:t>Patz, R. and Goetz, K. H., 2019. </w:t>
      </w:r>
      <w:r>
        <w:rPr>
          <w:i/>
          <w:iCs/>
          <w:szCs w:val="24"/>
          <w:shd w:val="clear" w:color="auto" w:fill="FFFFFF"/>
        </w:rPr>
        <w:t>Managing money and discord in the UN: Budgeting and bureaucracy</w:t>
      </w:r>
      <w:r>
        <w:rPr>
          <w:szCs w:val="24"/>
          <w:shd w:val="clear" w:color="auto" w:fill="FFFFFF"/>
        </w:rPr>
        <w:t>. Oxford University Press.</w:t>
      </w:r>
    </w:p>
    <w:p w14:paraId="4C764DA1" w14:textId="77777777" w:rsidR="00FB7554" w:rsidRDefault="00FB7554" w:rsidP="00FB7554">
      <w:pPr>
        <w:spacing w:line="240" w:lineRule="auto"/>
        <w:ind w:left="720" w:hanging="720"/>
        <w:rPr>
          <w:szCs w:val="24"/>
          <w:shd w:val="clear" w:color="auto" w:fill="FFFFFF"/>
        </w:rPr>
      </w:pPr>
      <w:r>
        <w:rPr>
          <w:szCs w:val="24"/>
          <w:shd w:val="clear" w:color="auto" w:fill="FFFFFF"/>
        </w:rPr>
        <w:t>Prihantari, G. A. P. E. D. and Astika, I. B. P., 2019. Effect of role overload, budget participation, environmental uncertainty, organizational culture, competence, and compensation on employee performance. </w:t>
      </w:r>
      <w:r>
        <w:rPr>
          <w:i/>
          <w:iCs/>
          <w:szCs w:val="24"/>
          <w:shd w:val="clear" w:color="auto" w:fill="FFFFFF"/>
        </w:rPr>
        <w:t>International research journal of management, IT and social sciences</w:t>
      </w:r>
      <w:r>
        <w:rPr>
          <w:szCs w:val="24"/>
          <w:shd w:val="clear" w:color="auto" w:fill="FFFFFF"/>
        </w:rPr>
        <w:t>, </w:t>
      </w:r>
      <w:r>
        <w:rPr>
          <w:i/>
          <w:iCs/>
          <w:szCs w:val="24"/>
          <w:shd w:val="clear" w:color="auto" w:fill="FFFFFF"/>
        </w:rPr>
        <w:t>6</w:t>
      </w:r>
      <w:r>
        <w:rPr>
          <w:szCs w:val="24"/>
          <w:shd w:val="clear" w:color="auto" w:fill="FFFFFF"/>
        </w:rPr>
        <w:t>(4), pp.197-206.</w:t>
      </w:r>
    </w:p>
    <w:p w14:paraId="718CFCFE" w14:textId="77777777" w:rsidR="00FB7554" w:rsidRDefault="00FB7554" w:rsidP="00FB7554">
      <w:pPr>
        <w:spacing w:line="240" w:lineRule="auto"/>
        <w:ind w:left="720" w:hanging="720"/>
        <w:rPr>
          <w:szCs w:val="24"/>
          <w:shd w:val="clear" w:color="auto" w:fill="FFFFFF"/>
        </w:rPr>
      </w:pPr>
      <w:r>
        <w:rPr>
          <w:szCs w:val="24"/>
          <w:shd w:val="clear" w:color="auto" w:fill="FFFFFF"/>
        </w:rPr>
        <w:t>Rubin, I. S., 2019. </w:t>
      </w:r>
      <w:r>
        <w:rPr>
          <w:i/>
          <w:iCs/>
          <w:szCs w:val="24"/>
          <w:shd w:val="clear" w:color="auto" w:fill="FFFFFF"/>
        </w:rPr>
        <w:t>The politics of public budgeting: Getting and spending, borrowing and balancing</w:t>
      </w:r>
      <w:r>
        <w:rPr>
          <w:szCs w:val="24"/>
          <w:shd w:val="clear" w:color="auto" w:fill="FFFFFF"/>
        </w:rPr>
        <w:t>. CQ Press.</w:t>
      </w:r>
    </w:p>
    <w:p w14:paraId="48D27E81" w14:textId="77777777" w:rsidR="00FB7554" w:rsidRDefault="00FB7554" w:rsidP="00FB7554">
      <w:pPr>
        <w:spacing w:line="240" w:lineRule="auto"/>
        <w:ind w:left="720" w:hanging="720"/>
        <w:rPr>
          <w:szCs w:val="24"/>
          <w:shd w:val="clear" w:color="auto" w:fill="FFFFFF"/>
        </w:rPr>
      </w:pPr>
    </w:p>
    <w:p w14:paraId="7836829B" w14:textId="12A2523F" w:rsidR="00956905" w:rsidRDefault="00956905" w:rsidP="00FB7554">
      <w:pPr>
        <w:rPr>
          <w:sz w:val="84"/>
          <w:szCs w:val="84"/>
        </w:rPr>
      </w:pPr>
    </w:p>
    <w:p w14:paraId="5E3D764F" w14:textId="77777777" w:rsidR="00956905" w:rsidRDefault="00956905" w:rsidP="00956905">
      <w:pPr>
        <w:jc w:val="center"/>
        <w:rPr>
          <w:sz w:val="84"/>
          <w:szCs w:val="84"/>
        </w:rPr>
      </w:pPr>
    </w:p>
    <w:p w14:paraId="76F0943B" w14:textId="77777777" w:rsidR="00956905" w:rsidRDefault="00956905" w:rsidP="00E90213">
      <w:pPr>
        <w:jc w:val="center"/>
        <w:rPr>
          <w:sz w:val="88"/>
          <w:szCs w:val="88"/>
        </w:rPr>
      </w:pPr>
    </w:p>
    <w:p w14:paraId="06738BFB" w14:textId="77777777" w:rsidR="00FE5C67" w:rsidRDefault="00B804B2" w:rsidP="00956905">
      <w:pPr>
        <w:pStyle w:val="Heading1"/>
      </w:pPr>
      <w:r>
        <w:br w:type="page"/>
      </w:r>
      <w:r w:rsidR="00FE5C67">
        <w:lastRenderedPageBreak/>
        <w:br w:type="page"/>
      </w:r>
      <w:r w:rsidR="00956905">
        <w:lastRenderedPageBreak/>
        <w:t>INTRODUCTION</w:t>
      </w:r>
    </w:p>
    <w:p w14:paraId="19CDC911" w14:textId="77777777" w:rsidR="00956905" w:rsidRPr="00956905" w:rsidRDefault="00053BE3" w:rsidP="00053BE3">
      <w:pPr>
        <w:ind w:firstLine="432"/>
      </w:pPr>
      <w:r>
        <w:t xml:space="preserve"> </w:t>
      </w:r>
    </w:p>
    <w:p w14:paraId="06A76373" w14:textId="77777777" w:rsidR="00DF4C51" w:rsidRDefault="00DF4C51" w:rsidP="00D53A18">
      <w:pPr>
        <w:pStyle w:val="Heading1"/>
      </w:pPr>
    </w:p>
    <w:p w14:paraId="5E9EF72F" w14:textId="77777777" w:rsidR="00D53A18" w:rsidRDefault="00DF4C51" w:rsidP="00D53A18">
      <w:pPr>
        <w:pStyle w:val="Heading1"/>
      </w:pPr>
      <w:r>
        <w:br w:type="page"/>
      </w:r>
      <w:r>
        <w:lastRenderedPageBreak/>
        <w:t>REFERENCES</w:t>
      </w:r>
    </w:p>
    <w:p w14:paraId="137DC00F" w14:textId="77777777" w:rsidR="00DF4C51" w:rsidRDefault="00DF4C51" w:rsidP="00DF4C51">
      <w:pPr>
        <w:rPr>
          <w:u w:val="single"/>
        </w:rPr>
      </w:pPr>
      <w:r w:rsidRPr="00DF4C51">
        <w:rPr>
          <w:u w:val="single"/>
        </w:rPr>
        <w:t>Books and Journals</w:t>
      </w:r>
    </w:p>
    <w:p w14:paraId="5A3DCE33" w14:textId="77777777" w:rsidR="00EA29F3" w:rsidRPr="009B7C0C" w:rsidRDefault="00EA29F3" w:rsidP="009B7C0C"/>
    <w:sectPr w:rsidR="00EA29F3" w:rsidRPr="009B7C0C" w:rsidSect="00FE331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charset w:val="80"/>
    <w:family w:val="auto"/>
    <w:pitch w:val="variable"/>
  </w:font>
  <w:font w:name="DejaVu Sans">
    <w:altName w:val="MS Mincho"/>
    <w:charset w:val="80"/>
    <w:family w:val="auto"/>
    <w:pitch w:val="variable"/>
  </w:font>
  <w:font w:name="OpenSymbol">
    <w:altName w:val="Arial Unicode MS"/>
    <w:charset w:val="80"/>
    <w:family w:val="auto"/>
    <w:pitch w:val="default"/>
  </w:font>
  <w:font w:name="DejaVu Sans Mono">
    <w:charset w:val="80"/>
    <w:family w:val="modern"/>
    <w:pitch w:val="default"/>
  </w:font>
  <w:font w:name="Tinos">
    <w:altName w:val="MS PMincho"/>
    <w:charset w:val="80"/>
    <w:family w:val="roman"/>
    <w:pitch w:val="variable"/>
  </w:font>
  <w:font w:name="Calibri Light">
    <w:panose1 w:val="020F0302020204030204"/>
    <w:charset w:val="00"/>
    <w:family w:val="swiss"/>
    <w:pitch w:val="variable"/>
    <w:sig w:usb0="E4002EFF" w:usb1="C000247B" w:usb2="00000009" w:usb3="00000000" w:csb0="000001FF" w:csb1="00000000"/>
  </w:font>
  <w:font w:name="Helvetica Neue">
    <w:altName w:val="Sylfaen"/>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C362BAB"/>
    <w:multiLevelType w:val="hybridMultilevel"/>
    <w:tmpl w:val="EDE298EC"/>
    <w:lvl w:ilvl="0" w:tplc="C562B3D8">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4C03E47"/>
    <w:multiLevelType w:val="hybridMultilevel"/>
    <w:tmpl w:val="DBC26398"/>
    <w:lvl w:ilvl="0" w:tplc="C562B3D8">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1DB857B1"/>
    <w:multiLevelType w:val="hybridMultilevel"/>
    <w:tmpl w:val="C1FA0DA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23B703D"/>
    <w:multiLevelType w:val="hybridMultilevel"/>
    <w:tmpl w:val="65CEE52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244C418E"/>
    <w:multiLevelType w:val="hybridMultilevel"/>
    <w:tmpl w:val="3F423E42"/>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6" w15:restartNumberingAfterBreak="0">
    <w:nsid w:val="2B312732"/>
    <w:multiLevelType w:val="hybridMultilevel"/>
    <w:tmpl w:val="AE2EA160"/>
    <w:lvl w:ilvl="0" w:tplc="40090001">
      <w:start w:val="1"/>
      <w:numFmt w:val="bullet"/>
      <w:lvlText w:val=""/>
      <w:lvlJc w:val="left"/>
      <w:pPr>
        <w:ind w:left="1296" w:hanging="360"/>
      </w:pPr>
      <w:rPr>
        <w:rFonts w:ascii="Symbol" w:hAnsi="Symbol" w:hint="default"/>
      </w:rPr>
    </w:lvl>
    <w:lvl w:ilvl="1" w:tplc="40090003" w:tentative="1">
      <w:start w:val="1"/>
      <w:numFmt w:val="bullet"/>
      <w:lvlText w:val="o"/>
      <w:lvlJc w:val="left"/>
      <w:pPr>
        <w:ind w:left="2016" w:hanging="360"/>
      </w:pPr>
      <w:rPr>
        <w:rFonts w:ascii="Courier New" w:hAnsi="Courier New" w:cs="Courier New" w:hint="default"/>
      </w:rPr>
    </w:lvl>
    <w:lvl w:ilvl="2" w:tplc="40090005" w:tentative="1">
      <w:start w:val="1"/>
      <w:numFmt w:val="bullet"/>
      <w:lvlText w:val=""/>
      <w:lvlJc w:val="left"/>
      <w:pPr>
        <w:ind w:left="2736" w:hanging="360"/>
      </w:pPr>
      <w:rPr>
        <w:rFonts w:ascii="Wingdings" w:hAnsi="Wingdings" w:hint="default"/>
      </w:rPr>
    </w:lvl>
    <w:lvl w:ilvl="3" w:tplc="40090001" w:tentative="1">
      <w:start w:val="1"/>
      <w:numFmt w:val="bullet"/>
      <w:lvlText w:val=""/>
      <w:lvlJc w:val="left"/>
      <w:pPr>
        <w:ind w:left="3456" w:hanging="360"/>
      </w:pPr>
      <w:rPr>
        <w:rFonts w:ascii="Symbol" w:hAnsi="Symbol" w:hint="default"/>
      </w:rPr>
    </w:lvl>
    <w:lvl w:ilvl="4" w:tplc="40090003" w:tentative="1">
      <w:start w:val="1"/>
      <w:numFmt w:val="bullet"/>
      <w:lvlText w:val="o"/>
      <w:lvlJc w:val="left"/>
      <w:pPr>
        <w:ind w:left="4176" w:hanging="360"/>
      </w:pPr>
      <w:rPr>
        <w:rFonts w:ascii="Courier New" w:hAnsi="Courier New" w:cs="Courier New" w:hint="default"/>
      </w:rPr>
    </w:lvl>
    <w:lvl w:ilvl="5" w:tplc="40090005" w:tentative="1">
      <w:start w:val="1"/>
      <w:numFmt w:val="bullet"/>
      <w:lvlText w:val=""/>
      <w:lvlJc w:val="left"/>
      <w:pPr>
        <w:ind w:left="4896" w:hanging="360"/>
      </w:pPr>
      <w:rPr>
        <w:rFonts w:ascii="Wingdings" w:hAnsi="Wingdings" w:hint="default"/>
      </w:rPr>
    </w:lvl>
    <w:lvl w:ilvl="6" w:tplc="40090001" w:tentative="1">
      <w:start w:val="1"/>
      <w:numFmt w:val="bullet"/>
      <w:lvlText w:val=""/>
      <w:lvlJc w:val="left"/>
      <w:pPr>
        <w:ind w:left="5616" w:hanging="360"/>
      </w:pPr>
      <w:rPr>
        <w:rFonts w:ascii="Symbol" w:hAnsi="Symbol" w:hint="default"/>
      </w:rPr>
    </w:lvl>
    <w:lvl w:ilvl="7" w:tplc="40090003" w:tentative="1">
      <w:start w:val="1"/>
      <w:numFmt w:val="bullet"/>
      <w:lvlText w:val="o"/>
      <w:lvlJc w:val="left"/>
      <w:pPr>
        <w:ind w:left="6336" w:hanging="360"/>
      </w:pPr>
      <w:rPr>
        <w:rFonts w:ascii="Courier New" w:hAnsi="Courier New" w:cs="Courier New" w:hint="default"/>
      </w:rPr>
    </w:lvl>
    <w:lvl w:ilvl="8" w:tplc="40090005" w:tentative="1">
      <w:start w:val="1"/>
      <w:numFmt w:val="bullet"/>
      <w:lvlText w:val=""/>
      <w:lvlJc w:val="left"/>
      <w:pPr>
        <w:ind w:left="7056" w:hanging="360"/>
      </w:pPr>
      <w:rPr>
        <w:rFonts w:ascii="Wingdings" w:hAnsi="Wingdings" w:hint="default"/>
      </w:rPr>
    </w:lvl>
  </w:abstractNum>
  <w:abstractNum w:abstractNumId="7" w15:restartNumberingAfterBreak="0">
    <w:nsid w:val="302540F7"/>
    <w:multiLevelType w:val="hybridMultilevel"/>
    <w:tmpl w:val="536825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1D57D41"/>
    <w:multiLevelType w:val="hybridMultilevel"/>
    <w:tmpl w:val="9034C160"/>
    <w:lvl w:ilvl="0" w:tplc="4D180BCA">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38CC2938"/>
    <w:multiLevelType w:val="hybridMultilevel"/>
    <w:tmpl w:val="4DB478CC"/>
    <w:lvl w:ilvl="0" w:tplc="88B6199A">
      <w:start w:val="1"/>
      <w:numFmt w:val="decimal"/>
      <w:lvlText w:val="%1."/>
      <w:lvlJc w:val="left"/>
      <w:pPr>
        <w:ind w:left="630" w:hanging="360"/>
      </w:pPr>
      <w:rPr>
        <w:rFonts w:hint="default"/>
        <w:i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E9C339C"/>
    <w:multiLevelType w:val="hybridMultilevel"/>
    <w:tmpl w:val="651EBE2C"/>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11" w15:restartNumberingAfterBreak="0">
    <w:nsid w:val="3F44467C"/>
    <w:multiLevelType w:val="hybridMultilevel"/>
    <w:tmpl w:val="7840AF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449F53FF"/>
    <w:multiLevelType w:val="hybridMultilevel"/>
    <w:tmpl w:val="F6EC5EA6"/>
    <w:lvl w:ilvl="0" w:tplc="C562B3D8">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4C924246"/>
    <w:multiLevelType w:val="hybridMultilevel"/>
    <w:tmpl w:val="5D2CFC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57F22278"/>
    <w:multiLevelType w:val="hybridMultilevel"/>
    <w:tmpl w:val="0DC46C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5E58DD8C"/>
    <w:multiLevelType w:val="singleLevel"/>
    <w:tmpl w:val="5E58DD8C"/>
    <w:lvl w:ilvl="0">
      <w:start w:val="1"/>
      <w:numFmt w:val="bullet"/>
      <w:lvlText w:val=""/>
      <w:lvlJc w:val="left"/>
      <w:pPr>
        <w:tabs>
          <w:tab w:val="num" w:pos="420"/>
        </w:tabs>
        <w:ind w:left="420" w:hanging="420"/>
      </w:pPr>
      <w:rPr>
        <w:rFonts w:ascii="Wingdings" w:hAnsi="Wingdings" w:hint="default"/>
      </w:rPr>
    </w:lvl>
  </w:abstractNum>
  <w:abstractNum w:abstractNumId="16" w15:restartNumberingAfterBreak="0">
    <w:nsid w:val="60C11EB0"/>
    <w:multiLevelType w:val="hybridMultilevel"/>
    <w:tmpl w:val="133433C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62924BA5"/>
    <w:multiLevelType w:val="hybridMultilevel"/>
    <w:tmpl w:val="DBD889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A767415"/>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9" w15:restartNumberingAfterBreak="0">
    <w:nsid w:val="72D76F61"/>
    <w:multiLevelType w:val="hybridMultilevel"/>
    <w:tmpl w:val="4426ECA2"/>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20" w15:restartNumberingAfterBreak="0">
    <w:nsid w:val="7408179A"/>
    <w:multiLevelType w:val="hybridMultilevel"/>
    <w:tmpl w:val="2D06880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1" w15:restartNumberingAfterBreak="0">
    <w:nsid w:val="768B050C"/>
    <w:multiLevelType w:val="hybridMultilevel"/>
    <w:tmpl w:val="F1FA9A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15"/>
  </w:num>
  <w:num w:numId="3">
    <w:abstractNumId w:val="17"/>
  </w:num>
  <w:num w:numId="4">
    <w:abstractNumId w:val="11"/>
  </w:num>
  <w:num w:numId="5">
    <w:abstractNumId w:val="21"/>
  </w:num>
  <w:num w:numId="6">
    <w:abstractNumId w:val="13"/>
  </w:num>
  <w:num w:numId="7">
    <w:abstractNumId w:val="16"/>
  </w:num>
  <w:num w:numId="8">
    <w:abstractNumId w:val="20"/>
  </w:num>
  <w:num w:numId="9">
    <w:abstractNumId w:val="19"/>
  </w:num>
  <w:num w:numId="10">
    <w:abstractNumId w:val="10"/>
  </w:num>
  <w:num w:numId="11">
    <w:abstractNumId w:val="5"/>
  </w:num>
  <w:num w:numId="12">
    <w:abstractNumId w:val="6"/>
  </w:num>
  <w:num w:numId="13">
    <w:abstractNumId w:val="5"/>
  </w:num>
  <w:num w:numId="14">
    <w:abstractNumId w:val="3"/>
  </w:num>
  <w:num w:numId="15">
    <w:abstractNumId w:val="14"/>
  </w:num>
  <w:num w:numId="16">
    <w:abstractNumId w:val="8"/>
  </w:num>
  <w:num w:numId="17">
    <w:abstractNumId w:val="12"/>
  </w:num>
  <w:num w:numId="18">
    <w:abstractNumId w:val="18"/>
  </w:num>
  <w:num w:numId="19">
    <w:abstractNumId w:val="1"/>
  </w:num>
  <w:num w:numId="20">
    <w:abstractNumId w:val="2"/>
  </w:num>
  <w:num w:numId="21">
    <w:abstractNumId w:val="4"/>
  </w:num>
  <w:num w:numId="22">
    <w:abstractNumId w:val="9"/>
  </w:num>
  <w:num w:numId="2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mailMerge>
    <w:mainDocumentType w:val="email"/>
    <w:dataType w:val="textFile"/>
    <w:activeRecord w:val="-1"/>
    <w:odso/>
  </w:mailMerge>
  <w:defaultTabStop w:val="720"/>
  <w:drawingGridHorizontalSpacing w:val="0"/>
  <w:drawingGridVerticalSpacing w:val="0"/>
  <w:doNotUseMarginsForDrawingGridOrigin/>
  <w:drawingGridHorizontalOrigin w:val="0"/>
  <w:drawingGridVerticalOrigin w:val="0"/>
  <w:noPunctuationKerning/>
  <w:characterSpacingControl w:val="doNotCompress"/>
  <w:doNotValidateAgainstSchema/>
  <w:doNotDemarcateInvalidXml/>
  <w:compat>
    <w:spaceForUL/>
    <w:doNotLeaveBackslashAlone/>
    <w:ulTrailSpac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2A27"/>
    <w:rsid w:val="000026CF"/>
    <w:rsid w:val="00002F13"/>
    <w:rsid w:val="00003D8F"/>
    <w:rsid w:val="000115EC"/>
    <w:rsid w:val="00011CF4"/>
    <w:rsid w:val="00013C08"/>
    <w:rsid w:val="0001558C"/>
    <w:rsid w:val="000160C6"/>
    <w:rsid w:val="00016231"/>
    <w:rsid w:val="000173D6"/>
    <w:rsid w:val="00022747"/>
    <w:rsid w:val="00022F0B"/>
    <w:rsid w:val="0002348B"/>
    <w:rsid w:val="00027A8B"/>
    <w:rsid w:val="0003044A"/>
    <w:rsid w:val="00032B22"/>
    <w:rsid w:val="000355DC"/>
    <w:rsid w:val="00036AE9"/>
    <w:rsid w:val="00037812"/>
    <w:rsid w:val="0004049B"/>
    <w:rsid w:val="00041B4D"/>
    <w:rsid w:val="00042050"/>
    <w:rsid w:val="00045818"/>
    <w:rsid w:val="000467DE"/>
    <w:rsid w:val="00046A16"/>
    <w:rsid w:val="00046F62"/>
    <w:rsid w:val="000476B4"/>
    <w:rsid w:val="00050904"/>
    <w:rsid w:val="000535F8"/>
    <w:rsid w:val="00053BE3"/>
    <w:rsid w:val="00057A49"/>
    <w:rsid w:val="0006463A"/>
    <w:rsid w:val="00066DD1"/>
    <w:rsid w:val="000708BA"/>
    <w:rsid w:val="00070CAA"/>
    <w:rsid w:val="000731AF"/>
    <w:rsid w:val="0007395F"/>
    <w:rsid w:val="00073ED4"/>
    <w:rsid w:val="00081573"/>
    <w:rsid w:val="00081960"/>
    <w:rsid w:val="00082BEA"/>
    <w:rsid w:val="00082FD7"/>
    <w:rsid w:val="0008411C"/>
    <w:rsid w:val="0008649D"/>
    <w:rsid w:val="000902C8"/>
    <w:rsid w:val="000923FC"/>
    <w:rsid w:val="00094A90"/>
    <w:rsid w:val="00096B26"/>
    <w:rsid w:val="00097EBD"/>
    <w:rsid w:val="000A351E"/>
    <w:rsid w:val="000A4A61"/>
    <w:rsid w:val="000B1281"/>
    <w:rsid w:val="000B1689"/>
    <w:rsid w:val="000B1E1C"/>
    <w:rsid w:val="000B45B7"/>
    <w:rsid w:val="000B722A"/>
    <w:rsid w:val="000B73CA"/>
    <w:rsid w:val="000B763A"/>
    <w:rsid w:val="000C32CF"/>
    <w:rsid w:val="000C50CE"/>
    <w:rsid w:val="000C7894"/>
    <w:rsid w:val="000C7B33"/>
    <w:rsid w:val="000D0849"/>
    <w:rsid w:val="000D30F5"/>
    <w:rsid w:val="000D364E"/>
    <w:rsid w:val="000D43FF"/>
    <w:rsid w:val="000D68B2"/>
    <w:rsid w:val="000D6F60"/>
    <w:rsid w:val="000D7007"/>
    <w:rsid w:val="000D7040"/>
    <w:rsid w:val="000D7FEF"/>
    <w:rsid w:val="000E038B"/>
    <w:rsid w:val="000E19E9"/>
    <w:rsid w:val="000E26FC"/>
    <w:rsid w:val="000E3176"/>
    <w:rsid w:val="000E3816"/>
    <w:rsid w:val="000E56CC"/>
    <w:rsid w:val="000E635C"/>
    <w:rsid w:val="000F2BD5"/>
    <w:rsid w:val="000F443A"/>
    <w:rsid w:val="00100BDC"/>
    <w:rsid w:val="001033B3"/>
    <w:rsid w:val="00103E3E"/>
    <w:rsid w:val="00104DFC"/>
    <w:rsid w:val="0011181B"/>
    <w:rsid w:val="00111D03"/>
    <w:rsid w:val="00112F43"/>
    <w:rsid w:val="001150D6"/>
    <w:rsid w:val="00115AA4"/>
    <w:rsid w:val="00117262"/>
    <w:rsid w:val="0012019D"/>
    <w:rsid w:val="00120B43"/>
    <w:rsid w:val="00123C5B"/>
    <w:rsid w:val="00124224"/>
    <w:rsid w:val="001262F3"/>
    <w:rsid w:val="001320DD"/>
    <w:rsid w:val="0013379B"/>
    <w:rsid w:val="00133939"/>
    <w:rsid w:val="00136071"/>
    <w:rsid w:val="00136F55"/>
    <w:rsid w:val="00145817"/>
    <w:rsid w:val="00146118"/>
    <w:rsid w:val="00151ED8"/>
    <w:rsid w:val="00152638"/>
    <w:rsid w:val="0015367C"/>
    <w:rsid w:val="001545F4"/>
    <w:rsid w:val="001576EF"/>
    <w:rsid w:val="00160383"/>
    <w:rsid w:val="00162421"/>
    <w:rsid w:val="00162F0B"/>
    <w:rsid w:val="0017093C"/>
    <w:rsid w:val="00170AFA"/>
    <w:rsid w:val="00172A27"/>
    <w:rsid w:val="00173438"/>
    <w:rsid w:val="001760DA"/>
    <w:rsid w:val="0017766B"/>
    <w:rsid w:val="00184945"/>
    <w:rsid w:val="00185387"/>
    <w:rsid w:val="00194106"/>
    <w:rsid w:val="001944C4"/>
    <w:rsid w:val="00195470"/>
    <w:rsid w:val="001978C2"/>
    <w:rsid w:val="00197F6D"/>
    <w:rsid w:val="001A3227"/>
    <w:rsid w:val="001A4A7D"/>
    <w:rsid w:val="001A5B98"/>
    <w:rsid w:val="001A658E"/>
    <w:rsid w:val="001B1B16"/>
    <w:rsid w:val="001B7515"/>
    <w:rsid w:val="001C06B1"/>
    <w:rsid w:val="001C0C36"/>
    <w:rsid w:val="001C53D7"/>
    <w:rsid w:val="001C76DE"/>
    <w:rsid w:val="001D2CBF"/>
    <w:rsid w:val="001D3E74"/>
    <w:rsid w:val="001D3EB4"/>
    <w:rsid w:val="001D5D88"/>
    <w:rsid w:val="001E0F9B"/>
    <w:rsid w:val="001E3515"/>
    <w:rsid w:val="001E3CB8"/>
    <w:rsid w:val="001E6363"/>
    <w:rsid w:val="001F0199"/>
    <w:rsid w:val="001F05FB"/>
    <w:rsid w:val="001F2E6C"/>
    <w:rsid w:val="001F476F"/>
    <w:rsid w:val="001F52FF"/>
    <w:rsid w:val="001F5311"/>
    <w:rsid w:val="00201BD7"/>
    <w:rsid w:val="00210603"/>
    <w:rsid w:val="002116C5"/>
    <w:rsid w:val="0021355A"/>
    <w:rsid w:val="00214277"/>
    <w:rsid w:val="002153C4"/>
    <w:rsid w:val="00217AEF"/>
    <w:rsid w:val="00221B54"/>
    <w:rsid w:val="00222C5D"/>
    <w:rsid w:val="00224EDC"/>
    <w:rsid w:val="0022749B"/>
    <w:rsid w:val="0023059B"/>
    <w:rsid w:val="002308BF"/>
    <w:rsid w:val="00230A60"/>
    <w:rsid w:val="00231F5B"/>
    <w:rsid w:val="00234F69"/>
    <w:rsid w:val="0023507D"/>
    <w:rsid w:val="002353E3"/>
    <w:rsid w:val="00235B7E"/>
    <w:rsid w:val="00237D8D"/>
    <w:rsid w:val="0024096E"/>
    <w:rsid w:val="00241ADC"/>
    <w:rsid w:val="00242798"/>
    <w:rsid w:val="00242E15"/>
    <w:rsid w:val="00243E69"/>
    <w:rsid w:val="002445DB"/>
    <w:rsid w:val="0024585E"/>
    <w:rsid w:val="00245DB4"/>
    <w:rsid w:val="00247AB0"/>
    <w:rsid w:val="0025026E"/>
    <w:rsid w:val="0025454A"/>
    <w:rsid w:val="002551C1"/>
    <w:rsid w:val="00262935"/>
    <w:rsid w:val="00265EB1"/>
    <w:rsid w:val="00270058"/>
    <w:rsid w:val="0027015E"/>
    <w:rsid w:val="002718ED"/>
    <w:rsid w:val="0027324B"/>
    <w:rsid w:val="00273D04"/>
    <w:rsid w:val="002741FE"/>
    <w:rsid w:val="00274C69"/>
    <w:rsid w:val="00277277"/>
    <w:rsid w:val="00280121"/>
    <w:rsid w:val="00282BCC"/>
    <w:rsid w:val="002831AD"/>
    <w:rsid w:val="00284422"/>
    <w:rsid w:val="002852E0"/>
    <w:rsid w:val="00285DF8"/>
    <w:rsid w:val="00287F9F"/>
    <w:rsid w:val="002900AE"/>
    <w:rsid w:val="00290943"/>
    <w:rsid w:val="00291BBE"/>
    <w:rsid w:val="00294152"/>
    <w:rsid w:val="00294652"/>
    <w:rsid w:val="00294826"/>
    <w:rsid w:val="00294B68"/>
    <w:rsid w:val="00295E44"/>
    <w:rsid w:val="00296079"/>
    <w:rsid w:val="00296849"/>
    <w:rsid w:val="002A0497"/>
    <w:rsid w:val="002A2DD6"/>
    <w:rsid w:val="002A3221"/>
    <w:rsid w:val="002A7FA8"/>
    <w:rsid w:val="002B0B50"/>
    <w:rsid w:val="002B0C84"/>
    <w:rsid w:val="002B1499"/>
    <w:rsid w:val="002B276F"/>
    <w:rsid w:val="002B2ED9"/>
    <w:rsid w:val="002B462C"/>
    <w:rsid w:val="002C0B9D"/>
    <w:rsid w:val="002C47AC"/>
    <w:rsid w:val="002D0A9D"/>
    <w:rsid w:val="002D202F"/>
    <w:rsid w:val="002D2830"/>
    <w:rsid w:val="002D400A"/>
    <w:rsid w:val="002D42D7"/>
    <w:rsid w:val="002D59D9"/>
    <w:rsid w:val="002E0E34"/>
    <w:rsid w:val="002E3AA7"/>
    <w:rsid w:val="002E4E20"/>
    <w:rsid w:val="002E526E"/>
    <w:rsid w:val="002E71D5"/>
    <w:rsid w:val="002E7278"/>
    <w:rsid w:val="002F0291"/>
    <w:rsid w:val="002F3C34"/>
    <w:rsid w:val="002F3F7F"/>
    <w:rsid w:val="002F45AF"/>
    <w:rsid w:val="002F461E"/>
    <w:rsid w:val="002F498D"/>
    <w:rsid w:val="002F7438"/>
    <w:rsid w:val="003017DB"/>
    <w:rsid w:val="00304C3F"/>
    <w:rsid w:val="003167AD"/>
    <w:rsid w:val="00317165"/>
    <w:rsid w:val="00323084"/>
    <w:rsid w:val="00327776"/>
    <w:rsid w:val="00327EE7"/>
    <w:rsid w:val="00331AA0"/>
    <w:rsid w:val="00335887"/>
    <w:rsid w:val="00342963"/>
    <w:rsid w:val="00343B6D"/>
    <w:rsid w:val="00345629"/>
    <w:rsid w:val="0035011D"/>
    <w:rsid w:val="00352093"/>
    <w:rsid w:val="003529E2"/>
    <w:rsid w:val="00354251"/>
    <w:rsid w:val="00356EA1"/>
    <w:rsid w:val="00360385"/>
    <w:rsid w:val="003641C9"/>
    <w:rsid w:val="00366B8D"/>
    <w:rsid w:val="003734AE"/>
    <w:rsid w:val="00375394"/>
    <w:rsid w:val="00376958"/>
    <w:rsid w:val="00380248"/>
    <w:rsid w:val="00381006"/>
    <w:rsid w:val="003826AA"/>
    <w:rsid w:val="00383547"/>
    <w:rsid w:val="00385377"/>
    <w:rsid w:val="00385FE9"/>
    <w:rsid w:val="003878C7"/>
    <w:rsid w:val="00390493"/>
    <w:rsid w:val="003930B9"/>
    <w:rsid w:val="00393CAD"/>
    <w:rsid w:val="003944B4"/>
    <w:rsid w:val="00397176"/>
    <w:rsid w:val="003A0B7B"/>
    <w:rsid w:val="003A1EE4"/>
    <w:rsid w:val="003A1F3B"/>
    <w:rsid w:val="003A4C1C"/>
    <w:rsid w:val="003A6834"/>
    <w:rsid w:val="003A7488"/>
    <w:rsid w:val="003B4998"/>
    <w:rsid w:val="003B58CA"/>
    <w:rsid w:val="003B5BA6"/>
    <w:rsid w:val="003C052C"/>
    <w:rsid w:val="003C0F0C"/>
    <w:rsid w:val="003C1335"/>
    <w:rsid w:val="003D08BF"/>
    <w:rsid w:val="003D237F"/>
    <w:rsid w:val="003D3EBC"/>
    <w:rsid w:val="003D489B"/>
    <w:rsid w:val="003D6938"/>
    <w:rsid w:val="003E09E7"/>
    <w:rsid w:val="003E1D78"/>
    <w:rsid w:val="003E5544"/>
    <w:rsid w:val="003E6B9F"/>
    <w:rsid w:val="003F3A9A"/>
    <w:rsid w:val="003F4EDE"/>
    <w:rsid w:val="00402451"/>
    <w:rsid w:val="00407345"/>
    <w:rsid w:val="004104F3"/>
    <w:rsid w:val="00410794"/>
    <w:rsid w:val="00411B53"/>
    <w:rsid w:val="00413482"/>
    <w:rsid w:val="00415162"/>
    <w:rsid w:val="00417F73"/>
    <w:rsid w:val="004214E8"/>
    <w:rsid w:val="00422110"/>
    <w:rsid w:val="00422436"/>
    <w:rsid w:val="004231A8"/>
    <w:rsid w:val="00430353"/>
    <w:rsid w:val="0043051F"/>
    <w:rsid w:val="004326FD"/>
    <w:rsid w:val="004356B6"/>
    <w:rsid w:val="00436242"/>
    <w:rsid w:val="00440E81"/>
    <w:rsid w:val="004434B5"/>
    <w:rsid w:val="00445AD5"/>
    <w:rsid w:val="0044612B"/>
    <w:rsid w:val="004465CC"/>
    <w:rsid w:val="0044699E"/>
    <w:rsid w:val="00447D38"/>
    <w:rsid w:val="00450E14"/>
    <w:rsid w:val="00451762"/>
    <w:rsid w:val="00455D06"/>
    <w:rsid w:val="00456759"/>
    <w:rsid w:val="00456A8F"/>
    <w:rsid w:val="00460BF0"/>
    <w:rsid w:val="00461CC9"/>
    <w:rsid w:val="004639C6"/>
    <w:rsid w:val="004641BB"/>
    <w:rsid w:val="00465CEA"/>
    <w:rsid w:val="004665F8"/>
    <w:rsid w:val="004739B5"/>
    <w:rsid w:val="00474451"/>
    <w:rsid w:val="00477C77"/>
    <w:rsid w:val="004806BA"/>
    <w:rsid w:val="00480747"/>
    <w:rsid w:val="004856BF"/>
    <w:rsid w:val="00486776"/>
    <w:rsid w:val="00486BB6"/>
    <w:rsid w:val="004913FB"/>
    <w:rsid w:val="0049412D"/>
    <w:rsid w:val="00494AE3"/>
    <w:rsid w:val="00496396"/>
    <w:rsid w:val="004A124E"/>
    <w:rsid w:val="004A16EC"/>
    <w:rsid w:val="004A27BB"/>
    <w:rsid w:val="004A3653"/>
    <w:rsid w:val="004A41B2"/>
    <w:rsid w:val="004A479E"/>
    <w:rsid w:val="004A7753"/>
    <w:rsid w:val="004B6783"/>
    <w:rsid w:val="004C103F"/>
    <w:rsid w:val="004C1104"/>
    <w:rsid w:val="004C7B79"/>
    <w:rsid w:val="004D0400"/>
    <w:rsid w:val="004D148A"/>
    <w:rsid w:val="004D4900"/>
    <w:rsid w:val="004D4C85"/>
    <w:rsid w:val="004D4D5B"/>
    <w:rsid w:val="004D56BA"/>
    <w:rsid w:val="004E7C82"/>
    <w:rsid w:val="004F090B"/>
    <w:rsid w:val="004F1B37"/>
    <w:rsid w:val="004F67E1"/>
    <w:rsid w:val="00500CAA"/>
    <w:rsid w:val="00503687"/>
    <w:rsid w:val="00503FA3"/>
    <w:rsid w:val="00504043"/>
    <w:rsid w:val="005040D2"/>
    <w:rsid w:val="005108B7"/>
    <w:rsid w:val="00511422"/>
    <w:rsid w:val="00511F3A"/>
    <w:rsid w:val="005148DC"/>
    <w:rsid w:val="00514F7E"/>
    <w:rsid w:val="005157BF"/>
    <w:rsid w:val="005162B9"/>
    <w:rsid w:val="00517CBD"/>
    <w:rsid w:val="00520B70"/>
    <w:rsid w:val="005211EF"/>
    <w:rsid w:val="005229BE"/>
    <w:rsid w:val="005274D9"/>
    <w:rsid w:val="0052767F"/>
    <w:rsid w:val="00530340"/>
    <w:rsid w:val="00531934"/>
    <w:rsid w:val="0053506D"/>
    <w:rsid w:val="005361E3"/>
    <w:rsid w:val="00536AF6"/>
    <w:rsid w:val="00536C29"/>
    <w:rsid w:val="0053713F"/>
    <w:rsid w:val="00541BB5"/>
    <w:rsid w:val="005462C9"/>
    <w:rsid w:val="005538F0"/>
    <w:rsid w:val="00555C13"/>
    <w:rsid w:val="0055669D"/>
    <w:rsid w:val="00560520"/>
    <w:rsid w:val="0056342A"/>
    <w:rsid w:val="00564540"/>
    <w:rsid w:val="00570AB6"/>
    <w:rsid w:val="005718CA"/>
    <w:rsid w:val="0057349F"/>
    <w:rsid w:val="0057433F"/>
    <w:rsid w:val="0057553B"/>
    <w:rsid w:val="00576780"/>
    <w:rsid w:val="00576C24"/>
    <w:rsid w:val="005803C0"/>
    <w:rsid w:val="00581527"/>
    <w:rsid w:val="00581F2F"/>
    <w:rsid w:val="00584C0D"/>
    <w:rsid w:val="00590C67"/>
    <w:rsid w:val="00591DEE"/>
    <w:rsid w:val="0059224B"/>
    <w:rsid w:val="00593AED"/>
    <w:rsid w:val="005A031C"/>
    <w:rsid w:val="005A160B"/>
    <w:rsid w:val="005A59CC"/>
    <w:rsid w:val="005A7BD4"/>
    <w:rsid w:val="005B2224"/>
    <w:rsid w:val="005B6053"/>
    <w:rsid w:val="005B6407"/>
    <w:rsid w:val="005B6768"/>
    <w:rsid w:val="005B78DF"/>
    <w:rsid w:val="005B7CD2"/>
    <w:rsid w:val="005C2360"/>
    <w:rsid w:val="005C6622"/>
    <w:rsid w:val="005D0AD2"/>
    <w:rsid w:val="005D1C6B"/>
    <w:rsid w:val="005D317E"/>
    <w:rsid w:val="005E0B71"/>
    <w:rsid w:val="005E2146"/>
    <w:rsid w:val="005E2A67"/>
    <w:rsid w:val="005E33E9"/>
    <w:rsid w:val="005E3BF1"/>
    <w:rsid w:val="005E4732"/>
    <w:rsid w:val="005E4B64"/>
    <w:rsid w:val="005E7020"/>
    <w:rsid w:val="005F2078"/>
    <w:rsid w:val="005F2414"/>
    <w:rsid w:val="005F3A00"/>
    <w:rsid w:val="00600F85"/>
    <w:rsid w:val="00600FFD"/>
    <w:rsid w:val="00601D10"/>
    <w:rsid w:val="00602427"/>
    <w:rsid w:val="00602AC8"/>
    <w:rsid w:val="00602B42"/>
    <w:rsid w:val="00602D5A"/>
    <w:rsid w:val="00603243"/>
    <w:rsid w:val="00605BEB"/>
    <w:rsid w:val="00606290"/>
    <w:rsid w:val="0061003E"/>
    <w:rsid w:val="00610BC7"/>
    <w:rsid w:val="00611B49"/>
    <w:rsid w:val="00612F07"/>
    <w:rsid w:val="00614D23"/>
    <w:rsid w:val="0061762B"/>
    <w:rsid w:val="006225C8"/>
    <w:rsid w:val="00622B4A"/>
    <w:rsid w:val="0062377B"/>
    <w:rsid w:val="00624432"/>
    <w:rsid w:val="00625435"/>
    <w:rsid w:val="006259C8"/>
    <w:rsid w:val="00626821"/>
    <w:rsid w:val="00630AB1"/>
    <w:rsid w:val="00632B18"/>
    <w:rsid w:val="006344B6"/>
    <w:rsid w:val="00635184"/>
    <w:rsid w:val="006359FB"/>
    <w:rsid w:val="00636C34"/>
    <w:rsid w:val="00636E64"/>
    <w:rsid w:val="006409E4"/>
    <w:rsid w:val="00646AD4"/>
    <w:rsid w:val="00646CA0"/>
    <w:rsid w:val="006479EF"/>
    <w:rsid w:val="0065015F"/>
    <w:rsid w:val="00650585"/>
    <w:rsid w:val="006514AA"/>
    <w:rsid w:val="0065199E"/>
    <w:rsid w:val="00653660"/>
    <w:rsid w:val="00654225"/>
    <w:rsid w:val="006552D2"/>
    <w:rsid w:val="006560E3"/>
    <w:rsid w:val="00660953"/>
    <w:rsid w:val="00662981"/>
    <w:rsid w:val="0066307C"/>
    <w:rsid w:val="0066356D"/>
    <w:rsid w:val="00663D79"/>
    <w:rsid w:val="00666055"/>
    <w:rsid w:val="00671737"/>
    <w:rsid w:val="0067438A"/>
    <w:rsid w:val="00674C37"/>
    <w:rsid w:val="00675600"/>
    <w:rsid w:val="00675B2B"/>
    <w:rsid w:val="00680721"/>
    <w:rsid w:val="00685384"/>
    <w:rsid w:val="00685BA4"/>
    <w:rsid w:val="006913A9"/>
    <w:rsid w:val="00691545"/>
    <w:rsid w:val="00692ADB"/>
    <w:rsid w:val="006945B1"/>
    <w:rsid w:val="006A01B8"/>
    <w:rsid w:val="006A0281"/>
    <w:rsid w:val="006A34E5"/>
    <w:rsid w:val="006A5CCB"/>
    <w:rsid w:val="006A6BDB"/>
    <w:rsid w:val="006B0876"/>
    <w:rsid w:val="006B3245"/>
    <w:rsid w:val="006B3C2C"/>
    <w:rsid w:val="006B50C1"/>
    <w:rsid w:val="006B529F"/>
    <w:rsid w:val="006B5928"/>
    <w:rsid w:val="006C0201"/>
    <w:rsid w:val="006C03D5"/>
    <w:rsid w:val="006C0556"/>
    <w:rsid w:val="006C0BD3"/>
    <w:rsid w:val="006C337A"/>
    <w:rsid w:val="006C374E"/>
    <w:rsid w:val="006C6BD0"/>
    <w:rsid w:val="006D425D"/>
    <w:rsid w:val="006D4B27"/>
    <w:rsid w:val="006E02FC"/>
    <w:rsid w:val="006E21CA"/>
    <w:rsid w:val="006E3B66"/>
    <w:rsid w:val="006E4514"/>
    <w:rsid w:val="006E58F4"/>
    <w:rsid w:val="006E5E29"/>
    <w:rsid w:val="006F316A"/>
    <w:rsid w:val="006F34CF"/>
    <w:rsid w:val="006F4313"/>
    <w:rsid w:val="006F5283"/>
    <w:rsid w:val="006F566E"/>
    <w:rsid w:val="00705867"/>
    <w:rsid w:val="0070765B"/>
    <w:rsid w:val="00712C3B"/>
    <w:rsid w:val="007137F2"/>
    <w:rsid w:val="00714CD9"/>
    <w:rsid w:val="00715783"/>
    <w:rsid w:val="00716DCE"/>
    <w:rsid w:val="007218F6"/>
    <w:rsid w:val="007235DC"/>
    <w:rsid w:val="0072483B"/>
    <w:rsid w:val="007325E0"/>
    <w:rsid w:val="0073675B"/>
    <w:rsid w:val="00740A27"/>
    <w:rsid w:val="007424C3"/>
    <w:rsid w:val="00742F08"/>
    <w:rsid w:val="00750E3B"/>
    <w:rsid w:val="00750FE9"/>
    <w:rsid w:val="007520F3"/>
    <w:rsid w:val="007539AF"/>
    <w:rsid w:val="00753AC2"/>
    <w:rsid w:val="007547B2"/>
    <w:rsid w:val="007555DD"/>
    <w:rsid w:val="0075728E"/>
    <w:rsid w:val="00760E26"/>
    <w:rsid w:val="007648FC"/>
    <w:rsid w:val="00765045"/>
    <w:rsid w:val="00765A6D"/>
    <w:rsid w:val="007706EF"/>
    <w:rsid w:val="00770E44"/>
    <w:rsid w:val="007775E4"/>
    <w:rsid w:val="00782F26"/>
    <w:rsid w:val="00787C98"/>
    <w:rsid w:val="0079381F"/>
    <w:rsid w:val="0079387B"/>
    <w:rsid w:val="00797714"/>
    <w:rsid w:val="007A1BBF"/>
    <w:rsid w:val="007A2FF8"/>
    <w:rsid w:val="007A6078"/>
    <w:rsid w:val="007B52E3"/>
    <w:rsid w:val="007C0ADF"/>
    <w:rsid w:val="007C10B4"/>
    <w:rsid w:val="007C2998"/>
    <w:rsid w:val="007C3399"/>
    <w:rsid w:val="007C7131"/>
    <w:rsid w:val="007D229E"/>
    <w:rsid w:val="007D6992"/>
    <w:rsid w:val="007E097E"/>
    <w:rsid w:val="007E21C6"/>
    <w:rsid w:val="007E479C"/>
    <w:rsid w:val="007E5994"/>
    <w:rsid w:val="007F3861"/>
    <w:rsid w:val="007F63C4"/>
    <w:rsid w:val="007F6946"/>
    <w:rsid w:val="007F7053"/>
    <w:rsid w:val="0080568A"/>
    <w:rsid w:val="008074AB"/>
    <w:rsid w:val="008078ED"/>
    <w:rsid w:val="0081480B"/>
    <w:rsid w:val="00817044"/>
    <w:rsid w:val="0082323C"/>
    <w:rsid w:val="00823E45"/>
    <w:rsid w:val="00823E4F"/>
    <w:rsid w:val="008263D9"/>
    <w:rsid w:val="0082683D"/>
    <w:rsid w:val="00826B92"/>
    <w:rsid w:val="00826E63"/>
    <w:rsid w:val="0082725A"/>
    <w:rsid w:val="008310E8"/>
    <w:rsid w:val="00831D3F"/>
    <w:rsid w:val="00833A8E"/>
    <w:rsid w:val="008348B4"/>
    <w:rsid w:val="00836FC4"/>
    <w:rsid w:val="00837CA8"/>
    <w:rsid w:val="00840244"/>
    <w:rsid w:val="00844012"/>
    <w:rsid w:val="008555C5"/>
    <w:rsid w:val="0085750D"/>
    <w:rsid w:val="008577A7"/>
    <w:rsid w:val="00861050"/>
    <w:rsid w:val="0086218E"/>
    <w:rsid w:val="00862510"/>
    <w:rsid w:val="00864EA6"/>
    <w:rsid w:val="008655D0"/>
    <w:rsid w:val="008658D2"/>
    <w:rsid w:val="00866915"/>
    <w:rsid w:val="00866E34"/>
    <w:rsid w:val="00867147"/>
    <w:rsid w:val="00867161"/>
    <w:rsid w:val="008715D1"/>
    <w:rsid w:val="00871A11"/>
    <w:rsid w:val="00873767"/>
    <w:rsid w:val="00876F50"/>
    <w:rsid w:val="00880B67"/>
    <w:rsid w:val="00881BAE"/>
    <w:rsid w:val="00883304"/>
    <w:rsid w:val="00883356"/>
    <w:rsid w:val="00883B61"/>
    <w:rsid w:val="00884CF8"/>
    <w:rsid w:val="00884E02"/>
    <w:rsid w:val="00885DA8"/>
    <w:rsid w:val="008947F3"/>
    <w:rsid w:val="0089582E"/>
    <w:rsid w:val="00896D1D"/>
    <w:rsid w:val="008A0919"/>
    <w:rsid w:val="008A3E37"/>
    <w:rsid w:val="008A422A"/>
    <w:rsid w:val="008A6871"/>
    <w:rsid w:val="008B0638"/>
    <w:rsid w:val="008B109C"/>
    <w:rsid w:val="008B1746"/>
    <w:rsid w:val="008B304D"/>
    <w:rsid w:val="008B618C"/>
    <w:rsid w:val="008C00BB"/>
    <w:rsid w:val="008C0AF5"/>
    <w:rsid w:val="008C6B75"/>
    <w:rsid w:val="008D20E6"/>
    <w:rsid w:val="008D4493"/>
    <w:rsid w:val="008D5808"/>
    <w:rsid w:val="008D595A"/>
    <w:rsid w:val="008D5D5A"/>
    <w:rsid w:val="008D5E43"/>
    <w:rsid w:val="008E0103"/>
    <w:rsid w:val="008E278D"/>
    <w:rsid w:val="008E28C0"/>
    <w:rsid w:val="008E315F"/>
    <w:rsid w:val="008E335A"/>
    <w:rsid w:val="008E3684"/>
    <w:rsid w:val="008E3F6F"/>
    <w:rsid w:val="008E442B"/>
    <w:rsid w:val="008E5561"/>
    <w:rsid w:val="008E7254"/>
    <w:rsid w:val="008F06E9"/>
    <w:rsid w:val="008F115B"/>
    <w:rsid w:val="008F5962"/>
    <w:rsid w:val="009001DA"/>
    <w:rsid w:val="009015C1"/>
    <w:rsid w:val="00904580"/>
    <w:rsid w:val="00911DB6"/>
    <w:rsid w:val="00915B47"/>
    <w:rsid w:val="00915FE1"/>
    <w:rsid w:val="009161FA"/>
    <w:rsid w:val="0091741B"/>
    <w:rsid w:val="00917F0F"/>
    <w:rsid w:val="00921AF9"/>
    <w:rsid w:val="009257B0"/>
    <w:rsid w:val="00931522"/>
    <w:rsid w:val="0093165E"/>
    <w:rsid w:val="00931AAF"/>
    <w:rsid w:val="009344F8"/>
    <w:rsid w:val="00934B6F"/>
    <w:rsid w:val="00934E84"/>
    <w:rsid w:val="009375C6"/>
    <w:rsid w:val="00937DE5"/>
    <w:rsid w:val="009405C9"/>
    <w:rsid w:val="009422CC"/>
    <w:rsid w:val="00943EFC"/>
    <w:rsid w:val="00946046"/>
    <w:rsid w:val="00946AF0"/>
    <w:rsid w:val="00946CE5"/>
    <w:rsid w:val="00950F8A"/>
    <w:rsid w:val="00956905"/>
    <w:rsid w:val="00956C3B"/>
    <w:rsid w:val="00961A07"/>
    <w:rsid w:val="00963B9E"/>
    <w:rsid w:val="00974FAC"/>
    <w:rsid w:val="00977143"/>
    <w:rsid w:val="009807CA"/>
    <w:rsid w:val="00986133"/>
    <w:rsid w:val="00994DBE"/>
    <w:rsid w:val="00994E1A"/>
    <w:rsid w:val="009959DE"/>
    <w:rsid w:val="00996A17"/>
    <w:rsid w:val="00997922"/>
    <w:rsid w:val="009A37FA"/>
    <w:rsid w:val="009A6DA6"/>
    <w:rsid w:val="009A73B6"/>
    <w:rsid w:val="009B25F2"/>
    <w:rsid w:val="009B7C0C"/>
    <w:rsid w:val="009C27D8"/>
    <w:rsid w:val="009C2A7A"/>
    <w:rsid w:val="009C2B00"/>
    <w:rsid w:val="009C3DE5"/>
    <w:rsid w:val="009C57CF"/>
    <w:rsid w:val="009C6ECF"/>
    <w:rsid w:val="009C7875"/>
    <w:rsid w:val="009D147E"/>
    <w:rsid w:val="009D1708"/>
    <w:rsid w:val="009D2610"/>
    <w:rsid w:val="009D3295"/>
    <w:rsid w:val="009D44DC"/>
    <w:rsid w:val="009D4A1D"/>
    <w:rsid w:val="009E1DDE"/>
    <w:rsid w:val="009E58A1"/>
    <w:rsid w:val="009E6446"/>
    <w:rsid w:val="009F50C2"/>
    <w:rsid w:val="009F60B7"/>
    <w:rsid w:val="00A03161"/>
    <w:rsid w:val="00A03499"/>
    <w:rsid w:val="00A10523"/>
    <w:rsid w:val="00A118A8"/>
    <w:rsid w:val="00A11B4D"/>
    <w:rsid w:val="00A13482"/>
    <w:rsid w:val="00A154C2"/>
    <w:rsid w:val="00A20436"/>
    <w:rsid w:val="00A2261E"/>
    <w:rsid w:val="00A24160"/>
    <w:rsid w:val="00A24BF9"/>
    <w:rsid w:val="00A268FE"/>
    <w:rsid w:val="00A30465"/>
    <w:rsid w:val="00A30A0A"/>
    <w:rsid w:val="00A30EF7"/>
    <w:rsid w:val="00A31D6C"/>
    <w:rsid w:val="00A32020"/>
    <w:rsid w:val="00A32A58"/>
    <w:rsid w:val="00A3367A"/>
    <w:rsid w:val="00A337A2"/>
    <w:rsid w:val="00A35B9E"/>
    <w:rsid w:val="00A36432"/>
    <w:rsid w:val="00A44C5C"/>
    <w:rsid w:val="00A45038"/>
    <w:rsid w:val="00A50DE3"/>
    <w:rsid w:val="00A5444B"/>
    <w:rsid w:val="00A54A87"/>
    <w:rsid w:val="00A55229"/>
    <w:rsid w:val="00A558AE"/>
    <w:rsid w:val="00A61938"/>
    <w:rsid w:val="00A61988"/>
    <w:rsid w:val="00A63953"/>
    <w:rsid w:val="00A65D7E"/>
    <w:rsid w:val="00A6657B"/>
    <w:rsid w:val="00A6753C"/>
    <w:rsid w:val="00A67C5E"/>
    <w:rsid w:val="00A72689"/>
    <w:rsid w:val="00A75C3A"/>
    <w:rsid w:val="00A77258"/>
    <w:rsid w:val="00A80375"/>
    <w:rsid w:val="00A80E55"/>
    <w:rsid w:val="00A835B6"/>
    <w:rsid w:val="00A86581"/>
    <w:rsid w:val="00A87618"/>
    <w:rsid w:val="00A87961"/>
    <w:rsid w:val="00A93DDA"/>
    <w:rsid w:val="00A977DB"/>
    <w:rsid w:val="00AA00A3"/>
    <w:rsid w:val="00AA045E"/>
    <w:rsid w:val="00AA04E5"/>
    <w:rsid w:val="00AA1D13"/>
    <w:rsid w:val="00AA494A"/>
    <w:rsid w:val="00AA4D5E"/>
    <w:rsid w:val="00AA6109"/>
    <w:rsid w:val="00AB0B12"/>
    <w:rsid w:val="00AB15B8"/>
    <w:rsid w:val="00AB3CAB"/>
    <w:rsid w:val="00AB5B8C"/>
    <w:rsid w:val="00AB668B"/>
    <w:rsid w:val="00AC0EFB"/>
    <w:rsid w:val="00AC23AE"/>
    <w:rsid w:val="00AC468D"/>
    <w:rsid w:val="00AC54FC"/>
    <w:rsid w:val="00AC55B0"/>
    <w:rsid w:val="00AC5811"/>
    <w:rsid w:val="00AD0385"/>
    <w:rsid w:val="00AD08A9"/>
    <w:rsid w:val="00AD5782"/>
    <w:rsid w:val="00AE1400"/>
    <w:rsid w:val="00AE6B6F"/>
    <w:rsid w:val="00AE70BA"/>
    <w:rsid w:val="00AE7FE8"/>
    <w:rsid w:val="00AF03F0"/>
    <w:rsid w:val="00AF1F7A"/>
    <w:rsid w:val="00AF2FB2"/>
    <w:rsid w:val="00AF4F73"/>
    <w:rsid w:val="00AF6C3C"/>
    <w:rsid w:val="00AF7326"/>
    <w:rsid w:val="00AF7C33"/>
    <w:rsid w:val="00B01E42"/>
    <w:rsid w:val="00B02AEE"/>
    <w:rsid w:val="00B0405A"/>
    <w:rsid w:val="00B05AC4"/>
    <w:rsid w:val="00B06E78"/>
    <w:rsid w:val="00B073E6"/>
    <w:rsid w:val="00B12191"/>
    <w:rsid w:val="00B12890"/>
    <w:rsid w:val="00B13003"/>
    <w:rsid w:val="00B13D4B"/>
    <w:rsid w:val="00B149B7"/>
    <w:rsid w:val="00B20BDF"/>
    <w:rsid w:val="00B23CEE"/>
    <w:rsid w:val="00B25C6B"/>
    <w:rsid w:val="00B273F7"/>
    <w:rsid w:val="00B31A0D"/>
    <w:rsid w:val="00B31C61"/>
    <w:rsid w:val="00B335EA"/>
    <w:rsid w:val="00B33E5C"/>
    <w:rsid w:val="00B3787B"/>
    <w:rsid w:val="00B40492"/>
    <w:rsid w:val="00B40AC9"/>
    <w:rsid w:val="00B434C7"/>
    <w:rsid w:val="00B4466F"/>
    <w:rsid w:val="00B47B9E"/>
    <w:rsid w:val="00B54762"/>
    <w:rsid w:val="00B563AF"/>
    <w:rsid w:val="00B6392D"/>
    <w:rsid w:val="00B70430"/>
    <w:rsid w:val="00B72BF3"/>
    <w:rsid w:val="00B72EE8"/>
    <w:rsid w:val="00B74200"/>
    <w:rsid w:val="00B75B02"/>
    <w:rsid w:val="00B76483"/>
    <w:rsid w:val="00B804B2"/>
    <w:rsid w:val="00B819CF"/>
    <w:rsid w:val="00B85591"/>
    <w:rsid w:val="00B85D4F"/>
    <w:rsid w:val="00B938AE"/>
    <w:rsid w:val="00B93A2D"/>
    <w:rsid w:val="00B93AEE"/>
    <w:rsid w:val="00B95545"/>
    <w:rsid w:val="00BA0315"/>
    <w:rsid w:val="00BA2A30"/>
    <w:rsid w:val="00BB3EC4"/>
    <w:rsid w:val="00BB5502"/>
    <w:rsid w:val="00BC064D"/>
    <w:rsid w:val="00BC6D19"/>
    <w:rsid w:val="00BD0358"/>
    <w:rsid w:val="00BD03E4"/>
    <w:rsid w:val="00BD3C9A"/>
    <w:rsid w:val="00BD770F"/>
    <w:rsid w:val="00BE1D15"/>
    <w:rsid w:val="00BE493F"/>
    <w:rsid w:val="00BE4989"/>
    <w:rsid w:val="00BE4ED1"/>
    <w:rsid w:val="00BE5B53"/>
    <w:rsid w:val="00BE696B"/>
    <w:rsid w:val="00BE6F99"/>
    <w:rsid w:val="00BF0C72"/>
    <w:rsid w:val="00BF4155"/>
    <w:rsid w:val="00BF4B06"/>
    <w:rsid w:val="00BF50D0"/>
    <w:rsid w:val="00BF700C"/>
    <w:rsid w:val="00BF7981"/>
    <w:rsid w:val="00C00171"/>
    <w:rsid w:val="00C05E5D"/>
    <w:rsid w:val="00C06162"/>
    <w:rsid w:val="00C07BE2"/>
    <w:rsid w:val="00C110D3"/>
    <w:rsid w:val="00C11DF9"/>
    <w:rsid w:val="00C12F17"/>
    <w:rsid w:val="00C131EE"/>
    <w:rsid w:val="00C1573B"/>
    <w:rsid w:val="00C168F1"/>
    <w:rsid w:val="00C175B9"/>
    <w:rsid w:val="00C17AE0"/>
    <w:rsid w:val="00C2162F"/>
    <w:rsid w:val="00C231CC"/>
    <w:rsid w:val="00C24661"/>
    <w:rsid w:val="00C24C50"/>
    <w:rsid w:val="00C27563"/>
    <w:rsid w:val="00C301CB"/>
    <w:rsid w:val="00C30970"/>
    <w:rsid w:val="00C30F84"/>
    <w:rsid w:val="00C32EC6"/>
    <w:rsid w:val="00C3515F"/>
    <w:rsid w:val="00C415D6"/>
    <w:rsid w:val="00C41931"/>
    <w:rsid w:val="00C41D80"/>
    <w:rsid w:val="00C41E97"/>
    <w:rsid w:val="00C42601"/>
    <w:rsid w:val="00C4510F"/>
    <w:rsid w:val="00C45A22"/>
    <w:rsid w:val="00C46331"/>
    <w:rsid w:val="00C46586"/>
    <w:rsid w:val="00C470DF"/>
    <w:rsid w:val="00C4723C"/>
    <w:rsid w:val="00C479FB"/>
    <w:rsid w:val="00C50054"/>
    <w:rsid w:val="00C51682"/>
    <w:rsid w:val="00C55FEA"/>
    <w:rsid w:val="00C60543"/>
    <w:rsid w:val="00C61A40"/>
    <w:rsid w:val="00C62137"/>
    <w:rsid w:val="00C6536A"/>
    <w:rsid w:val="00C67550"/>
    <w:rsid w:val="00C707EE"/>
    <w:rsid w:val="00C70826"/>
    <w:rsid w:val="00C713AE"/>
    <w:rsid w:val="00C73B36"/>
    <w:rsid w:val="00C757C6"/>
    <w:rsid w:val="00C7741D"/>
    <w:rsid w:val="00C80BB0"/>
    <w:rsid w:val="00C81799"/>
    <w:rsid w:val="00C866D3"/>
    <w:rsid w:val="00C86C37"/>
    <w:rsid w:val="00C905C4"/>
    <w:rsid w:val="00C921A8"/>
    <w:rsid w:val="00C92CAB"/>
    <w:rsid w:val="00C9588C"/>
    <w:rsid w:val="00C96CA8"/>
    <w:rsid w:val="00CA07FD"/>
    <w:rsid w:val="00CA0B17"/>
    <w:rsid w:val="00CA2F15"/>
    <w:rsid w:val="00CA3055"/>
    <w:rsid w:val="00CA5E4E"/>
    <w:rsid w:val="00CA61D8"/>
    <w:rsid w:val="00CB02AD"/>
    <w:rsid w:val="00CB08CA"/>
    <w:rsid w:val="00CB4476"/>
    <w:rsid w:val="00CB4737"/>
    <w:rsid w:val="00CC1AB3"/>
    <w:rsid w:val="00CC20D3"/>
    <w:rsid w:val="00CC3128"/>
    <w:rsid w:val="00CC3C84"/>
    <w:rsid w:val="00CC4856"/>
    <w:rsid w:val="00CC4B8F"/>
    <w:rsid w:val="00CC5B2D"/>
    <w:rsid w:val="00CC7686"/>
    <w:rsid w:val="00CD0018"/>
    <w:rsid w:val="00CD0027"/>
    <w:rsid w:val="00CD0ECA"/>
    <w:rsid w:val="00CD1EC2"/>
    <w:rsid w:val="00CD2366"/>
    <w:rsid w:val="00CD36C8"/>
    <w:rsid w:val="00CD5BDA"/>
    <w:rsid w:val="00CD6199"/>
    <w:rsid w:val="00CD652E"/>
    <w:rsid w:val="00CE1977"/>
    <w:rsid w:val="00CE2504"/>
    <w:rsid w:val="00CE3167"/>
    <w:rsid w:val="00CE3190"/>
    <w:rsid w:val="00CE483D"/>
    <w:rsid w:val="00CF5111"/>
    <w:rsid w:val="00CF72EE"/>
    <w:rsid w:val="00D00133"/>
    <w:rsid w:val="00D005B6"/>
    <w:rsid w:val="00D02137"/>
    <w:rsid w:val="00D03DD4"/>
    <w:rsid w:val="00D06F03"/>
    <w:rsid w:val="00D113FE"/>
    <w:rsid w:val="00D11CB0"/>
    <w:rsid w:val="00D1241A"/>
    <w:rsid w:val="00D13A0E"/>
    <w:rsid w:val="00D15A50"/>
    <w:rsid w:val="00D15E37"/>
    <w:rsid w:val="00D20EC2"/>
    <w:rsid w:val="00D230BD"/>
    <w:rsid w:val="00D2512A"/>
    <w:rsid w:val="00D25EE6"/>
    <w:rsid w:val="00D26C0B"/>
    <w:rsid w:val="00D271B9"/>
    <w:rsid w:val="00D30976"/>
    <w:rsid w:val="00D36013"/>
    <w:rsid w:val="00D374FF"/>
    <w:rsid w:val="00D420BD"/>
    <w:rsid w:val="00D42EEC"/>
    <w:rsid w:val="00D45A5E"/>
    <w:rsid w:val="00D51034"/>
    <w:rsid w:val="00D510E8"/>
    <w:rsid w:val="00D51A6C"/>
    <w:rsid w:val="00D53A18"/>
    <w:rsid w:val="00D53B33"/>
    <w:rsid w:val="00D543CE"/>
    <w:rsid w:val="00D55E79"/>
    <w:rsid w:val="00D57294"/>
    <w:rsid w:val="00D57A71"/>
    <w:rsid w:val="00D60694"/>
    <w:rsid w:val="00D63FE4"/>
    <w:rsid w:val="00D67E11"/>
    <w:rsid w:val="00D70CD6"/>
    <w:rsid w:val="00D7115E"/>
    <w:rsid w:val="00D71204"/>
    <w:rsid w:val="00D7154E"/>
    <w:rsid w:val="00D71922"/>
    <w:rsid w:val="00D725D2"/>
    <w:rsid w:val="00D73239"/>
    <w:rsid w:val="00D76DAE"/>
    <w:rsid w:val="00D809FB"/>
    <w:rsid w:val="00D814B4"/>
    <w:rsid w:val="00D82280"/>
    <w:rsid w:val="00D8293D"/>
    <w:rsid w:val="00D835FF"/>
    <w:rsid w:val="00D83750"/>
    <w:rsid w:val="00D85201"/>
    <w:rsid w:val="00D86AE7"/>
    <w:rsid w:val="00D93246"/>
    <w:rsid w:val="00D97A93"/>
    <w:rsid w:val="00DA009E"/>
    <w:rsid w:val="00DA0E06"/>
    <w:rsid w:val="00DA27FF"/>
    <w:rsid w:val="00DA30A3"/>
    <w:rsid w:val="00DA4E78"/>
    <w:rsid w:val="00DA5066"/>
    <w:rsid w:val="00DB0A53"/>
    <w:rsid w:val="00DB0E9B"/>
    <w:rsid w:val="00DB4D6F"/>
    <w:rsid w:val="00DB69B4"/>
    <w:rsid w:val="00DC0A42"/>
    <w:rsid w:val="00DC1218"/>
    <w:rsid w:val="00DC2129"/>
    <w:rsid w:val="00DC2276"/>
    <w:rsid w:val="00DC355E"/>
    <w:rsid w:val="00DC64E7"/>
    <w:rsid w:val="00DD05FC"/>
    <w:rsid w:val="00DD27D5"/>
    <w:rsid w:val="00DD34EF"/>
    <w:rsid w:val="00DD48AF"/>
    <w:rsid w:val="00DD49C3"/>
    <w:rsid w:val="00DD7D73"/>
    <w:rsid w:val="00DE1AAD"/>
    <w:rsid w:val="00DE3878"/>
    <w:rsid w:val="00DE7572"/>
    <w:rsid w:val="00DE77ED"/>
    <w:rsid w:val="00DF09AA"/>
    <w:rsid w:val="00DF17B9"/>
    <w:rsid w:val="00DF21DF"/>
    <w:rsid w:val="00DF4168"/>
    <w:rsid w:val="00DF4C51"/>
    <w:rsid w:val="00DF6022"/>
    <w:rsid w:val="00DF6215"/>
    <w:rsid w:val="00E03157"/>
    <w:rsid w:val="00E033EC"/>
    <w:rsid w:val="00E04B54"/>
    <w:rsid w:val="00E145CD"/>
    <w:rsid w:val="00E2090F"/>
    <w:rsid w:val="00E20AAC"/>
    <w:rsid w:val="00E23953"/>
    <w:rsid w:val="00E267D1"/>
    <w:rsid w:val="00E32BC4"/>
    <w:rsid w:val="00E33CA4"/>
    <w:rsid w:val="00E355E3"/>
    <w:rsid w:val="00E42F1A"/>
    <w:rsid w:val="00E43A20"/>
    <w:rsid w:val="00E44A18"/>
    <w:rsid w:val="00E46735"/>
    <w:rsid w:val="00E5119A"/>
    <w:rsid w:val="00E52D90"/>
    <w:rsid w:val="00E53DFF"/>
    <w:rsid w:val="00E563F0"/>
    <w:rsid w:val="00E571FF"/>
    <w:rsid w:val="00E62623"/>
    <w:rsid w:val="00E6392A"/>
    <w:rsid w:val="00E65765"/>
    <w:rsid w:val="00E67116"/>
    <w:rsid w:val="00E70C8A"/>
    <w:rsid w:val="00E72B65"/>
    <w:rsid w:val="00E76825"/>
    <w:rsid w:val="00E7695A"/>
    <w:rsid w:val="00E77789"/>
    <w:rsid w:val="00E82530"/>
    <w:rsid w:val="00E82968"/>
    <w:rsid w:val="00E87A8A"/>
    <w:rsid w:val="00E90213"/>
    <w:rsid w:val="00E90FE9"/>
    <w:rsid w:val="00E95625"/>
    <w:rsid w:val="00E95C20"/>
    <w:rsid w:val="00E963CD"/>
    <w:rsid w:val="00E96449"/>
    <w:rsid w:val="00E965D7"/>
    <w:rsid w:val="00E96BAF"/>
    <w:rsid w:val="00E9781B"/>
    <w:rsid w:val="00EA29F3"/>
    <w:rsid w:val="00EA4797"/>
    <w:rsid w:val="00EA4A49"/>
    <w:rsid w:val="00EA4DD1"/>
    <w:rsid w:val="00EA77E7"/>
    <w:rsid w:val="00EB0CDF"/>
    <w:rsid w:val="00EB3B01"/>
    <w:rsid w:val="00EB53A7"/>
    <w:rsid w:val="00EB5A21"/>
    <w:rsid w:val="00EB6D2B"/>
    <w:rsid w:val="00EB6FEF"/>
    <w:rsid w:val="00EB71DA"/>
    <w:rsid w:val="00EC15A9"/>
    <w:rsid w:val="00EC4424"/>
    <w:rsid w:val="00ED370B"/>
    <w:rsid w:val="00ED4AC7"/>
    <w:rsid w:val="00EE00E5"/>
    <w:rsid w:val="00EE19CC"/>
    <w:rsid w:val="00EE245F"/>
    <w:rsid w:val="00EE4590"/>
    <w:rsid w:val="00EE543F"/>
    <w:rsid w:val="00EE672F"/>
    <w:rsid w:val="00EE76DC"/>
    <w:rsid w:val="00EF03AF"/>
    <w:rsid w:val="00EF11A9"/>
    <w:rsid w:val="00EF29E3"/>
    <w:rsid w:val="00EF3613"/>
    <w:rsid w:val="00F00BAA"/>
    <w:rsid w:val="00F012FC"/>
    <w:rsid w:val="00F0144B"/>
    <w:rsid w:val="00F01F74"/>
    <w:rsid w:val="00F02B7E"/>
    <w:rsid w:val="00F04445"/>
    <w:rsid w:val="00F045A4"/>
    <w:rsid w:val="00F04C86"/>
    <w:rsid w:val="00F04E13"/>
    <w:rsid w:val="00F05B48"/>
    <w:rsid w:val="00F07A78"/>
    <w:rsid w:val="00F119A0"/>
    <w:rsid w:val="00F124A2"/>
    <w:rsid w:val="00F15722"/>
    <w:rsid w:val="00F16233"/>
    <w:rsid w:val="00F164A6"/>
    <w:rsid w:val="00F21EB3"/>
    <w:rsid w:val="00F30F39"/>
    <w:rsid w:val="00F35254"/>
    <w:rsid w:val="00F36986"/>
    <w:rsid w:val="00F40D57"/>
    <w:rsid w:val="00F41125"/>
    <w:rsid w:val="00F4441D"/>
    <w:rsid w:val="00F46B8C"/>
    <w:rsid w:val="00F53AAF"/>
    <w:rsid w:val="00F56C79"/>
    <w:rsid w:val="00F57EE8"/>
    <w:rsid w:val="00F607D1"/>
    <w:rsid w:val="00F61C02"/>
    <w:rsid w:val="00F645D9"/>
    <w:rsid w:val="00F64AB6"/>
    <w:rsid w:val="00F70235"/>
    <w:rsid w:val="00F7085C"/>
    <w:rsid w:val="00F7147E"/>
    <w:rsid w:val="00F71D84"/>
    <w:rsid w:val="00F72357"/>
    <w:rsid w:val="00F7278C"/>
    <w:rsid w:val="00F738BC"/>
    <w:rsid w:val="00F7727D"/>
    <w:rsid w:val="00F778A1"/>
    <w:rsid w:val="00F77E22"/>
    <w:rsid w:val="00F8010A"/>
    <w:rsid w:val="00F821D3"/>
    <w:rsid w:val="00F8304A"/>
    <w:rsid w:val="00F83F12"/>
    <w:rsid w:val="00F842B9"/>
    <w:rsid w:val="00F8518A"/>
    <w:rsid w:val="00F90E56"/>
    <w:rsid w:val="00F9347B"/>
    <w:rsid w:val="00F95C17"/>
    <w:rsid w:val="00F95D53"/>
    <w:rsid w:val="00F96023"/>
    <w:rsid w:val="00FA02C9"/>
    <w:rsid w:val="00FA0F60"/>
    <w:rsid w:val="00FA3150"/>
    <w:rsid w:val="00FA5BFC"/>
    <w:rsid w:val="00FA6FE1"/>
    <w:rsid w:val="00FB0F3E"/>
    <w:rsid w:val="00FB23EF"/>
    <w:rsid w:val="00FB245C"/>
    <w:rsid w:val="00FB25F9"/>
    <w:rsid w:val="00FB53F1"/>
    <w:rsid w:val="00FB7554"/>
    <w:rsid w:val="00FB7781"/>
    <w:rsid w:val="00FC2CE8"/>
    <w:rsid w:val="00FC3D57"/>
    <w:rsid w:val="00FC4A1E"/>
    <w:rsid w:val="00FC4DB9"/>
    <w:rsid w:val="00FC5E65"/>
    <w:rsid w:val="00FC6A76"/>
    <w:rsid w:val="00FD07AB"/>
    <w:rsid w:val="00FD1329"/>
    <w:rsid w:val="00FD46B6"/>
    <w:rsid w:val="00FD6113"/>
    <w:rsid w:val="00FD6947"/>
    <w:rsid w:val="00FE2330"/>
    <w:rsid w:val="00FE274B"/>
    <w:rsid w:val="00FE2CD1"/>
    <w:rsid w:val="00FE331D"/>
    <w:rsid w:val="00FE4C14"/>
    <w:rsid w:val="00FE5C67"/>
    <w:rsid w:val="00FE6184"/>
    <w:rsid w:val="00FE79DB"/>
    <w:rsid w:val="00FF083A"/>
    <w:rsid w:val="00FF08C6"/>
    <w:rsid w:val="00FF09BF"/>
    <w:rsid w:val="00FF3482"/>
    <w:rsid w:val="00FF3E4A"/>
    <w:rsid w:val="00FF4925"/>
    <w:rsid w:val="00FF6DBA"/>
    <w:rsid w:val="00FF703C"/>
    <w:rsid w:val="00FF74E8"/>
    <w:rsid w:val="00FF7F5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fillcolor="#9cbee0" strokecolor="#739cc3">
      <v:fill color="#9cbee0" color2="#bbd5f0" type="gradient">
        <o:fill v:ext="view" type="gradientUnscaled"/>
      </v:fill>
      <v:stroke color="#739cc3" weight="1.25pt"/>
    </o:shapedefaults>
    <o:shapelayout v:ext="edit">
      <o:idmap v:ext="edit" data="1"/>
    </o:shapelayout>
  </w:shapeDefaults>
  <w:decimalSymbol w:val="."/>
  <w:listSeparator w:val=","/>
  <w14:docId w14:val="29509229"/>
  <w15:docId w15:val="{B2325992-889D-4564-886F-A0D392AF14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SimSun" w:hAnsi="Times New Roman" w:cs="Times New Roman"/>
        <w:lang w:val="en-IN" w:eastAsia="en-IN" w:bidi="ar-SA"/>
      </w:rPr>
    </w:rPrDefault>
    <w:pPrDefault/>
  </w:docDefaults>
  <w:latentStyles w:defLockedState="0" w:defUIPriority="0" w:defSemiHidden="0" w:defUnhideWhenUsed="0" w:defQFormat="0" w:count="376">
    <w:lsdException w:name="Normal" w:uiPriority="6" w:qFormat="1"/>
    <w:lsdException w:name="heading 1" w:uiPriority="6" w:qFormat="1"/>
    <w:lsdException w:name="heading 2" w:uiPriority="6" w:qFormat="1"/>
    <w:lsdException w:name="heading 3" w:uiPriority="6"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uiPriority="39"/>
    <w:lsdException w:name="toc 2" w:uiPriority="39"/>
    <w:lsdException w:name="toc 3" w:uiPriority="6"/>
    <w:lsdException w:name="toc 4" w:uiPriority="6"/>
    <w:lsdException w:name="toc 5" w:uiPriority="6"/>
    <w:lsdException w:name="toc 6" w:uiPriority="6"/>
    <w:lsdException w:name="toc 7" w:uiPriority="6"/>
    <w:lsdException w:name="toc 8" w:uiPriority="6"/>
    <w:lsdException w:name="toc 9" w:uiPriority="6"/>
    <w:lsdException w:name="footnote text" w:semiHidden="1"/>
    <w:lsdException w:name="annotation text" w:semiHidden="1"/>
    <w:lsdException w:name="header" w:uiPriority="6"/>
    <w:lsdException w:name="footer" w:uiPriority="6"/>
    <w:lsdException w:name="index heading" w:semiHidden="1"/>
    <w:lsdException w:name="caption" w:semiHidden="1" w:unhideWhenUsed="1" w:qFormat="1"/>
    <w:lsdException w:name="table of figures" w:semiHidden="1"/>
    <w:lsdException w:name="footnote reference" w:semiHidden="1"/>
    <w:lsdException w:name="annotation reference" w:semiHidden="1"/>
    <w:lsdException w:name="endnote reference" w:semiHidden="1"/>
    <w:lsdException w:name="endnote text" w:semiHidden="1"/>
    <w:lsdException w:name="table of authorities" w:semiHidden="1"/>
    <w:lsdException w:name="macro" w:semiHidden="1"/>
    <w:lsdException w:name="toa heading" w:semiHidden="1"/>
    <w:lsdException w:name="List" w:uiPriority="7"/>
    <w:lsdException w:name="Title" w:qFormat="1"/>
    <w:lsdException w:name="Body Text" w:uiPriority="7"/>
    <w:lsdException w:name="Subtitle" w:uiPriority="11" w:qFormat="1"/>
    <w:lsdException w:name="Hyperlink" w:uiPriority="99"/>
    <w:lsdException w:name="Strong" w:qFormat="1"/>
    <w:lsdException w:name="Emphasis" w:qFormat="1"/>
    <w:lsdException w:name="Document Map" w:semiHidden="1"/>
    <w:lsdException w:name="HTML Top of Form" w:semiHidden="1" w:uiPriority="99" w:unhideWhenUsed="1"/>
    <w:lsdException w:name="HTML Bottom of Form" w:semiHidden="1" w:uiPriority="99" w:unhideWhenUsed="1"/>
    <w:lsdException w:name="Normal Table" w:semiHidden="1" w:uiPriority="99" w:unhideWhenUsed="1"/>
    <w:lsdException w:name="annotation subject" w:semiHidden="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iPriority="99" w:unhideWhenUsed="1"/>
    <w:lsdException w:name="Table Simple 2" w:semiHidden="1" w:uiPriority="99" w:unhideWhenUsed="1"/>
    <w:lsdException w:name="Table Simple 3" w:semiHidden="1" w:uiPriority="99" w:unhideWhenUsed="1"/>
    <w:lsdException w:name="Table Classic 1" w:semiHidden="1" w:uiPriority="99" w:unhideWhenUsed="1"/>
    <w:lsdException w:name="Table Classic 2" w:semiHidden="1" w:uiPriority="99" w:unhideWhenUsed="1"/>
    <w:lsdException w:name="Table Classic 3" w:semiHidden="1" w:uiPriority="99" w:unhideWhenUsed="1"/>
    <w:lsdException w:name="Table Classic 4" w:semiHidden="1" w:uiPriority="99" w:unhideWhenUsed="1"/>
    <w:lsdException w:name="Table Colorful 1" w:semiHidden="1" w:uiPriority="99" w:unhideWhenUsed="1"/>
    <w:lsdException w:name="Table Colorful 2" w:semiHidden="1" w:uiPriority="99" w:unhideWhenUsed="1"/>
    <w:lsdException w:name="Table Colorful 3" w:semiHidden="1" w:uiPriority="99" w:unhideWhenUsed="1"/>
    <w:lsdException w:name="Table Columns 1" w:semiHidden="1" w:uiPriority="99" w:unhideWhenUsed="1"/>
    <w:lsdException w:name="Table Columns 2" w:semiHidden="1" w:uiPriority="99" w:unhideWhenUsed="1"/>
    <w:lsdException w:name="Table Columns 3" w:semiHidden="1" w:uiPriority="99" w:unhideWhenUsed="1"/>
    <w:lsdException w:name="Table Columns 4" w:semiHidden="1" w:uiPriority="99" w:unhideWhenUsed="1"/>
    <w:lsdException w:name="Table Columns 5" w:semiHidden="1" w:uiPriority="99" w:unhideWhenUsed="1"/>
    <w:lsdException w:name="Table Grid 1" w:semiHidden="1" w:uiPriority="99" w:unhideWhenUsed="1"/>
    <w:lsdException w:name="Table Grid 2" w:semiHidden="1" w:uiPriority="99" w:unhideWhenUsed="1"/>
    <w:lsdException w:name="Table Grid 3" w:semiHidden="1" w:uiPriority="99" w:unhideWhenUsed="1"/>
    <w:lsdException w:name="Table Grid 4" w:semiHidden="1" w:uiPriority="99" w:unhideWhenUsed="1"/>
    <w:lsdException w:name="Table Grid 5" w:semiHidden="1" w:uiPriority="99" w:unhideWhenUsed="1"/>
    <w:lsdException w:name="Table Grid 6" w:semiHidden="1" w:uiPriority="99" w:unhideWhenUsed="1"/>
    <w:lsdException w:name="Table Grid 7" w:semiHidden="1" w:uiPriority="99" w:unhideWhenUsed="1"/>
    <w:lsdException w:name="Table Grid 8" w:semiHidden="1" w:uiPriority="99" w:unhideWhenUsed="1"/>
    <w:lsdException w:name="Table List 1" w:semiHidden="1" w:uiPriority="99" w:unhideWhenUsed="1"/>
    <w:lsdException w:name="Table List 2" w:semiHidden="1" w:uiPriority="99" w:unhideWhenUsed="1"/>
    <w:lsdException w:name="Table List 3" w:semiHidden="1" w:uiPriority="99" w:unhideWhenUsed="1"/>
    <w:lsdException w:name="Table List 4" w:semiHidden="1" w:uiPriority="99" w:unhideWhenUsed="1"/>
    <w:lsdException w:name="Table List 5" w:semiHidden="1" w:uiPriority="99" w:unhideWhenUsed="1"/>
    <w:lsdException w:name="Table List 6" w:semiHidden="1" w:uiPriority="99" w:unhideWhenUsed="1"/>
    <w:lsdException w:name="Table List 7" w:semiHidden="1" w:uiPriority="99" w:unhideWhenUsed="1"/>
    <w:lsdException w:name="Table List 8" w:semiHidden="1" w:uiPriority="99" w:unhideWhenUsed="1"/>
    <w:lsdException w:name="Table 3D effects 1" w:semiHidden="1" w:uiPriority="99" w:unhideWhenUsed="1"/>
    <w:lsdException w:name="Table 3D effects 2" w:semiHidden="1" w:uiPriority="99" w:unhideWhenUsed="1"/>
    <w:lsdException w:name="Table 3D effects 3" w:semiHidden="1" w:uiPriority="99" w:unhideWhenUsed="1"/>
    <w:lsdException w:name="Table Contemporary" w:semiHidden="1" w:uiPriority="99" w:unhideWhenUsed="1"/>
    <w:lsdException w:name="Table Elegant" w:semiHidden="1" w:uiPriority="99" w:unhideWhenUsed="1"/>
    <w:lsdException w:name="Table Professional" w:semiHidden="1" w:uiPriority="99" w:unhideWhenUsed="1"/>
    <w:lsdException w:name="Table Subtle 1" w:semiHidden="1" w:uiPriority="99" w:unhideWhenUsed="1"/>
    <w:lsdException w:name="Table Subtle 2" w:semiHidden="1" w:uiPriority="99" w:unhideWhenUsed="1"/>
    <w:lsdException w:name="Table Web 1" w:semiHidden="1" w:uiPriority="99" w:unhideWhenUsed="1"/>
    <w:lsdException w:name="Table Web 2" w:semiHidden="1" w:uiPriority="99" w:unhideWhenUsed="1"/>
    <w:lsdException w:name="Table Web 3" w:semiHidden="1" w:uiPriority="99" w:unhideWhenUsed="1"/>
    <w:lsdException w:name="Balloon Text" w:semiHidden="1"/>
    <w:lsdException w:name="Table Grid" w:uiPriority="59"/>
    <w:lsdException w:name="Table Theme" w:semiHidden="1" w:uiPriority="99"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uiPriority w:val="6"/>
    <w:qFormat/>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uiPriority w:val="6"/>
    <w:qFormat/>
    <w:pPr>
      <w:keepNext/>
      <w:keepLines/>
      <w:numPr>
        <w:numId w:val="1"/>
      </w:numPr>
      <w:tabs>
        <w:tab w:val="left" w:pos="0"/>
      </w:tabs>
      <w:spacing w:before="113"/>
      <w:outlineLvl w:val="0"/>
    </w:pPr>
    <w:rPr>
      <w:rFonts w:eastAsia="Times New Roman"/>
      <w:b/>
      <w:bCs/>
      <w:sz w:val="28"/>
      <w:szCs w:val="28"/>
    </w:rPr>
  </w:style>
  <w:style w:type="paragraph" w:styleId="Heading2">
    <w:name w:val="heading 2"/>
    <w:basedOn w:val="Normal"/>
    <w:next w:val="Normal"/>
    <w:uiPriority w:val="6"/>
    <w:qFormat/>
    <w:pPr>
      <w:keepNext/>
      <w:keepLines/>
      <w:numPr>
        <w:ilvl w:val="1"/>
        <w:numId w:val="1"/>
      </w:numPr>
      <w:tabs>
        <w:tab w:val="left" w:pos="0"/>
      </w:tabs>
      <w:spacing w:before="113"/>
      <w:outlineLvl w:val="1"/>
    </w:pPr>
    <w:rPr>
      <w:rFonts w:eastAsia="Times New Roman"/>
      <w:bCs/>
      <w:szCs w:val="26"/>
      <w:u w:val="single"/>
    </w:rPr>
  </w:style>
  <w:style w:type="paragraph" w:styleId="Heading3">
    <w:name w:val="heading 3"/>
    <w:basedOn w:val="Heading"/>
    <w:next w:val="BodyText"/>
    <w:uiPriority w:val="6"/>
    <w:qFormat/>
    <w:pPr>
      <w:numPr>
        <w:ilvl w:val="2"/>
        <w:numId w:val="1"/>
      </w:numPr>
      <w:tabs>
        <w:tab w:val="left" w:pos="0"/>
      </w:tabs>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ullets">
    <w:name w:val="Bullets"/>
    <w:uiPriority w:val="6"/>
    <w:rPr>
      <w:rFonts w:ascii="OpenSymbol" w:eastAsia="OpenSymbol" w:hAnsi="OpenSymbol" w:cs="OpenSymbol"/>
    </w:rPr>
  </w:style>
  <w:style w:type="character" w:customStyle="1" w:styleId="WW-DefaultParagraphFont1">
    <w:name w:val="WW-Default Paragraph Font1"/>
    <w:uiPriority w:val="2"/>
  </w:style>
  <w:style w:type="character" w:customStyle="1" w:styleId="WW8Num4z8">
    <w:name w:val="WW8Num4z8"/>
    <w:uiPriority w:val="3"/>
  </w:style>
  <w:style w:type="character" w:customStyle="1" w:styleId="WW8Num4z2">
    <w:name w:val="WW8Num4z2"/>
    <w:uiPriority w:val="3"/>
  </w:style>
  <w:style w:type="character" w:customStyle="1" w:styleId="WW8Num1z4">
    <w:name w:val="WW8Num1z4"/>
    <w:uiPriority w:val="3"/>
  </w:style>
  <w:style w:type="character" w:customStyle="1" w:styleId="WW8Num7z5">
    <w:name w:val="WW8Num7z5"/>
    <w:uiPriority w:val="3"/>
  </w:style>
  <w:style w:type="character" w:customStyle="1" w:styleId="WW8Num1z0">
    <w:name w:val="WW8Num1z0"/>
    <w:uiPriority w:val="3"/>
  </w:style>
  <w:style w:type="character" w:customStyle="1" w:styleId="CommentReference1">
    <w:name w:val="Comment Reference1"/>
    <w:uiPriority w:val="6"/>
    <w:rPr>
      <w:sz w:val="16"/>
      <w:szCs w:val="16"/>
    </w:rPr>
  </w:style>
  <w:style w:type="character" w:customStyle="1" w:styleId="WW8Num5z1">
    <w:name w:val="WW8Num5z1"/>
    <w:uiPriority w:val="3"/>
    <w:rPr>
      <w:rFonts w:ascii="OpenSymbol" w:hAnsi="OpenSymbol" w:cs="OpenSymbol"/>
    </w:rPr>
  </w:style>
  <w:style w:type="character" w:customStyle="1" w:styleId="WW8Num5z0">
    <w:name w:val="WW8Num5z0"/>
    <w:uiPriority w:val="3"/>
    <w:rPr>
      <w:rFonts w:ascii="Symbol" w:hAnsi="Symbol" w:cs="OpenSymbol"/>
    </w:rPr>
  </w:style>
  <w:style w:type="character" w:customStyle="1" w:styleId="WW8Num4z6">
    <w:name w:val="WW8Num4z6"/>
    <w:uiPriority w:val="3"/>
  </w:style>
  <w:style w:type="character" w:customStyle="1" w:styleId="WW8Num3z0">
    <w:name w:val="WW8Num3z0"/>
    <w:uiPriority w:val="3"/>
    <w:rPr>
      <w:rFonts w:ascii="Symbol" w:hAnsi="Symbol" w:cs="OpenSymbol"/>
      <w:lang w:val="en-GB"/>
    </w:rPr>
  </w:style>
  <w:style w:type="character" w:customStyle="1" w:styleId="WW8Num7z6">
    <w:name w:val="WW8Num7z6"/>
    <w:uiPriority w:val="3"/>
  </w:style>
  <w:style w:type="character" w:customStyle="1" w:styleId="WW8Num8z0">
    <w:name w:val="WW8Num8z0"/>
    <w:uiPriority w:val="3"/>
    <w:rPr>
      <w:rFonts w:ascii="Symbol" w:hAnsi="Symbol" w:cs="OpenSymbol"/>
      <w:caps w:val="0"/>
      <w:smallCaps w:val="0"/>
      <w:color w:val="ED7D31"/>
      <w:spacing w:val="0"/>
      <w:sz w:val="24"/>
    </w:rPr>
  </w:style>
  <w:style w:type="character" w:customStyle="1" w:styleId="Heading1Char">
    <w:name w:val="Heading 1 Char"/>
    <w:uiPriority w:val="6"/>
    <w:rPr>
      <w:rFonts w:ascii="Times New Roman" w:eastAsia="Times New Roman" w:hAnsi="Times New Roman" w:cs="Times New Roman"/>
      <w:b/>
      <w:bCs/>
      <w:sz w:val="28"/>
      <w:szCs w:val="28"/>
    </w:rPr>
  </w:style>
  <w:style w:type="character" w:customStyle="1" w:styleId="WW8Num4z4">
    <w:name w:val="WW8Num4z4"/>
    <w:uiPriority w:val="3"/>
  </w:style>
  <w:style w:type="character" w:styleId="Hyperlink">
    <w:name w:val="Hyperlink"/>
    <w:uiPriority w:val="99"/>
    <w:rPr>
      <w:color w:val="000080"/>
      <w:u w:val="single"/>
    </w:rPr>
  </w:style>
  <w:style w:type="character" w:customStyle="1" w:styleId="WW8Num7z4">
    <w:name w:val="WW8Num7z4"/>
    <w:uiPriority w:val="3"/>
  </w:style>
  <w:style w:type="character" w:customStyle="1" w:styleId="Heading2Char">
    <w:name w:val="Heading 2 Char"/>
    <w:uiPriority w:val="6"/>
    <w:rPr>
      <w:rFonts w:ascii="Times New Roman" w:eastAsia="Times New Roman" w:hAnsi="Times New Roman" w:cs="Times New Roman"/>
      <w:bCs/>
      <w:sz w:val="24"/>
      <w:szCs w:val="26"/>
      <w:u w:val="single"/>
    </w:rPr>
  </w:style>
  <w:style w:type="character" w:customStyle="1" w:styleId="WW-DefaultParagraphFont">
    <w:name w:val="WW-Default Paragraph Font"/>
    <w:uiPriority w:val="2"/>
  </w:style>
  <w:style w:type="character" w:customStyle="1" w:styleId="WW8Num4z7">
    <w:name w:val="WW8Num4z7"/>
    <w:uiPriority w:val="3"/>
  </w:style>
  <w:style w:type="character" w:customStyle="1" w:styleId="WW8Num4z0">
    <w:name w:val="WW8Num4z0"/>
    <w:uiPriority w:val="3"/>
    <w:rPr>
      <w:rFonts w:cs="Times New Roman"/>
      <w:lang w:val="en-GB"/>
    </w:rPr>
  </w:style>
  <w:style w:type="character" w:customStyle="1" w:styleId="WW8Num3z1">
    <w:name w:val="WW8Num3z1"/>
    <w:uiPriority w:val="3"/>
    <w:rPr>
      <w:rFonts w:ascii="OpenSymbol" w:hAnsi="OpenSymbol" w:cs="OpenSymbol"/>
    </w:rPr>
  </w:style>
  <w:style w:type="character" w:customStyle="1" w:styleId="WW8Num7z8">
    <w:name w:val="WW8Num7z8"/>
    <w:uiPriority w:val="3"/>
  </w:style>
  <w:style w:type="character" w:customStyle="1" w:styleId="WW8Num6z0">
    <w:name w:val="WW8Num6z0"/>
    <w:uiPriority w:val="3"/>
    <w:rPr>
      <w:rFonts w:ascii="Symbol" w:eastAsia="Droid Sans" w:hAnsi="Symbol" w:cs="OpenSymbol"/>
      <w:szCs w:val="24"/>
    </w:rPr>
  </w:style>
  <w:style w:type="character" w:customStyle="1" w:styleId="WW8Num8z1">
    <w:name w:val="WW8Num8z1"/>
    <w:uiPriority w:val="3"/>
    <w:rPr>
      <w:rFonts w:ascii="OpenSymbol" w:hAnsi="OpenSymbol" w:cs="OpenSymbol"/>
    </w:rPr>
  </w:style>
  <w:style w:type="character" w:customStyle="1" w:styleId="DefaultParagraphFont1">
    <w:name w:val="Default Paragraph Font1"/>
    <w:uiPriority w:val="6"/>
  </w:style>
  <w:style w:type="character" w:customStyle="1" w:styleId="WW8Num4z1">
    <w:name w:val="WW8Num4z1"/>
    <w:uiPriority w:val="3"/>
  </w:style>
  <w:style w:type="character" w:customStyle="1" w:styleId="WW8Num2z1">
    <w:name w:val="WW8Num2z1"/>
    <w:uiPriority w:val="3"/>
    <w:rPr>
      <w:rFonts w:ascii="OpenSymbol" w:hAnsi="OpenSymbol" w:cs="OpenSymbol"/>
    </w:rPr>
  </w:style>
  <w:style w:type="character" w:customStyle="1" w:styleId="WW8Num1z5">
    <w:name w:val="WW8Num1z5"/>
    <w:uiPriority w:val="3"/>
  </w:style>
  <w:style w:type="character" w:customStyle="1" w:styleId="WW8Num6z1">
    <w:name w:val="WW8Num6z1"/>
    <w:uiPriority w:val="3"/>
    <w:rPr>
      <w:rFonts w:ascii="OpenSymbol" w:hAnsi="OpenSymbol" w:cs="OpenSymbol"/>
    </w:rPr>
  </w:style>
  <w:style w:type="character" w:customStyle="1" w:styleId="WW8Num7z1">
    <w:name w:val="WW8Num7z1"/>
    <w:uiPriority w:val="3"/>
    <w:rPr>
      <w:rFonts w:ascii="OpenSymbol" w:hAnsi="OpenSymbol" w:cs="OpenSymbol"/>
    </w:rPr>
  </w:style>
  <w:style w:type="character" w:customStyle="1" w:styleId="WW8Num9z1">
    <w:name w:val="WW8Num9z1"/>
    <w:uiPriority w:val="3"/>
    <w:rPr>
      <w:rFonts w:ascii="OpenSymbol" w:hAnsi="OpenSymbol" w:cs="OpenSymbol"/>
    </w:rPr>
  </w:style>
  <w:style w:type="character" w:customStyle="1" w:styleId="WW8Num4z5">
    <w:name w:val="WW8Num4z5"/>
    <w:uiPriority w:val="3"/>
  </w:style>
  <w:style w:type="character" w:customStyle="1" w:styleId="WW8Num2z0">
    <w:name w:val="WW8Num2z0"/>
    <w:uiPriority w:val="3"/>
    <w:rPr>
      <w:rFonts w:ascii="Symbol" w:eastAsia="Droid Sans" w:hAnsi="Symbol" w:cs="OpenSymbol"/>
      <w:szCs w:val="24"/>
      <w:lang w:val="en-GB"/>
    </w:rPr>
  </w:style>
  <w:style w:type="character" w:customStyle="1" w:styleId="WW8Num1z7">
    <w:name w:val="WW8Num1z7"/>
    <w:uiPriority w:val="3"/>
  </w:style>
  <w:style w:type="character" w:customStyle="1" w:styleId="WW8Num1z1">
    <w:name w:val="WW8Num1z1"/>
    <w:uiPriority w:val="3"/>
  </w:style>
  <w:style w:type="character" w:customStyle="1" w:styleId="FooterChar">
    <w:name w:val="Footer Char"/>
    <w:basedOn w:val="WW-DefaultParagraphFont1"/>
    <w:uiPriority w:val="6"/>
  </w:style>
  <w:style w:type="character" w:customStyle="1" w:styleId="HeaderChar">
    <w:name w:val="Header Char"/>
    <w:basedOn w:val="WW-DefaultParagraphFont1"/>
    <w:uiPriority w:val="6"/>
  </w:style>
  <w:style w:type="character" w:customStyle="1" w:styleId="WW8Num1z6">
    <w:name w:val="WW8Num1z6"/>
    <w:uiPriority w:val="3"/>
  </w:style>
  <w:style w:type="character" w:customStyle="1" w:styleId="WW8Num7z2">
    <w:name w:val="WW8Num7z2"/>
    <w:uiPriority w:val="3"/>
  </w:style>
  <w:style w:type="character" w:customStyle="1" w:styleId="WW8Num9z0">
    <w:name w:val="WW8Num9z0"/>
    <w:uiPriority w:val="3"/>
    <w:rPr>
      <w:rFonts w:ascii="Symbol" w:eastAsia="Droid Sans" w:hAnsi="Symbol" w:cs="OpenSymbol"/>
      <w:color w:val="ED7D31"/>
      <w:szCs w:val="24"/>
    </w:rPr>
  </w:style>
  <w:style w:type="character" w:customStyle="1" w:styleId="WW8Num4z3">
    <w:name w:val="WW8Num4z3"/>
    <w:uiPriority w:val="3"/>
  </w:style>
  <w:style w:type="character" w:customStyle="1" w:styleId="WW8Num1z8">
    <w:name w:val="WW8Num1z8"/>
    <w:uiPriority w:val="3"/>
  </w:style>
  <w:style w:type="character" w:customStyle="1" w:styleId="WW8Num1z3">
    <w:name w:val="WW8Num1z3"/>
    <w:uiPriority w:val="3"/>
  </w:style>
  <w:style w:type="character" w:customStyle="1" w:styleId="WW8Num1z2">
    <w:name w:val="WW8Num1z2"/>
    <w:uiPriority w:val="3"/>
  </w:style>
  <w:style w:type="character" w:customStyle="1" w:styleId="WW8Num7z0">
    <w:name w:val="WW8Num7z0"/>
    <w:uiPriority w:val="3"/>
    <w:rPr>
      <w:rFonts w:ascii="Symbol" w:hAnsi="Symbol" w:cs="OpenSymbol"/>
      <w:color w:val="ED7D31"/>
    </w:rPr>
  </w:style>
  <w:style w:type="character" w:customStyle="1" w:styleId="WW8Num7z3">
    <w:name w:val="WW8Num7z3"/>
    <w:uiPriority w:val="3"/>
  </w:style>
  <w:style w:type="character" w:customStyle="1" w:styleId="WW8Num7z7">
    <w:name w:val="WW8Num7z7"/>
    <w:uiPriority w:val="3"/>
  </w:style>
  <w:style w:type="paragraph" w:styleId="List">
    <w:name w:val="List"/>
    <w:basedOn w:val="BodyText"/>
    <w:uiPriority w:val="7"/>
    <w:rPr>
      <w:rFonts w:cs="DejaVu Sans"/>
    </w:rPr>
  </w:style>
  <w:style w:type="paragraph" w:styleId="Header">
    <w:name w:val="header"/>
    <w:basedOn w:val="Normal"/>
    <w:uiPriority w:val="6"/>
    <w:pPr>
      <w:tabs>
        <w:tab w:val="center" w:pos="4680"/>
        <w:tab w:val="right" w:pos="9360"/>
      </w:tabs>
      <w:spacing w:line="240" w:lineRule="auto"/>
    </w:pPr>
  </w:style>
  <w:style w:type="paragraph" w:styleId="TOC2">
    <w:name w:val="toc 2"/>
    <w:basedOn w:val="Index"/>
    <w:uiPriority w:val="39"/>
    <w:pPr>
      <w:tabs>
        <w:tab w:val="right" w:leader="dot" w:pos="9077"/>
      </w:tabs>
      <w:ind w:left="283"/>
    </w:pPr>
  </w:style>
  <w:style w:type="paragraph" w:styleId="TOC8">
    <w:name w:val="toc 8"/>
    <w:basedOn w:val="Index"/>
    <w:uiPriority w:val="6"/>
    <w:pPr>
      <w:tabs>
        <w:tab w:val="right" w:leader="dot" w:pos="7657"/>
      </w:tabs>
      <w:ind w:left="1981"/>
    </w:pPr>
  </w:style>
  <w:style w:type="paragraph" w:customStyle="1" w:styleId="TableContents">
    <w:name w:val="Table Contents"/>
    <w:basedOn w:val="Normal"/>
    <w:uiPriority w:val="6"/>
    <w:pPr>
      <w:suppressLineNumbers/>
    </w:pPr>
  </w:style>
  <w:style w:type="paragraph" w:customStyle="1" w:styleId="PreformattedText">
    <w:name w:val="Preformatted Text"/>
    <w:basedOn w:val="Normal"/>
    <w:uiPriority w:val="6"/>
    <w:rPr>
      <w:rFonts w:ascii="DejaVu Sans Mono" w:eastAsia="Droid Sans" w:hAnsi="DejaVu Sans Mono" w:cs="DejaVu Sans Mono"/>
      <w:sz w:val="20"/>
      <w:szCs w:val="20"/>
    </w:rPr>
  </w:style>
  <w:style w:type="paragraph" w:styleId="BodyText">
    <w:name w:val="Body Text"/>
    <w:basedOn w:val="Normal"/>
    <w:uiPriority w:val="7"/>
  </w:style>
  <w:style w:type="paragraph" w:styleId="Footer">
    <w:name w:val="footer"/>
    <w:basedOn w:val="Normal"/>
    <w:uiPriority w:val="6"/>
    <w:pPr>
      <w:tabs>
        <w:tab w:val="center" w:pos="4680"/>
        <w:tab w:val="right" w:pos="9360"/>
      </w:tabs>
      <w:spacing w:line="240" w:lineRule="auto"/>
    </w:pPr>
  </w:style>
  <w:style w:type="paragraph" w:styleId="NoSpacing">
    <w:name w:val="No Spacing"/>
    <w:uiPriority w:val="2"/>
    <w:qFormat/>
    <w:pPr>
      <w:suppressAutoHyphens/>
      <w:spacing w:line="100" w:lineRule="atLeast"/>
    </w:pPr>
    <w:rPr>
      <w:rFonts w:ascii="Tinos" w:eastAsia="Droid Sans" w:hAnsi="Tinos" w:cs="DejaVu Sans"/>
      <w:sz w:val="24"/>
      <w:szCs w:val="24"/>
      <w:lang w:val="en-GB" w:eastAsia="hi-IN" w:bidi="hi-IN"/>
    </w:rPr>
  </w:style>
  <w:style w:type="paragraph" w:styleId="TOC3">
    <w:name w:val="toc 3"/>
    <w:basedOn w:val="Index"/>
    <w:uiPriority w:val="6"/>
    <w:pPr>
      <w:tabs>
        <w:tab w:val="right" w:leader="dot" w:pos="9072"/>
      </w:tabs>
      <w:ind w:left="566"/>
    </w:pPr>
  </w:style>
  <w:style w:type="paragraph" w:customStyle="1" w:styleId="Heading">
    <w:name w:val="Heading"/>
    <w:basedOn w:val="Normal"/>
    <w:next w:val="BodyText"/>
    <w:uiPriority w:val="6"/>
    <w:pPr>
      <w:keepNext/>
      <w:spacing w:before="240" w:after="120"/>
    </w:pPr>
    <w:rPr>
      <w:rFonts w:ascii="Arial" w:eastAsia="Droid Sans" w:hAnsi="Arial" w:cs="DejaVu Sans"/>
      <w:sz w:val="28"/>
      <w:szCs w:val="28"/>
    </w:rPr>
  </w:style>
  <w:style w:type="paragraph" w:customStyle="1" w:styleId="ContentsHeading">
    <w:name w:val="Contents Heading"/>
    <w:basedOn w:val="Heading"/>
    <w:uiPriority w:val="6"/>
    <w:pPr>
      <w:suppressLineNumbers/>
      <w:jc w:val="center"/>
    </w:pPr>
    <w:rPr>
      <w:rFonts w:ascii="Times New Roman" w:hAnsi="Times New Roman" w:cs="Times New Roman"/>
      <w:b/>
      <w:bCs/>
      <w:szCs w:val="32"/>
    </w:rPr>
  </w:style>
  <w:style w:type="paragraph" w:styleId="TOC7">
    <w:name w:val="toc 7"/>
    <w:basedOn w:val="Index"/>
    <w:uiPriority w:val="6"/>
    <w:pPr>
      <w:tabs>
        <w:tab w:val="right" w:leader="dot" w:pos="7940"/>
      </w:tabs>
      <w:ind w:left="1698"/>
    </w:pPr>
  </w:style>
  <w:style w:type="paragraph" w:styleId="TOC1">
    <w:name w:val="toc 1"/>
    <w:basedOn w:val="Index"/>
    <w:uiPriority w:val="39"/>
    <w:pPr>
      <w:tabs>
        <w:tab w:val="right" w:leader="dot" w:pos="9360"/>
      </w:tabs>
    </w:pPr>
  </w:style>
  <w:style w:type="paragraph" w:styleId="TOC9">
    <w:name w:val="toc 9"/>
    <w:basedOn w:val="Index"/>
    <w:uiPriority w:val="6"/>
    <w:pPr>
      <w:tabs>
        <w:tab w:val="right" w:leader="dot" w:pos="7374"/>
      </w:tabs>
      <w:ind w:left="2264"/>
    </w:pPr>
  </w:style>
  <w:style w:type="paragraph" w:styleId="TOC5">
    <w:name w:val="toc 5"/>
    <w:basedOn w:val="Index"/>
    <w:uiPriority w:val="6"/>
    <w:pPr>
      <w:tabs>
        <w:tab w:val="right" w:leader="dot" w:pos="8506"/>
      </w:tabs>
      <w:ind w:left="1132"/>
    </w:pPr>
  </w:style>
  <w:style w:type="paragraph" w:styleId="TOC4">
    <w:name w:val="toc 4"/>
    <w:basedOn w:val="Index"/>
    <w:uiPriority w:val="6"/>
    <w:pPr>
      <w:tabs>
        <w:tab w:val="right" w:leader="dot" w:pos="8789"/>
      </w:tabs>
      <w:ind w:left="849"/>
    </w:pPr>
  </w:style>
  <w:style w:type="paragraph" w:customStyle="1" w:styleId="Contents10">
    <w:name w:val="Contents 10"/>
    <w:basedOn w:val="Index"/>
    <w:uiPriority w:val="6"/>
    <w:pPr>
      <w:tabs>
        <w:tab w:val="right" w:leader="dot" w:pos="7091"/>
      </w:tabs>
      <w:ind w:left="2547"/>
    </w:pPr>
  </w:style>
  <w:style w:type="paragraph" w:styleId="ListParagraph">
    <w:name w:val="List Paragraph"/>
    <w:basedOn w:val="Normal"/>
    <w:uiPriority w:val="34"/>
    <w:qFormat/>
  </w:style>
  <w:style w:type="paragraph" w:customStyle="1" w:styleId="TableHeading">
    <w:name w:val="Table Heading"/>
    <w:basedOn w:val="TableContents"/>
    <w:uiPriority w:val="6"/>
    <w:pPr>
      <w:jc w:val="center"/>
    </w:pPr>
    <w:rPr>
      <w:b/>
      <w:bCs/>
    </w:rPr>
  </w:style>
  <w:style w:type="paragraph" w:customStyle="1" w:styleId="Index">
    <w:name w:val="Index"/>
    <w:basedOn w:val="Normal"/>
    <w:uiPriority w:val="6"/>
    <w:pPr>
      <w:suppressLineNumbers/>
    </w:pPr>
    <w:rPr>
      <w:rFonts w:cs="DejaVu Sans"/>
    </w:rPr>
  </w:style>
  <w:style w:type="paragraph" w:styleId="TOC6">
    <w:name w:val="toc 6"/>
    <w:basedOn w:val="Index"/>
    <w:uiPriority w:val="6"/>
    <w:pPr>
      <w:tabs>
        <w:tab w:val="right" w:leader="dot" w:pos="8223"/>
      </w:tabs>
      <w:ind w:left="1415"/>
    </w:pPr>
  </w:style>
  <w:style w:type="paragraph" w:customStyle="1" w:styleId="Caption1">
    <w:name w:val="Caption1"/>
    <w:basedOn w:val="Normal"/>
    <w:uiPriority w:val="7"/>
    <w:pPr>
      <w:suppressLineNumbers/>
      <w:spacing w:before="120" w:after="120"/>
    </w:pPr>
    <w:rPr>
      <w:rFonts w:cs="DejaVu Sans"/>
      <w:i/>
      <w:iCs/>
      <w:szCs w:val="24"/>
    </w:rPr>
  </w:style>
  <w:style w:type="paragraph" w:styleId="TOCHeading">
    <w:name w:val="TOC Heading"/>
    <w:basedOn w:val="Heading1"/>
    <w:next w:val="Normal"/>
    <w:uiPriority w:val="39"/>
    <w:unhideWhenUsed/>
    <w:qFormat/>
    <w:rsid w:val="00C479FB"/>
    <w:pPr>
      <w:numPr>
        <w:numId w:val="0"/>
      </w:numPr>
      <w:tabs>
        <w:tab w:val="left" w:pos="0"/>
      </w:tabs>
      <w:suppressAutoHyphens w:val="0"/>
      <w:spacing w:before="240" w:line="259" w:lineRule="auto"/>
      <w:jc w:val="left"/>
      <w:outlineLvl w:val="9"/>
    </w:pPr>
    <w:rPr>
      <w:rFonts w:ascii="Calibri Light" w:hAnsi="Calibri Light"/>
      <w:b w:val="0"/>
      <w:bCs w:val="0"/>
      <w:color w:val="2E74B5"/>
      <w:sz w:val="32"/>
      <w:szCs w:val="32"/>
      <w:lang w:val="en-US" w:eastAsia="en-US"/>
    </w:rPr>
  </w:style>
  <w:style w:type="character" w:styleId="Emphasis">
    <w:name w:val="Emphasis"/>
    <w:qFormat/>
    <w:rsid w:val="0017093C"/>
    <w:rPr>
      <w:i/>
      <w:iCs/>
    </w:rPr>
  </w:style>
  <w:style w:type="table" w:styleId="TableGrid">
    <w:name w:val="Table Grid"/>
    <w:basedOn w:val="TableNormal"/>
    <w:uiPriority w:val="59"/>
    <w:unhideWhenUsed/>
    <w:rsid w:val="00AC55B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450E14"/>
    <w:pPr>
      <w:suppressAutoHyphens w:val="0"/>
      <w:spacing w:before="100" w:beforeAutospacing="1" w:after="100" w:afterAutospacing="1" w:line="240" w:lineRule="auto"/>
      <w:jc w:val="left"/>
    </w:pPr>
    <w:rPr>
      <w:rFonts w:eastAsia="Times New Roman"/>
      <w:color w:val="auto"/>
      <w:szCs w:val="24"/>
      <w:lang w:val="en-IN" w:eastAsia="en-IN"/>
    </w:rPr>
  </w:style>
  <w:style w:type="character" w:customStyle="1" w:styleId="normaltextrun">
    <w:name w:val="normaltextrun"/>
    <w:rsid w:val="00450E14"/>
  </w:style>
  <w:style w:type="character" w:customStyle="1" w:styleId="eop">
    <w:name w:val="eop"/>
    <w:rsid w:val="00450E14"/>
  </w:style>
  <w:style w:type="character" w:customStyle="1" w:styleId="spellingerror">
    <w:name w:val="spellingerror"/>
    <w:rsid w:val="00450E14"/>
  </w:style>
  <w:style w:type="character" w:customStyle="1" w:styleId="UnresolvedMention1">
    <w:name w:val="Unresolved Mention1"/>
    <w:uiPriority w:val="99"/>
    <w:semiHidden/>
    <w:unhideWhenUsed/>
    <w:rsid w:val="00B273F7"/>
    <w:rPr>
      <w:color w:val="605E5C"/>
      <w:shd w:val="clear" w:color="auto" w:fill="E1DFDD"/>
    </w:rPr>
  </w:style>
  <w:style w:type="character" w:customStyle="1" w:styleId="apple-converted-space">
    <w:name w:val="apple-converted-space"/>
    <w:rsid w:val="008D595A"/>
  </w:style>
  <w:style w:type="paragraph" w:styleId="Subtitle">
    <w:name w:val="Subtitle"/>
    <w:next w:val="Normal"/>
    <w:link w:val="SubtitleChar"/>
    <w:uiPriority w:val="11"/>
    <w:qFormat/>
    <w:rsid w:val="00296079"/>
    <w:pPr>
      <w:keepNext/>
      <w:pBdr>
        <w:top w:val="nil"/>
        <w:left w:val="nil"/>
        <w:bottom w:val="nil"/>
        <w:right w:val="nil"/>
        <w:between w:val="nil"/>
        <w:bar w:val="nil"/>
      </w:pBdr>
    </w:pPr>
    <w:rPr>
      <w:rFonts w:ascii="Helvetica Neue" w:eastAsia="Arial Unicode MS" w:hAnsi="Helvetica Neue" w:cs="Arial Unicode MS"/>
      <w:color w:val="000000"/>
      <w:sz w:val="40"/>
      <w:szCs w:val="40"/>
      <w:bdr w:val="nil"/>
      <w:lang w:val="en-US" w:eastAsia="en-GB"/>
    </w:rPr>
  </w:style>
  <w:style w:type="character" w:customStyle="1" w:styleId="SubtitleChar">
    <w:name w:val="Subtitle Char"/>
    <w:link w:val="Subtitle"/>
    <w:uiPriority w:val="11"/>
    <w:rsid w:val="00296079"/>
    <w:rPr>
      <w:rFonts w:ascii="Helvetica Neue" w:eastAsia="Arial Unicode MS" w:hAnsi="Helvetica Neue" w:cs="Arial Unicode MS"/>
      <w:color w:val="000000"/>
      <w:sz w:val="40"/>
      <w:szCs w:val="40"/>
      <w:bdr w:val="nil"/>
      <w:lang w:val="en-US"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936630">
      <w:bodyDiv w:val="1"/>
      <w:marLeft w:val="0"/>
      <w:marRight w:val="0"/>
      <w:marTop w:val="0"/>
      <w:marBottom w:val="0"/>
      <w:divBdr>
        <w:top w:val="none" w:sz="0" w:space="0" w:color="auto"/>
        <w:left w:val="none" w:sz="0" w:space="0" w:color="auto"/>
        <w:bottom w:val="none" w:sz="0" w:space="0" w:color="auto"/>
        <w:right w:val="none" w:sz="0" w:space="0" w:color="auto"/>
      </w:divBdr>
    </w:div>
    <w:div w:id="23751995">
      <w:bodyDiv w:val="1"/>
      <w:marLeft w:val="0"/>
      <w:marRight w:val="0"/>
      <w:marTop w:val="0"/>
      <w:marBottom w:val="0"/>
      <w:divBdr>
        <w:top w:val="none" w:sz="0" w:space="0" w:color="auto"/>
        <w:left w:val="none" w:sz="0" w:space="0" w:color="auto"/>
        <w:bottom w:val="none" w:sz="0" w:space="0" w:color="auto"/>
        <w:right w:val="none" w:sz="0" w:space="0" w:color="auto"/>
      </w:divBdr>
    </w:div>
    <w:div w:id="62215470">
      <w:bodyDiv w:val="1"/>
      <w:marLeft w:val="0"/>
      <w:marRight w:val="0"/>
      <w:marTop w:val="0"/>
      <w:marBottom w:val="0"/>
      <w:divBdr>
        <w:top w:val="none" w:sz="0" w:space="0" w:color="auto"/>
        <w:left w:val="none" w:sz="0" w:space="0" w:color="auto"/>
        <w:bottom w:val="none" w:sz="0" w:space="0" w:color="auto"/>
        <w:right w:val="none" w:sz="0" w:space="0" w:color="auto"/>
      </w:divBdr>
    </w:div>
    <w:div w:id="107086383">
      <w:bodyDiv w:val="1"/>
      <w:marLeft w:val="0"/>
      <w:marRight w:val="0"/>
      <w:marTop w:val="0"/>
      <w:marBottom w:val="0"/>
      <w:divBdr>
        <w:top w:val="none" w:sz="0" w:space="0" w:color="auto"/>
        <w:left w:val="none" w:sz="0" w:space="0" w:color="auto"/>
        <w:bottom w:val="none" w:sz="0" w:space="0" w:color="auto"/>
        <w:right w:val="none" w:sz="0" w:space="0" w:color="auto"/>
      </w:divBdr>
    </w:div>
    <w:div w:id="116918088">
      <w:bodyDiv w:val="1"/>
      <w:marLeft w:val="0"/>
      <w:marRight w:val="0"/>
      <w:marTop w:val="0"/>
      <w:marBottom w:val="0"/>
      <w:divBdr>
        <w:top w:val="none" w:sz="0" w:space="0" w:color="auto"/>
        <w:left w:val="none" w:sz="0" w:space="0" w:color="auto"/>
        <w:bottom w:val="none" w:sz="0" w:space="0" w:color="auto"/>
        <w:right w:val="none" w:sz="0" w:space="0" w:color="auto"/>
      </w:divBdr>
    </w:div>
    <w:div w:id="122508967">
      <w:bodyDiv w:val="1"/>
      <w:marLeft w:val="0"/>
      <w:marRight w:val="0"/>
      <w:marTop w:val="0"/>
      <w:marBottom w:val="0"/>
      <w:divBdr>
        <w:top w:val="none" w:sz="0" w:space="0" w:color="auto"/>
        <w:left w:val="none" w:sz="0" w:space="0" w:color="auto"/>
        <w:bottom w:val="none" w:sz="0" w:space="0" w:color="auto"/>
        <w:right w:val="none" w:sz="0" w:space="0" w:color="auto"/>
      </w:divBdr>
    </w:div>
    <w:div w:id="140705884">
      <w:bodyDiv w:val="1"/>
      <w:marLeft w:val="0"/>
      <w:marRight w:val="0"/>
      <w:marTop w:val="0"/>
      <w:marBottom w:val="0"/>
      <w:divBdr>
        <w:top w:val="none" w:sz="0" w:space="0" w:color="auto"/>
        <w:left w:val="none" w:sz="0" w:space="0" w:color="auto"/>
        <w:bottom w:val="none" w:sz="0" w:space="0" w:color="auto"/>
        <w:right w:val="none" w:sz="0" w:space="0" w:color="auto"/>
      </w:divBdr>
      <w:divsChild>
        <w:div w:id="1293170035">
          <w:marLeft w:val="0"/>
          <w:marRight w:val="0"/>
          <w:marTop w:val="0"/>
          <w:marBottom w:val="0"/>
          <w:divBdr>
            <w:top w:val="none" w:sz="0" w:space="0" w:color="auto"/>
            <w:left w:val="none" w:sz="0" w:space="0" w:color="auto"/>
            <w:bottom w:val="none" w:sz="0" w:space="0" w:color="auto"/>
            <w:right w:val="none" w:sz="0" w:space="0" w:color="auto"/>
          </w:divBdr>
        </w:div>
      </w:divsChild>
    </w:div>
    <w:div w:id="161896467">
      <w:bodyDiv w:val="1"/>
      <w:marLeft w:val="0"/>
      <w:marRight w:val="0"/>
      <w:marTop w:val="0"/>
      <w:marBottom w:val="0"/>
      <w:divBdr>
        <w:top w:val="none" w:sz="0" w:space="0" w:color="auto"/>
        <w:left w:val="none" w:sz="0" w:space="0" w:color="auto"/>
        <w:bottom w:val="none" w:sz="0" w:space="0" w:color="auto"/>
        <w:right w:val="none" w:sz="0" w:space="0" w:color="auto"/>
      </w:divBdr>
    </w:div>
    <w:div w:id="178011930">
      <w:bodyDiv w:val="1"/>
      <w:marLeft w:val="0"/>
      <w:marRight w:val="0"/>
      <w:marTop w:val="0"/>
      <w:marBottom w:val="0"/>
      <w:divBdr>
        <w:top w:val="none" w:sz="0" w:space="0" w:color="auto"/>
        <w:left w:val="none" w:sz="0" w:space="0" w:color="auto"/>
        <w:bottom w:val="none" w:sz="0" w:space="0" w:color="auto"/>
        <w:right w:val="none" w:sz="0" w:space="0" w:color="auto"/>
      </w:divBdr>
    </w:div>
    <w:div w:id="201867282">
      <w:bodyDiv w:val="1"/>
      <w:marLeft w:val="0"/>
      <w:marRight w:val="0"/>
      <w:marTop w:val="0"/>
      <w:marBottom w:val="0"/>
      <w:divBdr>
        <w:top w:val="none" w:sz="0" w:space="0" w:color="auto"/>
        <w:left w:val="none" w:sz="0" w:space="0" w:color="auto"/>
        <w:bottom w:val="none" w:sz="0" w:space="0" w:color="auto"/>
        <w:right w:val="none" w:sz="0" w:space="0" w:color="auto"/>
      </w:divBdr>
    </w:div>
    <w:div w:id="244606090">
      <w:bodyDiv w:val="1"/>
      <w:marLeft w:val="0"/>
      <w:marRight w:val="0"/>
      <w:marTop w:val="0"/>
      <w:marBottom w:val="0"/>
      <w:divBdr>
        <w:top w:val="none" w:sz="0" w:space="0" w:color="auto"/>
        <w:left w:val="none" w:sz="0" w:space="0" w:color="auto"/>
        <w:bottom w:val="none" w:sz="0" w:space="0" w:color="auto"/>
        <w:right w:val="none" w:sz="0" w:space="0" w:color="auto"/>
      </w:divBdr>
    </w:div>
    <w:div w:id="289628593">
      <w:bodyDiv w:val="1"/>
      <w:marLeft w:val="0"/>
      <w:marRight w:val="0"/>
      <w:marTop w:val="0"/>
      <w:marBottom w:val="0"/>
      <w:divBdr>
        <w:top w:val="none" w:sz="0" w:space="0" w:color="auto"/>
        <w:left w:val="none" w:sz="0" w:space="0" w:color="auto"/>
        <w:bottom w:val="none" w:sz="0" w:space="0" w:color="auto"/>
        <w:right w:val="none" w:sz="0" w:space="0" w:color="auto"/>
      </w:divBdr>
    </w:div>
    <w:div w:id="312952436">
      <w:bodyDiv w:val="1"/>
      <w:marLeft w:val="0"/>
      <w:marRight w:val="0"/>
      <w:marTop w:val="0"/>
      <w:marBottom w:val="0"/>
      <w:divBdr>
        <w:top w:val="none" w:sz="0" w:space="0" w:color="auto"/>
        <w:left w:val="none" w:sz="0" w:space="0" w:color="auto"/>
        <w:bottom w:val="none" w:sz="0" w:space="0" w:color="auto"/>
        <w:right w:val="none" w:sz="0" w:space="0" w:color="auto"/>
      </w:divBdr>
    </w:div>
    <w:div w:id="327902996">
      <w:bodyDiv w:val="1"/>
      <w:marLeft w:val="0"/>
      <w:marRight w:val="0"/>
      <w:marTop w:val="0"/>
      <w:marBottom w:val="0"/>
      <w:divBdr>
        <w:top w:val="none" w:sz="0" w:space="0" w:color="auto"/>
        <w:left w:val="none" w:sz="0" w:space="0" w:color="auto"/>
        <w:bottom w:val="none" w:sz="0" w:space="0" w:color="auto"/>
        <w:right w:val="none" w:sz="0" w:space="0" w:color="auto"/>
      </w:divBdr>
    </w:div>
    <w:div w:id="378896083">
      <w:bodyDiv w:val="1"/>
      <w:marLeft w:val="0"/>
      <w:marRight w:val="0"/>
      <w:marTop w:val="0"/>
      <w:marBottom w:val="0"/>
      <w:divBdr>
        <w:top w:val="none" w:sz="0" w:space="0" w:color="auto"/>
        <w:left w:val="none" w:sz="0" w:space="0" w:color="auto"/>
        <w:bottom w:val="none" w:sz="0" w:space="0" w:color="auto"/>
        <w:right w:val="none" w:sz="0" w:space="0" w:color="auto"/>
      </w:divBdr>
      <w:divsChild>
        <w:div w:id="20590491">
          <w:marLeft w:val="0"/>
          <w:marRight w:val="0"/>
          <w:marTop w:val="0"/>
          <w:marBottom w:val="0"/>
          <w:divBdr>
            <w:top w:val="none" w:sz="0" w:space="0" w:color="auto"/>
            <w:left w:val="none" w:sz="0" w:space="0" w:color="auto"/>
            <w:bottom w:val="none" w:sz="0" w:space="0" w:color="auto"/>
            <w:right w:val="none" w:sz="0" w:space="0" w:color="auto"/>
          </w:divBdr>
        </w:div>
        <w:div w:id="97220060">
          <w:marLeft w:val="0"/>
          <w:marRight w:val="0"/>
          <w:marTop w:val="0"/>
          <w:marBottom w:val="0"/>
          <w:divBdr>
            <w:top w:val="none" w:sz="0" w:space="0" w:color="auto"/>
            <w:left w:val="none" w:sz="0" w:space="0" w:color="auto"/>
            <w:bottom w:val="none" w:sz="0" w:space="0" w:color="auto"/>
            <w:right w:val="none" w:sz="0" w:space="0" w:color="auto"/>
          </w:divBdr>
        </w:div>
        <w:div w:id="183251399">
          <w:marLeft w:val="0"/>
          <w:marRight w:val="0"/>
          <w:marTop w:val="0"/>
          <w:marBottom w:val="0"/>
          <w:divBdr>
            <w:top w:val="none" w:sz="0" w:space="0" w:color="auto"/>
            <w:left w:val="none" w:sz="0" w:space="0" w:color="auto"/>
            <w:bottom w:val="none" w:sz="0" w:space="0" w:color="auto"/>
            <w:right w:val="none" w:sz="0" w:space="0" w:color="auto"/>
          </w:divBdr>
        </w:div>
        <w:div w:id="288246766">
          <w:marLeft w:val="0"/>
          <w:marRight w:val="0"/>
          <w:marTop w:val="0"/>
          <w:marBottom w:val="0"/>
          <w:divBdr>
            <w:top w:val="none" w:sz="0" w:space="0" w:color="auto"/>
            <w:left w:val="none" w:sz="0" w:space="0" w:color="auto"/>
            <w:bottom w:val="none" w:sz="0" w:space="0" w:color="auto"/>
            <w:right w:val="none" w:sz="0" w:space="0" w:color="auto"/>
          </w:divBdr>
        </w:div>
        <w:div w:id="292102359">
          <w:marLeft w:val="0"/>
          <w:marRight w:val="0"/>
          <w:marTop w:val="0"/>
          <w:marBottom w:val="0"/>
          <w:divBdr>
            <w:top w:val="none" w:sz="0" w:space="0" w:color="auto"/>
            <w:left w:val="none" w:sz="0" w:space="0" w:color="auto"/>
            <w:bottom w:val="none" w:sz="0" w:space="0" w:color="auto"/>
            <w:right w:val="none" w:sz="0" w:space="0" w:color="auto"/>
          </w:divBdr>
        </w:div>
        <w:div w:id="464003315">
          <w:marLeft w:val="0"/>
          <w:marRight w:val="0"/>
          <w:marTop w:val="0"/>
          <w:marBottom w:val="0"/>
          <w:divBdr>
            <w:top w:val="none" w:sz="0" w:space="0" w:color="auto"/>
            <w:left w:val="none" w:sz="0" w:space="0" w:color="auto"/>
            <w:bottom w:val="none" w:sz="0" w:space="0" w:color="auto"/>
            <w:right w:val="none" w:sz="0" w:space="0" w:color="auto"/>
          </w:divBdr>
        </w:div>
        <w:div w:id="633410598">
          <w:marLeft w:val="0"/>
          <w:marRight w:val="0"/>
          <w:marTop w:val="0"/>
          <w:marBottom w:val="0"/>
          <w:divBdr>
            <w:top w:val="none" w:sz="0" w:space="0" w:color="auto"/>
            <w:left w:val="none" w:sz="0" w:space="0" w:color="auto"/>
            <w:bottom w:val="none" w:sz="0" w:space="0" w:color="auto"/>
            <w:right w:val="none" w:sz="0" w:space="0" w:color="auto"/>
          </w:divBdr>
        </w:div>
        <w:div w:id="811681837">
          <w:marLeft w:val="0"/>
          <w:marRight w:val="0"/>
          <w:marTop w:val="0"/>
          <w:marBottom w:val="0"/>
          <w:divBdr>
            <w:top w:val="none" w:sz="0" w:space="0" w:color="auto"/>
            <w:left w:val="none" w:sz="0" w:space="0" w:color="auto"/>
            <w:bottom w:val="none" w:sz="0" w:space="0" w:color="auto"/>
            <w:right w:val="none" w:sz="0" w:space="0" w:color="auto"/>
          </w:divBdr>
        </w:div>
        <w:div w:id="1132479096">
          <w:marLeft w:val="0"/>
          <w:marRight w:val="0"/>
          <w:marTop w:val="0"/>
          <w:marBottom w:val="0"/>
          <w:divBdr>
            <w:top w:val="none" w:sz="0" w:space="0" w:color="auto"/>
            <w:left w:val="none" w:sz="0" w:space="0" w:color="auto"/>
            <w:bottom w:val="none" w:sz="0" w:space="0" w:color="auto"/>
            <w:right w:val="none" w:sz="0" w:space="0" w:color="auto"/>
          </w:divBdr>
        </w:div>
        <w:div w:id="1242057617">
          <w:marLeft w:val="0"/>
          <w:marRight w:val="0"/>
          <w:marTop w:val="0"/>
          <w:marBottom w:val="0"/>
          <w:divBdr>
            <w:top w:val="none" w:sz="0" w:space="0" w:color="auto"/>
            <w:left w:val="none" w:sz="0" w:space="0" w:color="auto"/>
            <w:bottom w:val="none" w:sz="0" w:space="0" w:color="auto"/>
            <w:right w:val="none" w:sz="0" w:space="0" w:color="auto"/>
          </w:divBdr>
        </w:div>
        <w:div w:id="1386221487">
          <w:marLeft w:val="0"/>
          <w:marRight w:val="0"/>
          <w:marTop w:val="0"/>
          <w:marBottom w:val="0"/>
          <w:divBdr>
            <w:top w:val="none" w:sz="0" w:space="0" w:color="auto"/>
            <w:left w:val="none" w:sz="0" w:space="0" w:color="auto"/>
            <w:bottom w:val="none" w:sz="0" w:space="0" w:color="auto"/>
            <w:right w:val="none" w:sz="0" w:space="0" w:color="auto"/>
          </w:divBdr>
        </w:div>
        <w:div w:id="1510021778">
          <w:marLeft w:val="0"/>
          <w:marRight w:val="0"/>
          <w:marTop w:val="0"/>
          <w:marBottom w:val="0"/>
          <w:divBdr>
            <w:top w:val="none" w:sz="0" w:space="0" w:color="auto"/>
            <w:left w:val="none" w:sz="0" w:space="0" w:color="auto"/>
            <w:bottom w:val="none" w:sz="0" w:space="0" w:color="auto"/>
            <w:right w:val="none" w:sz="0" w:space="0" w:color="auto"/>
          </w:divBdr>
        </w:div>
        <w:div w:id="1579896589">
          <w:marLeft w:val="0"/>
          <w:marRight w:val="0"/>
          <w:marTop w:val="0"/>
          <w:marBottom w:val="0"/>
          <w:divBdr>
            <w:top w:val="none" w:sz="0" w:space="0" w:color="auto"/>
            <w:left w:val="none" w:sz="0" w:space="0" w:color="auto"/>
            <w:bottom w:val="none" w:sz="0" w:space="0" w:color="auto"/>
            <w:right w:val="none" w:sz="0" w:space="0" w:color="auto"/>
          </w:divBdr>
        </w:div>
        <w:div w:id="1836528564">
          <w:marLeft w:val="0"/>
          <w:marRight w:val="0"/>
          <w:marTop w:val="0"/>
          <w:marBottom w:val="0"/>
          <w:divBdr>
            <w:top w:val="none" w:sz="0" w:space="0" w:color="auto"/>
            <w:left w:val="none" w:sz="0" w:space="0" w:color="auto"/>
            <w:bottom w:val="none" w:sz="0" w:space="0" w:color="auto"/>
            <w:right w:val="none" w:sz="0" w:space="0" w:color="auto"/>
          </w:divBdr>
        </w:div>
        <w:div w:id="1949895513">
          <w:marLeft w:val="0"/>
          <w:marRight w:val="0"/>
          <w:marTop w:val="0"/>
          <w:marBottom w:val="0"/>
          <w:divBdr>
            <w:top w:val="none" w:sz="0" w:space="0" w:color="auto"/>
            <w:left w:val="none" w:sz="0" w:space="0" w:color="auto"/>
            <w:bottom w:val="none" w:sz="0" w:space="0" w:color="auto"/>
            <w:right w:val="none" w:sz="0" w:space="0" w:color="auto"/>
          </w:divBdr>
        </w:div>
      </w:divsChild>
    </w:div>
    <w:div w:id="386757073">
      <w:bodyDiv w:val="1"/>
      <w:marLeft w:val="0"/>
      <w:marRight w:val="0"/>
      <w:marTop w:val="0"/>
      <w:marBottom w:val="0"/>
      <w:divBdr>
        <w:top w:val="none" w:sz="0" w:space="0" w:color="auto"/>
        <w:left w:val="none" w:sz="0" w:space="0" w:color="auto"/>
        <w:bottom w:val="none" w:sz="0" w:space="0" w:color="auto"/>
        <w:right w:val="none" w:sz="0" w:space="0" w:color="auto"/>
      </w:divBdr>
    </w:div>
    <w:div w:id="388725168">
      <w:bodyDiv w:val="1"/>
      <w:marLeft w:val="0"/>
      <w:marRight w:val="0"/>
      <w:marTop w:val="0"/>
      <w:marBottom w:val="0"/>
      <w:divBdr>
        <w:top w:val="none" w:sz="0" w:space="0" w:color="auto"/>
        <w:left w:val="none" w:sz="0" w:space="0" w:color="auto"/>
        <w:bottom w:val="none" w:sz="0" w:space="0" w:color="auto"/>
        <w:right w:val="none" w:sz="0" w:space="0" w:color="auto"/>
      </w:divBdr>
    </w:div>
    <w:div w:id="400493579">
      <w:bodyDiv w:val="1"/>
      <w:marLeft w:val="0"/>
      <w:marRight w:val="0"/>
      <w:marTop w:val="0"/>
      <w:marBottom w:val="0"/>
      <w:divBdr>
        <w:top w:val="none" w:sz="0" w:space="0" w:color="auto"/>
        <w:left w:val="none" w:sz="0" w:space="0" w:color="auto"/>
        <w:bottom w:val="none" w:sz="0" w:space="0" w:color="auto"/>
        <w:right w:val="none" w:sz="0" w:space="0" w:color="auto"/>
      </w:divBdr>
    </w:div>
    <w:div w:id="413161644">
      <w:bodyDiv w:val="1"/>
      <w:marLeft w:val="0"/>
      <w:marRight w:val="0"/>
      <w:marTop w:val="0"/>
      <w:marBottom w:val="0"/>
      <w:divBdr>
        <w:top w:val="none" w:sz="0" w:space="0" w:color="auto"/>
        <w:left w:val="none" w:sz="0" w:space="0" w:color="auto"/>
        <w:bottom w:val="none" w:sz="0" w:space="0" w:color="auto"/>
        <w:right w:val="none" w:sz="0" w:space="0" w:color="auto"/>
      </w:divBdr>
    </w:div>
    <w:div w:id="501310761">
      <w:bodyDiv w:val="1"/>
      <w:marLeft w:val="0"/>
      <w:marRight w:val="0"/>
      <w:marTop w:val="0"/>
      <w:marBottom w:val="0"/>
      <w:divBdr>
        <w:top w:val="none" w:sz="0" w:space="0" w:color="auto"/>
        <w:left w:val="none" w:sz="0" w:space="0" w:color="auto"/>
        <w:bottom w:val="none" w:sz="0" w:space="0" w:color="auto"/>
        <w:right w:val="none" w:sz="0" w:space="0" w:color="auto"/>
      </w:divBdr>
    </w:div>
    <w:div w:id="514922302">
      <w:bodyDiv w:val="1"/>
      <w:marLeft w:val="0"/>
      <w:marRight w:val="0"/>
      <w:marTop w:val="0"/>
      <w:marBottom w:val="0"/>
      <w:divBdr>
        <w:top w:val="none" w:sz="0" w:space="0" w:color="auto"/>
        <w:left w:val="none" w:sz="0" w:space="0" w:color="auto"/>
        <w:bottom w:val="none" w:sz="0" w:space="0" w:color="auto"/>
        <w:right w:val="none" w:sz="0" w:space="0" w:color="auto"/>
      </w:divBdr>
    </w:div>
    <w:div w:id="567109016">
      <w:bodyDiv w:val="1"/>
      <w:marLeft w:val="0"/>
      <w:marRight w:val="0"/>
      <w:marTop w:val="0"/>
      <w:marBottom w:val="0"/>
      <w:divBdr>
        <w:top w:val="none" w:sz="0" w:space="0" w:color="auto"/>
        <w:left w:val="none" w:sz="0" w:space="0" w:color="auto"/>
        <w:bottom w:val="none" w:sz="0" w:space="0" w:color="auto"/>
        <w:right w:val="none" w:sz="0" w:space="0" w:color="auto"/>
      </w:divBdr>
    </w:div>
    <w:div w:id="810100202">
      <w:bodyDiv w:val="1"/>
      <w:marLeft w:val="0"/>
      <w:marRight w:val="0"/>
      <w:marTop w:val="0"/>
      <w:marBottom w:val="0"/>
      <w:divBdr>
        <w:top w:val="none" w:sz="0" w:space="0" w:color="auto"/>
        <w:left w:val="none" w:sz="0" w:space="0" w:color="auto"/>
        <w:bottom w:val="none" w:sz="0" w:space="0" w:color="auto"/>
        <w:right w:val="none" w:sz="0" w:space="0" w:color="auto"/>
      </w:divBdr>
    </w:div>
    <w:div w:id="814368987">
      <w:bodyDiv w:val="1"/>
      <w:marLeft w:val="0"/>
      <w:marRight w:val="0"/>
      <w:marTop w:val="0"/>
      <w:marBottom w:val="0"/>
      <w:divBdr>
        <w:top w:val="none" w:sz="0" w:space="0" w:color="auto"/>
        <w:left w:val="none" w:sz="0" w:space="0" w:color="auto"/>
        <w:bottom w:val="none" w:sz="0" w:space="0" w:color="auto"/>
        <w:right w:val="none" w:sz="0" w:space="0" w:color="auto"/>
      </w:divBdr>
    </w:div>
    <w:div w:id="886452745">
      <w:bodyDiv w:val="1"/>
      <w:marLeft w:val="0"/>
      <w:marRight w:val="0"/>
      <w:marTop w:val="0"/>
      <w:marBottom w:val="0"/>
      <w:divBdr>
        <w:top w:val="none" w:sz="0" w:space="0" w:color="auto"/>
        <w:left w:val="none" w:sz="0" w:space="0" w:color="auto"/>
        <w:bottom w:val="none" w:sz="0" w:space="0" w:color="auto"/>
        <w:right w:val="none" w:sz="0" w:space="0" w:color="auto"/>
      </w:divBdr>
    </w:div>
    <w:div w:id="893353301">
      <w:bodyDiv w:val="1"/>
      <w:marLeft w:val="0"/>
      <w:marRight w:val="0"/>
      <w:marTop w:val="0"/>
      <w:marBottom w:val="0"/>
      <w:divBdr>
        <w:top w:val="none" w:sz="0" w:space="0" w:color="auto"/>
        <w:left w:val="none" w:sz="0" w:space="0" w:color="auto"/>
        <w:bottom w:val="none" w:sz="0" w:space="0" w:color="auto"/>
        <w:right w:val="none" w:sz="0" w:space="0" w:color="auto"/>
      </w:divBdr>
    </w:div>
    <w:div w:id="1059671798">
      <w:bodyDiv w:val="1"/>
      <w:marLeft w:val="0"/>
      <w:marRight w:val="0"/>
      <w:marTop w:val="0"/>
      <w:marBottom w:val="0"/>
      <w:divBdr>
        <w:top w:val="none" w:sz="0" w:space="0" w:color="auto"/>
        <w:left w:val="none" w:sz="0" w:space="0" w:color="auto"/>
        <w:bottom w:val="none" w:sz="0" w:space="0" w:color="auto"/>
        <w:right w:val="none" w:sz="0" w:space="0" w:color="auto"/>
      </w:divBdr>
    </w:div>
    <w:div w:id="1101989589">
      <w:bodyDiv w:val="1"/>
      <w:marLeft w:val="0"/>
      <w:marRight w:val="0"/>
      <w:marTop w:val="0"/>
      <w:marBottom w:val="0"/>
      <w:divBdr>
        <w:top w:val="none" w:sz="0" w:space="0" w:color="auto"/>
        <w:left w:val="none" w:sz="0" w:space="0" w:color="auto"/>
        <w:bottom w:val="none" w:sz="0" w:space="0" w:color="auto"/>
        <w:right w:val="none" w:sz="0" w:space="0" w:color="auto"/>
      </w:divBdr>
    </w:div>
    <w:div w:id="1207788962">
      <w:bodyDiv w:val="1"/>
      <w:marLeft w:val="0"/>
      <w:marRight w:val="0"/>
      <w:marTop w:val="0"/>
      <w:marBottom w:val="0"/>
      <w:divBdr>
        <w:top w:val="none" w:sz="0" w:space="0" w:color="auto"/>
        <w:left w:val="none" w:sz="0" w:space="0" w:color="auto"/>
        <w:bottom w:val="none" w:sz="0" w:space="0" w:color="auto"/>
        <w:right w:val="none" w:sz="0" w:space="0" w:color="auto"/>
      </w:divBdr>
    </w:div>
    <w:div w:id="1209146043">
      <w:bodyDiv w:val="1"/>
      <w:marLeft w:val="0"/>
      <w:marRight w:val="0"/>
      <w:marTop w:val="0"/>
      <w:marBottom w:val="0"/>
      <w:divBdr>
        <w:top w:val="none" w:sz="0" w:space="0" w:color="auto"/>
        <w:left w:val="none" w:sz="0" w:space="0" w:color="auto"/>
        <w:bottom w:val="none" w:sz="0" w:space="0" w:color="auto"/>
        <w:right w:val="none" w:sz="0" w:space="0" w:color="auto"/>
      </w:divBdr>
    </w:div>
    <w:div w:id="1221329420">
      <w:bodyDiv w:val="1"/>
      <w:marLeft w:val="0"/>
      <w:marRight w:val="0"/>
      <w:marTop w:val="0"/>
      <w:marBottom w:val="0"/>
      <w:divBdr>
        <w:top w:val="none" w:sz="0" w:space="0" w:color="auto"/>
        <w:left w:val="none" w:sz="0" w:space="0" w:color="auto"/>
        <w:bottom w:val="none" w:sz="0" w:space="0" w:color="auto"/>
        <w:right w:val="none" w:sz="0" w:space="0" w:color="auto"/>
      </w:divBdr>
    </w:div>
    <w:div w:id="1254628515">
      <w:bodyDiv w:val="1"/>
      <w:marLeft w:val="0"/>
      <w:marRight w:val="0"/>
      <w:marTop w:val="0"/>
      <w:marBottom w:val="0"/>
      <w:divBdr>
        <w:top w:val="none" w:sz="0" w:space="0" w:color="auto"/>
        <w:left w:val="none" w:sz="0" w:space="0" w:color="auto"/>
        <w:bottom w:val="none" w:sz="0" w:space="0" w:color="auto"/>
        <w:right w:val="none" w:sz="0" w:space="0" w:color="auto"/>
      </w:divBdr>
    </w:div>
    <w:div w:id="1282566118">
      <w:bodyDiv w:val="1"/>
      <w:marLeft w:val="0"/>
      <w:marRight w:val="0"/>
      <w:marTop w:val="0"/>
      <w:marBottom w:val="0"/>
      <w:divBdr>
        <w:top w:val="none" w:sz="0" w:space="0" w:color="auto"/>
        <w:left w:val="none" w:sz="0" w:space="0" w:color="auto"/>
        <w:bottom w:val="none" w:sz="0" w:space="0" w:color="auto"/>
        <w:right w:val="none" w:sz="0" w:space="0" w:color="auto"/>
      </w:divBdr>
    </w:div>
    <w:div w:id="1286886458">
      <w:bodyDiv w:val="1"/>
      <w:marLeft w:val="0"/>
      <w:marRight w:val="0"/>
      <w:marTop w:val="0"/>
      <w:marBottom w:val="0"/>
      <w:divBdr>
        <w:top w:val="none" w:sz="0" w:space="0" w:color="auto"/>
        <w:left w:val="none" w:sz="0" w:space="0" w:color="auto"/>
        <w:bottom w:val="none" w:sz="0" w:space="0" w:color="auto"/>
        <w:right w:val="none" w:sz="0" w:space="0" w:color="auto"/>
      </w:divBdr>
    </w:div>
    <w:div w:id="1313603813">
      <w:bodyDiv w:val="1"/>
      <w:marLeft w:val="0"/>
      <w:marRight w:val="0"/>
      <w:marTop w:val="0"/>
      <w:marBottom w:val="0"/>
      <w:divBdr>
        <w:top w:val="none" w:sz="0" w:space="0" w:color="auto"/>
        <w:left w:val="none" w:sz="0" w:space="0" w:color="auto"/>
        <w:bottom w:val="none" w:sz="0" w:space="0" w:color="auto"/>
        <w:right w:val="none" w:sz="0" w:space="0" w:color="auto"/>
      </w:divBdr>
    </w:div>
    <w:div w:id="1360546082">
      <w:bodyDiv w:val="1"/>
      <w:marLeft w:val="0"/>
      <w:marRight w:val="0"/>
      <w:marTop w:val="0"/>
      <w:marBottom w:val="0"/>
      <w:divBdr>
        <w:top w:val="none" w:sz="0" w:space="0" w:color="auto"/>
        <w:left w:val="none" w:sz="0" w:space="0" w:color="auto"/>
        <w:bottom w:val="none" w:sz="0" w:space="0" w:color="auto"/>
        <w:right w:val="none" w:sz="0" w:space="0" w:color="auto"/>
      </w:divBdr>
    </w:div>
    <w:div w:id="1417242385">
      <w:bodyDiv w:val="1"/>
      <w:marLeft w:val="0"/>
      <w:marRight w:val="0"/>
      <w:marTop w:val="0"/>
      <w:marBottom w:val="0"/>
      <w:divBdr>
        <w:top w:val="none" w:sz="0" w:space="0" w:color="auto"/>
        <w:left w:val="none" w:sz="0" w:space="0" w:color="auto"/>
        <w:bottom w:val="none" w:sz="0" w:space="0" w:color="auto"/>
        <w:right w:val="none" w:sz="0" w:space="0" w:color="auto"/>
      </w:divBdr>
      <w:divsChild>
        <w:div w:id="1453985431">
          <w:marLeft w:val="0"/>
          <w:marRight w:val="0"/>
          <w:marTop w:val="0"/>
          <w:marBottom w:val="0"/>
          <w:divBdr>
            <w:top w:val="none" w:sz="0" w:space="0" w:color="auto"/>
            <w:left w:val="none" w:sz="0" w:space="0" w:color="auto"/>
            <w:bottom w:val="none" w:sz="0" w:space="0" w:color="auto"/>
            <w:right w:val="none" w:sz="0" w:space="0" w:color="auto"/>
          </w:divBdr>
        </w:div>
      </w:divsChild>
    </w:div>
    <w:div w:id="1420374034">
      <w:bodyDiv w:val="1"/>
      <w:marLeft w:val="0"/>
      <w:marRight w:val="0"/>
      <w:marTop w:val="0"/>
      <w:marBottom w:val="0"/>
      <w:divBdr>
        <w:top w:val="none" w:sz="0" w:space="0" w:color="auto"/>
        <w:left w:val="none" w:sz="0" w:space="0" w:color="auto"/>
        <w:bottom w:val="none" w:sz="0" w:space="0" w:color="auto"/>
        <w:right w:val="none" w:sz="0" w:space="0" w:color="auto"/>
      </w:divBdr>
    </w:div>
    <w:div w:id="1422415171">
      <w:bodyDiv w:val="1"/>
      <w:marLeft w:val="0"/>
      <w:marRight w:val="0"/>
      <w:marTop w:val="0"/>
      <w:marBottom w:val="0"/>
      <w:divBdr>
        <w:top w:val="none" w:sz="0" w:space="0" w:color="auto"/>
        <w:left w:val="none" w:sz="0" w:space="0" w:color="auto"/>
        <w:bottom w:val="none" w:sz="0" w:space="0" w:color="auto"/>
        <w:right w:val="none" w:sz="0" w:space="0" w:color="auto"/>
      </w:divBdr>
    </w:div>
    <w:div w:id="1441413262">
      <w:bodyDiv w:val="1"/>
      <w:marLeft w:val="0"/>
      <w:marRight w:val="0"/>
      <w:marTop w:val="0"/>
      <w:marBottom w:val="0"/>
      <w:divBdr>
        <w:top w:val="none" w:sz="0" w:space="0" w:color="auto"/>
        <w:left w:val="none" w:sz="0" w:space="0" w:color="auto"/>
        <w:bottom w:val="none" w:sz="0" w:space="0" w:color="auto"/>
        <w:right w:val="none" w:sz="0" w:space="0" w:color="auto"/>
      </w:divBdr>
    </w:div>
    <w:div w:id="1443957757">
      <w:bodyDiv w:val="1"/>
      <w:marLeft w:val="0"/>
      <w:marRight w:val="0"/>
      <w:marTop w:val="0"/>
      <w:marBottom w:val="0"/>
      <w:divBdr>
        <w:top w:val="none" w:sz="0" w:space="0" w:color="auto"/>
        <w:left w:val="none" w:sz="0" w:space="0" w:color="auto"/>
        <w:bottom w:val="none" w:sz="0" w:space="0" w:color="auto"/>
        <w:right w:val="none" w:sz="0" w:space="0" w:color="auto"/>
      </w:divBdr>
    </w:div>
    <w:div w:id="1452359717">
      <w:bodyDiv w:val="1"/>
      <w:marLeft w:val="0"/>
      <w:marRight w:val="0"/>
      <w:marTop w:val="0"/>
      <w:marBottom w:val="0"/>
      <w:divBdr>
        <w:top w:val="none" w:sz="0" w:space="0" w:color="auto"/>
        <w:left w:val="none" w:sz="0" w:space="0" w:color="auto"/>
        <w:bottom w:val="none" w:sz="0" w:space="0" w:color="auto"/>
        <w:right w:val="none" w:sz="0" w:space="0" w:color="auto"/>
      </w:divBdr>
    </w:div>
    <w:div w:id="1466047529">
      <w:bodyDiv w:val="1"/>
      <w:marLeft w:val="0"/>
      <w:marRight w:val="0"/>
      <w:marTop w:val="0"/>
      <w:marBottom w:val="0"/>
      <w:divBdr>
        <w:top w:val="none" w:sz="0" w:space="0" w:color="auto"/>
        <w:left w:val="none" w:sz="0" w:space="0" w:color="auto"/>
        <w:bottom w:val="none" w:sz="0" w:space="0" w:color="auto"/>
        <w:right w:val="none" w:sz="0" w:space="0" w:color="auto"/>
      </w:divBdr>
    </w:div>
    <w:div w:id="1476796679">
      <w:bodyDiv w:val="1"/>
      <w:marLeft w:val="0"/>
      <w:marRight w:val="0"/>
      <w:marTop w:val="0"/>
      <w:marBottom w:val="0"/>
      <w:divBdr>
        <w:top w:val="none" w:sz="0" w:space="0" w:color="auto"/>
        <w:left w:val="none" w:sz="0" w:space="0" w:color="auto"/>
        <w:bottom w:val="none" w:sz="0" w:space="0" w:color="auto"/>
        <w:right w:val="none" w:sz="0" w:space="0" w:color="auto"/>
      </w:divBdr>
    </w:div>
    <w:div w:id="1541164428">
      <w:bodyDiv w:val="1"/>
      <w:marLeft w:val="0"/>
      <w:marRight w:val="0"/>
      <w:marTop w:val="0"/>
      <w:marBottom w:val="0"/>
      <w:divBdr>
        <w:top w:val="none" w:sz="0" w:space="0" w:color="auto"/>
        <w:left w:val="none" w:sz="0" w:space="0" w:color="auto"/>
        <w:bottom w:val="none" w:sz="0" w:space="0" w:color="auto"/>
        <w:right w:val="none" w:sz="0" w:space="0" w:color="auto"/>
      </w:divBdr>
    </w:div>
    <w:div w:id="1565481835">
      <w:bodyDiv w:val="1"/>
      <w:marLeft w:val="0"/>
      <w:marRight w:val="0"/>
      <w:marTop w:val="0"/>
      <w:marBottom w:val="0"/>
      <w:divBdr>
        <w:top w:val="none" w:sz="0" w:space="0" w:color="auto"/>
        <w:left w:val="none" w:sz="0" w:space="0" w:color="auto"/>
        <w:bottom w:val="none" w:sz="0" w:space="0" w:color="auto"/>
        <w:right w:val="none" w:sz="0" w:space="0" w:color="auto"/>
      </w:divBdr>
    </w:div>
    <w:div w:id="1573933175">
      <w:bodyDiv w:val="1"/>
      <w:marLeft w:val="0"/>
      <w:marRight w:val="0"/>
      <w:marTop w:val="0"/>
      <w:marBottom w:val="0"/>
      <w:divBdr>
        <w:top w:val="none" w:sz="0" w:space="0" w:color="auto"/>
        <w:left w:val="none" w:sz="0" w:space="0" w:color="auto"/>
        <w:bottom w:val="none" w:sz="0" w:space="0" w:color="auto"/>
        <w:right w:val="none" w:sz="0" w:space="0" w:color="auto"/>
      </w:divBdr>
    </w:div>
    <w:div w:id="1681197832">
      <w:bodyDiv w:val="1"/>
      <w:marLeft w:val="0"/>
      <w:marRight w:val="0"/>
      <w:marTop w:val="0"/>
      <w:marBottom w:val="0"/>
      <w:divBdr>
        <w:top w:val="none" w:sz="0" w:space="0" w:color="auto"/>
        <w:left w:val="none" w:sz="0" w:space="0" w:color="auto"/>
        <w:bottom w:val="none" w:sz="0" w:space="0" w:color="auto"/>
        <w:right w:val="none" w:sz="0" w:space="0" w:color="auto"/>
      </w:divBdr>
    </w:div>
    <w:div w:id="1697728088">
      <w:bodyDiv w:val="1"/>
      <w:marLeft w:val="0"/>
      <w:marRight w:val="0"/>
      <w:marTop w:val="0"/>
      <w:marBottom w:val="0"/>
      <w:divBdr>
        <w:top w:val="none" w:sz="0" w:space="0" w:color="auto"/>
        <w:left w:val="none" w:sz="0" w:space="0" w:color="auto"/>
        <w:bottom w:val="none" w:sz="0" w:space="0" w:color="auto"/>
        <w:right w:val="none" w:sz="0" w:space="0" w:color="auto"/>
      </w:divBdr>
    </w:div>
    <w:div w:id="1702894989">
      <w:bodyDiv w:val="1"/>
      <w:marLeft w:val="0"/>
      <w:marRight w:val="0"/>
      <w:marTop w:val="0"/>
      <w:marBottom w:val="0"/>
      <w:divBdr>
        <w:top w:val="none" w:sz="0" w:space="0" w:color="auto"/>
        <w:left w:val="none" w:sz="0" w:space="0" w:color="auto"/>
        <w:bottom w:val="none" w:sz="0" w:space="0" w:color="auto"/>
        <w:right w:val="none" w:sz="0" w:space="0" w:color="auto"/>
      </w:divBdr>
    </w:div>
    <w:div w:id="1739357676">
      <w:bodyDiv w:val="1"/>
      <w:marLeft w:val="0"/>
      <w:marRight w:val="0"/>
      <w:marTop w:val="0"/>
      <w:marBottom w:val="0"/>
      <w:divBdr>
        <w:top w:val="none" w:sz="0" w:space="0" w:color="auto"/>
        <w:left w:val="none" w:sz="0" w:space="0" w:color="auto"/>
        <w:bottom w:val="none" w:sz="0" w:space="0" w:color="auto"/>
        <w:right w:val="none" w:sz="0" w:space="0" w:color="auto"/>
      </w:divBdr>
    </w:div>
    <w:div w:id="1897206124">
      <w:bodyDiv w:val="1"/>
      <w:marLeft w:val="0"/>
      <w:marRight w:val="0"/>
      <w:marTop w:val="0"/>
      <w:marBottom w:val="0"/>
      <w:divBdr>
        <w:top w:val="none" w:sz="0" w:space="0" w:color="auto"/>
        <w:left w:val="none" w:sz="0" w:space="0" w:color="auto"/>
        <w:bottom w:val="none" w:sz="0" w:space="0" w:color="auto"/>
        <w:right w:val="none" w:sz="0" w:space="0" w:color="auto"/>
      </w:divBdr>
    </w:div>
    <w:div w:id="2028939486">
      <w:bodyDiv w:val="1"/>
      <w:marLeft w:val="0"/>
      <w:marRight w:val="0"/>
      <w:marTop w:val="0"/>
      <w:marBottom w:val="0"/>
      <w:divBdr>
        <w:top w:val="none" w:sz="0" w:space="0" w:color="auto"/>
        <w:left w:val="none" w:sz="0" w:space="0" w:color="auto"/>
        <w:bottom w:val="none" w:sz="0" w:space="0" w:color="auto"/>
        <w:right w:val="none" w:sz="0" w:space="0" w:color="auto"/>
      </w:divBdr>
      <w:divsChild>
        <w:div w:id="108863293">
          <w:marLeft w:val="0"/>
          <w:marRight w:val="0"/>
          <w:marTop w:val="0"/>
          <w:marBottom w:val="0"/>
          <w:divBdr>
            <w:top w:val="none" w:sz="0" w:space="0" w:color="auto"/>
            <w:left w:val="none" w:sz="0" w:space="0" w:color="auto"/>
            <w:bottom w:val="none" w:sz="0" w:space="0" w:color="auto"/>
            <w:right w:val="none" w:sz="0" w:space="0" w:color="auto"/>
          </w:divBdr>
        </w:div>
        <w:div w:id="121728190">
          <w:marLeft w:val="0"/>
          <w:marRight w:val="0"/>
          <w:marTop w:val="0"/>
          <w:marBottom w:val="0"/>
          <w:divBdr>
            <w:top w:val="none" w:sz="0" w:space="0" w:color="auto"/>
            <w:left w:val="none" w:sz="0" w:space="0" w:color="auto"/>
            <w:bottom w:val="none" w:sz="0" w:space="0" w:color="auto"/>
            <w:right w:val="none" w:sz="0" w:space="0" w:color="auto"/>
          </w:divBdr>
        </w:div>
        <w:div w:id="450322993">
          <w:marLeft w:val="0"/>
          <w:marRight w:val="0"/>
          <w:marTop w:val="0"/>
          <w:marBottom w:val="0"/>
          <w:divBdr>
            <w:top w:val="none" w:sz="0" w:space="0" w:color="auto"/>
            <w:left w:val="none" w:sz="0" w:space="0" w:color="auto"/>
            <w:bottom w:val="none" w:sz="0" w:space="0" w:color="auto"/>
            <w:right w:val="none" w:sz="0" w:space="0" w:color="auto"/>
          </w:divBdr>
        </w:div>
        <w:div w:id="474614973">
          <w:marLeft w:val="0"/>
          <w:marRight w:val="0"/>
          <w:marTop w:val="0"/>
          <w:marBottom w:val="0"/>
          <w:divBdr>
            <w:top w:val="none" w:sz="0" w:space="0" w:color="auto"/>
            <w:left w:val="none" w:sz="0" w:space="0" w:color="auto"/>
            <w:bottom w:val="none" w:sz="0" w:space="0" w:color="auto"/>
            <w:right w:val="none" w:sz="0" w:space="0" w:color="auto"/>
          </w:divBdr>
        </w:div>
        <w:div w:id="672682937">
          <w:marLeft w:val="0"/>
          <w:marRight w:val="0"/>
          <w:marTop w:val="0"/>
          <w:marBottom w:val="0"/>
          <w:divBdr>
            <w:top w:val="none" w:sz="0" w:space="0" w:color="auto"/>
            <w:left w:val="none" w:sz="0" w:space="0" w:color="auto"/>
            <w:bottom w:val="none" w:sz="0" w:space="0" w:color="auto"/>
            <w:right w:val="none" w:sz="0" w:space="0" w:color="auto"/>
          </w:divBdr>
        </w:div>
        <w:div w:id="1692367423">
          <w:marLeft w:val="0"/>
          <w:marRight w:val="0"/>
          <w:marTop w:val="0"/>
          <w:marBottom w:val="0"/>
          <w:divBdr>
            <w:top w:val="none" w:sz="0" w:space="0" w:color="auto"/>
            <w:left w:val="none" w:sz="0" w:space="0" w:color="auto"/>
            <w:bottom w:val="none" w:sz="0" w:space="0" w:color="auto"/>
            <w:right w:val="none" w:sz="0" w:space="0" w:color="auto"/>
          </w:divBdr>
        </w:div>
        <w:div w:id="1875922113">
          <w:marLeft w:val="0"/>
          <w:marRight w:val="0"/>
          <w:marTop w:val="0"/>
          <w:marBottom w:val="0"/>
          <w:divBdr>
            <w:top w:val="none" w:sz="0" w:space="0" w:color="auto"/>
            <w:left w:val="none" w:sz="0" w:space="0" w:color="auto"/>
            <w:bottom w:val="none" w:sz="0" w:space="0" w:color="auto"/>
            <w:right w:val="none" w:sz="0" w:space="0" w:color="auto"/>
          </w:divBdr>
        </w:div>
        <w:div w:id="1948198635">
          <w:marLeft w:val="0"/>
          <w:marRight w:val="0"/>
          <w:marTop w:val="0"/>
          <w:marBottom w:val="0"/>
          <w:divBdr>
            <w:top w:val="none" w:sz="0" w:space="0" w:color="auto"/>
            <w:left w:val="none" w:sz="0" w:space="0" w:color="auto"/>
            <w:bottom w:val="none" w:sz="0" w:space="0" w:color="auto"/>
            <w:right w:val="none" w:sz="0" w:space="0" w:color="auto"/>
          </w:divBdr>
        </w:div>
        <w:div w:id="2036298666">
          <w:marLeft w:val="0"/>
          <w:marRight w:val="0"/>
          <w:marTop w:val="0"/>
          <w:marBottom w:val="0"/>
          <w:divBdr>
            <w:top w:val="none" w:sz="0" w:space="0" w:color="auto"/>
            <w:left w:val="none" w:sz="0" w:space="0" w:color="auto"/>
            <w:bottom w:val="none" w:sz="0" w:space="0" w:color="auto"/>
            <w:right w:val="none" w:sz="0" w:space="0" w:color="auto"/>
          </w:divBdr>
        </w:div>
      </w:divsChild>
    </w:div>
    <w:div w:id="2037198540">
      <w:bodyDiv w:val="1"/>
      <w:marLeft w:val="0"/>
      <w:marRight w:val="0"/>
      <w:marTop w:val="0"/>
      <w:marBottom w:val="0"/>
      <w:divBdr>
        <w:top w:val="none" w:sz="0" w:space="0" w:color="auto"/>
        <w:left w:val="none" w:sz="0" w:space="0" w:color="auto"/>
        <w:bottom w:val="none" w:sz="0" w:space="0" w:color="auto"/>
        <w:right w:val="none" w:sz="0" w:space="0" w:color="auto"/>
      </w:divBdr>
    </w:div>
    <w:div w:id="2083985747">
      <w:bodyDiv w:val="1"/>
      <w:marLeft w:val="0"/>
      <w:marRight w:val="0"/>
      <w:marTop w:val="0"/>
      <w:marBottom w:val="0"/>
      <w:divBdr>
        <w:top w:val="none" w:sz="0" w:space="0" w:color="auto"/>
        <w:left w:val="none" w:sz="0" w:space="0" w:color="auto"/>
        <w:bottom w:val="none" w:sz="0" w:space="0" w:color="auto"/>
        <w:right w:val="none" w:sz="0" w:space="0" w:color="auto"/>
      </w:divBdr>
    </w:div>
  </w:divs>
  <w:encoding w:val="utf-8"/>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diana\Downloads\B25098_15980066251598006909637%20(4).docx"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file:///C:\Users\diana\Downloads\B25098_15980066251598006909637%20(4).docx" TargetMode="External"/><Relationship Id="rId12" Type="http://schemas.openxmlformats.org/officeDocument/2006/relationships/hyperlink" Target="file:///C:\Users\diana\Downloads\B25098_15980066251598006909637%20(4).docx"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file:///C:\Users\diana\Downloads\B25098_15980066251598006909637%20(4).docx" TargetMode="External"/><Relationship Id="rId11" Type="http://schemas.openxmlformats.org/officeDocument/2006/relationships/hyperlink" Target="file:///C:\Users\diana\Downloads\B25098_15980066251598006909637%20(4).docx" TargetMode="External"/><Relationship Id="rId5" Type="http://schemas.openxmlformats.org/officeDocument/2006/relationships/webSettings" Target="webSettings.xml"/><Relationship Id="rId10" Type="http://schemas.openxmlformats.org/officeDocument/2006/relationships/hyperlink" Target="file:///C:\Users\diana\Downloads\B25098_15980066251598006909637%20(4).docx" TargetMode="External"/><Relationship Id="rId4" Type="http://schemas.openxmlformats.org/officeDocument/2006/relationships/settings" Target="settings.xml"/><Relationship Id="rId9" Type="http://schemas.openxmlformats.org/officeDocument/2006/relationships/hyperlink" Target="file:///C:\Users\diana\Downloads\B25098_15980066251598006909637%20(4).docx"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DF2CD7-F5C3-4F94-8C66-ED995E6B05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1705</Words>
  <Characters>10624</Characters>
  <Application>Microsoft Office Word</Application>
  <DocSecurity>0</DocSecurity>
  <PresentationFormat/>
  <Lines>88</Lines>
  <Paragraphs>24</Paragraphs>
  <Slides>0</Slides>
  <Notes>0</Notes>
  <HiddenSlides>0</HiddenSlides>
  <MMClips>0</MMClips>
  <ScaleCrop>false</ScaleCrop>
  <HeadingPairs>
    <vt:vector size="2" baseType="variant">
      <vt:variant>
        <vt:lpstr>Title</vt:lpstr>
      </vt:variant>
      <vt:variant>
        <vt:i4>1</vt:i4>
      </vt:variant>
    </vt:vector>
  </HeadingPairs>
  <TitlesOfParts>
    <vt:vector size="1" baseType="lpstr">
      <vt:lpstr>Business Finance</vt:lpstr>
    </vt:vector>
  </TitlesOfParts>
  <Company/>
  <LinksUpToDate>false</LinksUpToDate>
  <CharactersWithSpaces>12305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Finance</dc:title>
  <dc:creator>user</dc:creator>
  <cp:lastModifiedBy>Diana Dimova</cp:lastModifiedBy>
  <cp:revision>4</cp:revision>
  <dcterms:created xsi:type="dcterms:W3CDTF">2020-08-21T13:38:00Z</dcterms:created>
  <dcterms:modified xsi:type="dcterms:W3CDTF">2020-08-21T13:41:00Z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1033-9.1.0.4746</vt:lpwstr>
  </property>
</Properties>
</file>