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380E530" w14:textId="1C7792FD" w:rsidR="00D06F46" w:rsidRPr="0020173B" w:rsidRDefault="00D06F46">
      <w:pPr>
        <w:rPr>
          <w:rFonts w:ascii="Arial" w:hAnsi="Arial" w:cs="Arial"/>
        </w:rPr>
      </w:pPr>
      <w:r w:rsidRPr="0020173B">
        <w:rPr>
          <w:rFonts w:ascii="Arial" w:hAnsi="Arial" w:cs="Arial"/>
        </w:rPr>
        <w:t xml:space="preserve">REFERENCES </w:t>
      </w:r>
    </w:p>
    <w:p w14:paraId="5CDF111C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Age UK (2023)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Offline and overlooked: Tackling digital exclusion in later life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London: Age UK. Available at: </w:t>
      </w:r>
      <w:hyperlink r:id="rId5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https://www.ageuk.org.uk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74A042D3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Centre for Ageing Better (2023)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Digital inclusion and older age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London: Centre for Ageing Better. Available at: </w:t>
      </w:r>
      <w:hyperlink r:id="rId6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https://ageing-better.org.uk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433088D2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Davis, F.D. (1989) ‘Perceived usefulness, perceived ease of use, and user acceptance of information technology’,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MIS Quarterly</w:t>
      </w:r>
      <w:r w:rsidRPr="0020173B">
        <w:rPr>
          <w:rFonts w:ascii="Arial" w:eastAsia="Times New Roman" w:hAnsi="Arial" w:cs="Arial"/>
          <w:kern w:val="0"/>
          <w14:ligatures w14:val="none"/>
        </w:rPr>
        <w:t>, 13(3), pp. 319–340.</w:t>
      </w:r>
    </w:p>
    <w:p w14:paraId="37FDB6FB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Department of Health and Social Care (2021)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People at the Heart of Care: Adult Social Care Reform White Paper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London: DHSC. Available at: </w:t>
      </w:r>
      <w:hyperlink r:id="rId7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https://www.gov.uk/government/publications/people-at-the-heart-of-care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1B619B18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Department of Health and Social Care (2022)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A Plan for Digital Health and Social Care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London: DHSC. Available at: </w:t>
      </w:r>
      <w:hyperlink r:id="rId8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https://www.gov.uk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0A87AE61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HM Government (1998)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Human Rights Act 1998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London: The Stationery Office. Available at: </w:t>
      </w:r>
      <w:hyperlink r:id="rId9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https://www.legislation.gov.uk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12397DBB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HM Government (2010)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Equality Act 2010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London: The Stationery Office. Available at: </w:t>
      </w:r>
      <w:hyperlink r:id="rId10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https://www.legislation.gov.uk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42993524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HM Government (2014)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Care Act 2014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London: The Stationery Office. Available at: </w:t>
      </w:r>
      <w:hyperlink r:id="rId11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https://www.legislation.gov.uk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0A98877D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HM Government (2018)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Data Protection Act 2018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London: The Stationery Office. Available at: </w:t>
      </w:r>
      <w:hyperlink r:id="rId12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https://www.legislation.gov.uk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18927EFC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National Institute for Health and Care Excellence (2022)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Shared decision making (NG197)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Available at: </w:t>
      </w:r>
      <w:hyperlink r:id="rId13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https://www.nice.org.uk/guidance/ng197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471E4258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NHS England (2019)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The NHS Long Term Plan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Available at: </w:t>
      </w:r>
      <w:hyperlink r:id="rId14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https://www.longtermplan.nhs.uk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6EE3F7AB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NHS England (2022)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Virtual Wards including Hospital at Home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Available at: </w:t>
      </w:r>
      <w:hyperlink r:id="rId15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https://www.england.nhs.uk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3AA142D3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NHS England (2024)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The NHS App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Available at: </w:t>
      </w:r>
      <w:hyperlink r:id="rId16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https://www.nhs.uk/nhs-app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578D5B1D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Peek, S.T.M., </w:t>
      </w:r>
      <w:proofErr w:type="spellStart"/>
      <w:r w:rsidRPr="0020173B">
        <w:rPr>
          <w:rFonts w:ascii="Arial" w:eastAsia="Times New Roman" w:hAnsi="Arial" w:cs="Arial"/>
          <w:kern w:val="0"/>
          <w14:ligatures w14:val="none"/>
        </w:rPr>
        <w:t>Wouters</w:t>
      </w:r>
      <w:proofErr w:type="spellEnd"/>
      <w:r w:rsidRPr="0020173B">
        <w:rPr>
          <w:rFonts w:ascii="Arial" w:eastAsia="Times New Roman" w:hAnsi="Arial" w:cs="Arial"/>
          <w:kern w:val="0"/>
          <w14:ligatures w14:val="none"/>
        </w:rPr>
        <w:t xml:space="preserve">, E.J.M., van Hoof, J., </w:t>
      </w:r>
      <w:proofErr w:type="spellStart"/>
      <w:r w:rsidRPr="0020173B">
        <w:rPr>
          <w:rFonts w:ascii="Arial" w:eastAsia="Times New Roman" w:hAnsi="Arial" w:cs="Arial"/>
          <w:kern w:val="0"/>
          <w14:ligatures w14:val="none"/>
        </w:rPr>
        <w:t>Luijkx</w:t>
      </w:r>
      <w:proofErr w:type="spellEnd"/>
      <w:r w:rsidRPr="0020173B">
        <w:rPr>
          <w:rFonts w:ascii="Arial" w:eastAsia="Times New Roman" w:hAnsi="Arial" w:cs="Arial"/>
          <w:kern w:val="0"/>
          <w14:ligatures w14:val="none"/>
        </w:rPr>
        <w:t xml:space="preserve">, K.G., </w:t>
      </w:r>
      <w:proofErr w:type="spellStart"/>
      <w:r w:rsidRPr="0020173B">
        <w:rPr>
          <w:rFonts w:ascii="Arial" w:eastAsia="Times New Roman" w:hAnsi="Arial" w:cs="Arial"/>
          <w:kern w:val="0"/>
          <w14:ligatures w14:val="none"/>
        </w:rPr>
        <w:t>Boeije</w:t>
      </w:r>
      <w:proofErr w:type="spellEnd"/>
      <w:r w:rsidRPr="0020173B">
        <w:rPr>
          <w:rFonts w:ascii="Arial" w:eastAsia="Times New Roman" w:hAnsi="Arial" w:cs="Arial"/>
          <w:kern w:val="0"/>
          <w14:ligatures w14:val="none"/>
        </w:rPr>
        <w:t xml:space="preserve">, H.R. and </w:t>
      </w:r>
      <w:proofErr w:type="spellStart"/>
      <w:r w:rsidRPr="0020173B">
        <w:rPr>
          <w:rFonts w:ascii="Arial" w:eastAsia="Times New Roman" w:hAnsi="Arial" w:cs="Arial"/>
          <w:kern w:val="0"/>
          <w14:ligatures w14:val="none"/>
        </w:rPr>
        <w:t>Vrijhoef</w:t>
      </w:r>
      <w:proofErr w:type="spellEnd"/>
      <w:r w:rsidRPr="0020173B">
        <w:rPr>
          <w:rFonts w:ascii="Arial" w:eastAsia="Times New Roman" w:hAnsi="Arial" w:cs="Arial"/>
          <w:kern w:val="0"/>
          <w14:ligatures w14:val="none"/>
        </w:rPr>
        <w:t xml:space="preserve">, H.J.M. (2014) ‘Factors influencing acceptance of technology for ageing in place: A systematic review’,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International Journal of Medical Informatics</w:t>
      </w:r>
      <w:r w:rsidRPr="0020173B">
        <w:rPr>
          <w:rFonts w:ascii="Arial" w:eastAsia="Times New Roman" w:hAnsi="Arial" w:cs="Arial"/>
          <w:kern w:val="0"/>
          <w14:ligatures w14:val="none"/>
        </w:rPr>
        <w:t>, 83(4), pp. 235–248.</w:t>
      </w:r>
    </w:p>
    <w:p w14:paraId="64ED45CB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proofErr w:type="spellStart"/>
      <w:r w:rsidRPr="0020173B">
        <w:rPr>
          <w:rFonts w:ascii="Arial" w:eastAsia="Times New Roman" w:hAnsi="Arial" w:cs="Arial"/>
          <w:kern w:val="0"/>
          <w14:ligatures w14:val="none"/>
        </w:rPr>
        <w:t>Vaportzis</w:t>
      </w:r>
      <w:proofErr w:type="spellEnd"/>
      <w:r w:rsidRPr="0020173B">
        <w:rPr>
          <w:rFonts w:ascii="Arial" w:eastAsia="Times New Roman" w:hAnsi="Arial" w:cs="Arial"/>
          <w:kern w:val="0"/>
          <w14:ligatures w14:val="none"/>
        </w:rPr>
        <w:t xml:space="preserve">, E., Clausen, M.G. and </w:t>
      </w:r>
      <w:proofErr w:type="spellStart"/>
      <w:r w:rsidRPr="0020173B">
        <w:rPr>
          <w:rFonts w:ascii="Arial" w:eastAsia="Times New Roman" w:hAnsi="Arial" w:cs="Arial"/>
          <w:kern w:val="0"/>
          <w14:ligatures w14:val="none"/>
        </w:rPr>
        <w:t>Gow</w:t>
      </w:r>
      <w:proofErr w:type="spellEnd"/>
      <w:r w:rsidRPr="0020173B">
        <w:rPr>
          <w:rFonts w:ascii="Arial" w:eastAsia="Times New Roman" w:hAnsi="Arial" w:cs="Arial"/>
          <w:kern w:val="0"/>
          <w14:ligatures w14:val="none"/>
        </w:rPr>
        <w:t xml:space="preserve">, A.J. (2017) ‘Older adults perceptions of technology and barriers to interacting with tablet computers: A focus group study’,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Frontiers in Psychology</w:t>
      </w:r>
      <w:r w:rsidRPr="0020173B">
        <w:rPr>
          <w:rFonts w:ascii="Arial" w:eastAsia="Times New Roman" w:hAnsi="Arial" w:cs="Arial"/>
          <w:kern w:val="0"/>
          <w14:ligatures w14:val="none"/>
        </w:rPr>
        <w:t>, 8, 1687.</w:t>
      </w:r>
    </w:p>
    <w:p w14:paraId="7D9B69EA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proofErr w:type="spellStart"/>
      <w:r w:rsidRPr="0020173B">
        <w:rPr>
          <w:rFonts w:ascii="Arial" w:eastAsia="Times New Roman" w:hAnsi="Arial" w:cs="Arial"/>
          <w:kern w:val="0"/>
          <w14:ligatures w14:val="none"/>
        </w:rPr>
        <w:t>Czaja</w:t>
      </w:r>
      <w:proofErr w:type="spellEnd"/>
      <w:r w:rsidRPr="0020173B">
        <w:rPr>
          <w:rFonts w:ascii="Arial" w:eastAsia="Times New Roman" w:hAnsi="Arial" w:cs="Arial"/>
          <w:kern w:val="0"/>
          <w14:ligatures w14:val="none"/>
        </w:rPr>
        <w:t xml:space="preserve">, S.J., Boot, W.R., </w:t>
      </w:r>
      <w:proofErr w:type="spellStart"/>
      <w:r w:rsidRPr="0020173B">
        <w:rPr>
          <w:rFonts w:ascii="Arial" w:eastAsia="Times New Roman" w:hAnsi="Arial" w:cs="Arial"/>
          <w:kern w:val="0"/>
          <w14:ligatures w14:val="none"/>
        </w:rPr>
        <w:t>Charness</w:t>
      </w:r>
      <w:proofErr w:type="spellEnd"/>
      <w:r w:rsidRPr="0020173B">
        <w:rPr>
          <w:rFonts w:ascii="Arial" w:eastAsia="Times New Roman" w:hAnsi="Arial" w:cs="Arial"/>
          <w:kern w:val="0"/>
          <w14:ligatures w14:val="none"/>
        </w:rPr>
        <w:t xml:space="preserve">, N. and Rogers, W.A. (2019)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Designing for Older Adults: Principles and Creative Human Factors Approaches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3rd </w:t>
      </w:r>
      <w:proofErr w:type="spellStart"/>
      <w:r w:rsidRPr="0020173B">
        <w:rPr>
          <w:rFonts w:ascii="Arial" w:eastAsia="Times New Roman" w:hAnsi="Arial" w:cs="Arial"/>
          <w:kern w:val="0"/>
          <w14:ligatures w14:val="none"/>
        </w:rPr>
        <w:t>edn</w:t>
      </w:r>
      <w:proofErr w:type="spellEnd"/>
      <w:r w:rsidRPr="0020173B">
        <w:rPr>
          <w:rFonts w:ascii="Arial" w:eastAsia="Times New Roman" w:hAnsi="Arial" w:cs="Arial"/>
          <w:kern w:val="0"/>
          <w14:ligatures w14:val="none"/>
        </w:rPr>
        <w:t>. Boca Raton: CRC Press.</w:t>
      </w:r>
    </w:p>
    <w:p w14:paraId="4E3B28CC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World Health </w:t>
      </w:r>
      <w:proofErr w:type="spellStart"/>
      <w:r w:rsidRPr="0020173B">
        <w:rPr>
          <w:rFonts w:ascii="Arial" w:eastAsia="Times New Roman" w:hAnsi="Arial" w:cs="Arial"/>
          <w:kern w:val="0"/>
          <w14:ligatures w14:val="none"/>
        </w:rPr>
        <w:t>Organization</w:t>
      </w:r>
      <w:proofErr w:type="spellEnd"/>
      <w:r w:rsidRPr="0020173B">
        <w:rPr>
          <w:rFonts w:ascii="Arial" w:eastAsia="Times New Roman" w:hAnsi="Arial" w:cs="Arial"/>
          <w:kern w:val="0"/>
          <w14:ligatures w14:val="none"/>
        </w:rPr>
        <w:t xml:space="preserve"> (2022)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Ageing and health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Available at: </w:t>
      </w:r>
      <w:hyperlink r:id="rId17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https://www.who.int/news-room/fact-sheets/detail/ageing-and-health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4E98FE70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World Health </w:t>
      </w:r>
      <w:proofErr w:type="spellStart"/>
      <w:r w:rsidRPr="0020173B">
        <w:rPr>
          <w:rFonts w:ascii="Arial" w:eastAsia="Times New Roman" w:hAnsi="Arial" w:cs="Arial"/>
          <w:kern w:val="0"/>
          <w14:ligatures w14:val="none"/>
        </w:rPr>
        <w:t>Organization</w:t>
      </w:r>
      <w:proofErr w:type="spellEnd"/>
      <w:r w:rsidRPr="0020173B">
        <w:rPr>
          <w:rFonts w:ascii="Arial" w:eastAsia="Times New Roman" w:hAnsi="Arial" w:cs="Arial"/>
          <w:kern w:val="0"/>
          <w14:ligatures w14:val="none"/>
        </w:rPr>
        <w:t xml:space="preserve"> (2021)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Global report on ageism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Geneva: World Health </w:t>
      </w:r>
      <w:proofErr w:type="spellStart"/>
      <w:r w:rsidRPr="0020173B">
        <w:rPr>
          <w:rFonts w:ascii="Arial" w:eastAsia="Times New Roman" w:hAnsi="Arial" w:cs="Arial"/>
          <w:kern w:val="0"/>
          <w14:ligatures w14:val="none"/>
        </w:rPr>
        <w:t>Organization</w:t>
      </w:r>
      <w:proofErr w:type="spellEnd"/>
      <w:r w:rsidRPr="0020173B">
        <w:rPr>
          <w:rFonts w:ascii="Arial" w:eastAsia="Times New Roman" w:hAnsi="Arial" w:cs="Arial"/>
          <w:kern w:val="0"/>
          <w14:ligatures w14:val="none"/>
        </w:rPr>
        <w:t xml:space="preserve">. Available at: </w:t>
      </w:r>
      <w:hyperlink r:id="rId18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https://www.who.int/publications/i/item/9789240016866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5E65F0D8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proofErr w:type="spellStart"/>
      <w:r w:rsidRPr="0020173B">
        <w:rPr>
          <w:rFonts w:ascii="Arial" w:eastAsia="Times New Roman" w:hAnsi="Arial" w:cs="Arial"/>
          <w:kern w:val="0"/>
          <w14:ligatures w14:val="none"/>
        </w:rPr>
        <w:t>Ofcom</w:t>
      </w:r>
      <w:proofErr w:type="spellEnd"/>
      <w:r w:rsidRPr="0020173B">
        <w:rPr>
          <w:rFonts w:ascii="Arial" w:eastAsia="Times New Roman" w:hAnsi="Arial" w:cs="Arial"/>
          <w:kern w:val="0"/>
          <w14:ligatures w14:val="none"/>
        </w:rPr>
        <w:t xml:space="preserve"> (2024)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Adults’ Media Use and Attitudes Report 2024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Available at: </w:t>
      </w:r>
      <w:hyperlink r:id="rId19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https://www.ofcom.org.uk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07D5665D" w14:textId="77777777" w:rsidR="002F61DB" w:rsidRPr="0020173B" w:rsidRDefault="002F61DB" w:rsidP="002F61D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20173B">
        <w:rPr>
          <w:rFonts w:ascii="Arial" w:eastAsia="Times New Roman" w:hAnsi="Arial" w:cs="Arial"/>
          <w:kern w:val="0"/>
          <w14:ligatures w14:val="none"/>
        </w:rPr>
        <w:t xml:space="preserve">Office for National Statistics (2023) </w:t>
      </w:r>
      <w:r w:rsidRPr="0020173B">
        <w:rPr>
          <w:rFonts w:ascii="Arial" w:eastAsia="Times New Roman" w:hAnsi="Arial" w:cs="Arial"/>
          <w:i/>
          <w:iCs/>
          <w:kern w:val="0"/>
          <w14:ligatures w14:val="none"/>
        </w:rPr>
        <w:t>Internet access – households and individuals, Great Britain</w:t>
      </w:r>
      <w:r w:rsidRPr="0020173B">
        <w:rPr>
          <w:rFonts w:ascii="Arial" w:eastAsia="Times New Roman" w:hAnsi="Arial" w:cs="Arial"/>
          <w:kern w:val="0"/>
          <w14:ligatures w14:val="none"/>
        </w:rPr>
        <w:t xml:space="preserve">. Available at: </w:t>
      </w:r>
      <w:hyperlink r:id="rId20" w:history="1">
        <w:r w:rsidRPr="0020173B">
          <w:rPr>
            <w:rFonts w:ascii="Arial" w:eastAsia="Times New Roman" w:hAnsi="Arial" w:cs="Arial"/>
            <w:color w:val="0000FF"/>
            <w:kern w:val="0"/>
            <w:u w:val="single"/>
            <w14:ligatures w14:val="none"/>
          </w:rPr>
          <w:t>https://www.ons.gov.uk</w:t>
        </w:r>
      </w:hyperlink>
      <w:r w:rsidRPr="0020173B">
        <w:rPr>
          <w:rFonts w:ascii="Arial" w:eastAsia="Times New Roman" w:hAnsi="Arial" w:cs="Arial"/>
          <w:kern w:val="0"/>
          <w14:ligatures w14:val="none"/>
        </w:rPr>
        <w:t xml:space="preserve"> (Accessed: 5 July 2026).</w:t>
      </w:r>
    </w:p>
    <w:p w14:paraId="134C5B08" w14:textId="77777777" w:rsidR="00D06F46" w:rsidRPr="0020173B" w:rsidRDefault="00D06F46">
      <w:pPr>
        <w:rPr>
          <w:rFonts w:ascii="Arial" w:hAnsi="Arial" w:cs="Arial"/>
        </w:rPr>
      </w:pPr>
    </w:p>
    <w:sectPr w:rsidR="00D06F46" w:rsidRPr="002017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739A27D0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0345078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6F46"/>
    <w:rsid w:val="0020173B"/>
    <w:rsid w:val="002F61DB"/>
    <w:rsid w:val="009D759A"/>
    <w:rsid w:val="00D06F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AD4C1F"/>
  <w15:chartTrackingRefBased/>
  <w15:docId w15:val="{10731E8B-3594-C24B-B0D6-4792EA4D1E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6F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6F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6F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6F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6F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6F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6F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6F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6F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6F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6F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6F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6F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6F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6F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6F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6F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6F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6F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6F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6F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6F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6F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6F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6F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6F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6F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6F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6F46"/>
    <w:rPr>
      <w:b/>
      <w:bCs/>
      <w:smallCaps/>
      <w:color w:val="0F4761" w:themeColor="accent1" w:themeShade="BF"/>
      <w:spacing w:val="5"/>
    </w:rPr>
  </w:style>
  <w:style w:type="character" w:customStyle="1" w:styleId="s1">
    <w:name w:val="s1"/>
    <w:basedOn w:val="DefaultParagraphFont"/>
    <w:rsid w:val="002F61DB"/>
  </w:style>
  <w:style w:type="character" w:customStyle="1" w:styleId="s2">
    <w:name w:val="s2"/>
    <w:basedOn w:val="DefaultParagraphFont"/>
    <w:rsid w:val="002F61DB"/>
  </w:style>
  <w:style w:type="character" w:styleId="Hyperlink">
    <w:name w:val="Hyperlink"/>
    <w:basedOn w:val="DefaultParagraphFont"/>
    <w:uiPriority w:val="99"/>
    <w:semiHidden/>
    <w:unhideWhenUsed/>
    <w:rsid w:val="002F61D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" TargetMode="External"/><Relationship Id="rId13" Type="http://schemas.openxmlformats.org/officeDocument/2006/relationships/hyperlink" Target="https://www.nice.org.uk/guidance/ng197" TargetMode="External"/><Relationship Id="rId18" Type="http://schemas.openxmlformats.org/officeDocument/2006/relationships/hyperlink" Target="https://www.who.int/publications/i/item/9789240016866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gov.uk/government/publications/people-at-the-heart-of-care" TargetMode="External"/><Relationship Id="rId12" Type="http://schemas.openxmlformats.org/officeDocument/2006/relationships/hyperlink" Target="https://www.legislation.gov.uk" TargetMode="External"/><Relationship Id="rId17" Type="http://schemas.openxmlformats.org/officeDocument/2006/relationships/hyperlink" Target="https://www.who.int/news-room/fact-sheets/detail/ageing-and-health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hs.uk/nhs-app" TargetMode="External"/><Relationship Id="rId20" Type="http://schemas.openxmlformats.org/officeDocument/2006/relationships/hyperlink" Target="https://www.ons.gov.uk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ageing-better.org.uk" TargetMode="External"/><Relationship Id="rId11" Type="http://schemas.openxmlformats.org/officeDocument/2006/relationships/hyperlink" Target="https://www.legislation.gov.uk" TargetMode="External"/><Relationship Id="rId5" Type="http://schemas.openxmlformats.org/officeDocument/2006/relationships/hyperlink" Target="https://www.ageuk.org.uk" TargetMode="External"/><Relationship Id="rId15" Type="http://schemas.openxmlformats.org/officeDocument/2006/relationships/hyperlink" Target="https://www.england.nhs.uk" TargetMode="External"/><Relationship Id="rId10" Type="http://schemas.openxmlformats.org/officeDocument/2006/relationships/hyperlink" Target="https://www.legislation.gov.uk" TargetMode="External"/><Relationship Id="rId19" Type="http://schemas.openxmlformats.org/officeDocument/2006/relationships/hyperlink" Target="https://www.ofcom.org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" TargetMode="External"/><Relationship Id="rId14" Type="http://schemas.openxmlformats.org/officeDocument/2006/relationships/hyperlink" Target="https://www.longtermplan.nhs.uk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598</Words>
  <Characters>3414</Characters>
  <Application>Microsoft Office Word</Application>
  <DocSecurity>0</DocSecurity>
  <Lines>28</Lines>
  <Paragraphs>8</Paragraphs>
  <ScaleCrop>false</ScaleCrop>
  <Company/>
  <LinksUpToDate>false</LinksUpToDate>
  <CharactersWithSpaces>4004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Newrikaa Jeyapathy (2324340)</dc:creator>
  <cp:keywords/>
  <dc:description/>
  <cp:lastModifiedBy>Newrikaa Jeyapathy (2324340)</cp:lastModifiedBy>
  <cp:revision>2</cp:revision>
  <dcterms:created xsi:type="dcterms:W3CDTF">2026-07-10T11:21:00Z</dcterms:created>
  <dcterms:modified xsi:type="dcterms:W3CDTF">2026-07-10T11:21:00Z</dcterms:modified>
</cp:coreProperties>
</file>