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ADCCD3" w14:textId="77777777" w:rsidR="00240EED" w:rsidRDefault="00240EED" w:rsidP="00240EED">
      <w:r>
        <w:rPr>
          <w:noProof/>
          <w:lang w:val="en-US"/>
        </w:rPr>
        <w:drawing>
          <wp:inline distT="0" distB="0" distL="0" distR="0" wp14:anchorId="4BBB86C3" wp14:editId="742DBAC2">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31977BFE" w14:textId="77777777" w:rsidR="00240EED" w:rsidRDefault="00240EED" w:rsidP="00240EED"/>
    <w:p w14:paraId="1B7C81BD" w14:textId="77777777" w:rsidR="00240EED" w:rsidRDefault="00240EED" w:rsidP="00240EED">
      <w:pPr>
        <w:pStyle w:val="Modcode"/>
        <w:jc w:val="left"/>
        <w:rPr>
          <w:color w:val="FF0000"/>
        </w:rPr>
      </w:pPr>
      <w:r>
        <w:t xml:space="preserve">LEVEL </w:t>
      </w:r>
      <w:r w:rsidRPr="00872DA2">
        <w:rPr>
          <w:color w:val="000000" w:themeColor="text1"/>
        </w:rPr>
        <w:t xml:space="preserve">5 </w:t>
      </w:r>
      <w:r w:rsidRPr="00EB1F41">
        <w:rPr>
          <w:color w:val="FF0000"/>
        </w:rPr>
        <w:t xml:space="preserve">      </w:t>
      </w:r>
    </w:p>
    <w:p w14:paraId="1289E78F" w14:textId="77777777" w:rsidR="00240EED" w:rsidRDefault="00240EED" w:rsidP="00240EED">
      <w:pPr>
        <w:pStyle w:val="Modcode"/>
        <w:jc w:val="left"/>
        <w:rPr>
          <w:color w:val="FF0000"/>
        </w:rPr>
      </w:pPr>
      <w:r w:rsidRPr="00EB1F41">
        <w:rPr>
          <w:color w:val="FF0000"/>
        </w:rPr>
        <w:t xml:space="preserve">                                                                      </w:t>
      </w:r>
    </w:p>
    <w:p w14:paraId="4F851FC1" w14:textId="77777777" w:rsidR="00240EED" w:rsidRDefault="00240EED" w:rsidP="00240EED">
      <w:pPr>
        <w:pStyle w:val="Modcode"/>
        <w:jc w:val="left"/>
      </w:pPr>
      <w:r>
        <w:t xml:space="preserve">SEMESTER </w:t>
      </w:r>
      <w:r w:rsidRPr="00872DA2">
        <w:rPr>
          <w:color w:val="000000" w:themeColor="text1"/>
        </w:rPr>
        <w:t>2</w:t>
      </w:r>
    </w:p>
    <w:p w14:paraId="412021E7" w14:textId="77777777" w:rsidR="00240EED" w:rsidRDefault="00240EED" w:rsidP="00240EED">
      <w:pPr>
        <w:pStyle w:val="Modcode"/>
        <w:jc w:val="left"/>
      </w:pPr>
    </w:p>
    <w:p w14:paraId="08C17F40" w14:textId="77777777" w:rsidR="00240EED" w:rsidRPr="007E3A8E" w:rsidRDefault="00240EED" w:rsidP="00240EED">
      <w:pPr>
        <w:pStyle w:val="Modcode"/>
        <w:jc w:val="left"/>
      </w:pPr>
    </w:p>
    <w:p w14:paraId="023B760C" w14:textId="77777777" w:rsidR="00240EED" w:rsidRPr="007E3A8E" w:rsidRDefault="00240EED" w:rsidP="00240EED">
      <w:pPr>
        <w:pStyle w:val="Modcode"/>
      </w:pPr>
      <w:r w:rsidRPr="007E3A8E">
        <w:t>MODULE CODE</w:t>
      </w:r>
      <w:r>
        <w:t xml:space="preserve">: </w:t>
      </w:r>
      <w:r w:rsidRPr="00074D3F">
        <w:t>SHSS5080</w:t>
      </w:r>
    </w:p>
    <w:p w14:paraId="3E2C5BE3" w14:textId="77777777" w:rsidR="00240EED" w:rsidRDefault="00240EED" w:rsidP="00240EED">
      <w:pPr>
        <w:pStyle w:val="Time"/>
        <w:ind w:left="2880" w:firstLine="720"/>
        <w:rPr>
          <w:szCs w:val="28"/>
        </w:rPr>
      </w:pPr>
      <w:r w:rsidRPr="00074D3F">
        <w:t>Desks to Dens</w:t>
      </w:r>
      <w:r w:rsidRPr="00C536A6">
        <w:rPr>
          <w:szCs w:val="28"/>
        </w:rPr>
        <w:t xml:space="preserve"> </w:t>
      </w:r>
    </w:p>
    <w:p w14:paraId="46CDEFC7" w14:textId="77777777" w:rsidR="00240EED" w:rsidRPr="00C536A6" w:rsidRDefault="00240EED" w:rsidP="00240EED">
      <w:pPr>
        <w:pStyle w:val="Time"/>
        <w:rPr>
          <w:color w:val="FF0000"/>
          <w:szCs w:val="28"/>
        </w:rPr>
      </w:pPr>
      <w:r w:rsidRPr="00C536A6">
        <w:rPr>
          <w:szCs w:val="28"/>
        </w:rPr>
        <w:t xml:space="preserve">aSSESSMENT TYPE: </w:t>
      </w:r>
      <w:r>
        <w:rPr>
          <w:color w:val="000000" w:themeColor="text1"/>
          <w:szCs w:val="28"/>
        </w:rPr>
        <w:t>Child observation</w:t>
      </w:r>
    </w:p>
    <w:p w14:paraId="65748DBE" w14:textId="77777777" w:rsidR="00240EED" w:rsidRPr="00872DA2" w:rsidRDefault="00240EED" w:rsidP="00240EED">
      <w:pPr>
        <w:pStyle w:val="Answer"/>
        <w:rPr>
          <w:color w:val="000000" w:themeColor="text1"/>
          <w:szCs w:val="28"/>
        </w:rPr>
      </w:pPr>
      <w:r w:rsidRPr="00872DA2">
        <w:rPr>
          <w:color w:val="000000" w:themeColor="text1"/>
          <w:szCs w:val="28"/>
        </w:rPr>
        <w:t>Assessment/Component:</w:t>
      </w:r>
      <w:r>
        <w:rPr>
          <w:color w:val="000000" w:themeColor="text1"/>
          <w:szCs w:val="28"/>
        </w:rPr>
        <w:t xml:space="preserve"> 2</w:t>
      </w:r>
    </w:p>
    <w:p w14:paraId="436E93CE" w14:textId="77777777" w:rsidR="00240EED" w:rsidRDefault="00240EED" w:rsidP="00240EED">
      <w:pPr>
        <w:pStyle w:val="BodyText"/>
      </w:pPr>
    </w:p>
    <w:p w14:paraId="04292141" w14:textId="77777777" w:rsidR="00240EED" w:rsidRDefault="00240EED" w:rsidP="00240EED">
      <w:pPr>
        <w:pStyle w:val="BodyText"/>
        <w:rPr>
          <w:b/>
          <w:sz w:val="28"/>
          <w:szCs w:val="28"/>
          <w:u w:val="single"/>
        </w:rPr>
      </w:pPr>
      <w:r w:rsidRPr="00C536A6">
        <w:rPr>
          <w:b/>
          <w:sz w:val="28"/>
          <w:szCs w:val="28"/>
        </w:rPr>
        <w:t xml:space="preserve">COMPONENT WEIGHTING: </w:t>
      </w:r>
      <w:r w:rsidRPr="00872DA2">
        <w:rPr>
          <w:b/>
          <w:color w:val="000000" w:themeColor="text1"/>
          <w:sz w:val="28"/>
          <w:szCs w:val="28"/>
        </w:rPr>
        <w:t>50</w:t>
      </w:r>
      <w:r w:rsidRPr="00C536A6">
        <w:rPr>
          <w:b/>
          <w:sz w:val="28"/>
          <w:szCs w:val="28"/>
        </w:rPr>
        <w:t>%</w:t>
      </w:r>
    </w:p>
    <w:p w14:paraId="38ED5ECE" w14:textId="77777777" w:rsidR="00240EED" w:rsidRPr="00C536A6" w:rsidRDefault="00240EED" w:rsidP="00240EED">
      <w:pPr>
        <w:pStyle w:val="BodyText"/>
      </w:pPr>
    </w:p>
    <w:p w14:paraId="055AD46A" w14:textId="77777777" w:rsidR="00240EED" w:rsidRDefault="00240EED" w:rsidP="00240EED">
      <w:pPr>
        <w:pStyle w:val="BodyText"/>
        <w:rPr>
          <w:b/>
          <w:sz w:val="28"/>
          <w:szCs w:val="28"/>
          <w:u w:val="single"/>
        </w:rPr>
      </w:pPr>
      <w:r w:rsidRPr="00C536A6">
        <w:rPr>
          <w:b/>
          <w:sz w:val="28"/>
          <w:szCs w:val="28"/>
        </w:rPr>
        <w:t xml:space="preserve">WORD COUNT: </w:t>
      </w:r>
      <w:r w:rsidRPr="00872DA2">
        <w:rPr>
          <w:b/>
          <w:color w:val="000000" w:themeColor="text1"/>
          <w:sz w:val="28"/>
          <w:szCs w:val="28"/>
        </w:rPr>
        <w:t xml:space="preserve">2500 </w:t>
      </w:r>
      <w:r w:rsidRPr="00C536A6">
        <w:rPr>
          <w:b/>
          <w:sz w:val="28"/>
          <w:szCs w:val="28"/>
        </w:rPr>
        <w:t>WORDS</w:t>
      </w:r>
      <w:r w:rsidRPr="00C536A6">
        <w:rPr>
          <w:b/>
          <w:sz w:val="28"/>
          <w:szCs w:val="28"/>
          <w:u w:val="single"/>
        </w:rPr>
        <w:t xml:space="preserve"> </w:t>
      </w:r>
    </w:p>
    <w:p w14:paraId="0893963E" w14:textId="77777777" w:rsidR="00240EED" w:rsidRPr="00C536A6" w:rsidRDefault="00240EED" w:rsidP="00240EED">
      <w:pPr>
        <w:pStyle w:val="BodyText"/>
        <w:rPr>
          <w:b/>
          <w:sz w:val="28"/>
          <w:szCs w:val="28"/>
          <w:u w:val="single"/>
        </w:rPr>
      </w:pPr>
    </w:p>
    <w:p w14:paraId="20F770B0" w14:textId="77777777" w:rsidR="00240EED" w:rsidRPr="00872DA2" w:rsidRDefault="00240EED" w:rsidP="00240EED">
      <w:pPr>
        <w:pStyle w:val="BodyText"/>
        <w:rPr>
          <w:b/>
          <w:color w:val="000000" w:themeColor="text1"/>
          <w:sz w:val="28"/>
          <w:szCs w:val="28"/>
        </w:rPr>
      </w:pPr>
      <w:r w:rsidRPr="00C536A6">
        <w:rPr>
          <w:b/>
          <w:sz w:val="28"/>
          <w:szCs w:val="28"/>
        </w:rPr>
        <w:t xml:space="preserve">MODULE TUTOR: </w:t>
      </w:r>
      <w:r>
        <w:rPr>
          <w:b/>
          <w:color w:val="000000" w:themeColor="text1"/>
          <w:sz w:val="28"/>
          <w:szCs w:val="28"/>
        </w:rPr>
        <w:t>N Wainwright</w:t>
      </w:r>
    </w:p>
    <w:p w14:paraId="4FAAD133" w14:textId="77777777" w:rsidR="00240EED" w:rsidRDefault="00240EED" w:rsidP="00240EED">
      <w:pPr>
        <w:pStyle w:val="fixed"/>
        <w:ind w:left="0" w:firstLine="0"/>
        <w:rPr>
          <w:rFonts w:ascii="Arial" w:hAnsi="Arial" w:cs="Arial"/>
          <w:b w:val="0"/>
          <w:sz w:val="22"/>
          <w:szCs w:val="22"/>
        </w:rPr>
      </w:pPr>
      <w:r>
        <w:rPr>
          <w:rFonts w:ascii="Arial" w:hAnsi="Arial" w:cs="Arial"/>
          <w:b w:val="0"/>
          <w:sz w:val="22"/>
          <w:szCs w:val="22"/>
        </w:rPr>
        <w:t xml:space="preserve">Select one of the pupils you have been observing and working with in the Foundation Phase. </w:t>
      </w:r>
    </w:p>
    <w:p w14:paraId="15DF58FC" w14:textId="1ED0FDAD" w:rsidR="00240EED" w:rsidRPr="00240EED" w:rsidRDefault="00240EED" w:rsidP="00240EED">
      <w:pPr>
        <w:pStyle w:val="fixed"/>
        <w:ind w:left="0" w:firstLine="0"/>
        <w:rPr>
          <w:rFonts w:ascii="Arial" w:hAnsi="Arial" w:cs="Arial"/>
          <w:b w:val="0"/>
          <w:sz w:val="22"/>
          <w:szCs w:val="22"/>
        </w:rPr>
      </w:pPr>
      <w:r>
        <w:rPr>
          <w:rFonts w:ascii="Arial" w:hAnsi="Arial" w:cs="Arial"/>
          <w:b w:val="0"/>
          <w:sz w:val="22"/>
          <w:szCs w:val="22"/>
        </w:rPr>
        <w:t xml:space="preserve">Carry out an </w:t>
      </w:r>
      <w:proofErr w:type="gramStart"/>
      <w:r>
        <w:rPr>
          <w:rFonts w:ascii="Arial" w:hAnsi="Arial" w:cs="Arial"/>
          <w:b w:val="0"/>
          <w:sz w:val="22"/>
          <w:szCs w:val="22"/>
        </w:rPr>
        <w:t>in depth</w:t>
      </w:r>
      <w:proofErr w:type="gramEnd"/>
      <w:r>
        <w:rPr>
          <w:rFonts w:ascii="Arial" w:hAnsi="Arial" w:cs="Arial"/>
          <w:b w:val="0"/>
          <w:sz w:val="22"/>
          <w:szCs w:val="22"/>
        </w:rPr>
        <w:t xml:space="preserve"> analysis of their interaction with the outdoor environment in their learning and play. Focus </w:t>
      </w:r>
      <w:proofErr w:type="gramStart"/>
      <w:r>
        <w:rPr>
          <w:rFonts w:ascii="Arial" w:hAnsi="Arial" w:cs="Arial"/>
          <w:b w:val="0"/>
          <w:sz w:val="22"/>
          <w:szCs w:val="22"/>
        </w:rPr>
        <w:t>in particular on</w:t>
      </w:r>
      <w:proofErr w:type="gramEnd"/>
      <w:r>
        <w:rPr>
          <w:rFonts w:ascii="Arial" w:hAnsi="Arial" w:cs="Arial"/>
          <w:b w:val="0"/>
          <w:sz w:val="22"/>
          <w:szCs w:val="22"/>
        </w:rPr>
        <w:t xml:space="preserve"> aspects of physical development and how their interaction with the environment contributes to the development of their physical literacy.</w:t>
      </w:r>
    </w:p>
    <w:p w14:paraId="346581FB" w14:textId="77777777" w:rsidR="00240EED" w:rsidRPr="007E3A8E" w:rsidRDefault="00240EED" w:rsidP="00240EED">
      <w:pPr>
        <w:pStyle w:val="BodyText"/>
      </w:pPr>
    </w:p>
    <w:p w14:paraId="35384A22" w14:textId="77777777" w:rsidR="00240EED" w:rsidRPr="007E3A8E" w:rsidRDefault="00240EED" w:rsidP="00240EED">
      <w:pPr>
        <w:pStyle w:val="BodyText"/>
        <w:ind w:left="720"/>
        <w:rPr>
          <w:sz w:val="28"/>
        </w:rPr>
      </w:pPr>
    </w:p>
    <w:p w14:paraId="4B80CCEC" w14:textId="77777777" w:rsidR="00240EED" w:rsidRPr="00C536A6" w:rsidRDefault="00240EED" w:rsidP="00240EED">
      <w:pPr>
        <w:rPr>
          <w:sz w:val="28"/>
          <w:szCs w:val="28"/>
        </w:rPr>
      </w:pPr>
    </w:p>
    <w:p w14:paraId="27425A05" w14:textId="77777777" w:rsidR="00240EED" w:rsidRDefault="00240EED" w:rsidP="00240EED">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Pr>
          <w:rFonts w:ascii="Times New Roman" w:hAnsi="Times New Roman" w:cs="Times New Roman"/>
          <w:b/>
          <w:sz w:val="28"/>
          <w:szCs w:val="28"/>
        </w:rPr>
        <w:t>May 10</w:t>
      </w:r>
      <w:r w:rsidRPr="003A005D">
        <w:rPr>
          <w:rFonts w:ascii="Times New Roman" w:hAnsi="Times New Roman" w:cs="Times New Roman"/>
          <w:b/>
          <w:sz w:val="28"/>
          <w:szCs w:val="28"/>
          <w:vertAlign w:val="superscript"/>
        </w:rPr>
        <w:t>th</w:t>
      </w:r>
      <w:r>
        <w:rPr>
          <w:rFonts w:ascii="Times New Roman" w:hAnsi="Times New Roman" w:cs="Times New Roman"/>
          <w:b/>
          <w:sz w:val="28"/>
          <w:szCs w:val="28"/>
        </w:rPr>
        <w:t xml:space="preserve"> </w:t>
      </w:r>
    </w:p>
    <w:p w14:paraId="378434F4" w14:textId="77777777" w:rsidR="00240EED" w:rsidRDefault="00240EED" w:rsidP="00240EED">
      <w:pPr>
        <w:rPr>
          <w:rFonts w:ascii="Times New Roman" w:hAnsi="Times New Roman" w:cs="Times New Roman"/>
          <w:b/>
          <w:sz w:val="28"/>
          <w:szCs w:val="28"/>
        </w:rPr>
      </w:pPr>
    </w:p>
    <w:p w14:paraId="65F044E3" w14:textId="77777777" w:rsidR="00240EED" w:rsidRDefault="00240EED" w:rsidP="00240EED">
      <w:pPr>
        <w:rPr>
          <w:rFonts w:ascii="Times New Roman" w:hAnsi="Times New Roman" w:cs="Times New Roman"/>
          <w:b/>
          <w:sz w:val="28"/>
          <w:szCs w:val="28"/>
        </w:rPr>
      </w:pPr>
    </w:p>
    <w:p w14:paraId="5E67C20C" w14:textId="52A098C2" w:rsidR="00240EED" w:rsidRDefault="00240EED" w:rsidP="00240EED">
      <w:r>
        <w:tab/>
      </w:r>
      <w:r>
        <w:tab/>
      </w:r>
    </w:p>
    <w:p w14:paraId="4D8C2EE2" w14:textId="77777777" w:rsidR="00240EED" w:rsidRDefault="00240EED" w:rsidP="00240EED"/>
    <w:p w14:paraId="15EF7CDB" w14:textId="77777777" w:rsidR="00240EED" w:rsidRDefault="00240EED" w:rsidP="00240EED"/>
    <w:p w14:paraId="1F958E7D" w14:textId="77777777" w:rsidR="00240EED" w:rsidRDefault="00240EED" w:rsidP="00240EED"/>
    <w:p w14:paraId="4BB401A8" w14:textId="77777777" w:rsidR="00240EED" w:rsidRDefault="00240EED" w:rsidP="00240EED">
      <w:r>
        <w:tab/>
      </w:r>
      <w:r>
        <w:tab/>
      </w:r>
      <w:r>
        <w:tab/>
      </w:r>
    </w:p>
    <w:p w14:paraId="330DBB80" w14:textId="76112C2E" w:rsidR="00240EED" w:rsidRPr="00240EED" w:rsidRDefault="00240EED" w:rsidP="00240EED">
      <w:pPr>
        <w:pStyle w:val="Title"/>
      </w:pPr>
      <w:bookmarkStart w:id="0" w:name="_GoBack"/>
      <w:bookmarkEnd w:id="0"/>
      <w:r w:rsidRPr="007A2699">
        <w:lastRenderedPageBreak/>
        <w:t>School of Sport, Health &amp; Outdoor Education</w:t>
      </w:r>
    </w:p>
    <w:p w14:paraId="30DEF385" w14:textId="77777777" w:rsidR="00240EED" w:rsidRPr="007A2699" w:rsidRDefault="00240EED" w:rsidP="00240EED">
      <w:pPr>
        <w:pStyle w:val="Subtitle"/>
      </w:pPr>
      <w:r>
        <w:t>Assessment Feedback Sheet</w:t>
      </w:r>
    </w:p>
    <w:p w14:paraId="7430FCDF" w14:textId="77777777" w:rsidR="00240EED" w:rsidRPr="00DB29C9" w:rsidRDefault="00240EED" w:rsidP="00240EED">
      <w:pPr>
        <w:pStyle w:val="Subtitle"/>
        <w:rPr>
          <w:sz w:val="16"/>
          <w:szCs w:val="16"/>
        </w:rPr>
      </w:pPr>
    </w:p>
    <w:p w14:paraId="1661E2C3" w14:textId="37D8592F" w:rsidR="00240EED" w:rsidRPr="00952485" w:rsidRDefault="00240EED" w:rsidP="00240EED">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 xml:space="preserve"> 1700010 / Ross Dallimore</w:t>
      </w:r>
      <w:r>
        <w:rPr>
          <w:b/>
          <w:bCs/>
          <w:sz w:val="24"/>
          <w:szCs w:val="24"/>
          <w:u w:val="none"/>
        </w:rPr>
        <w:tab/>
      </w:r>
    </w:p>
    <w:p w14:paraId="44450E1C" w14:textId="02198F05" w:rsidR="00240EED" w:rsidRPr="00952485" w:rsidRDefault="00240EED" w:rsidP="00240EED">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 xml:space="preserve"> Desk to Dens</w:t>
      </w:r>
      <w:r>
        <w:rPr>
          <w:b/>
          <w:bCs/>
          <w:sz w:val="24"/>
          <w:szCs w:val="24"/>
          <w:u w:val="none"/>
        </w:rPr>
        <w:tab/>
      </w:r>
    </w:p>
    <w:p w14:paraId="283B15A6" w14:textId="713781B0" w:rsidR="00240EED" w:rsidRDefault="00240EED" w:rsidP="00240EED">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Pr>
          <w:b/>
          <w:bCs/>
          <w:sz w:val="24"/>
          <w:szCs w:val="24"/>
          <w:u w:val="none"/>
        </w:rPr>
        <w:t>SHSS5080</w:t>
      </w:r>
    </w:p>
    <w:tbl>
      <w:tblPr>
        <w:tblpPr w:leftFromText="180" w:rightFromText="180" w:vertAnchor="text" w:horzAnchor="margin" w:tblpXSpec="center" w:tblpY="91"/>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40EED" w:rsidRPr="00313008" w14:paraId="35571206" w14:textId="77777777" w:rsidTr="00240EED">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383761E" w14:textId="77777777" w:rsidR="00240EED" w:rsidRPr="00313008" w:rsidRDefault="00240EED" w:rsidP="00240EED">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40EED" w:rsidRPr="00313008" w14:paraId="2D5A71F0" w14:textId="77777777" w:rsidTr="00240EE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85B41B3" w14:textId="77777777" w:rsidR="00240EED" w:rsidRPr="00313008" w:rsidRDefault="00240EED" w:rsidP="00240EED">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FF461D9" w14:textId="483CC63E" w:rsidR="00240EED" w:rsidRPr="00313008" w:rsidRDefault="00240EED" w:rsidP="00240EED">
            <w:pPr>
              <w:pStyle w:val="Subtitle"/>
              <w:rPr>
                <w:b/>
                <w:bCs/>
                <w:sz w:val="24"/>
                <w:szCs w:val="24"/>
                <w:u w:val="none"/>
              </w:rPr>
            </w:pPr>
            <w:r>
              <w:rPr>
                <w:b/>
                <w:bCs/>
                <w:sz w:val="24"/>
                <w:szCs w:val="24"/>
                <w:u w:val="none"/>
              </w:rPr>
              <w:t>Broad range of literature.</w:t>
            </w:r>
          </w:p>
        </w:tc>
      </w:tr>
      <w:tr w:rsidR="00240EED" w:rsidRPr="00313008" w14:paraId="344A2506" w14:textId="77777777" w:rsidTr="00240EE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1D1CF32" w14:textId="77777777" w:rsidR="00240EED" w:rsidRPr="00313008" w:rsidRDefault="00240EED" w:rsidP="00240EED">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9065DD2" w14:textId="574A8A57" w:rsidR="00240EED" w:rsidRPr="00313008" w:rsidRDefault="00240EED" w:rsidP="00240EED">
            <w:pPr>
              <w:pStyle w:val="Subtitle"/>
              <w:rPr>
                <w:b/>
                <w:bCs/>
                <w:sz w:val="24"/>
                <w:szCs w:val="24"/>
                <w:u w:val="none"/>
              </w:rPr>
            </w:pPr>
            <w:r>
              <w:rPr>
                <w:b/>
                <w:bCs/>
                <w:sz w:val="24"/>
                <w:szCs w:val="24"/>
                <w:u w:val="none"/>
              </w:rPr>
              <w:t>More in depth analysis maybe.</w:t>
            </w:r>
          </w:p>
        </w:tc>
      </w:tr>
      <w:tr w:rsidR="00240EED" w:rsidRPr="00313008" w14:paraId="1ACEE272" w14:textId="77777777" w:rsidTr="00240EE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B7B1898" w14:textId="77777777" w:rsidR="00240EED" w:rsidRPr="00313008" w:rsidRDefault="00240EED" w:rsidP="00240EED">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C6B48A6" w14:textId="5C30C0F4" w:rsidR="00240EED" w:rsidRPr="00313008" w:rsidRDefault="00240EED" w:rsidP="00240EED">
            <w:pPr>
              <w:pStyle w:val="Subtitle"/>
              <w:rPr>
                <w:b/>
                <w:bCs/>
                <w:sz w:val="24"/>
                <w:szCs w:val="24"/>
                <w:u w:val="none"/>
              </w:rPr>
            </w:pPr>
            <w:r>
              <w:rPr>
                <w:b/>
                <w:bCs/>
                <w:sz w:val="24"/>
                <w:szCs w:val="24"/>
                <w:u w:val="none"/>
              </w:rPr>
              <w:t>Learning and seeing what the foundation phase is about.</w:t>
            </w:r>
          </w:p>
        </w:tc>
      </w:tr>
      <w:tr w:rsidR="00240EED" w:rsidRPr="00313008" w14:paraId="5446CCE2" w14:textId="77777777" w:rsidTr="00240EED">
        <w:trPr>
          <w:cantSplit/>
        </w:trPr>
        <w:tc>
          <w:tcPr>
            <w:tcW w:w="2305" w:type="dxa"/>
            <w:vMerge w:val="restart"/>
            <w:tcBorders>
              <w:top w:val="single" w:sz="4" w:space="0" w:color="auto"/>
              <w:left w:val="thinThickLargeGap" w:sz="24" w:space="0" w:color="auto"/>
              <w:bottom w:val="single" w:sz="6" w:space="0" w:color="auto"/>
            </w:tcBorders>
          </w:tcPr>
          <w:p w14:paraId="0DD1F699" w14:textId="77777777" w:rsidR="00240EED" w:rsidRPr="00313008" w:rsidRDefault="00240EED" w:rsidP="00240EED">
            <w:pPr>
              <w:pStyle w:val="Subtitle"/>
              <w:jc w:val="left"/>
              <w:rPr>
                <w:b/>
                <w:bCs/>
                <w:sz w:val="24"/>
                <w:szCs w:val="24"/>
                <w:u w:val="none"/>
              </w:rPr>
            </w:pPr>
          </w:p>
          <w:p w14:paraId="4AEE147D" w14:textId="77777777" w:rsidR="00240EED" w:rsidRPr="009574BA" w:rsidRDefault="00240EED" w:rsidP="00240EED">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A94CF23" w14:textId="77777777" w:rsidR="00240EED" w:rsidRPr="00313008" w:rsidRDefault="00240EED" w:rsidP="00240EED">
            <w:pPr>
              <w:ind w:left="113" w:right="113"/>
              <w:rPr>
                <w:sz w:val="16"/>
                <w:szCs w:val="16"/>
              </w:rPr>
            </w:pPr>
            <w:r w:rsidRPr="00313008">
              <w:rPr>
                <w:sz w:val="16"/>
                <w:szCs w:val="16"/>
              </w:rPr>
              <w:t>Learning</w:t>
            </w:r>
          </w:p>
          <w:p w14:paraId="29DB2F62" w14:textId="77777777" w:rsidR="00240EED" w:rsidRPr="00313008" w:rsidRDefault="00240EED" w:rsidP="00240EED">
            <w:pPr>
              <w:ind w:left="113" w:right="113"/>
              <w:rPr>
                <w:sz w:val="16"/>
                <w:szCs w:val="16"/>
              </w:rPr>
            </w:pPr>
            <w:r w:rsidRPr="00313008">
              <w:rPr>
                <w:sz w:val="16"/>
                <w:szCs w:val="16"/>
              </w:rPr>
              <w:t>Outcomes</w:t>
            </w:r>
          </w:p>
          <w:p w14:paraId="58B588E2" w14:textId="77777777" w:rsidR="00240EED" w:rsidRPr="00313008" w:rsidRDefault="00240EED" w:rsidP="00240EED">
            <w:pPr>
              <w:ind w:left="113" w:right="113"/>
              <w:rPr>
                <w:sz w:val="16"/>
                <w:szCs w:val="16"/>
              </w:rPr>
            </w:pPr>
          </w:p>
          <w:p w14:paraId="47512E7A" w14:textId="77777777" w:rsidR="00240EED" w:rsidRPr="00313008" w:rsidRDefault="00240EED" w:rsidP="00240EED">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070D923" w14:textId="77777777" w:rsidR="00240EED" w:rsidRPr="00313008" w:rsidRDefault="00240EED" w:rsidP="00240EED">
            <w:pPr>
              <w:pStyle w:val="Subtitle"/>
              <w:rPr>
                <w:b/>
                <w:bCs/>
                <w:sz w:val="24"/>
                <w:szCs w:val="24"/>
                <w:u w:val="none"/>
              </w:rPr>
            </w:pPr>
            <w:r w:rsidRPr="00313008">
              <w:rPr>
                <w:b/>
                <w:bCs/>
                <w:sz w:val="24"/>
                <w:szCs w:val="24"/>
                <w:u w:val="none"/>
              </w:rPr>
              <w:t>GRADE</w:t>
            </w:r>
          </w:p>
        </w:tc>
      </w:tr>
      <w:tr w:rsidR="00240EED" w:rsidRPr="00313008" w14:paraId="343F746F" w14:textId="77777777" w:rsidTr="00240EED">
        <w:trPr>
          <w:cantSplit/>
        </w:trPr>
        <w:tc>
          <w:tcPr>
            <w:tcW w:w="2305" w:type="dxa"/>
            <w:vMerge/>
            <w:tcBorders>
              <w:top w:val="single" w:sz="6" w:space="0" w:color="auto"/>
              <w:left w:val="thinThickLargeGap" w:sz="24" w:space="0" w:color="auto"/>
              <w:bottom w:val="single" w:sz="6" w:space="0" w:color="auto"/>
            </w:tcBorders>
          </w:tcPr>
          <w:p w14:paraId="3B2EEAA5" w14:textId="77777777" w:rsidR="00240EED" w:rsidRPr="00313008" w:rsidRDefault="00240EED" w:rsidP="00240EED">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1EC8F0A" w14:textId="77777777" w:rsidR="00240EED" w:rsidRPr="00313008" w:rsidRDefault="00240EED" w:rsidP="00240EED">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3836F8" w14:textId="77777777" w:rsidR="00240EED" w:rsidRPr="003E3041" w:rsidRDefault="00240EED" w:rsidP="00240EED">
            <w:pPr>
              <w:pStyle w:val="Subtitle"/>
              <w:rPr>
                <w:b/>
                <w:bCs/>
                <w:sz w:val="16"/>
                <w:szCs w:val="16"/>
                <w:u w:val="none"/>
              </w:rPr>
            </w:pPr>
            <w:r>
              <w:rPr>
                <w:b/>
                <w:bCs/>
                <w:sz w:val="16"/>
                <w:szCs w:val="16"/>
                <w:u w:val="none"/>
              </w:rPr>
              <w:t>Poor</w:t>
            </w:r>
          </w:p>
          <w:p w14:paraId="76A194BE" w14:textId="77777777" w:rsidR="00240EED" w:rsidRPr="003E3041" w:rsidRDefault="00240EED" w:rsidP="00240EED">
            <w:pPr>
              <w:pStyle w:val="Subtitle"/>
              <w:rPr>
                <w:b/>
                <w:bCs/>
                <w:sz w:val="16"/>
                <w:szCs w:val="16"/>
                <w:u w:val="none"/>
              </w:rPr>
            </w:pPr>
            <w:r>
              <w:rPr>
                <w:b/>
                <w:bCs/>
                <w:sz w:val="16"/>
                <w:szCs w:val="16"/>
                <w:u w:val="none"/>
              </w:rPr>
              <w:t>&lt; 2</w:t>
            </w:r>
            <w:r w:rsidRPr="003E3041">
              <w:rPr>
                <w:b/>
                <w:bCs/>
                <w:sz w:val="16"/>
                <w:szCs w:val="16"/>
                <w:u w:val="none"/>
              </w:rPr>
              <w:t>0%</w:t>
            </w:r>
          </w:p>
          <w:p w14:paraId="2FD43642" w14:textId="77777777" w:rsidR="00240EED" w:rsidRPr="003E3041" w:rsidRDefault="00240EED" w:rsidP="00240EED">
            <w:pPr>
              <w:pStyle w:val="Subtitle"/>
              <w:rPr>
                <w:sz w:val="16"/>
                <w:szCs w:val="16"/>
                <w:u w:val="none"/>
              </w:rPr>
            </w:pPr>
          </w:p>
        </w:tc>
        <w:tc>
          <w:tcPr>
            <w:tcW w:w="923" w:type="dxa"/>
            <w:tcBorders>
              <w:top w:val="single" w:sz="6" w:space="0" w:color="auto"/>
              <w:left w:val="single" w:sz="6" w:space="0" w:color="auto"/>
              <w:right w:val="single" w:sz="6" w:space="0" w:color="auto"/>
            </w:tcBorders>
          </w:tcPr>
          <w:p w14:paraId="7B3257EB" w14:textId="77777777" w:rsidR="00240EED" w:rsidRDefault="00240EED" w:rsidP="00240EED">
            <w:pPr>
              <w:pStyle w:val="Subtitle"/>
              <w:rPr>
                <w:b/>
                <w:sz w:val="16"/>
                <w:szCs w:val="16"/>
                <w:u w:val="none"/>
              </w:rPr>
            </w:pPr>
            <w:r>
              <w:rPr>
                <w:b/>
                <w:sz w:val="16"/>
                <w:szCs w:val="16"/>
                <w:u w:val="none"/>
              </w:rPr>
              <w:t>Weak</w:t>
            </w:r>
          </w:p>
          <w:p w14:paraId="5563B952" w14:textId="77777777" w:rsidR="00240EED" w:rsidRPr="003E3041" w:rsidRDefault="00240EED" w:rsidP="00240EED">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6DC96ECE" w14:textId="77777777" w:rsidR="00240EED" w:rsidRPr="003E3041" w:rsidRDefault="00240EED" w:rsidP="00240EED">
            <w:pPr>
              <w:pStyle w:val="Subtitle"/>
              <w:rPr>
                <w:b/>
                <w:bCs/>
                <w:sz w:val="16"/>
                <w:szCs w:val="16"/>
                <w:u w:val="none"/>
              </w:rPr>
            </w:pPr>
            <w:r>
              <w:rPr>
                <w:b/>
                <w:bCs/>
                <w:sz w:val="16"/>
                <w:szCs w:val="16"/>
                <w:u w:val="none"/>
              </w:rPr>
              <w:t>Unsatisfactory</w:t>
            </w:r>
          </w:p>
          <w:p w14:paraId="63ACC3E1" w14:textId="77777777" w:rsidR="00240EED" w:rsidRPr="003E3041" w:rsidRDefault="00240EED" w:rsidP="00240EED">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5E37011" w14:textId="77777777" w:rsidR="00240EED" w:rsidRPr="003E3041" w:rsidRDefault="00240EED" w:rsidP="00240EED">
            <w:pPr>
              <w:pStyle w:val="Subtitle"/>
              <w:rPr>
                <w:b/>
                <w:bCs/>
                <w:sz w:val="16"/>
                <w:szCs w:val="16"/>
                <w:u w:val="none"/>
              </w:rPr>
            </w:pPr>
            <w:r w:rsidRPr="003E3041">
              <w:rPr>
                <w:b/>
                <w:bCs/>
                <w:sz w:val="16"/>
                <w:szCs w:val="16"/>
                <w:u w:val="none"/>
              </w:rPr>
              <w:t>Satisfactory</w:t>
            </w:r>
          </w:p>
          <w:p w14:paraId="314F3A82" w14:textId="77777777" w:rsidR="00240EED" w:rsidRPr="003E3041" w:rsidRDefault="00240EED" w:rsidP="00240EED">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7844A4B" w14:textId="77777777" w:rsidR="00240EED" w:rsidRPr="003E3041" w:rsidRDefault="00240EED" w:rsidP="00240EED">
            <w:pPr>
              <w:pStyle w:val="Subtitle"/>
              <w:rPr>
                <w:b/>
                <w:bCs/>
                <w:sz w:val="16"/>
                <w:szCs w:val="16"/>
                <w:u w:val="none"/>
              </w:rPr>
            </w:pPr>
            <w:r w:rsidRPr="003E3041">
              <w:rPr>
                <w:b/>
                <w:bCs/>
                <w:sz w:val="16"/>
                <w:szCs w:val="16"/>
                <w:u w:val="none"/>
              </w:rPr>
              <w:t>Good</w:t>
            </w:r>
          </w:p>
          <w:p w14:paraId="3922FA82" w14:textId="77777777" w:rsidR="00240EED" w:rsidRPr="003E3041" w:rsidRDefault="00240EED" w:rsidP="00240EED">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0DF13036" w14:textId="77777777" w:rsidR="00240EED" w:rsidRPr="003E3041" w:rsidRDefault="00240EED" w:rsidP="00240EED">
            <w:pPr>
              <w:pStyle w:val="Subtitle"/>
              <w:rPr>
                <w:b/>
                <w:bCs/>
                <w:sz w:val="16"/>
                <w:szCs w:val="16"/>
                <w:u w:val="none"/>
              </w:rPr>
            </w:pPr>
            <w:r w:rsidRPr="003E3041">
              <w:rPr>
                <w:b/>
                <w:bCs/>
                <w:sz w:val="16"/>
                <w:szCs w:val="16"/>
                <w:u w:val="none"/>
              </w:rPr>
              <w:t>Very Good</w:t>
            </w:r>
          </w:p>
          <w:p w14:paraId="78D33911" w14:textId="77777777" w:rsidR="00240EED" w:rsidRPr="003E3041" w:rsidRDefault="00240EED" w:rsidP="00240EED">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5A413CE2" w14:textId="77777777" w:rsidR="00240EED" w:rsidRPr="003E3041" w:rsidRDefault="00240EED" w:rsidP="00240EED">
            <w:pPr>
              <w:pStyle w:val="Subtitle"/>
              <w:rPr>
                <w:b/>
                <w:bCs/>
                <w:sz w:val="16"/>
                <w:szCs w:val="16"/>
                <w:u w:val="none"/>
              </w:rPr>
            </w:pPr>
            <w:r w:rsidRPr="003E3041">
              <w:rPr>
                <w:b/>
                <w:bCs/>
                <w:sz w:val="16"/>
                <w:szCs w:val="16"/>
                <w:u w:val="none"/>
              </w:rPr>
              <w:t>Excellent</w:t>
            </w:r>
          </w:p>
          <w:p w14:paraId="13C97FBF" w14:textId="77777777" w:rsidR="00240EED" w:rsidRPr="003E3041" w:rsidRDefault="00240EED" w:rsidP="00240EED">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34368D77" w14:textId="77777777" w:rsidR="00240EED" w:rsidRDefault="00240EED" w:rsidP="00240EED">
            <w:pPr>
              <w:pStyle w:val="Subtitle"/>
              <w:rPr>
                <w:b/>
                <w:bCs/>
                <w:sz w:val="16"/>
                <w:szCs w:val="16"/>
                <w:u w:val="none"/>
              </w:rPr>
            </w:pPr>
            <w:r>
              <w:rPr>
                <w:b/>
                <w:bCs/>
                <w:sz w:val="16"/>
                <w:szCs w:val="16"/>
                <w:u w:val="none"/>
              </w:rPr>
              <w:t>Exceptional</w:t>
            </w:r>
          </w:p>
          <w:p w14:paraId="2BDDE839" w14:textId="77777777" w:rsidR="00240EED" w:rsidRPr="003E3041" w:rsidRDefault="00240EED" w:rsidP="00240EED">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7B228BF3" w14:textId="77777777" w:rsidR="00240EED" w:rsidRPr="00313008" w:rsidRDefault="00240EED" w:rsidP="00240EED">
            <w:pPr>
              <w:pStyle w:val="Subtitle"/>
              <w:jc w:val="left"/>
              <w:rPr>
                <w:b/>
                <w:bCs/>
                <w:sz w:val="18"/>
                <w:szCs w:val="18"/>
                <w:u w:val="none"/>
              </w:rPr>
            </w:pPr>
          </w:p>
          <w:p w14:paraId="775FE0C9" w14:textId="77777777" w:rsidR="00240EED" w:rsidRPr="00313008" w:rsidRDefault="00240EED" w:rsidP="00240EED">
            <w:pPr>
              <w:pStyle w:val="Subtitle"/>
              <w:jc w:val="left"/>
              <w:rPr>
                <w:b/>
                <w:bCs/>
                <w:sz w:val="18"/>
                <w:szCs w:val="18"/>
                <w:u w:val="none"/>
              </w:rPr>
            </w:pPr>
            <w:r w:rsidRPr="00313008">
              <w:rPr>
                <w:b/>
                <w:bCs/>
                <w:sz w:val="18"/>
                <w:szCs w:val="18"/>
                <w:u w:val="none"/>
              </w:rPr>
              <w:t xml:space="preserve">  %</w:t>
            </w:r>
          </w:p>
        </w:tc>
      </w:tr>
      <w:tr w:rsidR="00240EED" w:rsidRPr="00313008" w14:paraId="509F16FE" w14:textId="77777777" w:rsidTr="00240EED">
        <w:tc>
          <w:tcPr>
            <w:tcW w:w="2305" w:type="dxa"/>
            <w:tcBorders>
              <w:top w:val="single" w:sz="6" w:space="0" w:color="auto"/>
              <w:left w:val="thinThickLargeGap" w:sz="24" w:space="0" w:color="auto"/>
              <w:bottom w:val="single" w:sz="6" w:space="0" w:color="auto"/>
            </w:tcBorders>
          </w:tcPr>
          <w:p w14:paraId="01629215" w14:textId="77777777" w:rsidR="00240EED" w:rsidRPr="009B5330" w:rsidRDefault="00240EED" w:rsidP="00240EED">
            <w:pPr>
              <w:pStyle w:val="Subtitle"/>
              <w:jc w:val="left"/>
              <w:rPr>
                <w:sz w:val="18"/>
                <w:szCs w:val="18"/>
                <w:u w:val="none"/>
              </w:rPr>
            </w:pPr>
            <w:r>
              <w:rPr>
                <w:sz w:val="20"/>
                <w:u w:val="none"/>
              </w:rPr>
              <w:t>Ability to observe</w:t>
            </w:r>
            <w:r w:rsidRPr="008B29F6">
              <w:rPr>
                <w:sz w:val="20"/>
                <w:u w:val="none"/>
              </w:rPr>
              <w:t xml:space="preserve"> and evaluate </w:t>
            </w:r>
            <w:r>
              <w:rPr>
                <w:sz w:val="20"/>
                <w:u w:val="none"/>
              </w:rPr>
              <w:t xml:space="preserve">the role of the outdoors in </w:t>
            </w:r>
            <w:r w:rsidRPr="008B29F6">
              <w:rPr>
                <w:sz w:val="20"/>
                <w:u w:val="none"/>
              </w:rPr>
              <w:t>children’s learning</w:t>
            </w:r>
            <w:r>
              <w:rPr>
                <w:sz w:val="20"/>
                <w:u w:val="none"/>
              </w:rPr>
              <w:t xml:space="preserve"> in Foundation Phase</w:t>
            </w:r>
            <w:r w:rsidRPr="008B29F6">
              <w:rPr>
                <w:sz w:val="20"/>
                <w:u w:val="none"/>
              </w:rPr>
              <w:t>.</w:t>
            </w:r>
          </w:p>
        </w:tc>
        <w:tc>
          <w:tcPr>
            <w:tcW w:w="540" w:type="dxa"/>
            <w:gridSpan w:val="2"/>
            <w:tcBorders>
              <w:top w:val="single" w:sz="6" w:space="0" w:color="auto"/>
              <w:bottom w:val="single" w:sz="6" w:space="0" w:color="auto"/>
              <w:right w:val="single" w:sz="6" w:space="0" w:color="auto"/>
            </w:tcBorders>
          </w:tcPr>
          <w:p w14:paraId="3D8AD53E" w14:textId="77777777" w:rsidR="00240EED" w:rsidRPr="00313008" w:rsidRDefault="00240EED" w:rsidP="00240EED">
            <w:pPr>
              <w:pStyle w:val="Subtitle"/>
              <w:rPr>
                <w:b/>
                <w:bCs/>
                <w:sz w:val="18"/>
                <w:szCs w:val="18"/>
                <w:u w:val="none"/>
              </w:rPr>
            </w:pPr>
            <w:r>
              <w:rPr>
                <w:b/>
                <w:bCs/>
                <w:sz w:val="18"/>
                <w:szCs w:val="18"/>
                <w:u w:val="none"/>
              </w:rPr>
              <w:t>2, 3</w:t>
            </w:r>
          </w:p>
        </w:tc>
        <w:tc>
          <w:tcPr>
            <w:tcW w:w="922" w:type="dxa"/>
            <w:tcBorders>
              <w:left w:val="single" w:sz="6" w:space="0" w:color="auto"/>
              <w:right w:val="single" w:sz="6" w:space="0" w:color="auto"/>
            </w:tcBorders>
          </w:tcPr>
          <w:p w14:paraId="12238C69" w14:textId="77777777" w:rsidR="00240EED" w:rsidRPr="00313008" w:rsidRDefault="00240EED" w:rsidP="00240EED">
            <w:pPr>
              <w:pStyle w:val="Subtitle"/>
              <w:rPr>
                <w:sz w:val="18"/>
                <w:szCs w:val="18"/>
                <w:u w:val="none"/>
              </w:rPr>
            </w:pPr>
          </w:p>
        </w:tc>
        <w:tc>
          <w:tcPr>
            <w:tcW w:w="923" w:type="dxa"/>
            <w:tcBorders>
              <w:left w:val="single" w:sz="6" w:space="0" w:color="auto"/>
              <w:right w:val="single" w:sz="6" w:space="0" w:color="auto"/>
            </w:tcBorders>
          </w:tcPr>
          <w:p w14:paraId="78CE51C3" w14:textId="77777777" w:rsidR="00240EED" w:rsidRPr="00313008" w:rsidRDefault="00240EED" w:rsidP="00240EED">
            <w:pPr>
              <w:pStyle w:val="Subtitle"/>
              <w:rPr>
                <w:sz w:val="18"/>
                <w:szCs w:val="18"/>
                <w:u w:val="none"/>
              </w:rPr>
            </w:pPr>
          </w:p>
        </w:tc>
        <w:tc>
          <w:tcPr>
            <w:tcW w:w="922" w:type="dxa"/>
            <w:gridSpan w:val="2"/>
            <w:tcBorders>
              <w:left w:val="single" w:sz="6" w:space="0" w:color="auto"/>
              <w:right w:val="single" w:sz="6" w:space="0" w:color="auto"/>
            </w:tcBorders>
          </w:tcPr>
          <w:p w14:paraId="1E2399D5" w14:textId="77777777" w:rsidR="00240EED" w:rsidRPr="00313008" w:rsidRDefault="00240EED" w:rsidP="00240EE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6D13ABF" w14:textId="77777777" w:rsidR="00240EED" w:rsidRPr="00313008" w:rsidRDefault="00240EED" w:rsidP="00240EED">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3C79E55" w14:textId="77777777" w:rsidR="00240EED" w:rsidRPr="00313008" w:rsidRDefault="00240EED" w:rsidP="00240EE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1200C4" w14:textId="77777777" w:rsidR="00240EED" w:rsidRPr="002E0D8B" w:rsidRDefault="00240EED" w:rsidP="00240EED">
            <w:pPr>
              <w:pStyle w:val="Subtitle"/>
              <w:jc w:val="right"/>
              <w:rPr>
                <w:sz w:val="24"/>
                <w:szCs w:val="24"/>
                <w:u w:val="none"/>
              </w:rPr>
            </w:pPr>
          </w:p>
        </w:tc>
        <w:tc>
          <w:tcPr>
            <w:tcW w:w="922" w:type="dxa"/>
            <w:gridSpan w:val="2"/>
            <w:tcBorders>
              <w:left w:val="single" w:sz="6" w:space="0" w:color="auto"/>
              <w:right w:val="single" w:sz="6" w:space="0" w:color="auto"/>
            </w:tcBorders>
          </w:tcPr>
          <w:p w14:paraId="29B42989" w14:textId="77777777" w:rsidR="00240EED" w:rsidRPr="00313008" w:rsidRDefault="00240EED" w:rsidP="00240EED">
            <w:pPr>
              <w:pStyle w:val="Subtitle"/>
              <w:rPr>
                <w:sz w:val="18"/>
                <w:szCs w:val="18"/>
                <w:u w:val="none"/>
              </w:rPr>
            </w:pPr>
          </w:p>
        </w:tc>
        <w:tc>
          <w:tcPr>
            <w:tcW w:w="923" w:type="dxa"/>
            <w:tcBorders>
              <w:left w:val="single" w:sz="6" w:space="0" w:color="auto"/>
              <w:right w:val="single" w:sz="6" w:space="0" w:color="auto"/>
            </w:tcBorders>
          </w:tcPr>
          <w:p w14:paraId="7FAA276F" w14:textId="77777777" w:rsidR="00240EED" w:rsidRPr="00313008" w:rsidRDefault="00240EED" w:rsidP="00240EE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DB7D625" w14:textId="77777777" w:rsidR="00240EED" w:rsidRPr="00313008" w:rsidRDefault="00240EED" w:rsidP="00240EED">
            <w:pPr>
              <w:pStyle w:val="Subtitle"/>
              <w:jc w:val="left"/>
              <w:rPr>
                <w:b/>
                <w:bCs/>
                <w:sz w:val="18"/>
                <w:szCs w:val="18"/>
                <w:u w:val="none"/>
              </w:rPr>
            </w:pPr>
            <w:r>
              <w:rPr>
                <w:b/>
                <w:bCs/>
                <w:sz w:val="18"/>
                <w:szCs w:val="18"/>
                <w:u w:val="none"/>
              </w:rPr>
              <w:t>3</w:t>
            </w:r>
            <w:r w:rsidRPr="00313008">
              <w:rPr>
                <w:b/>
                <w:bCs/>
                <w:sz w:val="18"/>
                <w:szCs w:val="18"/>
                <w:u w:val="none"/>
              </w:rPr>
              <w:t>0%</w:t>
            </w:r>
          </w:p>
        </w:tc>
      </w:tr>
      <w:tr w:rsidR="00240EED" w:rsidRPr="00313008" w14:paraId="6C0E9086" w14:textId="77777777" w:rsidTr="00240EED">
        <w:tc>
          <w:tcPr>
            <w:tcW w:w="2305" w:type="dxa"/>
            <w:tcBorders>
              <w:top w:val="single" w:sz="6" w:space="0" w:color="auto"/>
              <w:left w:val="thinThickLargeGap" w:sz="24" w:space="0" w:color="auto"/>
              <w:bottom w:val="single" w:sz="6" w:space="0" w:color="auto"/>
            </w:tcBorders>
          </w:tcPr>
          <w:p w14:paraId="0241E80B" w14:textId="77777777" w:rsidR="00240EED" w:rsidRPr="009B5330" w:rsidRDefault="00240EED" w:rsidP="00240EED">
            <w:pPr>
              <w:pStyle w:val="Subtitle"/>
              <w:jc w:val="left"/>
              <w:rPr>
                <w:sz w:val="18"/>
                <w:szCs w:val="18"/>
                <w:u w:val="none"/>
              </w:rPr>
            </w:pPr>
            <w:r>
              <w:rPr>
                <w:sz w:val="20"/>
                <w:u w:val="none"/>
              </w:rPr>
              <w:t>A</w:t>
            </w:r>
            <w:r w:rsidRPr="008B29F6">
              <w:rPr>
                <w:sz w:val="20"/>
                <w:u w:val="none"/>
              </w:rPr>
              <w:t>bility to reflect on the impact of the environment on children’s learning</w:t>
            </w:r>
          </w:p>
        </w:tc>
        <w:tc>
          <w:tcPr>
            <w:tcW w:w="540" w:type="dxa"/>
            <w:gridSpan w:val="2"/>
            <w:tcBorders>
              <w:top w:val="single" w:sz="6" w:space="0" w:color="auto"/>
              <w:bottom w:val="single" w:sz="6" w:space="0" w:color="auto"/>
              <w:right w:val="single" w:sz="6" w:space="0" w:color="auto"/>
            </w:tcBorders>
          </w:tcPr>
          <w:p w14:paraId="356F9256" w14:textId="77777777" w:rsidR="00240EED" w:rsidRPr="00313008" w:rsidRDefault="00240EED" w:rsidP="00240EED">
            <w:pPr>
              <w:pStyle w:val="Subtitle"/>
              <w:rPr>
                <w:b/>
                <w:bCs/>
                <w:sz w:val="18"/>
                <w:szCs w:val="18"/>
                <w:u w:val="none"/>
              </w:rPr>
            </w:pPr>
            <w:r>
              <w:rPr>
                <w:b/>
                <w:bCs/>
                <w:sz w:val="18"/>
                <w:szCs w:val="18"/>
                <w:u w:val="none"/>
              </w:rPr>
              <w:t>3,4,5</w:t>
            </w:r>
          </w:p>
        </w:tc>
        <w:tc>
          <w:tcPr>
            <w:tcW w:w="922" w:type="dxa"/>
            <w:tcBorders>
              <w:left w:val="single" w:sz="6" w:space="0" w:color="auto"/>
              <w:right w:val="single" w:sz="6" w:space="0" w:color="auto"/>
            </w:tcBorders>
          </w:tcPr>
          <w:p w14:paraId="144DCAC2" w14:textId="77777777" w:rsidR="00240EED" w:rsidRPr="00313008" w:rsidRDefault="00240EED" w:rsidP="00240EED">
            <w:pPr>
              <w:pStyle w:val="Subtitle"/>
              <w:rPr>
                <w:sz w:val="18"/>
                <w:szCs w:val="18"/>
                <w:u w:val="none"/>
              </w:rPr>
            </w:pPr>
          </w:p>
        </w:tc>
        <w:tc>
          <w:tcPr>
            <w:tcW w:w="923" w:type="dxa"/>
            <w:tcBorders>
              <w:left w:val="single" w:sz="6" w:space="0" w:color="auto"/>
              <w:right w:val="single" w:sz="6" w:space="0" w:color="auto"/>
            </w:tcBorders>
          </w:tcPr>
          <w:p w14:paraId="076832F8" w14:textId="77777777" w:rsidR="00240EED" w:rsidRPr="00313008" w:rsidRDefault="00240EED" w:rsidP="00240EED">
            <w:pPr>
              <w:pStyle w:val="Subtitle"/>
              <w:rPr>
                <w:sz w:val="18"/>
                <w:szCs w:val="18"/>
                <w:u w:val="none"/>
              </w:rPr>
            </w:pPr>
          </w:p>
        </w:tc>
        <w:tc>
          <w:tcPr>
            <w:tcW w:w="922" w:type="dxa"/>
            <w:gridSpan w:val="2"/>
            <w:tcBorders>
              <w:left w:val="single" w:sz="6" w:space="0" w:color="auto"/>
              <w:right w:val="single" w:sz="6" w:space="0" w:color="auto"/>
            </w:tcBorders>
          </w:tcPr>
          <w:p w14:paraId="43781A4D" w14:textId="77777777" w:rsidR="00240EED" w:rsidRPr="00313008" w:rsidRDefault="00240EED" w:rsidP="00240EE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95DD60" w14:textId="77777777" w:rsidR="00240EED" w:rsidRPr="00313008" w:rsidRDefault="00240EED" w:rsidP="00240EED">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5AB12D" w14:textId="77777777" w:rsidR="00240EED" w:rsidRPr="00313008" w:rsidRDefault="00240EED" w:rsidP="00240EED">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B4BC438" w14:textId="77777777" w:rsidR="00240EED" w:rsidRDefault="00240EED" w:rsidP="00240EED"/>
        </w:tc>
        <w:tc>
          <w:tcPr>
            <w:tcW w:w="922" w:type="dxa"/>
            <w:gridSpan w:val="2"/>
            <w:tcBorders>
              <w:left w:val="single" w:sz="6" w:space="0" w:color="auto"/>
              <w:right w:val="single" w:sz="6" w:space="0" w:color="auto"/>
            </w:tcBorders>
          </w:tcPr>
          <w:p w14:paraId="64B36D03" w14:textId="77777777" w:rsidR="00240EED" w:rsidRPr="00313008" w:rsidRDefault="00240EED" w:rsidP="00240EED">
            <w:pPr>
              <w:pStyle w:val="Subtitle"/>
              <w:rPr>
                <w:sz w:val="18"/>
                <w:szCs w:val="18"/>
                <w:u w:val="none"/>
              </w:rPr>
            </w:pPr>
          </w:p>
        </w:tc>
        <w:tc>
          <w:tcPr>
            <w:tcW w:w="923" w:type="dxa"/>
            <w:tcBorders>
              <w:left w:val="single" w:sz="6" w:space="0" w:color="auto"/>
              <w:right w:val="single" w:sz="6" w:space="0" w:color="auto"/>
            </w:tcBorders>
          </w:tcPr>
          <w:p w14:paraId="5269EFAB" w14:textId="77777777" w:rsidR="00240EED" w:rsidRPr="00313008" w:rsidRDefault="00240EED" w:rsidP="00240EE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1C5C52" w14:textId="77777777" w:rsidR="00240EED" w:rsidRPr="00313008" w:rsidRDefault="00240EED" w:rsidP="00240EED">
            <w:pPr>
              <w:pStyle w:val="Subtitle"/>
              <w:jc w:val="left"/>
              <w:rPr>
                <w:b/>
                <w:bCs/>
                <w:sz w:val="18"/>
                <w:szCs w:val="18"/>
                <w:u w:val="none"/>
              </w:rPr>
            </w:pPr>
            <w:r>
              <w:rPr>
                <w:b/>
                <w:bCs/>
                <w:sz w:val="18"/>
                <w:szCs w:val="18"/>
                <w:u w:val="none"/>
              </w:rPr>
              <w:t>30</w:t>
            </w:r>
            <w:r w:rsidRPr="00313008">
              <w:rPr>
                <w:b/>
                <w:bCs/>
                <w:sz w:val="18"/>
                <w:szCs w:val="18"/>
                <w:u w:val="none"/>
              </w:rPr>
              <w:t>%</w:t>
            </w:r>
          </w:p>
        </w:tc>
      </w:tr>
      <w:tr w:rsidR="00240EED" w:rsidRPr="00313008" w14:paraId="7F5B3C22" w14:textId="77777777" w:rsidTr="00240EED">
        <w:tc>
          <w:tcPr>
            <w:tcW w:w="2305" w:type="dxa"/>
            <w:tcBorders>
              <w:top w:val="single" w:sz="6" w:space="0" w:color="auto"/>
              <w:left w:val="thinThickLargeGap" w:sz="24" w:space="0" w:color="auto"/>
              <w:bottom w:val="single" w:sz="6" w:space="0" w:color="auto"/>
            </w:tcBorders>
          </w:tcPr>
          <w:p w14:paraId="05CB639D" w14:textId="77777777" w:rsidR="00240EED" w:rsidRPr="009B5330" w:rsidRDefault="00240EED" w:rsidP="00240EED">
            <w:pPr>
              <w:pStyle w:val="Subtitle"/>
              <w:ind w:left="-15"/>
              <w:jc w:val="left"/>
              <w:rPr>
                <w:sz w:val="18"/>
                <w:szCs w:val="18"/>
                <w:u w:val="none"/>
              </w:rPr>
            </w:pPr>
            <w:r w:rsidRPr="008B29F6">
              <w:rPr>
                <w:sz w:val="20"/>
                <w:u w:val="none"/>
              </w:rPr>
              <w:t>General plan and structure of answer</w:t>
            </w:r>
          </w:p>
        </w:tc>
        <w:tc>
          <w:tcPr>
            <w:tcW w:w="540" w:type="dxa"/>
            <w:gridSpan w:val="2"/>
            <w:tcBorders>
              <w:top w:val="single" w:sz="6" w:space="0" w:color="auto"/>
              <w:bottom w:val="single" w:sz="6" w:space="0" w:color="auto"/>
              <w:right w:val="single" w:sz="6" w:space="0" w:color="auto"/>
            </w:tcBorders>
          </w:tcPr>
          <w:p w14:paraId="66B9261F" w14:textId="77777777" w:rsidR="00240EED" w:rsidRPr="00313008" w:rsidRDefault="00240EED" w:rsidP="00240EED">
            <w:pPr>
              <w:pStyle w:val="Subtitle"/>
              <w:rPr>
                <w:b/>
                <w:bCs/>
                <w:sz w:val="18"/>
                <w:szCs w:val="18"/>
                <w:u w:val="none"/>
              </w:rPr>
            </w:pPr>
          </w:p>
          <w:p w14:paraId="67F853EB" w14:textId="77777777" w:rsidR="00240EED" w:rsidRPr="00313008" w:rsidRDefault="00240EED" w:rsidP="00240EED">
            <w:pPr>
              <w:pStyle w:val="Subtitle"/>
              <w:rPr>
                <w:b/>
                <w:bCs/>
                <w:sz w:val="18"/>
                <w:szCs w:val="18"/>
                <w:u w:val="none"/>
              </w:rPr>
            </w:pPr>
          </w:p>
        </w:tc>
        <w:tc>
          <w:tcPr>
            <w:tcW w:w="922" w:type="dxa"/>
            <w:tcBorders>
              <w:left w:val="single" w:sz="6" w:space="0" w:color="auto"/>
              <w:right w:val="single" w:sz="6" w:space="0" w:color="auto"/>
            </w:tcBorders>
          </w:tcPr>
          <w:p w14:paraId="3CB84459" w14:textId="77777777" w:rsidR="00240EED" w:rsidRPr="00313008" w:rsidRDefault="00240EED" w:rsidP="00240EED">
            <w:pPr>
              <w:pStyle w:val="Subtitle"/>
              <w:rPr>
                <w:sz w:val="18"/>
                <w:szCs w:val="18"/>
                <w:u w:val="none"/>
              </w:rPr>
            </w:pPr>
          </w:p>
        </w:tc>
        <w:tc>
          <w:tcPr>
            <w:tcW w:w="923" w:type="dxa"/>
            <w:tcBorders>
              <w:left w:val="single" w:sz="6" w:space="0" w:color="auto"/>
              <w:right w:val="single" w:sz="6" w:space="0" w:color="auto"/>
            </w:tcBorders>
          </w:tcPr>
          <w:p w14:paraId="0422EC58" w14:textId="77777777" w:rsidR="00240EED" w:rsidRPr="00313008" w:rsidRDefault="00240EED" w:rsidP="00240EED">
            <w:pPr>
              <w:pStyle w:val="Subtitle"/>
              <w:rPr>
                <w:sz w:val="18"/>
                <w:szCs w:val="18"/>
                <w:u w:val="none"/>
              </w:rPr>
            </w:pPr>
          </w:p>
        </w:tc>
        <w:tc>
          <w:tcPr>
            <w:tcW w:w="922" w:type="dxa"/>
            <w:gridSpan w:val="2"/>
            <w:tcBorders>
              <w:left w:val="single" w:sz="6" w:space="0" w:color="auto"/>
              <w:right w:val="single" w:sz="6" w:space="0" w:color="auto"/>
            </w:tcBorders>
          </w:tcPr>
          <w:p w14:paraId="4AD18F8F" w14:textId="77777777" w:rsidR="00240EED" w:rsidRPr="00313008" w:rsidRDefault="00240EED" w:rsidP="00240EE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47D4580" w14:textId="77777777" w:rsidR="00240EED" w:rsidRPr="00313008" w:rsidRDefault="00240EED" w:rsidP="00240EED">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4E03690" w14:textId="77777777" w:rsidR="00240EED" w:rsidRPr="00313008" w:rsidRDefault="00240EED" w:rsidP="00240EED">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899FDD8" w14:textId="77777777" w:rsidR="00240EED" w:rsidRPr="00313008" w:rsidRDefault="00240EED" w:rsidP="00240EED">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6ABFE8A" w14:textId="77777777" w:rsidR="00240EED" w:rsidRPr="00313008" w:rsidRDefault="00240EED" w:rsidP="00240EED">
            <w:pPr>
              <w:pStyle w:val="Subtitle"/>
              <w:rPr>
                <w:sz w:val="18"/>
                <w:szCs w:val="18"/>
                <w:u w:val="none"/>
              </w:rPr>
            </w:pPr>
          </w:p>
        </w:tc>
        <w:tc>
          <w:tcPr>
            <w:tcW w:w="923" w:type="dxa"/>
            <w:tcBorders>
              <w:left w:val="single" w:sz="6" w:space="0" w:color="auto"/>
              <w:right w:val="single" w:sz="6" w:space="0" w:color="auto"/>
            </w:tcBorders>
          </w:tcPr>
          <w:p w14:paraId="6F50E160" w14:textId="77777777" w:rsidR="00240EED" w:rsidRPr="00313008" w:rsidRDefault="00240EED" w:rsidP="00240EE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CE319A3" w14:textId="77777777" w:rsidR="00240EED" w:rsidRPr="00313008" w:rsidRDefault="00240EED" w:rsidP="00240EED">
            <w:pPr>
              <w:pStyle w:val="Subtitle"/>
              <w:jc w:val="left"/>
              <w:rPr>
                <w:b/>
                <w:bCs/>
                <w:sz w:val="18"/>
                <w:szCs w:val="18"/>
                <w:u w:val="none"/>
              </w:rPr>
            </w:pPr>
            <w:r>
              <w:rPr>
                <w:b/>
                <w:bCs/>
                <w:sz w:val="18"/>
                <w:szCs w:val="18"/>
                <w:u w:val="none"/>
              </w:rPr>
              <w:t>2</w:t>
            </w:r>
            <w:r w:rsidRPr="00313008">
              <w:rPr>
                <w:b/>
                <w:bCs/>
                <w:sz w:val="18"/>
                <w:szCs w:val="18"/>
                <w:u w:val="none"/>
              </w:rPr>
              <w:t>0%</w:t>
            </w:r>
          </w:p>
        </w:tc>
      </w:tr>
      <w:tr w:rsidR="00240EED" w:rsidRPr="00313008" w14:paraId="585A81A6" w14:textId="77777777" w:rsidTr="00240EED">
        <w:tc>
          <w:tcPr>
            <w:tcW w:w="2305" w:type="dxa"/>
            <w:tcBorders>
              <w:top w:val="single" w:sz="6" w:space="0" w:color="auto"/>
              <w:left w:val="thinThickLargeGap" w:sz="24" w:space="0" w:color="auto"/>
              <w:bottom w:val="single" w:sz="4" w:space="0" w:color="auto"/>
            </w:tcBorders>
          </w:tcPr>
          <w:p w14:paraId="6A1ECDD9" w14:textId="77777777" w:rsidR="00240EED" w:rsidRPr="009B5330" w:rsidRDefault="00240EED" w:rsidP="00240EED">
            <w:pPr>
              <w:pStyle w:val="Subtitle"/>
              <w:ind w:left="-15"/>
              <w:jc w:val="left"/>
              <w:rPr>
                <w:sz w:val="18"/>
                <w:szCs w:val="18"/>
                <w:u w:val="none"/>
              </w:rPr>
            </w:pPr>
            <w:r w:rsidRPr="008B29F6">
              <w:rPr>
                <w:sz w:val="20"/>
                <w:u w:val="none"/>
              </w:rPr>
              <w:t>Range of sources of information. Referencing accuracy.</w:t>
            </w:r>
          </w:p>
        </w:tc>
        <w:tc>
          <w:tcPr>
            <w:tcW w:w="540" w:type="dxa"/>
            <w:gridSpan w:val="2"/>
            <w:tcBorders>
              <w:top w:val="single" w:sz="6" w:space="0" w:color="auto"/>
              <w:bottom w:val="single" w:sz="4" w:space="0" w:color="auto"/>
              <w:right w:val="single" w:sz="6" w:space="0" w:color="auto"/>
            </w:tcBorders>
          </w:tcPr>
          <w:p w14:paraId="3ACBF472" w14:textId="77777777" w:rsidR="00240EED" w:rsidRPr="00313008" w:rsidRDefault="00240EED" w:rsidP="00240EED">
            <w:pPr>
              <w:pStyle w:val="Subtitle"/>
              <w:rPr>
                <w:b/>
                <w:bCs/>
                <w:sz w:val="18"/>
                <w:szCs w:val="18"/>
                <w:u w:val="none"/>
              </w:rPr>
            </w:pPr>
          </w:p>
        </w:tc>
        <w:tc>
          <w:tcPr>
            <w:tcW w:w="922" w:type="dxa"/>
            <w:tcBorders>
              <w:left w:val="single" w:sz="6" w:space="0" w:color="auto"/>
              <w:bottom w:val="single" w:sz="4" w:space="0" w:color="auto"/>
              <w:right w:val="single" w:sz="6" w:space="0" w:color="auto"/>
            </w:tcBorders>
          </w:tcPr>
          <w:p w14:paraId="3D6D817F" w14:textId="77777777" w:rsidR="00240EED" w:rsidRPr="00313008" w:rsidRDefault="00240EED" w:rsidP="00240EED">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D0DB4F0" w14:textId="77777777" w:rsidR="00240EED" w:rsidRPr="00313008" w:rsidRDefault="00240EED" w:rsidP="00240EED">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1E31FD3" w14:textId="77777777" w:rsidR="00240EED" w:rsidRPr="00313008" w:rsidRDefault="00240EED" w:rsidP="00240EED">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148A3D1" w14:textId="77777777" w:rsidR="00240EED" w:rsidRPr="00313008" w:rsidRDefault="00240EED" w:rsidP="00240EED">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AC14B50" w14:textId="77777777" w:rsidR="00240EED" w:rsidRPr="00313008" w:rsidRDefault="00240EED" w:rsidP="00240EED">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4732A5A" w14:textId="77777777" w:rsidR="00240EED" w:rsidRPr="00313008" w:rsidRDefault="00240EED" w:rsidP="00240EED">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12C93D1" w14:textId="77777777" w:rsidR="00240EED" w:rsidRPr="00313008" w:rsidRDefault="00240EED" w:rsidP="00240EED">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62F7996" w14:textId="77777777" w:rsidR="00240EED" w:rsidRPr="00313008" w:rsidRDefault="00240EED" w:rsidP="00240EED">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6586655" w14:textId="77777777" w:rsidR="00240EED" w:rsidRPr="00313008" w:rsidRDefault="00240EED" w:rsidP="00240EED">
            <w:pPr>
              <w:pStyle w:val="Subtitle"/>
              <w:jc w:val="left"/>
              <w:rPr>
                <w:b/>
                <w:bCs/>
                <w:sz w:val="18"/>
                <w:szCs w:val="18"/>
                <w:u w:val="none"/>
              </w:rPr>
            </w:pPr>
            <w:r>
              <w:rPr>
                <w:b/>
                <w:bCs/>
                <w:sz w:val="18"/>
                <w:szCs w:val="18"/>
                <w:u w:val="none"/>
              </w:rPr>
              <w:t>20%</w:t>
            </w:r>
          </w:p>
        </w:tc>
      </w:tr>
      <w:tr w:rsidR="00240EED" w:rsidRPr="00313008" w14:paraId="3CC7944D" w14:textId="77777777" w:rsidTr="00240EED">
        <w:trPr>
          <w:cantSplit/>
          <w:trHeight w:val="282"/>
        </w:trPr>
        <w:tc>
          <w:tcPr>
            <w:tcW w:w="10225" w:type="dxa"/>
            <w:gridSpan w:val="13"/>
            <w:tcBorders>
              <w:left w:val="thinThickLargeGap" w:sz="24" w:space="0" w:color="auto"/>
              <w:right w:val="single" w:sz="4" w:space="0" w:color="auto"/>
            </w:tcBorders>
          </w:tcPr>
          <w:p w14:paraId="232CB50B" w14:textId="77777777" w:rsidR="00240EED" w:rsidRPr="009A081E" w:rsidRDefault="00240EED" w:rsidP="00240EED">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52A2484" w14:textId="77777777" w:rsidR="00240EED" w:rsidRPr="00313008" w:rsidRDefault="00240EED" w:rsidP="00240EED">
            <w:pPr>
              <w:pStyle w:val="Subtitle"/>
              <w:jc w:val="left"/>
              <w:rPr>
                <w:b/>
                <w:bCs/>
                <w:sz w:val="24"/>
                <w:szCs w:val="24"/>
                <w:u w:val="none"/>
              </w:rPr>
            </w:pPr>
          </w:p>
        </w:tc>
      </w:tr>
      <w:tr w:rsidR="00240EED" w:rsidRPr="00313008" w14:paraId="55323E1B" w14:textId="77777777" w:rsidTr="00240EED">
        <w:trPr>
          <w:cantSplit/>
          <w:trHeight w:val="4341"/>
        </w:trPr>
        <w:tc>
          <w:tcPr>
            <w:tcW w:w="10945" w:type="dxa"/>
            <w:gridSpan w:val="14"/>
            <w:tcBorders>
              <w:left w:val="thinThickLargeGap" w:sz="24" w:space="0" w:color="auto"/>
              <w:right w:val="thinThickLargeGap" w:sz="24" w:space="0" w:color="auto"/>
            </w:tcBorders>
          </w:tcPr>
          <w:p w14:paraId="4F91183A" w14:textId="77777777" w:rsidR="00240EED" w:rsidRPr="00313008" w:rsidRDefault="00240EED" w:rsidP="00240EED">
            <w:pPr>
              <w:pStyle w:val="Subtitle"/>
              <w:jc w:val="left"/>
              <w:rPr>
                <w:b/>
                <w:bCs/>
                <w:sz w:val="24"/>
                <w:szCs w:val="24"/>
                <w:u w:val="none"/>
              </w:rPr>
            </w:pPr>
            <w:r w:rsidRPr="00313008">
              <w:rPr>
                <w:b/>
                <w:bCs/>
                <w:sz w:val="24"/>
                <w:szCs w:val="24"/>
                <w:u w:val="none"/>
              </w:rPr>
              <w:t>TUTOR COMMENTS:</w:t>
            </w:r>
          </w:p>
          <w:p w14:paraId="0C5B4323" w14:textId="77777777" w:rsidR="00240EED" w:rsidRDefault="00240EED" w:rsidP="00240EED">
            <w:pPr>
              <w:pStyle w:val="Subtitle"/>
              <w:ind w:left="937" w:right="1152"/>
              <w:jc w:val="both"/>
              <w:rPr>
                <w:b/>
                <w:bCs/>
                <w:sz w:val="24"/>
                <w:szCs w:val="24"/>
                <w:u w:val="none"/>
              </w:rPr>
            </w:pPr>
          </w:p>
          <w:p w14:paraId="242B55EE" w14:textId="77777777" w:rsidR="00240EED" w:rsidRDefault="00240EED" w:rsidP="00240EED">
            <w:pPr>
              <w:pStyle w:val="Subtitle"/>
              <w:ind w:left="937" w:right="1152"/>
              <w:jc w:val="both"/>
              <w:rPr>
                <w:b/>
                <w:bCs/>
                <w:sz w:val="24"/>
                <w:szCs w:val="24"/>
                <w:u w:val="none"/>
              </w:rPr>
            </w:pPr>
          </w:p>
          <w:p w14:paraId="2D8C587D" w14:textId="77777777" w:rsidR="00240EED" w:rsidRDefault="00240EED" w:rsidP="00240EED">
            <w:pPr>
              <w:pStyle w:val="Subtitle"/>
              <w:ind w:left="937" w:right="1152"/>
              <w:jc w:val="both"/>
              <w:rPr>
                <w:b/>
                <w:bCs/>
                <w:sz w:val="24"/>
                <w:szCs w:val="24"/>
                <w:u w:val="none"/>
              </w:rPr>
            </w:pPr>
          </w:p>
          <w:p w14:paraId="7C2B82C2" w14:textId="77777777" w:rsidR="00240EED" w:rsidRDefault="00240EED" w:rsidP="00240EED">
            <w:pPr>
              <w:pStyle w:val="Subtitle"/>
              <w:ind w:left="937" w:right="1152"/>
              <w:jc w:val="both"/>
              <w:rPr>
                <w:b/>
                <w:bCs/>
                <w:sz w:val="24"/>
                <w:szCs w:val="24"/>
                <w:u w:val="none"/>
              </w:rPr>
            </w:pPr>
          </w:p>
          <w:p w14:paraId="2C443407" w14:textId="77777777" w:rsidR="00240EED" w:rsidRDefault="00240EED" w:rsidP="00240EED">
            <w:pPr>
              <w:pStyle w:val="Subtitle"/>
              <w:ind w:left="937" w:right="1152"/>
              <w:jc w:val="both"/>
              <w:rPr>
                <w:b/>
                <w:bCs/>
                <w:sz w:val="24"/>
                <w:szCs w:val="24"/>
                <w:u w:val="none"/>
              </w:rPr>
            </w:pPr>
          </w:p>
          <w:p w14:paraId="4F8CCB95" w14:textId="77777777" w:rsidR="00240EED" w:rsidRDefault="00240EED" w:rsidP="00240EED">
            <w:pPr>
              <w:pStyle w:val="Subtitle"/>
              <w:ind w:left="937" w:right="1152"/>
              <w:jc w:val="both"/>
              <w:rPr>
                <w:b/>
                <w:bCs/>
                <w:sz w:val="24"/>
                <w:szCs w:val="24"/>
                <w:u w:val="none"/>
              </w:rPr>
            </w:pPr>
          </w:p>
          <w:p w14:paraId="676AE134" w14:textId="77777777" w:rsidR="00240EED" w:rsidRDefault="00240EED" w:rsidP="00240EED">
            <w:pPr>
              <w:pStyle w:val="Subtitle"/>
              <w:ind w:left="937" w:right="1152"/>
              <w:jc w:val="both"/>
              <w:rPr>
                <w:b/>
                <w:bCs/>
                <w:sz w:val="24"/>
                <w:szCs w:val="24"/>
                <w:u w:val="none"/>
              </w:rPr>
            </w:pPr>
          </w:p>
          <w:p w14:paraId="0A4E6C13" w14:textId="77777777" w:rsidR="00240EED" w:rsidRDefault="00240EED" w:rsidP="00240EED">
            <w:pPr>
              <w:pStyle w:val="Subtitle"/>
              <w:ind w:left="937" w:right="1152"/>
              <w:jc w:val="both"/>
              <w:rPr>
                <w:b/>
                <w:bCs/>
                <w:sz w:val="24"/>
                <w:szCs w:val="24"/>
                <w:u w:val="none"/>
              </w:rPr>
            </w:pPr>
          </w:p>
          <w:p w14:paraId="7D94C2C1" w14:textId="77777777" w:rsidR="00240EED" w:rsidRDefault="00240EED" w:rsidP="00240EED">
            <w:pPr>
              <w:pStyle w:val="Subtitle"/>
              <w:ind w:left="937" w:right="1152"/>
              <w:jc w:val="both"/>
              <w:rPr>
                <w:b/>
                <w:bCs/>
                <w:sz w:val="24"/>
                <w:szCs w:val="24"/>
                <w:u w:val="none"/>
              </w:rPr>
            </w:pPr>
          </w:p>
          <w:p w14:paraId="4F006C9C" w14:textId="77777777" w:rsidR="00240EED" w:rsidRDefault="00240EED" w:rsidP="00240EED">
            <w:pPr>
              <w:pStyle w:val="Subtitle"/>
              <w:ind w:left="937" w:right="1152"/>
              <w:jc w:val="both"/>
              <w:rPr>
                <w:b/>
                <w:bCs/>
                <w:sz w:val="24"/>
                <w:szCs w:val="24"/>
                <w:u w:val="none"/>
              </w:rPr>
            </w:pPr>
          </w:p>
          <w:p w14:paraId="5E53784F" w14:textId="77777777" w:rsidR="00240EED" w:rsidRDefault="00240EED" w:rsidP="00240EED">
            <w:pPr>
              <w:pStyle w:val="Subtitle"/>
              <w:ind w:left="937" w:right="1152"/>
              <w:jc w:val="both"/>
              <w:rPr>
                <w:b/>
                <w:bCs/>
                <w:sz w:val="24"/>
                <w:szCs w:val="24"/>
                <w:u w:val="none"/>
              </w:rPr>
            </w:pPr>
          </w:p>
          <w:p w14:paraId="433B4E28" w14:textId="77777777" w:rsidR="00240EED" w:rsidRPr="00313008" w:rsidRDefault="00240EED" w:rsidP="00240EED">
            <w:pPr>
              <w:pStyle w:val="Subtitle"/>
              <w:ind w:left="937" w:right="1152"/>
              <w:jc w:val="both"/>
              <w:rPr>
                <w:b/>
                <w:bCs/>
                <w:sz w:val="24"/>
                <w:szCs w:val="24"/>
                <w:u w:val="none"/>
              </w:rPr>
            </w:pPr>
          </w:p>
        </w:tc>
      </w:tr>
      <w:tr w:rsidR="00240EED" w:rsidRPr="00313008" w14:paraId="4CB9260D" w14:textId="77777777" w:rsidTr="00240EED">
        <w:trPr>
          <w:cantSplit/>
          <w:trHeight w:val="365"/>
        </w:trPr>
        <w:tc>
          <w:tcPr>
            <w:tcW w:w="2661" w:type="dxa"/>
            <w:gridSpan w:val="2"/>
            <w:tcBorders>
              <w:left w:val="thinThickLargeGap" w:sz="24" w:space="0" w:color="auto"/>
              <w:bottom w:val="thickThinLargeGap" w:sz="24" w:space="0" w:color="auto"/>
            </w:tcBorders>
          </w:tcPr>
          <w:p w14:paraId="03856907" w14:textId="77777777" w:rsidR="00240EED" w:rsidRPr="00313008" w:rsidRDefault="00240EED" w:rsidP="00240EED">
            <w:pPr>
              <w:pStyle w:val="Subtitle"/>
              <w:jc w:val="left"/>
              <w:rPr>
                <w:b/>
                <w:bCs/>
                <w:sz w:val="18"/>
                <w:szCs w:val="18"/>
                <w:u w:val="none"/>
              </w:rPr>
            </w:pPr>
            <w:r w:rsidRPr="00313008">
              <w:rPr>
                <w:b/>
                <w:bCs/>
                <w:sz w:val="18"/>
                <w:szCs w:val="18"/>
                <w:u w:val="none"/>
              </w:rPr>
              <w:t xml:space="preserve"> Submission date: </w:t>
            </w:r>
          </w:p>
          <w:p w14:paraId="301AF581" w14:textId="77777777" w:rsidR="00240EED" w:rsidRPr="00313008" w:rsidRDefault="00240EED" w:rsidP="00240EED">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549260A" w14:textId="77777777" w:rsidR="00240EED" w:rsidRPr="00313008" w:rsidRDefault="00240EED" w:rsidP="00240EED">
            <w:pPr>
              <w:pStyle w:val="Subtitle"/>
              <w:jc w:val="left"/>
              <w:rPr>
                <w:b/>
                <w:bCs/>
                <w:sz w:val="18"/>
                <w:szCs w:val="18"/>
                <w:u w:val="none"/>
              </w:rPr>
            </w:pPr>
            <w:r>
              <w:rPr>
                <w:b/>
                <w:bCs/>
                <w:sz w:val="18"/>
                <w:szCs w:val="18"/>
                <w:u w:val="none"/>
              </w:rPr>
              <w:t>Return date:</w:t>
            </w:r>
          </w:p>
          <w:p w14:paraId="32450EBF" w14:textId="77777777" w:rsidR="00240EED" w:rsidRPr="00313008" w:rsidRDefault="00240EED" w:rsidP="00240EED">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1E53894F" w14:textId="77777777" w:rsidR="00240EED" w:rsidRPr="00313008" w:rsidRDefault="00240EED" w:rsidP="00240EED">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5C75FF6" w14:textId="77777777" w:rsidR="00240EED" w:rsidRPr="00313008" w:rsidRDefault="00240EED" w:rsidP="00240EED">
            <w:pPr>
              <w:pStyle w:val="Subtitle"/>
              <w:jc w:val="left"/>
              <w:rPr>
                <w:b/>
                <w:bCs/>
                <w:sz w:val="18"/>
                <w:szCs w:val="18"/>
                <w:u w:val="none"/>
              </w:rPr>
            </w:pPr>
            <w:r w:rsidRPr="00313008">
              <w:rPr>
                <w:b/>
                <w:bCs/>
                <w:sz w:val="18"/>
                <w:szCs w:val="18"/>
                <w:u w:val="none"/>
              </w:rPr>
              <w:t xml:space="preserve">Mark: </w:t>
            </w:r>
          </w:p>
        </w:tc>
      </w:tr>
    </w:tbl>
    <w:p w14:paraId="7DBA5419" w14:textId="77777777" w:rsidR="00240EED" w:rsidRDefault="00240EED" w:rsidP="00240EED">
      <w:pPr>
        <w:pStyle w:val="Subtitle"/>
        <w:jc w:val="left"/>
        <w:rPr>
          <w:b/>
          <w:bCs/>
          <w:sz w:val="24"/>
          <w:szCs w:val="24"/>
          <w:u w:val="none"/>
        </w:rPr>
      </w:pPr>
    </w:p>
    <w:p w14:paraId="19A68A0F" w14:textId="77777777" w:rsidR="00240EED" w:rsidRPr="0006594F" w:rsidRDefault="00240EED" w:rsidP="00240EED">
      <w:pPr>
        <w:pStyle w:val="Title"/>
        <w:jc w:val="left"/>
        <w:rPr>
          <w:u w:val="single"/>
        </w:rPr>
      </w:pPr>
      <w:r>
        <w:rPr>
          <w:sz w:val="24"/>
          <w:szCs w:val="24"/>
        </w:rPr>
        <w:br w:type="page"/>
      </w:r>
      <w:r w:rsidRPr="0006594F">
        <w:rPr>
          <w:u w:val="single"/>
        </w:rPr>
        <w:lastRenderedPageBreak/>
        <w:t>Assignment Checklist</w:t>
      </w:r>
    </w:p>
    <w:p w14:paraId="250B2676" w14:textId="77777777" w:rsidR="00240EED" w:rsidRPr="009574BA" w:rsidRDefault="00240EED" w:rsidP="00240EED">
      <w:pPr>
        <w:pStyle w:val="Title"/>
        <w:ind w:left="-284"/>
      </w:pPr>
    </w:p>
    <w:p w14:paraId="37CF3B82" w14:textId="77777777" w:rsidR="00240EED" w:rsidRDefault="00240EED" w:rsidP="00240EED">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242ABE60" w14:textId="77777777" w:rsidR="00240EED" w:rsidRDefault="00240EED" w:rsidP="00240EED">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16D61BAE" w14:textId="77777777" w:rsidR="00240EED" w:rsidRPr="009574BA" w:rsidRDefault="00240EED" w:rsidP="00240EE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2EF09B88" w14:textId="77777777" w:rsidR="00240EED" w:rsidRPr="009574BA" w:rsidRDefault="00240EED" w:rsidP="00240EE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5F8B8885" w14:textId="77777777" w:rsidR="00240EED" w:rsidRPr="009574BA" w:rsidRDefault="00240EED" w:rsidP="00240EE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7014789" w14:textId="77777777" w:rsidR="00240EED" w:rsidRDefault="00240EED" w:rsidP="00240EE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572217DA" w14:textId="77777777" w:rsidR="00240EED" w:rsidRPr="009574BA" w:rsidRDefault="00240EED" w:rsidP="00240EE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51F9F22B" w14:textId="77777777" w:rsidR="00240EED" w:rsidRPr="009574BA" w:rsidRDefault="00240EED" w:rsidP="00240EE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7CCC2BA4" w14:textId="77777777" w:rsidR="00240EED" w:rsidRDefault="00240EED" w:rsidP="00240EE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3FB3327B" w14:textId="77777777" w:rsidR="00240EED" w:rsidRPr="009574BA" w:rsidRDefault="00240EED" w:rsidP="00240EE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58A474EB" w14:textId="77777777" w:rsidR="00240EED" w:rsidRPr="009574BA" w:rsidRDefault="00240EED" w:rsidP="00240EE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8264C37" w14:textId="77777777" w:rsidR="00240EED" w:rsidRPr="004150A6" w:rsidRDefault="00240EED" w:rsidP="00240EE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3046A296" w14:textId="77777777" w:rsidR="00240EED" w:rsidRPr="009574BA" w:rsidRDefault="00240EED" w:rsidP="00240EE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0D82EB5" w14:textId="77777777" w:rsidR="00240EED" w:rsidRPr="009574BA" w:rsidRDefault="00240EED" w:rsidP="00240EE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2084A3E8" w14:textId="77777777" w:rsidR="00240EED" w:rsidRPr="009574BA" w:rsidRDefault="00240EED" w:rsidP="00240EE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1B90C011" w14:textId="77777777" w:rsidR="00240EED" w:rsidRPr="009574BA" w:rsidRDefault="00240EED" w:rsidP="00240EE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1B251C47" w14:textId="77777777" w:rsidR="00240EED" w:rsidRPr="009574BA" w:rsidRDefault="00240EED" w:rsidP="00240EE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79BA89EF" w14:textId="77777777" w:rsidR="00240EED" w:rsidRPr="009574BA" w:rsidRDefault="00240EED" w:rsidP="00240EE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044A943B" w14:textId="77777777" w:rsidR="00240EED" w:rsidRPr="009574BA" w:rsidRDefault="00240EED" w:rsidP="00240EE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3C255F65" w14:textId="77777777" w:rsidR="00240EED" w:rsidRPr="009574BA" w:rsidRDefault="00240EED" w:rsidP="00240EE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48C7841" w14:textId="0BEE17C7" w:rsidR="00240EED" w:rsidRPr="00240EED" w:rsidRDefault="00240EED" w:rsidP="00240EED">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1981BD81" w14:textId="3F75A1E7" w:rsidR="00240EED" w:rsidRPr="00240EED" w:rsidRDefault="00240EED">
      <w:pPr>
        <w:rPr>
          <w:rFonts w:ascii="Times New Roman" w:hAnsi="Times New Roman" w:cs="Times New Roman"/>
          <w:sz w:val="28"/>
          <w:szCs w:val="28"/>
        </w:rPr>
      </w:pPr>
      <w:r>
        <w:rPr>
          <w:rFonts w:ascii="Times New Roman" w:hAnsi="Times New Roman" w:cs="Times New Roman"/>
          <w:sz w:val="28"/>
          <w:szCs w:val="28"/>
        </w:rPr>
        <w:lastRenderedPageBreak/>
        <w:t>Child Observations</w:t>
      </w:r>
    </w:p>
    <w:p w14:paraId="0F950AD9" w14:textId="4812EFAE" w:rsidR="00270CFF" w:rsidRDefault="00270CFF">
      <w:pPr>
        <w:rPr>
          <w:rFonts w:ascii="Times New Roman" w:hAnsi="Times New Roman" w:cs="Times New Roman"/>
          <w:sz w:val="24"/>
          <w:szCs w:val="24"/>
        </w:rPr>
      </w:pPr>
      <w:r>
        <w:rPr>
          <w:rFonts w:ascii="Times New Roman" w:hAnsi="Times New Roman" w:cs="Times New Roman"/>
          <w:sz w:val="24"/>
          <w:szCs w:val="24"/>
        </w:rPr>
        <w:t xml:space="preserve">This essay will be analysing a child who is currently in the foundation phase in a school based in Pembrokeshire, </w:t>
      </w:r>
      <w:r w:rsidR="00EB2EB6">
        <w:rPr>
          <w:rFonts w:ascii="Times New Roman" w:hAnsi="Times New Roman" w:cs="Times New Roman"/>
          <w:sz w:val="24"/>
          <w:szCs w:val="24"/>
        </w:rPr>
        <w:t>West</w:t>
      </w:r>
      <w:r>
        <w:rPr>
          <w:rFonts w:ascii="Times New Roman" w:hAnsi="Times New Roman" w:cs="Times New Roman"/>
          <w:sz w:val="24"/>
          <w:szCs w:val="24"/>
        </w:rPr>
        <w:t xml:space="preserve"> Wales. The aim of the essay will be to see how the use of the environment outdoors contributes to the child’s physical development, and whether being able to both learn and play outside has a positive impact on the development of child</w:t>
      </w:r>
      <w:r w:rsidR="006D1D61">
        <w:rPr>
          <w:rFonts w:ascii="Times New Roman" w:hAnsi="Times New Roman" w:cs="Times New Roman"/>
          <w:sz w:val="24"/>
          <w:szCs w:val="24"/>
        </w:rPr>
        <w:t>ren</w:t>
      </w:r>
      <w:r>
        <w:rPr>
          <w:rFonts w:ascii="Times New Roman" w:hAnsi="Times New Roman" w:cs="Times New Roman"/>
          <w:sz w:val="24"/>
          <w:szCs w:val="24"/>
        </w:rPr>
        <w:t xml:space="preserve">’s physical literacy. Physical literacy can be described as the ‘motivation, confidence, physical competence, knowledge and understanding to maintain physical activity throughout the life-course’ (Whitehead, 2010, p. 5), and the foundation phase has been found to play an integral part in the development of physical literacy within </w:t>
      </w:r>
      <w:r w:rsidR="00A50DDB">
        <w:rPr>
          <w:rFonts w:ascii="Times New Roman" w:hAnsi="Times New Roman" w:cs="Times New Roman"/>
          <w:sz w:val="24"/>
          <w:szCs w:val="24"/>
        </w:rPr>
        <w:t>children’s</w:t>
      </w:r>
      <w:r>
        <w:rPr>
          <w:rFonts w:ascii="Times New Roman" w:hAnsi="Times New Roman" w:cs="Times New Roman"/>
          <w:sz w:val="24"/>
          <w:szCs w:val="24"/>
        </w:rPr>
        <w:t xml:space="preserve"> formative years (</w:t>
      </w:r>
      <w:proofErr w:type="spellStart"/>
      <w:r w:rsidR="00A50DDB">
        <w:rPr>
          <w:rFonts w:ascii="Times New Roman" w:hAnsi="Times New Roman" w:cs="Times New Roman"/>
          <w:sz w:val="24"/>
          <w:szCs w:val="24"/>
        </w:rPr>
        <w:t>Stroebel</w:t>
      </w:r>
      <w:proofErr w:type="spellEnd"/>
      <w:r w:rsidR="00A50DDB">
        <w:rPr>
          <w:rFonts w:ascii="Times New Roman" w:hAnsi="Times New Roman" w:cs="Times New Roman"/>
          <w:sz w:val="24"/>
          <w:szCs w:val="24"/>
        </w:rPr>
        <w:t xml:space="preserve">, Hay and </w:t>
      </w:r>
      <w:proofErr w:type="spellStart"/>
      <w:r w:rsidR="00A50DDB">
        <w:rPr>
          <w:rFonts w:ascii="Times New Roman" w:hAnsi="Times New Roman" w:cs="Times New Roman"/>
          <w:sz w:val="24"/>
          <w:szCs w:val="24"/>
        </w:rPr>
        <w:t>Bloemhoff</w:t>
      </w:r>
      <w:proofErr w:type="spellEnd"/>
      <w:r w:rsidR="00A50DDB">
        <w:rPr>
          <w:rFonts w:ascii="Times New Roman" w:hAnsi="Times New Roman" w:cs="Times New Roman"/>
          <w:sz w:val="24"/>
          <w:szCs w:val="24"/>
        </w:rPr>
        <w:t>, 2017).</w:t>
      </w:r>
    </w:p>
    <w:p w14:paraId="40B5C68A" w14:textId="70147352" w:rsidR="00A50DDB" w:rsidRDefault="00A50DDB">
      <w:pPr>
        <w:rPr>
          <w:rFonts w:ascii="Times New Roman" w:hAnsi="Times New Roman" w:cs="Times New Roman"/>
          <w:sz w:val="24"/>
          <w:szCs w:val="24"/>
        </w:rPr>
      </w:pPr>
      <w:r>
        <w:rPr>
          <w:rFonts w:ascii="Times New Roman" w:hAnsi="Times New Roman" w:cs="Times New Roman"/>
          <w:sz w:val="24"/>
          <w:szCs w:val="24"/>
        </w:rPr>
        <w:t>Within the foundation phase, the use of both indoor and outdoor learning spaces has been explicitly highlighted within the syllabus</w:t>
      </w:r>
      <w:r w:rsidR="000B5264">
        <w:rPr>
          <w:rFonts w:ascii="Times New Roman" w:hAnsi="Times New Roman" w:cs="Times New Roman"/>
          <w:sz w:val="24"/>
          <w:szCs w:val="24"/>
        </w:rPr>
        <w:t xml:space="preserve"> (</w:t>
      </w:r>
      <w:r w:rsidR="00A262D9">
        <w:rPr>
          <w:rFonts w:ascii="Times New Roman" w:hAnsi="Times New Roman" w:cs="Times New Roman"/>
          <w:sz w:val="24"/>
          <w:szCs w:val="24"/>
        </w:rPr>
        <w:t xml:space="preserve">Welsh Government, 2015). Upon visiting the school, we were able to observe children whilst outside engaging in various activities. The school had a decent sized area for the children to play in, which </w:t>
      </w:r>
      <w:r w:rsidR="006D1D61">
        <w:rPr>
          <w:rFonts w:ascii="Times New Roman" w:hAnsi="Times New Roman" w:cs="Times New Roman"/>
          <w:sz w:val="24"/>
          <w:szCs w:val="24"/>
        </w:rPr>
        <w:t>was</w:t>
      </w:r>
      <w:r w:rsidR="00A262D9">
        <w:rPr>
          <w:rFonts w:ascii="Times New Roman" w:hAnsi="Times New Roman" w:cs="Times New Roman"/>
          <w:sz w:val="24"/>
          <w:szCs w:val="24"/>
        </w:rPr>
        <w:t xml:space="preserve"> next to the school building, an athletic track and more land which went into an area surrounded by willow trees. In the area the children were able to play in, half of the ground was concreted, and the other half was mostly grass. The concrete half offered benches, </w:t>
      </w:r>
      <w:r w:rsidR="00DE7E2A">
        <w:rPr>
          <w:rFonts w:ascii="Times New Roman" w:hAnsi="Times New Roman" w:cs="Times New Roman"/>
          <w:sz w:val="24"/>
          <w:szCs w:val="24"/>
        </w:rPr>
        <w:t xml:space="preserve">and </w:t>
      </w:r>
      <w:r w:rsidR="00A262D9">
        <w:rPr>
          <w:rFonts w:ascii="Times New Roman" w:hAnsi="Times New Roman" w:cs="Times New Roman"/>
          <w:sz w:val="24"/>
          <w:szCs w:val="24"/>
        </w:rPr>
        <w:t>different learning material</w:t>
      </w:r>
      <w:r w:rsidR="00DE7E2A">
        <w:rPr>
          <w:rFonts w:ascii="Times New Roman" w:hAnsi="Times New Roman" w:cs="Times New Roman"/>
          <w:sz w:val="24"/>
          <w:szCs w:val="24"/>
        </w:rPr>
        <w:t>s</w:t>
      </w:r>
      <w:r w:rsidR="00A262D9">
        <w:rPr>
          <w:rFonts w:ascii="Times New Roman" w:hAnsi="Times New Roman" w:cs="Times New Roman"/>
          <w:sz w:val="24"/>
          <w:szCs w:val="24"/>
        </w:rPr>
        <w:t xml:space="preserve"> to aid learning colour names and numbers. There was also a large shelter over the concreted area for if it rained, and a small wooden structure signed as a pseudo café for the children. </w:t>
      </w:r>
    </w:p>
    <w:p w14:paraId="18375540" w14:textId="5AD6E63F" w:rsidR="00A96A77" w:rsidRDefault="00A262D9">
      <w:pPr>
        <w:rPr>
          <w:rFonts w:ascii="Times New Roman" w:hAnsi="Times New Roman" w:cs="Times New Roman"/>
          <w:sz w:val="24"/>
          <w:szCs w:val="24"/>
        </w:rPr>
      </w:pPr>
      <w:r>
        <w:rPr>
          <w:rFonts w:ascii="Times New Roman" w:hAnsi="Times New Roman" w:cs="Times New Roman"/>
          <w:sz w:val="24"/>
          <w:szCs w:val="24"/>
        </w:rPr>
        <w:t>On the grass half of the children’s play area, there were flower beds, tires set into the ground to facilitate playing, a nature trail</w:t>
      </w:r>
      <w:r w:rsidR="000B549E">
        <w:rPr>
          <w:rFonts w:ascii="Times New Roman" w:hAnsi="Times New Roman" w:cs="Times New Roman"/>
          <w:sz w:val="24"/>
          <w:szCs w:val="24"/>
        </w:rPr>
        <w:t xml:space="preserve">, a log trail, and a musical toy structure the children could play, as well as a small band stand. The activities which took place in their outside learning area was all accompanied </w:t>
      </w:r>
      <w:r w:rsidR="009B7798">
        <w:rPr>
          <w:rFonts w:ascii="Times New Roman" w:hAnsi="Times New Roman" w:cs="Times New Roman"/>
          <w:sz w:val="24"/>
          <w:szCs w:val="24"/>
        </w:rPr>
        <w:t>with additional equipment to facilitate the day</w:t>
      </w:r>
      <w:r w:rsidR="00DE7E2A">
        <w:rPr>
          <w:rFonts w:ascii="Times New Roman" w:hAnsi="Times New Roman" w:cs="Times New Roman"/>
          <w:sz w:val="24"/>
          <w:szCs w:val="24"/>
        </w:rPr>
        <w:t>’</w:t>
      </w:r>
      <w:r w:rsidR="009B7798">
        <w:rPr>
          <w:rFonts w:ascii="Times New Roman" w:hAnsi="Times New Roman" w:cs="Times New Roman"/>
          <w:sz w:val="24"/>
          <w:szCs w:val="24"/>
        </w:rPr>
        <w:t xml:space="preserve">s activities. Some of this kit included plastic hoops, plastic balls, rubber balls, footballs, beanbags, small plastic baskets and a large sheet of material. </w:t>
      </w:r>
      <w:proofErr w:type="gramStart"/>
      <w:r w:rsidR="009B7798">
        <w:rPr>
          <w:rFonts w:ascii="Times New Roman" w:hAnsi="Times New Roman" w:cs="Times New Roman"/>
          <w:sz w:val="24"/>
          <w:szCs w:val="24"/>
        </w:rPr>
        <w:t>All of</w:t>
      </w:r>
      <w:proofErr w:type="gramEnd"/>
      <w:r w:rsidR="009B7798">
        <w:rPr>
          <w:rFonts w:ascii="Times New Roman" w:hAnsi="Times New Roman" w:cs="Times New Roman"/>
          <w:sz w:val="24"/>
          <w:szCs w:val="24"/>
        </w:rPr>
        <w:t xml:space="preserve"> this </w:t>
      </w:r>
      <w:r w:rsidR="00DE7E2A">
        <w:rPr>
          <w:rFonts w:ascii="Times New Roman" w:hAnsi="Times New Roman" w:cs="Times New Roman"/>
          <w:sz w:val="24"/>
          <w:szCs w:val="24"/>
        </w:rPr>
        <w:t>equipment</w:t>
      </w:r>
      <w:r w:rsidR="009B7798">
        <w:rPr>
          <w:rFonts w:ascii="Times New Roman" w:hAnsi="Times New Roman" w:cs="Times New Roman"/>
          <w:sz w:val="24"/>
          <w:szCs w:val="24"/>
        </w:rPr>
        <w:t xml:space="preserve"> which was available for the children to play with outside facilitated learning in some form,</w:t>
      </w:r>
      <w:r w:rsidR="00F26A5F">
        <w:rPr>
          <w:rFonts w:ascii="Times New Roman" w:hAnsi="Times New Roman" w:cs="Times New Roman"/>
          <w:sz w:val="24"/>
          <w:szCs w:val="24"/>
        </w:rPr>
        <w:t xml:space="preserve"> as well as the teachers themselves and their own skill set for teaching the children,</w:t>
      </w:r>
      <w:r w:rsidR="009B7798">
        <w:rPr>
          <w:rFonts w:ascii="Times New Roman" w:hAnsi="Times New Roman" w:cs="Times New Roman"/>
          <w:sz w:val="24"/>
          <w:szCs w:val="24"/>
        </w:rPr>
        <w:t xml:space="preserve"> which will now be looked at in more detail and in contrast to relevant literature on learning and the foundation phase.</w:t>
      </w:r>
    </w:p>
    <w:p w14:paraId="6458358C" w14:textId="544AE1EE" w:rsidR="009B7798" w:rsidRDefault="000828A0">
      <w:pPr>
        <w:rPr>
          <w:rFonts w:ascii="Times New Roman" w:hAnsi="Times New Roman" w:cs="Times New Roman"/>
          <w:sz w:val="24"/>
          <w:szCs w:val="24"/>
        </w:rPr>
      </w:pPr>
      <w:r>
        <w:rPr>
          <w:rFonts w:ascii="Times New Roman" w:hAnsi="Times New Roman" w:cs="Times New Roman"/>
          <w:sz w:val="24"/>
          <w:szCs w:val="24"/>
        </w:rPr>
        <w:t>ESTYN (</w:t>
      </w:r>
      <w:r w:rsidR="00D938B7">
        <w:rPr>
          <w:rFonts w:ascii="Times New Roman" w:hAnsi="Times New Roman" w:cs="Times New Roman"/>
          <w:sz w:val="24"/>
          <w:szCs w:val="24"/>
        </w:rPr>
        <w:t xml:space="preserve">2009) have established the foundation phase syllabus, and it is said that the largest issue in the delivering of the foundation phase syllabus is the incorporation of a play-based and experiential approach. The issue was addressed further in an updated version of the syllabus by ESTYN (2017), in which a stronger emphasis was put on the use of the outdoors as a learning environment. There is also an enormous emphasis on play when delivering the syllabus, as it allows children to develop their communication and physical skills, and by effect having a greater impact on children’s physical literacy. </w:t>
      </w:r>
    </w:p>
    <w:p w14:paraId="57CA5814" w14:textId="50819FDA" w:rsidR="00D938B7" w:rsidRDefault="00D938B7">
      <w:pPr>
        <w:rPr>
          <w:rFonts w:ascii="Times New Roman" w:hAnsi="Times New Roman" w:cs="Times New Roman"/>
          <w:sz w:val="24"/>
          <w:szCs w:val="24"/>
        </w:rPr>
      </w:pPr>
      <w:r>
        <w:rPr>
          <w:rFonts w:ascii="Times New Roman" w:hAnsi="Times New Roman" w:cs="Times New Roman"/>
          <w:sz w:val="24"/>
          <w:szCs w:val="24"/>
        </w:rPr>
        <w:t>In this light, the child wh</w:t>
      </w:r>
      <w:r w:rsidR="00DE7E2A">
        <w:rPr>
          <w:rFonts w:ascii="Times New Roman" w:hAnsi="Times New Roman" w:cs="Times New Roman"/>
          <w:sz w:val="24"/>
          <w:szCs w:val="24"/>
        </w:rPr>
        <w:t>o</w:t>
      </w:r>
      <w:r>
        <w:rPr>
          <w:rFonts w:ascii="Times New Roman" w:hAnsi="Times New Roman" w:cs="Times New Roman"/>
          <w:sz w:val="24"/>
          <w:szCs w:val="24"/>
        </w:rPr>
        <w:t xml:space="preserve"> was observed playing in the foundation phase was part of a semi-structured play session. The children were instructed that some of the small soft balls were baby dragons, to make the activity more playful and to encourage more careful handling of their dragons. Fleer (2009) has acknowledged the correlation between positive childhood development </w:t>
      </w:r>
      <w:r w:rsidR="0029074D">
        <w:rPr>
          <w:rFonts w:ascii="Times New Roman" w:hAnsi="Times New Roman" w:cs="Times New Roman"/>
          <w:sz w:val="24"/>
          <w:szCs w:val="24"/>
        </w:rPr>
        <w:t>and playful pedagogies but has accused western educational establishments of not incorporating as many opportunities for children to play as they could do. This could be seen clearly in the children’s scheduled play time, as the session was very short in contrast to their full day</w:t>
      </w:r>
      <w:r w:rsidR="00190D6C">
        <w:rPr>
          <w:rFonts w:ascii="Times New Roman" w:hAnsi="Times New Roman" w:cs="Times New Roman"/>
          <w:sz w:val="24"/>
          <w:szCs w:val="24"/>
        </w:rPr>
        <w:t>. It was also clear that the teachers who facilitated the session all had their own ideas and approaches, some of which were a lot more regimented and instructive than might be expected in free-play, hence why the session was semi-structured.</w:t>
      </w:r>
    </w:p>
    <w:p w14:paraId="7900EB1B" w14:textId="2B3AC39A" w:rsidR="00190D6C" w:rsidRDefault="00190D6C">
      <w:pPr>
        <w:rPr>
          <w:rFonts w:ascii="Times New Roman" w:hAnsi="Times New Roman" w:cs="Times New Roman"/>
          <w:sz w:val="24"/>
          <w:szCs w:val="24"/>
        </w:rPr>
      </w:pPr>
      <w:r>
        <w:rPr>
          <w:rFonts w:ascii="Times New Roman" w:hAnsi="Times New Roman" w:cs="Times New Roman"/>
          <w:sz w:val="24"/>
          <w:szCs w:val="24"/>
        </w:rPr>
        <w:lastRenderedPageBreak/>
        <w:t xml:space="preserve">Massing (2016) </w:t>
      </w:r>
      <w:r w:rsidR="00DE7E2A">
        <w:rPr>
          <w:rFonts w:ascii="Times New Roman" w:hAnsi="Times New Roman" w:cs="Times New Roman"/>
          <w:sz w:val="24"/>
          <w:szCs w:val="24"/>
        </w:rPr>
        <w:t>h</w:t>
      </w:r>
      <w:r w:rsidR="002E0F1D">
        <w:rPr>
          <w:rFonts w:ascii="Times New Roman" w:hAnsi="Times New Roman" w:cs="Times New Roman"/>
          <w:sz w:val="24"/>
          <w:szCs w:val="24"/>
        </w:rPr>
        <w:t>ighlights the importance of play in children’s formative years, recognising its importance in the development of essential skills to be acquired for the real world. Massing also describes an over-involvement of teachers in play</w:t>
      </w:r>
      <w:r w:rsidR="00DE7E2A">
        <w:rPr>
          <w:rFonts w:ascii="Times New Roman" w:hAnsi="Times New Roman" w:cs="Times New Roman"/>
          <w:sz w:val="24"/>
          <w:szCs w:val="24"/>
        </w:rPr>
        <w:t>-</w:t>
      </w:r>
      <w:r w:rsidR="002E0F1D">
        <w:rPr>
          <w:rFonts w:ascii="Times New Roman" w:hAnsi="Times New Roman" w:cs="Times New Roman"/>
          <w:sz w:val="24"/>
          <w:szCs w:val="24"/>
        </w:rPr>
        <w:t xml:space="preserve">based learning activities, which is described as creating tension in playful activities due to this over-involvement. During the observations of children engaged in playful activities, some teachers could be seen to be over-involved in the activities by trying their best to direct all activities, and have children do things in a specific way. Being able to observe a child whilst being given clear instructions, but also engage freely in play during the same session, offered a brilliant view into how these different approaches </w:t>
      </w:r>
      <w:r w:rsidR="00DE7E2A">
        <w:rPr>
          <w:rFonts w:ascii="Times New Roman" w:hAnsi="Times New Roman" w:cs="Times New Roman"/>
          <w:sz w:val="24"/>
          <w:szCs w:val="24"/>
        </w:rPr>
        <w:t>a</w:t>
      </w:r>
      <w:r w:rsidR="002E0F1D">
        <w:rPr>
          <w:rFonts w:ascii="Times New Roman" w:hAnsi="Times New Roman" w:cs="Times New Roman"/>
          <w:sz w:val="24"/>
          <w:szCs w:val="24"/>
        </w:rPr>
        <w:t>ffected the session with the same child.</w:t>
      </w:r>
    </w:p>
    <w:p w14:paraId="298C9E66" w14:textId="086EC6A9" w:rsidR="002E0F1D" w:rsidRDefault="002E0F1D">
      <w:pPr>
        <w:rPr>
          <w:rFonts w:ascii="Times New Roman" w:hAnsi="Times New Roman" w:cs="Times New Roman"/>
          <w:sz w:val="24"/>
          <w:szCs w:val="24"/>
        </w:rPr>
      </w:pPr>
      <w:r>
        <w:rPr>
          <w:rFonts w:ascii="Times New Roman" w:hAnsi="Times New Roman" w:cs="Times New Roman"/>
          <w:sz w:val="24"/>
          <w:szCs w:val="24"/>
        </w:rPr>
        <w:t xml:space="preserve">Whilst being instructed directly by a teacher, the children were clearly paying attention, but the levels of enjoyment were not that high as they tried to achieve specific goals set by teachers. </w:t>
      </w:r>
      <w:r w:rsidR="00B324B8">
        <w:rPr>
          <w:rFonts w:ascii="Times New Roman" w:hAnsi="Times New Roman" w:cs="Times New Roman"/>
          <w:sz w:val="24"/>
          <w:szCs w:val="24"/>
        </w:rPr>
        <w:t xml:space="preserve">It was interesting to see the impact a teacher can have in a play-based learning situation, </w:t>
      </w:r>
      <w:r w:rsidR="0000311C">
        <w:rPr>
          <w:rFonts w:ascii="Times New Roman" w:hAnsi="Times New Roman" w:cs="Times New Roman"/>
          <w:sz w:val="24"/>
          <w:szCs w:val="24"/>
        </w:rPr>
        <w:t xml:space="preserve">which may not always be for the better, as highlighted by Van </w:t>
      </w:r>
      <w:proofErr w:type="spellStart"/>
      <w:r w:rsidR="0000311C">
        <w:rPr>
          <w:rFonts w:ascii="Times New Roman" w:hAnsi="Times New Roman" w:cs="Times New Roman"/>
          <w:sz w:val="24"/>
          <w:szCs w:val="24"/>
        </w:rPr>
        <w:t>Oers</w:t>
      </w:r>
      <w:proofErr w:type="spellEnd"/>
      <w:r w:rsidR="0000311C">
        <w:rPr>
          <w:rFonts w:ascii="Times New Roman" w:hAnsi="Times New Roman" w:cs="Times New Roman"/>
          <w:sz w:val="24"/>
          <w:szCs w:val="24"/>
        </w:rPr>
        <w:t xml:space="preserve"> (2014) who has argued the importance of a more playful pedagogical approach to teaching having a far more positive impact on child development than the dominant and rigid western pedagogies.</w:t>
      </w:r>
      <w:r w:rsidR="005D20AF">
        <w:rPr>
          <w:rFonts w:ascii="Times New Roman" w:hAnsi="Times New Roman" w:cs="Times New Roman"/>
          <w:sz w:val="24"/>
          <w:szCs w:val="24"/>
        </w:rPr>
        <w:t xml:space="preserve"> This is a point which has been reiterated by </w:t>
      </w:r>
      <w:r w:rsidR="00CF698E">
        <w:rPr>
          <w:rFonts w:ascii="Times New Roman" w:hAnsi="Times New Roman" w:cs="Times New Roman"/>
          <w:sz w:val="24"/>
          <w:szCs w:val="24"/>
        </w:rPr>
        <w:t>ESTYN (2009) and Fleer (2009) and is clearly visible in practice due to how creative, physical and social the children are when given free-reign over their playtime activities.</w:t>
      </w:r>
    </w:p>
    <w:p w14:paraId="1740EE04" w14:textId="4535BA13" w:rsidR="00CF698E" w:rsidRDefault="00CF698E">
      <w:pPr>
        <w:rPr>
          <w:rFonts w:ascii="Times New Roman" w:hAnsi="Times New Roman" w:cs="Times New Roman"/>
          <w:sz w:val="24"/>
          <w:szCs w:val="24"/>
        </w:rPr>
      </w:pPr>
      <w:r>
        <w:rPr>
          <w:rFonts w:ascii="Times New Roman" w:hAnsi="Times New Roman" w:cs="Times New Roman"/>
          <w:sz w:val="24"/>
          <w:szCs w:val="24"/>
        </w:rPr>
        <w:t>Despite this impact on children’s play, there are two sides to this argument. As previously highlighted, there are clear benefits to allowing children to engage freely in play-based activities. Vygotsky’s (2016) developmental education model acknowledges the fact that this free-play pedagogical approach facilitates the development of more abstract thought processes, but it is the introduction of rules and a certain level of pedagogical rigidity that introduces actions and the development of skills.</w:t>
      </w:r>
    </w:p>
    <w:p w14:paraId="1E7608A7" w14:textId="4642CC31" w:rsidR="00ED7968" w:rsidRDefault="00CF698E">
      <w:pPr>
        <w:rPr>
          <w:rFonts w:ascii="Times New Roman" w:hAnsi="Times New Roman" w:cs="Times New Roman"/>
          <w:sz w:val="24"/>
          <w:szCs w:val="24"/>
        </w:rPr>
      </w:pPr>
      <w:r>
        <w:rPr>
          <w:rFonts w:ascii="Times New Roman" w:hAnsi="Times New Roman" w:cs="Times New Roman"/>
          <w:sz w:val="24"/>
          <w:szCs w:val="24"/>
        </w:rPr>
        <w:t>During the school observations, the child could clearly be seen learning different skills through the input of teachers. An example of this is the game which instigated</w:t>
      </w:r>
      <w:r w:rsidR="00964478">
        <w:rPr>
          <w:rFonts w:ascii="Times New Roman" w:hAnsi="Times New Roman" w:cs="Times New Roman"/>
          <w:sz w:val="24"/>
          <w:szCs w:val="24"/>
        </w:rPr>
        <w:t xml:space="preserve"> the play session, where small soft balls were designated as baby dragons. This encouraged children to throw very gently and more accurately, under the guidance of their teachers. This helps teach children methods of throwing they may not already </w:t>
      </w:r>
      <w:r w:rsidR="00ED7968">
        <w:rPr>
          <w:rFonts w:ascii="Times New Roman" w:hAnsi="Times New Roman" w:cs="Times New Roman"/>
          <w:sz w:val="24"/>
          <w:szCs w:val="24"/>
        </w:rPr>
        <w:t>know and</w:t>
      </w:r>
      <w:r w:rsidR="00964478">
        <w:rPr>
          <w:rFonts w:ascii="Times New Roman" w:hAnsi="Times New Roman" w:cs="Times New Roman"/>
          <w:sz w:val="24"/>
          <w:szCs w:val="24"/>
        </w:rPr>
        <w:t xml:space="preserve"> encourages them to develop these new skills to contribute to their existing skills, </w:t>
      </w:r>
      <w:r w:rsidR="00ED7968">
        <w:rPr>
          <w:rFonts w:ascii="Times New Roman" w:hAnsi="Times New Roman" w:cs="Times New Roman"/>
          <w:sz w:val="24"/>
          <w:szCs w:val="24"/>
        </w:rPr>
        <w:t>and offering children far more affordances (Gibson, 1986) which will be looked at in more detail further on in this essay.</w:t>
      </w:r>
    </w:p>
    <w:p w14:paraId="5C511982" w14:textId="3FECCAF5" w:rsidR="00ED7968" w:rsidRDefault="00ED7968">
      <w:pPr>
        <w:rPr>
          <w:rFonts w:ascii="Times New Roman" w:hAnsi="Times New Roman" w:cs="Times New Roman"/>
          <w:sz w:val="24"/>
          <w:szCs w:val="24"/>
        </w:rPr>
      </w:pPr>
      <w:r>
        <w:rPr>
          <w:rFonts w:ascii="Times New Roman" w:hAnsi="Times New Roman" w:cs="Times New Roman"/>
          <w:sz w:val="24"/>
          <w:szCs w:val="24"/>
        </w:rPr>
        <w:t>Having seen a more structured play session in contrast to free-play in the same session, an insight into how these two different pedagogical approaches affect children could be briefly seen. Edwards (2013) suggests three different pedagogical approaches should be adopted throughout the foundation phase, which include open-ended or free-play, modelled play</w:t>
      </w:r>
      <w:r w:rsidR="003D34CD">
        <w:rPr>
          <w:rFonts w:ascii="Times New Roman" w:hAnsi="Times New Roman" w:cs="Times New Roman"/>
          <w:sz w:val="24"/>
          <w:szCs w:val="24"/>
        </w:rPr>
        <w:t xml:space="preserve"> and purposefully framed, or structured play. Edwards suggests all approaches should be used, chosen depending on the learning objectives if there are any, whilst delivering the foundation phase curriculum. It is acknowledged however that there is a fine line between the approaches, as over-involvement from the teachers could easily result in the learning experience being redirected from a rich and playful learning experience into a more rigid and led session, affecting the child’s best chances of positive development.</w:t>
      </w:r>
    </w:p>
    <w:p w14:paraId="0EAB6F76" w14:textId="7A32F098" w:rsidR="003D34CD" w:rsidRDefault="002D512D">
      <w:pPr>
        <w:rPr>
          <w:rFonts w:ascii="Times New Roman" w:hAnsi="Times New Roman" w:cs="Times New Roman"/>
          <w:sz w:val="24"/>
          <w:szCs w:val="24"/>
        </w:rPr>
      </w:pPr>
      <w:r>
        <w:rPr>
          <w:rFonts w:ascii="Times New Roman" w:hAnsi="Times New Roman" w:cs="Times New Roman"/>
          <w:sz w:val="24"/>
          <w:szCs w:val="24"/>
        </w:rPr>
        <w:t xml:space="preserve">Having seen both structured and unstructured elements of the syllabus delivered during children’s play time in the foundation phase, it was clear to see that both helped develop the children physically in different ways. </w:t>
      </w:r>
      <w:r w:rsidR="000A5715">
        <w:rPr>
          <w:rFonts w:ascii="Times New Roman" w:hAnsi="Times New Roman" w:cs="Times New Roman"/>
          <w:sz w:val="24"/>
          <w:szCs w:val="24"/>
        </w:rPr>
        <w:t xml:space="preserve">During the structured play session, children were actively taught a new way to throw, with soft balls and hoops for targets. This activity helped to develop </w:t>
      </w:r>
      <w:r w:rsidR="000A5715">
        <w:rPr>
          <w:rFonts w:ascii="Times New Roman" w:hAnsi="Times New Roman" w:cs="Times New Roman"/>
          <w:sz w:val="24"/>
          <w:szCs w:val="24"/>
        </w:rPr>
        <w:lastRenderedPageBreak/>
        <w:t>the children’s fine motor skills and co</w:t>
      </w:r>
      <w:r w:rsidR="00DE7E2A">
        <w:rPr>
          <w:rFonts w:ascii="Times New Roman" w:hAnsi="Times New Roman" w:cs="Times New Roman"/>
          <w:sz w:val="24"/>
          <w:szCs w:val="24"/>
        </w:rPr>
        <w:t>-</w:t>
      </w:r>
      <w:r w:rsidR="000A5715">
        <w:rPr>
          <w:rFonts w:ascii="Times New Roman" w:hAnsi="Times New Roman" w:cs="Times New Roman"/>
          <w:sz w:val="24"/>
          <w:szCs w:val="24"/>
        </w:rPr>
        <w:t>ordination</w:t>
      </w:r>
      <w:r w:rsidR="00704CB2">
        <w:rPr>
          <w:rFonts w:ascii="Times New Roman" w:hAnsi="Times New Roman" w:cs="Times New Roman"/>
          <w:sz w:val="24"/>
          <w:szCs w:val="24"/>
        </w:rPr>
        <w:t xml:space="preserve"> by teaching them new approaches to already existing skills. Developing motor skills is an essential part of the foundation phase syllabus, and the direct teaching approach has been shown to massively benefit the development of children’s motor skills</w:t>
      </w:r>
      <w:r w:rsidR="003D685E">
        <w:rPr>
          <w:rFonts w:ascii="Times New Roman" w:hAnsi="Times New Roman" w:cs="Times New Roman"/>
          <w:sz w:val="24"/>
          <w:szCs w:val="24"/>
        </w:rPr>
        <w:t xml:space="preserve"> (</w:t>
      </w:r>
      <w:r w:rsidR="00821434">
        <w:rPr>
          <w:rFonts w:ascii="Times New Roman" w:hAnsi="Times New Roman" w:cs="Times New Roman"/>
          <w:sz w:val="24"/>
          <w:szCs w:val="24"/>
        </w:rPr>
        <w:t xml:space="preserve">Goodway, </w:t>
      </w:r>
      <w:r w:rsidR="003D685E">
        <w:rPr>
          <w:rFonts w:ascii="Times New Roman" w:hAnsi="Times New Roman" w:cs="Times New Roman"/>
          <w:sz w:val="24"/>
          <w:szCs w:val="24"/>
        </w:rPr>
        <w:t xml:space="preserve">Crowe and Ward, 2003). </w:t>
      </w:r>
    </w:p>
    <w:p w14:paraId="268924DE" w14:textId="4C2960ED" w:rsidR="003D685E" w:rsidRDefault="003D685E">
      <w:pPr>
        <w:rPr>
          <w:rFonts w:ascii="Times New Roman" w:hAnsi="Times New Roman" w:cs="Times New Roman"/>
          <w:sz w:val="24"/>
          <w:szCs w:val="24"/>
        </w:rPr>
      </w:pPr>
      <w:r>
        <w:rPr>
          <w:rFonts w:ascii="Times New Roman" w:hAnsi="Times New Roman" w:cs="Times New Roman"/>
          <w:sz w:val="24"/>
          <w:szCs w:val="24"/>
        </w:rPr>
        <w:t xml:space="preserve">Motor development is an essential part of growing into a functioning member of society and the </w:t>
      </w:r>
      <w:proofErr w:type="gramStart"/>
      <w:r>
        <w:rPr>
          <w:rFonts w:ascii="Times New Roman" w:hAnsi="Times New Roman" w:cs="Times New Roman"/>
          <w:sz w:val="24"/>
          <w:szCs w:val="24"/>
        </w:rPr>
        <w:t>world, and</w:t>
      </w:r>
      <w:proofErr w:type="gramEnd"/>
      <w:r>
        <w:rPr>
          <w:rFonts w:ascii="Times New Roman" w:hAnsi="Times New Roman" w:cs="Times New Roman"/>
          <w:sz w:val="24"/>
          <w:szCs w:val="24"/>
        </w:rPr>
        <w:t xml:space="preserve"> has been described as a lifelong process which gives people the skills to live, work and move in the world (Haywood and Getchell, 2018). In contrast to structured play, and the clear benefits of teachers who engage with and teach the children, unstructured play has its own benefits as well. Upon observations of children in the foundation phase, during the unstructured phases of their playtime it was clear that activities were a lot more </w:t>
      </w:r>
      <w:proofErr w:type="gramStart"/>
      <w:r>
        <w:rPr>
          <w:rFonts w:ascii="Times New Roman" w:hAnsi="Times New Roman" w:cs="Times New Roman"/>
          <w:sz w:val="24"/>
          <w:szCs w:val="24"/>
        </w:rPr>
        <w:t>creative, and</w:t>
      </w:r>
      <w:proofErr w:type="gramEnd"/>
      <w:r>
        <w:rPr>
          <w:rFonts w:ascii="Times New Roman" w:hAnsi="Times New Roman" w:cs="Times New Roman"/>
          <w:sz w:val="24"/>
          <w:szCs w:val="24"/>
        </w:rPr>
        <w:t xml:space="preserve"> facilitated their own types of learning for the children.</w:t>
      </w:r>
    </w:p>
    <w:p w14:paraId="6A7844E7" w14:textId="0F44DE06" w:rsidR="003D685E" w:rsidRDefault="003D685E">
      <w:pPr>
        <w:rPr>
          <w:rFonts w:ascii="Times New Roman" w:hAnsi="Times New Roman" w:cs="Times New Roman"/>
          <w:sz w:val="24"/>
          <w:szCs w:val="24"/>
        </w:rPr>
      </w:pPr>
      <w:r>
        <w:rPr>
          <w:rFonts w:ascii="Times New Roman" w:hAnsi="Times New Roman" w:cs="Times New Roman"/>
          <w:sz w:val="24"/>
          <w:szCs w:val="24"/>
        </w:rPr>
        <w:t xml:space="preserve">The child observed during the school visit gives an excellent example of this. They manipulated the function of the plastic hoops to drag different objects around on the </w:t>
      </w:r>
      <w:r w:rsidR="00A86BEF">
        <w:rPr>
          <w:rFonts w:ascii="Times New Roman" w:hAnsi="Times New Roman" w:cs="Times New Roman"/>
          <w:sz w:val="24"/>
          <w:szCs w:val="24"/>
        </w:rPr>
        <w:t xml:space="preserve">ground, were dropping and throwing balls into a puddle, squeezing the water out afterwards, walking, running moving around the play area, socialising with other children, moving bean bags from hoop to hoop, placing the hoops over and around objects, and playing with a football. </w:t>
      </w:r>
      <w:proofErr w:type="gramStart"/>
      <w:r w:rsidR="00A86BEF">
        <w:rPr>
          <w:rFonts w:ascii="Times New Roman" w:hAnsi="Times New Roman" w:cs="Times New Roman"/>
          <w:sz w:val="24"/>
          <w:szCs w:val="24"/>
        </w:rPr>
        <w:t>So</w:t>
      </w:r>
      <w:proofErr w:type="gramEnd"/>
      <w:r w:rsidR="00A86BEF">
        <w:rPr>
          <w:rFonts w:ascii="Times New Roman" w:hAnsi="Times New Roman" w:cs="Times New Roman"/>
          <w:sz w:val="24"/>
          <w:szCs w:val="24"/>
        </w:rPr>
        <w:t xml:space="preserve"> during the teacher led part of the session, a new way of throwing was encouraged to add to a pre-existing skill set the children had. During the free play however, children were able to practice what were presumably pre-existing skills, including throwing, object control, running, walking, about water and sponges, bending over, picking up different sized and weighted objects, and </w:t>
      </w:r>
      <w:proofErr w:type="gramStart"/>
      <w:r w:rsidR="00A86BEF">
        <w:rPr>
          <w:rFonts w:ascii="Times New Roman" w:hAnsi="Times New Roman" w:cs="Times New Roman"/>
          <w:sz w:val="24"/>
          <w:szCs w:val="24"/>
        </w:rPr>
        <w:t>definitely a</w:t>
      </w:r>
      <w:proofErr w:type="gramEnd"/>
      <w:r w:rsidR="00A86BEF">
        <w:rPr>
          <w:rFonts w:ascii="Times New Roman" w:hAnsi="Times New Roman" w:cs="Times New Roman"/>
          <w:sz w:val="24"/>
          <w:szCs w:val="24"/>
        </w:rPr>
        <w:t xml:space="preserve"> lot more socialising than was involved with a teacher present and communicating with the children.</w:t>
      </w:r>
    </w:p>
    <w:p w14:paraId="146B9C53" w14:textId="600647BF" w:rsidR="00A86BEF" w:rsidRDefault="00A86BEF">
      <w:pPr>
        <w:rPr>
          <w:rFonts w:ascii="Times New Roman" w:hAnsi="Times New Roman" w:cs="Times New Roman"/>
          <w:sz w:val="24"/>
          <w:szCs w:val="24"/>
        </w:rPr>
      </w:pPr>
      <w:r>
        <w:rPr>
          <w:rFonts w:ascii="Times New Roman" w:hAnsi="Times New Roman" w:cs="Times New Roman"/>
          <w:sz w:val="24"/>
          <w:szCs w:val="24"/>
        </w:rPr>
        <w:t xml:space="preserve">Seeing how creative and physically active the children were during unstructured play was very interesting. Walsh </w:t>
      </w:r>
      <w:r>
        <w:rPr>
          <w:rFonts w:ascii="Times New Roman" w:hAnsi="Times New Roman" w:cs="Times New Roman"/>
          <w:i/>
          <w:sz w:val="24"/>
          <w:szCs w:val="24"/>
        </w:rPr>
        <w:t>et al</w:t>
      </w:r>
      <w:r>
        <w:rPr>
          <w:rFonts w:ascii="Times New Roman" w:hAnsi="Times New Roman" w:cs="Times New Roman"/>
          <w:sz w:val="24"/>
          <w:szCs w:val="24"/>
        </w:rPr>
        <w:t xml:space="preserve"> (2006) </w:t>
      </w:r>
      <w:r w:rsidR="000703EA">
        <w:rPr>
          <w:rFonts w:ascii="Times New Roman" w:hAnsi="Times New Roman" w:cs="Times New Roman"/>
          <w:sz w:val="24"/>
          <w:szCs w:val="24"/>
        </w:rPr>
        <w:t>suggest that this style of play has an enormously positive impact on child development, allowing for cognitive development (such as literacy, attention, concentration and memory), social development (including better maintenance of relationships, co</w:t>
      </w:r>
      <w:r w:rsidR="00DE7E2A">
        <w:rPr>
          <w:rFonts w:ascii="Times New Roman" w:hAnsi="Times New Roman" w:cs="Times New Roman"/>
          <w:sz w:val="24"/>
          <w:szCs w:val="24"/>
        </w:rPr>
        <w:t>-</w:t>
      </w:r>
      <w:r w:rsidR="000703EA">
        <w:rPr>
          <w:rFonts w:ascii="Times New Roman" w:hAnsi="Times New Roman" w:cs="Times New Roman"/>
          <w:sz w:val="24"/>
          <w:szCs w:val="24"/>
        </w:rPr>
        <w:t xml:space="preserve">operation and self-esteem) and motor development (improved physical competence, confidence and well-being). The topic of the benefits of children being able to play have been thoroughly investigated, and it is suggested that play directly impacts children’s neurological development (Park, 2014), directly relating to positive psychological development, positive physical health and the </w:t>
      </w:r>
      <w:r w:rsidR="0031300E">
        <w:rPr>
          <w:rFonts w:ascii="Times New Roman" w:hAnsi="Times New Roman" w:cs="Times New Roman"/>
          <w:sz w:val="24"/>
          <w:szCs w:val="24"/>
        </w:rPr>
        <w:t>individual’s</w:t>
      </w:r>
      <w:r w:rsidR="000703EA">
        <w:rPr>
          <w:rFonts w:ascii="Times New Roman" w:hAnsi="Times New Roman" w:cs="Times New Roman"/>
          <w:sz w:val="24"/>
          <w:szCs w:val="24"/>
        </w:rPr>
        <w:t xml:space="preserve"> well-being (Jacoby-Garrett, 2018). </w:t>
      </w:r>
    </w:p>
    <w:p w14:paraId="05D0CE8C" w14:textId="3293B473" w:rsidR="0031300E" w:rsidRDefault="0031300E">
      <w:pPr>
        <w:rPr>
          <w:rFonts w:ascii="Times New Roman" w:hAnsi="Times New Roman" w:cs="Times New Roman"/>
          <w:sz w:val="24"/>
          <w:szCs w:val="24"/>
        </w:rPr>
      </w:pPr>
      <w:r>
        <w:rPr>
          <w:rFonts w:ascii="Times New Roman" w:hAnsi="Times New Roman" w:cs="Times New Roman"/>
          <w:sz w:val="24"/>
          <w:szCs w:val="24"/>
        </w:rPr>
        <w:t xml:space="preserve">Robinson and Goodway (2013) </w:t>
      </w:r>
      <w:r w:rsidR="00661E07">
        <w:rPr>
          <w:rFonts w:ascii="Times New Roman" w:hAnsi="Times New Roman" w:cs="Times New Roman"/>
          <w:sz w:val="24"/>
          <w:szCs w:val="24"/>
        </w:rPr>
        <w:t xml:space="preserve">support these concepts, putting emphasis on </w:t>
      </w:r>
      <w:r w:rsidR="004C50F9">
        <w:rPr>
          <w:rFonts w:ascii="Times New Roman" w:hAnsi="Times New Roman" w:cs="Times New Roman"/>
          <w:sz w:val="24"/>
          <w:szCs w:val="24"/>
        </w:rPr>
        <w:t>physical, outdoor play and its contribution towards physical health and well-being. In the time available to observe the child in the foundation phase, these benefits could be seen in the different learning styles received. They seemed a lot happier and social during their free-play experience, and they were a lot more physically active when left to their own devices. This raised level of physicality and socialising would have a larger impact on developing existing skills and fitness in children, although when it comes to the more structured sessions, new skills are acquired which may be taken further during the next opportunity children get to play freely.</w:t>
      </w:r>
    </w:p>
    <w:p w14:paraId="677E6EAD" w14:textId="03E23F32" w:rsidR="004C50F9" w:rsidRDefault="004C50F9">
      <w:pPr>
        <w:rPr>
          <w:rFonts w:ascii="Times New Roman" w:hAnsi="Times New Roman" w:cs="Times New Roman"/>
          <w:sz w:val="24"/>
          <w:szCs w:val="24"/>
        </w:rPr>
      </w:pP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activities that have been discussed can be seen to give the children a wealth of affordances (Gibson, 1986) within the environment available. </w:t>
      </w:r>
      <w:r w:rsidR="00E133A3">
        <w:rPr>
          <w:rFonts w:ascii="Times New Roman" w:hAnsi="Times New Roman" w:cs="Times New Roman"/>
          <w:sz w:val="24"/>
          <w:szCs w:val="24"/>
        </w:rPr>
        <w:t xml:space="preserve">Gibson suggests that the natural world around us </w:t>
      </w:r>
      <w:r w:rsidR="00AE0DE0">
        <w:rPr>
          <w:rFonts w:ascii="Times New Roman" w:hAnsi="Times New Roman" w:cs="Times New Roman"/>
          <w:sz w:val="24"/>
          <w:szCs w:val="24"/>
        </w:rPr>
        <w:t>affords us many things, such as shelter and warmth, as well as any action or use we can think of when looking at something or somewhere. It is these affordances gained from nature and the environment that help to develop children’s basic functionality, enabling them to live a better quality of life in the environment they live in (</w:t>
      </w:r>
      <w:proofErr w:type="spellStart"/>
      <w:r w:rsidR="00AE0DE0">
        <w:rPr>
          <w:rFonts w:ascii="Times New Roman" w:hAnsi="Times New Roman" w:cs="Times New Roman"/>
          <w:sz w:val="24"/>
          <w:szCs w:val="24"/>
        </w:rPr>
        <w:t>Storli</w:t>
      </w:r>
      <w:proofErr w:type="spellEnd"/>
      <w:r w:rsidR="00AE0DE0">
        <w:rPr>
          <w:rFonts w:ascii="Times New Roman" w:hAnsi="Times New Roman" w:cs="Times New Roman"/>
          <w:sz w:val="24"/>
          <w:szCs w:val="24"/>
        </w:rPr>
        <w:t xml:space="preserve"> and Hagen, 2010). It was interesting to observe children play freely, as it offered an insight into what the environment </w:t>
      </w:r>
      <w:r w:rsidR="00AE0DE0">
        <w:rPr>
          <w:rFonts w:ascii="Times New Roman" w:hAnsi="Times New Roman" w:cs="Times New Roman"/>
          <w:sz w:val="24"/>
          <w:szCs w:val="24"/>
        </w:rPr>
        <w:lastRenderedPageBreak/>
        <w:t>afforded them when engaged in physical play outdoors. Such things such as object manipulation</w:t>
      </w:r>
      <w:r w:rsidR="00251933">
        <w:rPr>
          <w:rFonts w:ascii="Times New Roman" w:hAnsi="Times New Roman" w:cs="Times New Roman"/>
          <w:sz w:val="24"/>
          <w:szCs w:val="24"/>
        </w:rPr>
        <w:t xml:space="preserve"> and control, and the various activities previously stated, gave the children a chance to practice things they may have seen or learnt, and in turn learn from each other, giving them all a much wider array of affordances.</w:t>
      </w:r>
    </w:p>
    <w:p w14:paraId="199F0D99" w14:textId="2151FEB1" w:rsidR="00251933" w:rsidRDefault="00251933">
      <w:pPr>
        <w:rPr>
          <w:rFonts w:ascii="Times New Roman" w:hAnsi="Times New Roman" w:cs="Times New Roman"/>
          <w:sz w:val="24"/>
          <w:szCs w:val="24"/>
        </w:rPr>
      </w:pPr>
      <w:r>
        <w:rPr>
          <w:rFonts w:ascii="Times New Roman" w:hAnsi="Times New Roman" w:cs="Times New Roman"/>
          <w:sz w:val="24"/>
          <w:szCs w:val="24"/>
        </w:rPr>
        <w:t xml:space="preserve">In terms of physical literacy, affordances have a direct impact on its development (Whitehead, 2010). For this essay, Whitehead’s definition of physical literacy will be adopted, which states </w:t>
      </w:r>
      <w:r w:rsidR="00130EC7">
        <w:rPr>
          <w:rFonts w:ascii="Times New Roman" w:hAnsi="Times New Roman" w:cs="Times New Roman"/>
          <w:sz w:val="24"/>
          <w:szCs w:val="24"/>
        </w:rPr>
        <w:t xml:space="preserve">that physical literacy can be described as the ‘motivation, </w:t>
      </w:r>
      <w:r w:rsidR="00130EC7">
        <w:rPr>
          <w:rFonts w:ascii="Times New Roman" w:hAnsi="Times New Roman" w:cs="Times New Roman"/>
          <w:sz w:val="24"/>
          <w:szCs w:val="24"/>
        </w:rPr>
        <w:t>confidence, physical competence, knowledge and understanding to maintain physical activity throughout the life-course</w:t>
      </w:r>
      <w:r w:rsidR="00130EC7">
        <w:rPr>
          <w:rFonts w:ascii="Times New Roman" w:hAnsi="Times New Roman" w:cs="Times New Roman"/>
          <w:sz w:val="24"/>
          <w:szCs w:val="24"/>
        </w:rPr>
        <w:t>’ (p. 5). The foundation phase has a very important role in developing children’s physical literacy (</w:t>
      </w:r>
      <w:proofErr w:type="spellStart"/>
      <w:r w:rsidR="00130EC7">
        <w:rPr>
          <w:rFonts w:ascii="Times New Roman" w:hAnsi="Times New Roman" w:cs="Times New Roman"/>
          <w:sz w:val="24"/>
          <w:szCs w:val="24"/>
        </w:rPr>
        <w:t>Stroebel</w:t>
      </w:r>
      <w:proofErr w:type="spellEnd"/>
      <w:r w:rsidR="00130EC7">
        <w:rPr>
          <w:rFonts w:ascii="Times New Roman" w:hAnsi="Times New Roman" w:cs="Times New Roman"/>
          <w:sz w:val="24"/>
          <w:szCs w:val="24"/>
        </w:rPr>
        <w:t xml:space="preserve">, Hay and </w:t>
      </w:r>
      <w:proofErr w:type="spellStart"/>
      <w:r w:rsidR="00130EC7">
        <w:rPr>
          <w:rFonts w:ascii="Times New Roman" w:hAnsi="Times New Roman" w:cs="Times New Roman"/>
          <w:sz w:val="24"/>
          <w:szCs w:val="24"/>
        </w:rPr>
        <w:t>Bloemhoff</w:t>
      </w:r>
      <w:proofErr w:type="spellEnd"/>
      <w:r w:rsidR="00130EC7">
        <w:rPr>
          <w:rFonts w:ascii="Times New Roman" w:hAnsi="Times New Roman" w:cs="Times New Roman"/>
          <w:sz w:val="24"/>
          <w:szCs w:val="24"/>
        </w:rPr>
        <w:t>, 2017), and it is closely related to affordances. If an object affords the individual more activities and options, it also contributes to the knowledge and physical competence, which are essential to physical literacy.</w:t>
      </w:r>
    </w:p>
    <w:p w14:paraId="61A48086" w14:textId="71A84A61" w:rsidR="00130EC7" w:rsidRDefault="00130EC7">
      <w:pPr>
        <w:rPr>
          <w:rFonts w:ascii="Times New Roman" w:hAnsi="Times New Roman" w:cs="Times New Roman"/>
          <w:sz w:val="24"/>
          <w:szCs w:val="24"/>
        </w:rPr>
      </w:pPr>
      <w:r>
        <w:rPr>
          <w:rFonts w:ascii="Times New Roman" w:hAnsi="Times New Roman" w:cs="Times New Roman"/>
          <w:sz w:val="24"/>
          <w:szCs w:val="24"/>
        </w:rPr>
        <w:t xml:space="preserve">During the observations of a child in the foundation phase, every activity during their play time, whether to </w:t>
      </w:r>
      <w:proofErr w:type="gramStart"/>
      <w:r>
        <w:rPr>
          <w:rFonts w:ascii="Times New Roman" w:hAnsi="Times New Roman" w:cs="Times New Roman"/>
          <w:sz w:val="24"/>
          <w:szCs w:val="24"/>
        </w:rPr>
        <w:t>more or less effect</w:t>
      </w:r>
      <w:proofErr w:type="gramEnd"/>
      <w:r>
        <w:rPr>
          <w:rFonts w:ascii="Times New Roman" w:hAnsi="Times New Roman" w:cs="Times New Roman"/>
          <w:sz w:val="24"/>
          <w:szCs w:val="24"/>
        </w:rPr>
        <w:t xml:space="preserve">, clearly had a direct impact on the development of the child’s physical literacy, even if it might not be having the maximum impact it could have during the foundation phase (Wainwright </w:t>
      </w:r>
      <w:r>
        <w:rPr>
          <w:rFonts w:ascii="Times New Roman" w:hAnsi="Times New Roman" w:cs="Times New Roman"/>
          <w:i/>
          <w:sz w:val="24"/>
          <w:szCs w:val="24"/>
        </w:rPr>
        <w:t>et al</w:t>
      </w:r>
      <w:r>
        <w:rPr>
          <w:rFonts w:ascii="Times New Roman" w:hAnsi="Times New Roman" w:cs="Times New Roman"/>
          <w:sz w:val="24"/>
          <w:szCs w:val="24"/>
        </w:rPr>
        <w:t xml:space="preserve">, </w:t>
      </w:r>
      <w:r w:rsidR="00CF09B3">
        <w:rPr>
          <w:rFonts w:ascii="Times New Roman" w:hAnsi="Times New Roman" w:cs="Times New Roman"/>
          <w:sz w:val="24"/>
          <w:szCs w:val="24"/>
        </w:rPr>
        <w:t xml:space="preserve">2018). The foundation phase may be seen as the time children acquire a strong foundation of basic skills to prepare them for higher </w:t>
      </w:r>
      <w:proofErr w:type="gramStart"/>
      <w:r w:rsidR="00CF09B3">
        <w:rPr>
          <w:rFonts w:ascii="Times New Roman" w:hAnsi="Times New Roman" w:cs="Times New Roman"/>
          <w:sz w:val="24"/>
          <w:szCs w:val="24"/>
        </w:rPr>
        <w:t>education, and</w:t>
      </w:r>
      <w:proofErr w:type="gramEnd"/>
      <w:r w:rsidR="00CF09B3">
        <w:rPr>
          <w:rFonts w:ascii="Times New Roman" w:hAnsi="Times New Roman" w:cs="Times New Roman"/>
          <w:sz w:val="24"/>
          <w:szCs w:val="24"/>
        </w:rPr>
        <w:t xml:space="preserve"> give them the best opportunity at a healthier and happier life by making them more active and physically literate in their later years (</w:t>
      </w:r>
      <w:proofErr w:type="spellStart"/>
      <w:r w:rsidR="00CF09B3">
        <w:rPr>
          <w:rFonts w:ascii="Times New Roman" w:hAnsi="Times New Roman" w:cs="Times New Roman"/>
          <w:sz w:val="24"/>
          <w:szCs w:val="24"/>
        </w:rPr>
        <w:t>Stroebel</w:t>
      </w:r>
      <w:proofErr w:type="spellEnd"/>
      <w:r w:rsidR="00CF09B3">
        <w:rPr>
          <w:rFonts w:ascii="Times New Roman" w:hAnsi="Times New Roman" w:cs="Times New Roman"/>
          <w:sz w:val="24"/>
          <w:szCs w:val="24"/>
        </w:rPr>
        <w:t xml:space="preserve">, Hay and </w:t>
      </w:r>
      <w:proofErr w:type="spellStart"/>
      <w:r w:rsidR="00CF09B3">
        <w:rPr>
          <w:rFonts w:ascii="Times New Roman" w:hAnsi="Times New Roman" w:cs="Times New Roman"/>
          <w:sz w:val="24"/>
          <w:szCs w:val="24"/>
        </w:rPr>
        <w:t>Bloemhoff</w:t>
      </w:r>
      <w:proofErr w:type="spellEnd"/>
      <w:r w:rsidR="00CF09B3">
        <w:rPr>
          <w:rFonts w:ascii="Times New Roman" w:hAnsi="Times New Roman" w:cs="Times New Roman"/>
          <w:sz w:val="24"/>
          <w:szCs w:val="24"/>
        </w:rPr>
        <w:t xml:space="preserve">, 2017; Shearer </w:t>
      </w:r>
      <w:r w:rsidR="00CF09B3">
        <w:rPr>
          <w:rFonts w:ascii="Times New Roman" w:hAnsi="Times New Roman" w:cs="Times New Roman"/>
          <w:i/>
          <w:sz w:val="24"/>
          <w:szCs w:val="24"/>
        </w:rPr>
        <w:t>et al</w:t>
      </w:r>
      <w:r w:rsidR="00CF09B3">
        <w:rPr>
          <w:rFonts w:ascii="Times New Roman" w:hAnsi="Times New Roman" w:cs="Times New Roman"/>
          <w:sz w:val="24"/>
          <w:szCs w:val="24"/>
        </w:rPr>
        <w:t xml:space="preserve">, 2018). The foundation phase has been described as inclusive, individualised, self-directed and objectively good (Durden-Myers and Whitehead, 2018). During observations, it was </w:t>
      </w:r>
      <w:proofErr w:type="gramStart"/>
      <w:r w:rsidR="00CF09B3">
        <w:rPr>
          <w:rFonts w:ascii="Times New Roman" w:hAnsi="Times New Roman" w:cs="Times New Roman"/>
          <w:sz w:val="24"/>
          <w:szCs w:val="24"/>
        </w:rPr>
        <w:t>definitely inclusive</w:t>
      </w:r>
      <w:proofErr w:type="gramEnd"/>
      <w:r w:rsidR="00CF09B3">
        <w:rPr>
          <w:rFonts w:ascii="Times New Roman" w:hAnsi="Times New Roman" w:cs="Times New Roman"/>
          <w:sz w:val="24"/>
          <w:szCs w:val="24"/>
        </w:rPr>
        <w:t>, although perhaps not completely individualised or self-directed, although everything did seem objectively good, even if it was not optimal.</w:t>
      </w:r>
    </w:p>
    <w:p w14:paraId="5C225F3A" w14:textId="79520555" w:rsidR="00CF09B3" w:rsidRPr="00CF09B3" w:rsidRDefault="00CF09B3">
      <w:pPr>
        <w:rPr>
          <w:rFonts w:ascii="Times New Roman" w:hAnsi="Times New Roman" w:cs="Times New Roman"/>
          <w:sz w:val="24"/>
          <w:szCs w:val="24"/>
        </w:rPr>
      </w:pPr>
      <w:r>
        <w:rPr>
          <w:rFonts w:ascii="Times New Roman" w:hAnsi="Times New Roman" w:cs="Times New Roman"/>
          <w:sz w:val="24"/>
          <w:szCs w:val="24"/>
        </w:rPr>
        <w:t xml:space="preserve">In conclusion, it was brilliant to see the foundation phase in action, and observe a child engaging with the outdoors and playful side of the syllabus. It might have not been the optimal experience, but the children had an opportunity to develop a wide range of skills which contribute to their physical literacy and their well-being. Being able to learn different physical games, methods of throwing and kicking, different rules, and unruled activities gave the child chances to learn, develop and the freedom to socialise and play with other children. This will undoubtably have a positive impact on that child’s physical fitness and health, as well as their social and psychological well-being. </w:t>
      </w:r>
    </w:p>
    <w:p w14:paraId="10D410C3" w14:textId="77777777" w:rsidR="004C50F9" w:rsidRPr="00A86BEF" w:rsidRDefault="004C50F9">
      <w:pPr>
        <w:rPr>
          <w:rFonts w:ascii="Times New Roman" w:hAnsi="Times New Roman" w:cs="Times New Roman"/>
          <w:sz w:val="24"/>
          <w:szCs w:val="24"/>
        </w:rPr>
      </w:pPr>
    </w:p>
    <w:p w14:paraId="74802BA9" w14:textId="12503A4C" w:rsidR="00921ED1" w:rsidRDefault="00921ED1">
      <w:pPr>
        <w:rPr>
          <w:rFonts w:ascii="Times New Roman" w:hAnsi="Times New Roman" w:cs="Times New Roman"/>
          <w:sz w:val="24"/>
          <w:szCs w:val="24"/>
        </w:rPr>
      </w:pPr>
    </w:p>
    <w:p w14:paraId="2AD9257D" w14:textId="66BAADF2" w:rsidR="00240EED" w:rsidRDefault="00240EED">
      <w:pPr>
        <w:rPr>
          <w:rFonts w:ascii="Times New Roman" w:hAnsi="Times New Roman" w:cs="Times New Roman"/>
          <w:sz w:val="24"/>
          <w:szCs w:val="24"/>
        </w:rPr>
      </w:pPr>
      <w:r>
        <w:rPr>
          <w:rFonts w:ascii="Times New Roman" w:hAnsi="Times New Roman" w:cs="Times New Roman"/>
          <w:sz w:val="24"/>
          <w:szCs w:val="24"/>
        </w:rPr>
        <w:t>Word Count: 2315</w:t>
      </w:r>
    </w:p>
    <w:p w14:paraId="3AF0EE8B" w14:textId="77777777" w:rsidR="00240EED" w:rsidRDefault="00240EED">
      <w:pPr>
        <w:rPr>
          <w:rFonts w:ascii="Times New Roman" w:hAnsi="Times New Roman" w:cs="Times New Roman"/>
          <w:sz w:val="28"/>
          <w:szCs w:val="28"/>
        </w:rPr>
      </w:pPr>
      <w:r>
        <w:rPr>
          <w:rFonts w:ascii="Times New Roman" w:hAnsi="Times New Roman" w:cs="Times New Roman"/>
          <w:sz w:val="28"/>
          <w:szCs w:val="28"/>
        </w:rPr>
        <w:br w:type="page"/>
      </w:r>
    </w:p>
    <w:p w14:paraId="2FD1DC87" w14:textId="10B1DBF7" w:rsidR="00240EED" w:rsidRPr="00240EED" w:rsidRDefault="00921ED1">
      <w:pPr>
        <w:rPr>
          <w:rFonts w:ascii="Times New Roman" w:hAnsi="Times New Roman" w:cs="Times New Roman"/>
          <w:sz w:val="28"/>
          <w:szCs w:val="28"/>
        </w:rPr>
      </w:pPr>
      <w:r>
        <w:rPr>
          <w:rFonts w:ascii="Times New Roman" w:hAnsi="Times New Roman" w:cs="Times New Roman"/>
          <w:sz w:val="28"/>
          <w:szCs w:val="28"/>
        </w:rPr>
        <w:lastRenderedPageBreak/>
        <w:t>References</w:t>
      </w:r>
    </w:p>
    <w:p w14:paraId="2105F0ED" w14:textId="77777777" w:rsidR="00240EED" w:rsidRDefault="00240EED" w:rsidP="00821434">
      <w:pPr>
        <w:rPr>
          <w:rFonts w:ascii="Times New Roman" w:hAnsi="Times New Roman" w:cs="Times New Roman"/>
          <w:sz w:val="24"/>
          <w:szCs w:val="24"/>
        </w:rPr>
      </w:pPr>
      <w:r>
        <w:rPr>
          <w:rFonts w:ascii="Times New Roman" w:hAnsi="Times New Roman" w:cs="Times New Roman"/>
          <w:sz w:val="24"/>
          <w:szCs w:val="24"/>
        </w:rPr>
        <w:t xml:space="preserve">Durden-Myers, E.J. and Whitehead, M. (2018) ‘Physical literacy and human flourishing’, </w:t>
      </w:r>
      <w:r>
        <w:rPr>
          <w:rFonts w:ascii="Times New Roman" w:hAnsi="Times New Roman" w:cs="Times New Roman"/>
          <w:i/>
          <w:sz w:val="24"/>
          <w:szCs w:val="24"/>
        </w:rPr>
        <w:t>Journal of Teaching in Physical Education</w:t>
      </w:r>
      <w:r>
        <w:rPr>
          <w:rFonts w:ascii="Times New Roman" w:hAnsi="Times New Roman" w:cs="Times New Roman"/>
          <w:sz w:val="24"/>
          <w:szCs w:val="24"/>
        </w:rPr>
        <w:t>, 37(3), pp. 308-312.</w:t>
      </w:r>
    </w:p>
    <w:p w14:paraId="7BF86B51" w14:textId="77777777" w:rsidR="00240EED" w:rsidRPr="00E640B4" w:rsidRDefault="00240EED" w:rsidP="00821434">
      <w:pPr>
        <w:rPr>
          <w:rFonts w:ascii="Times New Roman" w:hAnsi="Times New Roman" w:cs="Times New Roman"/>
          <w:sz w:val="24"/>
          <w:szCs w:val="24"/>
        </w:rPr>
      </w:pPr>
      <w:r w:rsidRPr="00E640B4">
        <w:rPr>
          <w:rFonts w:ascii="Times New Roman" w:hAnsi="Times New Roman" w:cs="Times New Roman"/>
          <w:sz w:val="24"/>
          <w:szCs w:val="24"/>
        </w:rPr>
        <w:t xml:space="preserve">Edwards, S. S. E. </w:t>
      </w:r>
      <w:proofErr w:type="spellStart"/>
      <w:r w:rsidRPr="00E640B4">
        <w:rPr>
          <w:rFonts w:ascii="Times New Roman" w:hAnsi="Times New Roman" w:cs="Times New Roman"/>
          <w:sz w:val="24"/>
          <w:szCs w:val="24"/>
        </w:rPr>
        <w:t>edu</w:t>
      </w:r>
      <w:proofErr w:type="spellEnd"/>
      <w:r w:rsidRPr="00E640B4">
        <w:rPr>
          <w:rFonts w:ascii="Times New Roman" w:hAnsi="Times New Roman" w:cs="Times New Roman"/>
          <w:sz w:val="24"/>
          <w:szCs w:val="24"/>
        </w:rPr>
        <w:t xml:space="preserve">. a. and Cutter-Mackenzie, A. (2013) ‘Pedagogical play types: What do they suggest for learning about sustainability in early childhood education?’, </w:t>
      </w:r>
      <w:r w:rsidRPr="00E640B4">
        <w:rPr>
          <w:rFonts w:ascii="Times New Roman" w:hAnsi="Times New Roman" w:cs="Times New Roman"/>
          <w:i/>
          <w:sz w:val="24"/>
          <w:szCs w:val="24"/>
        </w:rPr>
        <w:t>International Journal of Early Childhood</w:t>
      </w:r>
      <w:r w:rsidRPr="00E640B4">
        <w:rPr>
          <w:rFonts w:ascii="Times New Roman" w:hAnsi="Times New Roman" w:cs="Times New Roman"/>
          <w:sz w:val="24"/>
          <w:szCs w:val="24"/>
        </w:rPr>
        <w:t>, 45(3), pp. 327-346.</w:t>
      </w:r>
    </w:p>
    <w:p w14:paraId="0439FD9D" w14:textId="77777777" w:rsidR="00240EED" w:rsidRPr="00E640B4" w:rsidRDefault="00240EED" w:rsidP="00821434">
      <w:pPr>
        <w:rPr>
          <w:rFonts w:ascii="Times New Roman" w:hAnsi="Times New Roman" w:cs="Times New Roman"/>
          <w:sz w:val="24"/>
          <w:szCs w:val="24"/>
        </w:rPr>
      </w:pPr>
      <w:r w:rsidRPr="00E640B4">
        <w:rPr>
          <w:rFonts w:ascii="Times New Roman" w:hAnsi="Times New Roman" w:cs="Times New Roman"/>
          <w:sz w:val="24"/>
          <w:szCs w:val="24"/>
        </w:rPr>
        <w:t xml:space="preserve">ESTYN (2009) </w:t>
      </w:r>
      <w:r w:rsidRPr="00E640B4">
        <w:rPr>
          <w:rFonts w:ascii="Times New Roman" w:hAnsi="Times New Roman" w:cs="Times New Roman"/>
          <w:i/>
          <w:sz w:val="24"/>
          <w:szCs w:val="24"/>
        </w:rPr>
        <w:t>Play and active learning: a toolkit for foundation phase practitioners</w:t>
      </w:r>
      <w:r w:rsidRPr="00E640B4">
        <w:rPr>
          <w:rFonts w:ascii="Times New Roman" w:hAnsi="Times New Roman" w:cs="Times New Roman"/>
          <w:sz w:val="24"/>
          <w:szCs w:val="24"/>
        </w:rPr>
        <w:t xml:space="preserve">, ESTYN. Available at: </w:t>
      </w:r>
      <w:hyperlink r:id="rId8" w:history="1">
        <w:r w:rsidRPr="00E640B4">
          <w:rPr>
            <w:rStyle w:val="Hyperlink"/>
            <w:rFonts w:ascii="Times New Roman" w:hAnsi="Times New Roman" w:cs="Times New Roman"/>
            <w:sz w:val="24"/>
            <w:szCs w:val="24"/>
          </w:rPr>
          <w:t>https://www.estyn.gov.wales/sites/default/files/documents/Play%20and%20Active%20Learning%3A%20A%20toolkit%20for%20Foundation%20Phase%20practitioners%20-%20September%202009.pdf</w:t>
        </w:r>
      </w:hyperlink>
      <w:r w:rsidRPr="00E640B4">
        <w:rPr>
          <w:rFonts w:ascii="Times New Roman" w:hAnsi="Times New Roman" w:cs="Times New Roman"/>
          <w:sz w:val="24"/>
          <w:szCs w:val="24"/>
        </w:rPr>
        <w:t xml:space="preserve"> (Accessed: 10 March 2019)</w:t>
      </w:r>
    </w:p>
    <w:p w14:paraId="3FC314D3" w14:textId="77777777" w:rsidR="00240EED" w:rsidRPr="00E640B4" w:rsidRDefault="00240EED" w:rsidP="00821434">
      <w:pPr>
        <w:rPr>
          <w:rFonts w:ascii="Times New Roman" w:hAnsi="Times New Roman" w:cs="Times New Roman"/>
          <w:sz w:val="24"/>
          <w:szCs w:val="24"/>
        </w:rPr>
      </w:pPr>
      <w:r w:rsidRPr="00E640B4">
        <w:rPr>
          <w:rFonts w:ascii="Times New Roman" w:hAnsi="Times New Roman" w:cs="Times New Roman"/>
          <w:sz w:val="24"/>
          <w:szCs w:val="24"/>
        </w:rPr>
        <w:t xml:space="preserve">ESTYN (2017) </w:t>
      </w:r>
      <w:r w:rsidRPr="00E640B4">
        <w:rPr>
          <w:rFonts w:ascii="Times New Roman" w:hAnsi="Times New Roman" w:cs="Times New Roman"/>
          <w:i/>
          <w:sz w:val="24"/>
          <w:szCs w:val="24"/>
        </w:rPr>
        <w:t>Active and experiential learning: effective foundation phase practice in delivering literacy and numeracy in year 1 and year 2</w:t>
      </w:r>
      <w:r w:rsidRPr="00E640B4">
        <w:rPr>
          <w:rFonts w:ascii="Times New Roman" w:hAnsi="Times New Roman" w:cs="Times New Roman"/>
          <w:sz w:val="24"/>
          <w:szCs w:val="24"/>
        </w:rPr>
        <w:t xml:space="preserve">, ESTYN. Available at: </w:t>
      </w:r>
      <w:hyperlink r:id="rId9" w:history="1">
        <w:r w:rsidRPr="00E640B4">
          <w:rPr>
            <w:rStyle w:val="Hyperlink"/>
            <w:rFonts w:ascii="Times New Roman" w:hAnsi="Times New Roman" w:cs="Times New Roman"/>
            <w:sz w:val="24"/>
            <w:szCs w:val="24"/>
          </w:rPr>
          <w:t>https://www.estyn.gov.wales/sites/default/files/documents/Estyn%20Active%20and%20experiential%20learning_E_Accessible_1.pdf</w:t>
        </w:r>
      </w:hyperlink>
      <w:r w:rsidRPr="00E640B4">
        <w:rPr>
          <w:rFonts w:ascii="Times New Roman" w:hAnsi="Times New Roman" w:cs="Times New Roman"/>
          <w:sz w:val="24"/>
          <w:szCs w:val="24"/>
        </w:rPr>
        <w:t xml:space="preserve"> (Accessed: 10 March 2019)</w:t>
      </w:r>
    </w:p>
    <w:p w14:paraId="3A02C39C" w14:textId="77777777" w:rsidR="00240EED" w:rsidRPr="00E640B4" w:rsidRDefault="00240EED" w:rsidP="00821434">
      <w:pPr>
        <w:rPr>
          <w:rFonts w:ascii="Times New Roman" w:hAnsi="Times New Roman" w:cs="Times New Roman"/>
          <w:sz w:val="24"/>
          <w:szCs w:val="24"/>
        </w:rPr>
      </w:pPr>
      <w:r w:rsidRPr="00E640B4">
        <w:rPr>
          <w:rFonts w:ascii="Times New Roman" w:hAnsi="Times New Roman" w:cs="Times New Roman"/>
          <w:sz w:val="24"/>
          <w:szCs w:val="24"/>
        </w:rPr>
        <w:t xml:space="preserve">Fleer, M., Hedegaard, M. and </w:t>
      </w:r>
      <w:proofErr w:type="spellStart"/>
      <w:r w:rsidRPr="00E640B4">
        <w:rPr>
          <w:rFonts w:ascii="Times New Roman" w:hAnsi="Times New Roman" w:cs="Times New Roman"/>
          <w:sz w:val="24"/>
          <w:szCs w:val="24"/>
        </w:rPr>
        <w:t>Tudge</w:t>
      </w:r>
      <w:proofErr w:type="spellEnd"/>
      <w:r w:rsidRPr="00E640B4">
        <w:rPr>
          <w:rFonts w:ascii="Times New Roman" w:hAnsi="Times New Roman" w:cs="Times New Roman"/>
          <w:sz w:val="24"/>
          <w:szCs w:val="24"/>
        </w:rPr>
        <w:t xml:space="preserve">, J. (2009) </w:t>
      </w:r>
      <w:r w:rsidRPr="00E640B4">
        <w:rPr>
          <w:rFonts w:ascii="Times New Roman" w:hAnsi="Times New Roman" w:cs="Times New Roman"/>
          <w:i/>
          <w:sz w:val="24"/>
          <w:szCs w:val="24"/>
        </w:rPr>
        <w:t>World yearbook of education 2009</w:t>
      </w:r>
      <w:r w:rsidRPr="00E640B4">
        <w:rPr>
          <w:rFonts w:ascii="Times New Roman" w:hAnsi="Times New Roman" w:cs="Times New Roman"/>
          <w:sz w:val="24"/>
          <w:szCs w:val="24"/>
        </w:rPr>
        <w:t>. New York: Routledge.</w:t>
      </w:r>
    </w:p>
    <w:p w14:paraId="1717132A" w14:textId="77777777" w:rsidR="00240EED" w:rsidRPr="00E640B4" w:rsidRDefault="00240EED" w:rsidP="00821434">
      <w:pPr>
        <w:rPr>
          <w:rFonts w:ascii="Times New Roman" w:hAnsi="Times New Roman" w:cs="Times New Roman"/>
          <w:sz w:val="24"/>
          <w:szCs w:val="24"/>
        </w:rPr>
      </w:pPr>
      <w:r w:rsidRPr="00E640B4">
        <w:rPr>
          <w:rFonts w:ascii="Times New Roman" w:hAnsi="Times New Roman" w:cs="Times New Roman"/>
          <w:sz w:val="24"/>
          <w:szCs w:val="24"/>
        </w:rPr>
        <w:t xml:space="preserve">Gibson, J.J. (1986) </w:t>
      </w:r>
      <w:r w:rsidRPr="00E640B4">
        <w:rPr>
          <w:rFonts w:ascii="Times New Roman" w:hAnsi="Times New Roman" w:cs="Times New Roman"/>
          <w:i/>
          <w:sz w:val="24"/>
          <w:szCs w:val="24"/>
        </w:rPr>
        <w:t>Ecological approach to visual perception</w:t>
      </w:r>
      <w:r w:rsidRPr="00E640B4">
        <w:rPr>
          <w:rFonts w:ascii="Times New Roman" w:hAnsi="Times New Roman" w:cs="Times New Roman"/>
          <w:sz w:val="24"/>
          <w:szCs w:val="24"/>
        </w:rPr>
        <w:t>. New York: Routledge.</w:t>
      </w:r>
    </w:p>
    <w:p w14:paraId="6B46DD6A" w14:textId="77777777" w:rsidR="00240EED" w:rsidRPr="00E640B4" w:rsidRDefault="00240EED" w:rsidP="00821434">
      <w:pPr>
        <w:rPr>
          <w:rFonts w:ascii="Times New Roman" w:hAnsi="Times New Roman" w:cs="Times New Roman"/>
          <w:sz w:val="24"/>
          <w:szCs w:val="24"/>
        </w:rPr>
      </w:pPr>
      <w:r w:rsidRPr="00E640B4">
        <w:rPr>
          <w:rFonts w:ascii="Times New Roman" w:hAnsi="Times New Roman" w:cs="Times New Roman"/>
          <w:sz w:val="24"/>
          <w:szCs w:val="24"/>
        </w:rPr>
        <w:t xml:space="preserve">Goodway, J.D., Crowe, H. and Ward, P. (2003) ‘Effects of motor skill instruction on fundamental motor skill development’, </w:t>
      </w:r>
      <w:r w:rsidRPr="00E640B4">
        <w:rPr>
          <w:rFonts w:ascii="Times New Roman" w:hAnsi="Times New Roman" w:cs="Times New Roman"/>
          <w:i/>
          <w:sz w:val="24"/>
          <w:szCs w:val="24"/>
        </w:rPr>
        <w:t>Adapted Physical Activity Quarterly</w:t>
      </w:r>
      <w:r w:rsidRPr="00E640B4">
        <w:rPr>
          <w:rFonts w:ascii="Times New Roman" w:hAnsi="Times New Roman" w:cs="Times New Roman"/>
          <w:sz w:val="24"/>
          <w:szCs w:val="24"/>
        </w:rPr>
        <w:t>, 20, pp. 298-314.</w:t>
      </w:r>
    </w:p>
    <w:p w14:paraId="18A91D54" w14:textId="77777777" w:rsidR="00240EED" w:rsidRPr="00E640B4" w:rsidRDefault="00240EED" w:rsidP="00821434">
      <w:pPr>
        <w:rPr>
          <w:rFonts w:ascii="Times New Roman" w:hAnsi="Times New Roman" w:cs="Times New Roman"/>
          <w:sz w:val="24"/>
          <w:szCs w:val="24"/>
        </w:rPr>
      </w:pPr>
      <w:r w:rsidRPr="00E640B4">
        <w:rPr>
          <w:rFonts w:ascii="Times New Roman" w:hAnsi="Times New Roman" w:cs="Times New Roman"/>
          <w:sz w:val="24"/>
          <w:szCs w:val="24"/>
        </w:rPr>
        <w:t xml:space="preserve">Haywood, K.M. and Getchell, N. (2018) </w:t>
      </w:r>
      <w:r w:rsidRPr="00E640B4">
        <w:rPr>
          <w:rFonts w:ascii="Times New Roman" w:hAnsi="Times New Roman" w:cs="Times New Roman"/>
          <w:i/>
          <w:sz w:val="24"/>
          <w:szCs w:val="24"/>
        </w:rPr>
        <w:t>Life span motor development</w:t>
      </w:r>
      <w:r w:rsidRPr="00E640B4">
        <w:rPr>
          <w:rFonts w:ascii="Times New Roman" w:hAnsi="Times New Roman" w:cs="Times New Roman"/>
          <w:sz w:val="24"/>
          <w:szCs w:val="24"/>
        </w:rPr>
        <w:t>. 6</w:t>
      </w:r>
      <w:r w:rsidRPr="00E640B4">
        <w:rPr>
          <w:rFonts w:ascii="Times New Roman" w:hAnsi="Times New Roman" w:cs="Times New Roman"/>
          <w:sz w:val="24"/>
          <w:szCs w:val="24"/>
          <w:vertAlign w:val="superscript"/>
        </w:rPr>
        <w:t>th</w:t>
      </w:r>
      <w:r w:rsidRPr="00E640B4">
        <w:rPr>
          <w:rFonts w:ascii="Times New Roman" w:hAnsi="Times New Roman" w:cs="Times New Roman"/>
          <w:sz w:val="24"/>
          <w:szCs w:val="24"/>
        </w:rPr>
        <w:t xml:space="preserve"> </w:t>
      </w:r>
      <w:proofErr w:type="spellStart"/>
      <w:r w:rsidRPr="00E640B4">
        <w:rPr>
          <w:rFonts w:ascii="Times New Roman" w:hAnsi="Times New Roman" w:cs="Times New Roman"/>
          <w:sz w:val="24"/>
          <w:szCs w:val="24"/>
        </w:rPr>
        <w:t>edn</w:t>
      </w:r>
      <w:proofErr w:type="spellEnd"/>
      <w:r w:rsidRPr="00E640B4">
        <w:rPr>
          <w:rFonts w:ascii="Times New Roman" w:hAnsi="Times New Roman" w:cs="Times New Roman"/>
          <w:sz w:val="24"/>
          <w:szCs w:val="24"/>
        </w:rPr>
        <w:t>. Human Kinetics.</w:t>
      </w:r>
    </w:p>
    <w:p w14:paraId="2AD6CFB2" w14:textId="77777777" w:rsidR="00240EED" w:rsidRDefault="00240EED" w:rsidP="00821434">
      <w:pPr>
        <w:rPr>
          <w:rFonts w:ascii="Times New Roman" w:hAnsi="Times New Roman" w:cs="Times New Roman"/>
          <w:sz w:val="24"/>
          <w:szCs w:val="24"/>
        </w:rPr>
      </w:pPr>
      <w:r w:rsidRPr="00E640B4">
        <w:rPr>
          <w:rFonts w:ascii="Times New Roman" w:hAnsi="Times New Roman" w:cs="Times New Roman"/>
          <w:sz w:val="24"/>
          <w:szCs w:val="24"/>
        </w:rPr>
        <w:t xml:space="preserve">Jacoby-Garrett, P. (2018) ‘Developing and expanding learning through play’, </w:t>
      </w:r>
      <w:r w:rsidRPr="00E640B4">
        <w:rPr>
          <w:rFonts w:ascii="Times New Roman" w:hAnsi="Times New Roman" w:cs="Times New Roman"/>
          <w:i/>
          <w:sz w:val="24"/>
          <w:szCs w:val="24"/>
        </w:rPr>
        <w:t>Park and Recreation</w:t>
      </w:r>
      <w:r w:rsidRPr="00E640B4">
        <w:rPr>
          <w:rFonts w:ascii="Times New Roman" w:hAnsi="Times New Roman" w:cs="Times New Roman"/>
          <w:sz w:val="24"/>
          <w:szCs w:val="24"/>
        </w:rPr>
        <w:t>, 53.5, pp. 24-28.</w:t>
      </w:r>
    </w:p>
    <w:p w14:paraId="0DEAB1A4" w14:textId="77777777" w:rsidR="00240EED" w:rsidRPr="00E640B4" w:rsidRDefault="00240EED" w:rsidP="00821434">
      <w:pPr>
        <w:rPr>
          <w:rFonts w:ascii="Times New Roman" w:hAnsi="Times New Roman" w:cs="Times New Roman"/>
          <w:sz w:val="24"/>
          <w:szCs w:val="24"/>
        </w:rPr>
      </w:pPr>
      <w:r w:rsidRPr="00E640B4">
        <w:rPr>
          <w:rFonts w:ascii="Times New Roman" w:hAnsi="Times New Roman" w:cs="Times New Roman"/>
          <w:sz w:val="24"/>
          <w:szCs w:val="24"/>
        </w:rPr>
        <w:t xml:space="preserve">Massing, C. (2016) ‘Cross-cultural interpretations of the teacher role in “learning through play” pedagogy’, </w:t>
      </w:r>
      <w:r w:rsidRPr="00E640B4">
        <w:rPr>
          <w:rFonts w:ascii="Times New Roman" w:hAnsi="Times New Roman" w:cs="Times New Roman"/>
          <w:i/>
          <w:sz w:val="24"/>
          <w:szCs w:val="24"/>
        </w:rPr>
        <w:t>Early Childhood Education</w:t>
      </w:r>
      <w:r w:rsidRPr="00E640B4">
        <w:rPr>
          <w:rFonts w:ascii="Times New Roman" w:hAnsi="Times New Roman" w:cs="Times New Roman"/>
          <w:sz w:val="24"/>
          <w:szCs w:val="24"/>
        </w:rPr>
        <w:t xml:space="preserve">, 44(1), pp. 10-15. </w:t>
      </w:r>
    </w:p>
    <w:p w14:paraId="7FAD891C" w14:textId="77777777" w:rsidR="00240EED" w:rsidRDefault="00240EED" w:rsidP="00821434">
      <w:pPr>
        <w:rPr>
          <w:rFonts w:ascii="Times New Roman" w:hAnsi="Times New Roman" w:cs="Times New Roman"/>
          <w:sz w:val="24"/>
          <w:szCs w:val="24"/>
        </w:rPr>
      </w:pPr>
      <w:r>
        <w:rPr>
          <w:rFonts w:ascii="Times New Roman" w:hAnsi="Times New Roman" w:cs="Times New Roman"/>
          <w:sz w:val="24"/>
          <w:szCs w:val="24"/>
        </w:rPr>
        <w:t xml:space="preserve">Park, R.J. (2014) ‘Play, games and cognitive development: late nineteenth-century and early twentieth-century physicians, neurologists, psychologists and others already knew what researchers are proclaiming today’, </w:t>
      </w:r>
      <w:r>
        <w:rPr>
          <w:rFonts w:ascii="Times New Roman" w:hAnsi="Times New Roman" w:cs="Times New Roman"/>
          <w:i/>
          <w:sz w:val="24"/>
          <w:szCs w:val="24"/>
        </w:rPr>
        <w:t>International Journal of the History of Sport</w:t>
      </w:r>
      <w:r>
        <w:rPr>
          <w:rFonts w:ascii="Times New Roman" w:hAnsi="Times New Roman" w:cs="Times New Roman"/>
          <w:sz w:val="24"/>
          <w:szCs w:val="24"/>
        </w:rPr>
        <w:t>, 31(9), pp. 1012-1033.</w:t>
      </w:r>
    </w:p>
    <w:p w14:paraId="3F7201A4" w14:textId="77777777" w:rsidR="00240EED" w:rsidRPr="00E640B4" w:rsidRDefault="00240EED" w:rsidP="00821434">
      <w:pPr>
        <w:rPr>
          <w:rFonts w:ascii="Times New Roman" w:hAnsi="Times New Roman" w:cs="Times New Roman"/>
          <w:sz w:val="24"/>
          <w:szCs w:val="24"/>
        </w:rPr>
      </w:pPr>
      <w:r w:rsidRPr="00E640B4">
        <w:rPr>
          <w:rFonts w:ascii="Times New Roman" w:hAnsi="Times New Roman" w:cs="Times New Roman"/>
          <w:sz w:val="24"/>
          <w:szCs w:val="24"/>
        </w:rPr>
        <w:t xml:space="preserve">Robinson, L.E. and Goodway, J.D. (2013) ‘Instructional climates in preschool children who are at risk. Part 1’, </w:t>
      </w:r>
      <w:r w:rsidRPr="00E640B4">
        <w:rPr>
          <w:rFonts w:ascii="Times New Roman" w:hAnsi="Times New Roman" w:cs="Times New Roman"/>
          <w:i/>
          <w:sz w:val="24"/>
          <w:szCs w:val="24"/>
        </w:rPr>
        <w:t>Research Quarterly for Exercise and Sport</w:t>
      </w:r>
      <w:r w:rsidRPr="00E640B4">
        <w:rPr>
          <w:rFonts w:ascii="Times New Roman" w:hAnsi="Times New Roman" w:cs="Times New Roman"/>
          <w:sz w:val="24"/>
          <w:szCs w:val="24"/>
        </w:rPr>
        <w:t>, 80(3), pp. 533-542.</w:t>
      </w:r>
    </w:p>
    <w:p w14:paraId="13B5BDD5" w14:textId="77777777" w:rsidR="00240EED" w:rsidRPr="00E640B4" w:rsidRDefault="00240EED" w:rsidP="00821434">
      <w:pPr>
        <w:rPr>
          <w:rFonts w:ascii="Times New Roman" w:hAnsi="Times New Roman" w:cs="Times New Roman"/>
          <w:sz w:val="24"/>
          <w:szCs w:val="24"/>
        </w:rPr>
      </w:pPr>
      <w:proofErr w:type="spellStart"/>
      <w:r w:rsidRPr="00E640B4">
        <w:rPr>
          <w:rFonts w:ascii="Times New Roman" w:hAnsi="Times New Roman" w:cs="Times New Roman"/>
          <w:sz w:val="24"/>
          <w:szCs w:val="24"/>
        </w:rPr>
        <w:t>Storli</w:t>
      </w:r>
      <w:proofErr w:type="spellEnd"/>
      <w:r w:rsidRPr="00E640B4">
        <w:rPr>
          <w:rFonts w:ascii="Times New Roman" w:hAnsi="Times New Roman" w:cs="Times New Roman"/>
          <w:sz w:val="24"/>
          <w:szCs w:val="24"/>
        </w:rPr>
        <w:t xml:space="preserve">, R. and Hagen, T.L. (2010) ‘Affordances in outdoor environments and children’s physically active play in pre-school’, </w:t>
      </w:r>
      <w:r w:rsidRPr="00E640B4">
        <w:rPr>
          <w:rFonts w:ascii="Times New Roman" w:hAnsi="Times New Roman" w:cs="Times New Roman"/>
          <w:i/>
          <w:sz w:val="24"/>
          <w:szCs w:val="24"/>
        </w:rPr>
        <w:t>European Early Childhood Education Research Journal</w:t>
      </w:r>
      <w:r w:rsidRPr="00E640B4">
        <w:rPr>
          <w:rFonts w:ascii="Times New Roman" w:hAnsi="Times New Roman" w:cs="Times New Roman"/>
          <w:sz w:val="24"/>
          <w:szCs w:val="24"/>
        </w:rPr>
        <w:t>, 18(4), pp. 445-456.</w:t>
      </w:r>
    </w:p>
    <w:p w14:paraId="3E405245" w14:textId="77777777" w:rsidR="00240EED" w:rsidRPr="00936095" w:rsidRDefault="00240EED" w:rsidP="00921ED1">
      <w:pPr>
        <w:rPr>
          <w:rFonts w:ascii="Times New Roman" w:hAnsi="Times New Roman" w:cs="Times New Roman"/>
          <w:sz w:val="24"/>
          <w:szCs w:val="24"/>
        </w:rPr>
      </w:pPr>
      <w:proofErr w:type="spellStart"/>
      <w:r>
        <w:rPr>
          <w:rFonts w:ascii="Times New Roman" w:hAnsi="Times New Roman" w:cs="Times New Roman"/>
          <w:sz w:val="24"/>
          <w:szCs w:val="24"/>
        </w:rPr>
        <w:t>Stroebel</w:t>
      </w:r>
      <w:proofErr w:type="spellEnd"/>
      <w:r>
        <w:rPr>
          <w:rFonts w:ascii="Times New Roman" w:hAnsi="Times New Roman" w:cs="Times New Roman"/>
          <w:sz w:val="24"/>
          <w:szCs w:val="24"/>
        </w:rPr>
        <w:t xml:space="preserve">, L.C.E., Hay, J. and </w:t>
      </w:r>
      <w:proofErr w:type="spellStart"/>
      <w:r>
        <w:rPr>
          <w:rFonts w:ascii="Times New Roman" w:hAnsi="Times New Roman" w:cs="Times New Roman"/>
          <w:sz w:val="24"/>
          <w:szCs w:val="24"/>
        </w:rPr>
        <w:t>Bloemhoff</w:t>
      </w:r>
      <w:proofErr w:type="spellEnd"/>
      <w:r>
        <w:rPr>
          <w:rFonts w:ascii="Times New Roman" w:hAnsi="Times New Roman" w:cs="Times New Roman"/>
          <w:sz w:val="24"/>
          <w:szCs w:val="24"/>
        </w:rPr>
        <w:t xml:space="preserve">, H.J. (2017) ‘Needs and challenges of foundation phase life skills teachers in delivering physical education: jack of all trades and master of none?’, </w:t>
      </w:r>
      <w:r>
        <w:rPr>
          <w:rFonts w:ascii="Times New Roman" w:hAnsi="Times New Roman" w:cs="Times New Roman"/>
          <w:i/>
          <w:sz w:val="24"/>
          <w:szCs w:val="24"/>
        </w:rPr>
        <w:t>South African Journal for Research in Sport, Physical Education and Recreation</w:t>
      </w:r>
      <w:r>
        <w:rPr>
          <w:rFonts w:ascii="Times New Roman" w:hAnsi="Times New Roman" w:cs="Times New Roman"/>
          <w:sz w:val="24"/>
          <w:szCs w:val="24"/>
        </w:rPr>
        <w:t>, 39(3), pp. 163-178.</w:t>
      </w:r>
    </w:p>
    <w:p w14:paraId="44A0FC41" w14:textId="77777777" w:rsidR="00240EED" w:rsidRPr="00E640B4" w:rsidRDefault="00240EED" w:rsidP="00821434">
      <w:pPr>
        <w:rPr>
          <w:rFonts w:ascii="Times New Roman" w:hAnsi="Times New Roman" w:cs="Times New Roman"/>
          <w:sz w:val="24"/>
          <w:szCs w:val="24"/>
        </w:rPr>
      </w:pPr>
      <w:r w:rsidRPr="00E640B4">
        <w:rPr>
          <w:rFonts w:ascii="Times New Roman" w:hAnsi="Times New Roman" w:cs="Times New Roman"/>
          <w:sz w:val="24"/>
          <w:szCs w:val="24"/>
        </w:rPr>
        <w:t xml:space="preserve">Van </w:t>
      </w:r>
      <w:proofErr w:type="spellStart"/>
      <w:r w:rsidRPr="00E640B4">
        <w:rPr>
          <w:rFonts w:ascii="Times New Roman" w:hAnsi="Times New Roman" w:cs="Times New Roman"/>
          <w:sz w:val="24"/>
          <w:szCs w:val="24"/>
        </w:rPr>
        <w:t>Oers</w:t>
      </w:r>
      <w:proofErr w:type="spellEnd"/>
      <w:r w:rsidRPr="00E640B4">
        <w:rPr>
          <w:rFonts w:ascii="Times New Roman" w:hAnsi="Times New Roman" w:cs="Times New Roman"/>
          <w:sz w:val="24"/>
          <w:szCs w:val="24"/>
        </w:rPr>
        <w:t xml:space="preserve">, B. (2014) ‘Implementing a play-based curriculum: fostering teacher agency in primary school’, </w:t>
      </w:r>
      <w:r w:rsidRPr="00E640B4">
        <w:rPr>
          <w:rFonts w:ascii="Times New Roman" w:hAnsi="Times New Roman" w:cs="Times New Roman"/>
          <w:i/>
          <w:sz w:val="24"/>
          <w:szCs w:val="24"/>
        </w:rPr>
        <w:t>Learning, Culture and Social Interaction</w:t>
      </w:r>
      <w:r w:rsidRPr="00E640B4">
        <w:rPr>
          <w:rFonts w:ascii="Times New Roman" w:hAnsi="Times New Roman" w:cs="Times New Roman"/>
          <w:sz w:val="24"/>
          <w:szCs w:val="24"/>
        </w:rPr>
        <w:t>, 4, pp. 19-27.</w:t>
      </w:r>
    </w:p>
    <w:p w14:paraId="6EFA259F" w14:textId="77777777" w:rsidR="00240EED" w:rsidRPr="00E640B4" w:rsidRDefault="00240EED" w:rsidP="00821434">
      <w:pPr>
        <w:rPr>
          <w:rFonts w:ascii="Times New Roman" w:hAnsi="Times New Roman" w:cs="Times New Roman"/>
          <w:sz w:val="24"/>
          <w:szCs w:val="24"/>
        </w:rPr>
      </w:pPr>
      <w:r w:rsidRPr="00E640B4">
        <w:rPr>
          <w:rFonts w:ascii="Times New Roman" w:hAnsi="Times New Roman" w:cs="Times New Roman"/>
          <w:sz w:val="24"/>
          <w:szCs w:val="24"/>
        </w:rPr>
        <w:lastRenderedPageBreak/>
        <w:t xml:space="preserve">Vygotsky, L.S. (2016) ‘Play and its role in the mental development of the child’, </w:t>
      </w:r>
      <w:r w:rsidRPr="00E640B4">
        <w:rPr>
          <w:rFonts w:ascii="Times New Roman" w:hAnsi="Times New Roman" w:cs="Times New Roman"/>
          <w:i/>
          <w:sz w:val="24"/>
          <w:szCs w:val="24"/>
        </w:rPr>
        <w:t>International Research in Early Childhood Education</w:t>
      </w:r>
      <w:r w:rsidRPr="00E640B4">
        <w:rPr>
          <w:rFonts w:ascii="Times New Roman" w:hAnsi="Times New Roman" w:cs="Times New Roman"/>
          <w:sz w:val="24"/>
          <w:szCs w:val="24"/>
        </w:rPr>
        <w:t>, 7(2), pp. 3-25.</w:t>
      </w:r>
    </w:p>
    <w:p w14:paraId="0D824711" w14:textId="77777777" w:rsidR="00240EED" w:rsidRPr="00E640B4" w:rsidRDefault="00240EED" w:rsidP="00821434">
      <w:pPr>
        <w:rPr>
          <w:rFonts w:ascii="Times New Roman" w:hAnsi="Times New Roman" w:cs="Times New Roman"/>
          <w:sz w:val="24"/>
          <w:szCs w:val="24"/>
        </w:rPr>
      </w:pPr>
      <w:r w:rsidRPr="00E640B4">
        <w:rPr>
          <w:rFonts w:ascii="Times New Roman" w:hAnsi="Times New Roman" w:cs="Times New Roman"/>
          <w:sz w:val="24"/>
          <w:szCs w:val="24"/>
        </w:rPr>
        <w:t xml:space="preserve">Walsh, G., Sproule, L., McGuinness, C., </w:t>
      </w:r>
      <w:proofErr w:type="spellStart"/>
      <w:r w:rsidRPr="00E640B4">
        <w:rPr>
          <w:rFonts w:ascii="Times New Roman" w:hAnsi="Times New Roman" w:cs="Times New Roman"/>
          <w:sz w:val="24"/>
          <w:szCs w:val="24"/>
        </w:rPr>
        <w:t>Trew</w:t>
      </w:r>
      <w:proofErr w:type="spellEnd"/>
      <w:r w:rsidRPr="00E640B4">
        <w:rPr>
          <w:rFonts w:ascii="Times New Roman" w:hAnsi="Times New Roman" w:cs="Times New Roman"/>
          <w:sz w:val="24"/>
          <w:szCs w:val="24"/>
        </w:rPr>
        <w:t xml:space="preserve">, K., Rafferty, H. and Sheehy, N. (2007) ‘An appropriate curriculum for 4-5-year-old children in Northern Ireland: comparing play-based and formal approaches’, </w:t>
      </w:r>
      <w:r w:rsidRPr="00E640B4">
        <w:rPr>
          <w:rFonts w:ascii="Times New Roman" w:hAnsi="Times New Roman" w:cs="Times New Roman"/>
          <w:i/>
          <w:sz w:val="24"/>
          <w:szCs w:val="24"/>
        </w:rPr>
        <w:t>Early Years: An International Research Journal</w:t>
      </w:r>
      <w:r w:rsidRPr="00E640B4">
        <w:rPr>
          <w:rFonts w:ascii="Times New Roman" w:hAnsi="Times New Roman" w:cs="Times New Roman"/>
          <w:sz w:val="24"/>
          <w:szCs w:val="24"/>
        </w:rPr>
        <w:t>, 26(2), pp. 201-221.</w:t>
      </w:r>
    </w:p>
    <w:p w14:paraId="59ED05DB" w14:textId="77777777" w:rsidR="00240EED" w:rsidRPr="00E640B4" w:rsidRDefault="00240EED" w:rsidP="00921ED1">
      <w:pPr>
        <w:rPr>
          <w:rFonts w:ascii="Times New Roman" w:hAnsi="Times New Roman" w:cs="Times New Roman"/>
          <w:sz w:val="24"/>
          <w:szCs w:val="24"/>
        </w:rPr>
      </w:pPr>
      <w:r w:rsidRPr="00E640B4">
        <w:rPr>
          <w:rFonts w:ascii="Times New Roman" w:hAnsi="Times New Roman" w:cs="Times New Roman"/>
          <w:sz w:val="24"/>
          <w:szCs w:val="24"/>
        </w:rPr>
        <w:t xml:space="preserve">Welsh Government (2015) </w:t>
      </w:r>
      <w:r w:rsidRPr="00E640B4">
        <w:rPr>
          <w:rFonts w:ascii="Times New Roman" w:hAnsi="Times New Roman" w:cs="Times New Roman"/>
          <w:i/>
          <w:sz w:val="24"/>
          <w:szCs w:val="24"/>
        </w:rPr>
        <w:t>Curriculum for Wales: Foundation Phase Framework</w:t>
      </w:r>
      <w:r w:rsidRPr="00E640B4">
        <w:rPr>
          <w:rFonts w:ascii="Times New Roman" w:hAnsi="Times New Roman" w:cs="Times New Roman"/>
          <w:sz w:val="24"/>
          <w:szCs w:val="24"/>
        </w:rPr>
        <w:t xml:space="preserve">. Available at: </w:t>
      </w:r>
      <w:hyperlink r:id="rId10" w:history="1">
        <w:r w:rsidRPr="00E640B4">
          <w:rPr>
            <w:rStyle w:val="Hyperlink"/>
            <w:rFonts w:ascii="Times New Roman" w:hAnsi="Times New Roman" w:cs="Times New Roman"/>
            <w:sz w:val="24"/>
            <w:szCs w:val="24"/>
          </w:rPr>
          <w:t>https://learning.gov.wales/docs/learningwales/publications/150803-fp-framework-en.pdf</w:t>
        </w:r>
      </w:hyperlink>
      <w:r w:rsidRPr="00E640B4">
        <w:rPr>
          <w:rFonts w:ascii="Times New Roman" w:hAnsi="Times New Roman" w:cs="Times New Roman"/>
          <w:sz w:val="24"/>
          <w:szCs w:val="24"/>
        </w:rPr>
        <w:t xml:space="preserve"> (Accessed: 07/03/2019).</w:t>
      </w:r>
    </w:p>
    <w:p w14:paraId="7506829D" w14:textId="77777777" w:rsidR="00240EED" w:rsidRDefault="00240EED" w:rsidP="00921ED1">
      <w:pPr>
        <w:rPr>
          <w:rFonts w:ascii="Times New Roman" w:hAnsi="Times New Roman" w:cs="Times New Roman"/>
          <w:sz w:val="24"/>
          <w:szCs w:val="24"/>
        </w:rPr>
      </w:pPr>
      <w:r>
        <w:rPr>
          <w:rFonts w:ascii="Times New Roman" w:hAnsi="Times New Roman" w:cs="Times New Roman"/>
          <w:sz w:val="24"/>
          <w:szCs w:val="24"/>
        </w:rPr>
        <w:t xml:space="preserve">Whitehead, M. (2010) </w:t>
      </w:r>
      <w:r>
        <w:rPr>
          <w:rFonts w:ascii="Times New Roman" w:hAnsi="Times New Roman" w:cs="Times New Roman"/>
          <w:i/>
          <w:sz w:val="24"/>
          <w:szCs w:val="24"/>
        </w:rPr>
        <w:t xml:space="preserve">Physical Literacy Throughout the </w:t>
      </w:r>
      <w:proofErr w:type="spellStart"/>
      <w:r>
        <w:rPr>
          <w:rFonts w:ascii="Times New Roman" w:hAnsi="Times New Roman" w:cs="Times New Roman"/>
          <w:i/>
          <w:sz w:val="24"/>
          <w:szCs w:val="24"/>
        </w:rPr>
        <w:t>Lifecourse</w:t>
      </w:r>
      <w:proofErr w:type="spellEnd"/>
      <w:r>
        <w:rPr>
          <w:rFonts w:ascii="Times New Roman" w:hAnsi="Times New Roman" w:cs="Times New Roman"/>
          <w:sz w:val="24"/>
          <w:szCs w:val="24"/>
        </w:rPr>
        <w:t>. New York: Routledge.</w:t>
      </w:r>
    </w:p>
    <w:p w14:paraId="15CDBBFF" w14:textId="77777777" w:rsidR="00240EED" w:rsidRDefault="00240EED" w:rsidP="00821434">
      <w:pPr>
        <w:rPr>
          <w:rFonts w:ascii="Times New Roman" w:hAnsi="Times New Roman" w:cs="Times New Roman"/>
          <w:sz w:val="24"/>
          <w:szCs w:val="24"/>
        </w:rPr>
      </w:pPr>
      <w:r>
        <w:rPr>
          <w:rFonts w:ascii="Times New Roman" w:hAnsi="Times New Roman" w:cs="Times New Roman"/>
          <w:sz w:val="24"/>
          <w:szCs w:val="24"/>
        </w:rPr>
        <w:t xml:space="preserve">Whitehead, M. (2010) </w:t>
      </w:r>
      <w:r>
        <w:rPr>
          <w:rFonts w:ascii="Times New Roman" w:hAnsi="Times New Roman" w:cs="Times New Roman"/>
          <w:i/>
          <w:sz w:val="24"/>
          <w:szCs w:val="24"/>
        </w:rPr>
        <w:t xml:space="preserve">Physical Literacy Throughout the </w:t>
      </w:r>
      <w:proofErr w:type="spellStart"/>
      <w:r>
        <w:rPr>
          <w:rFonts w:ascii="Times New Roman" w:hAnsi="Times New Roman" w:cs="Times New Roman"/>
          <w:i/>
          <w:sz w:val="24"/>
          <w:szCs w:val="24"/>
        </w:rPr>
        <w:t>Lifecourse</w:t>
      </w:r>
      <w:proofErr w:type="spellEnd"/>
      <w:r>
        <w:rPr>
          <w:rFonts w:ascii="Times New Roman" w:hAnsi="Times New Roman" w:cs="Times New Roman"/>
          <w:sz w:val="24"/>
          <w:szCs w:val="24"/>
        </w:rPr>
        <w:t>. New York: Routledge.</w:t>
      </w:r>
    </w:p>
    <w:sectPr w:rsidR="00240EED" w:rsidSect="00A96A77">
      <w:headerReference w:type="default" r:id="rId11"/>
      <w:footerReference w:type="default" r:id="rId12"/>
      <w:pgSz w:w="11906" w:h="16838"/>
      <w:pgMar w:top="1134" w:right="1440" w:bottom="1440"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7ED3E8" w14:textId="77777777" w:rsidR="006A2AFD" w:rsidRDefault="006A2AFD" w:rsidP="00A96A77">
      <w:pPr>
        <w:spacing w:after="0" w:line="240" w:lineRule="auto"/>
      </w:pPr>
      <w:r>
        <w:separator/>
      </w:r>
    </w:p>
  </w:endnote>
  <w:endnote w:type="continuationSeparator" w:id="0">
    <w:p w14:paraId="73D0098A" w14:textId="77777777" w:rsidR="006A2AFD" w:rsidRDefault="006A2AFD" w:rsidP="00A96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5831380"/>
      <w:docPartObj>
        <w:docPartGallery w:val="Page Numbers (Bottom of Page)"/>
        <w:docPartUnique/>
      </w:docPartObj>
    </w:sdtPr>
    <w:sdtEndPr>
      <w:rPr>
        <w:noProof/>
      </w:rPr>
    </w:sdtEndPr>
    <w:sdtContent>
      <w:p w14:paraId="3C111E61" w14:textId="30A21497" w:rsidR="00A96A77" w:rsidRDefault="00A96A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7B360" w14:textId="77777777" w:rsidR="00A96A77" w:rsidRDefault="00A96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BCFCBE" w14:textId="77777777" w:rsidR="006A2AFD" w:rsidRDefault="006A2AFD" w:rsidP="00A96A77">
      <w:pPr>
        <w:spacing w:after="0" w:line="240" w:lineRule="auto"/>
      </w:pPr>
      <w:r>
        <w:separator/>
      </w:r>
    </w:p>
  </w:footnote>
  <w:footnote w:type="continuationSeparator" w:id="0">
    <w:p w14:paraId="0C7074E9" w14:textId="77777777" w:rsidR="006A2AFD" w:rsidRDefault="006A2AFD" w:rsidP="00A96A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A0B5D1" w14:textId="66A63B3C" w:rsidR="00A96A77" w:rsidRDefault="00240EED">
    <w:pPr>
      <w:pStyle w:val="Header"/>
    </w:pPr>
    <w:r>
      <w:t>1700010</w:t>
    </w:r>
    <w:r w:rsidR="00A96A77">
      <w:ptab w:relativeTo="margin" w:alignment="center" w:leader="none"/>
    </w:r>
    <w:r>
      <w:t>Desk to Dens – SHSS5080</w:t>
    </w:r>
    <w:r w:rsidR="00A96A77">
      <w:ptab w:relativeTo="margin" w:alignment="right" w:leader="none"/>
    </w:r>
    <w:r>
      <w:t>Ross Dallimore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A77"/>
    <w:rsid w:val="0000311C"/>
    <w:rsid w:val="00031291"/>
    <w:rsid w:val="0005517B"/>
    <w:rsid w:val="000703EA"/>
    <w:rsid w:val="000828A0"/>
    <w:rsid w:val="00086934"/>
    <w:rsid w:val="000869E4"/>
    <w:rsid w:val="000A5715"/>
    <w:rsid w:val="000B5264"/>
    <w:rsid w:val="000B549E"/>
    <w:rsid w:val="000D3116"/>
    <w:rsid w:val="00110825"/>
    <w:rsid w:val="00130EC7"/>
    <w:rsid w:val="00190D6C"/>
    <w:rsid w:val="001D1ED6"/>
    <w:rsid w:val="0022334A"/>
    <w:rsid w:val="00240EED"/>
    <w:rsid w:val="00251933"/>
    <w:rsid w:val="00270CFF"/>
    <w:rsid w:val="0029074D"/>
    <w:rsid w:val="002D512D"/>
    <w:rsid w:val="002E0F1D"/>
    <w:rsid w:val="0031300E"/>
    <w:rsid w:val="003D34CD"/>
    <w:rsid w:val="003D685E"/>
    <w:rsid w:val="004A060E"/>
    <w:rsid w:val="004C50F9"/>
    <w:rsid w:val="005B192C"/>
    <w:rsid w:val="005D20AF"/>
    <w:rsid w:val="00625AA1"/>
    <w:rsid w:val="00646A46"/>
    <w:rsid w:val="00661E07"/>
    <w:rsid w:val="006A2AFD"/>
    <w:rsid w:val="006D1D61"/>
    <w:rsid w:val="006E5337"/>
    <w:rsid w:val="006E5431"/>
    <w:rsid w:val="00704CB2"/>
    <w:rsid w:val="00742845"/>
    <w:rsid w:val="00807177"/>
    <w:rsid w:val="00821434"/>
    <w:rsid w:val="00891F7D"/>
    <w:rsid w:val="008E6109"/>
    <w:rsid w:val="00921ED1"/>
    <w:rsid w:val="0093333D"/>
    <w:rsid w:val="00964478"/>
    <w:rsid w:val="009B7798"/>
    <w:rsid w:val="00A262D9"/>
    <w:rsid w:val="00A50DDB"/>
    <w:rsid w:val="00A72E28"/>
    <w:rsid w:val="00A86BEF"/>
    <w:rsid w:val="00A87556"/>
    <w:rsid w:val="00A96A77"/>
    <w:rsid w:val="00AC1A82"/>
    <w:rsid w:val="00AE0DE0"/>
    <w:rsid w:val="00B324B8"/>
    <w:rsid w:val="00B63464"/>
    <w:rsid w:val="00C53013"/>
    <w:rsid w:val="00CF09B3"/>
    <w:rsid w:val="00CF4572"/>
    <w:rsid w:val="00CF698E"/>
    <w:rsid w:val="00D938B7"/>
    <w:rsid w:val="00DD539D"/>
    <w:rsid w:val="00DE7E2A"/>
    <w:rsid w:val="00E133A3"/>
    <w:rsid w:val="00E52249"/>
    <w:rsid w:val="00E640B4"/>
    <w:rsid w:val="00E91F4E"/>
    <w:rsid w:val="00EB2EB6"/>
    <w:rsid w:val="00ED7968"/>
    <w:rsid w:val="00F26A5F"/>
    <w:rsid w:val="00FA05C0"/>
    <w:rsid w:val="00FE7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8A33D"/>
  <w15:chartTrackingRefBased/>
  <w15:docId w15:val="{2F52EF32-EE54-4123-846E-E77B24E14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640B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A77"/>
  </w:style>
  <w:style w:type="paragraph" w:styleId="Footer">
    <w:name w:val="footer"/>
    <w:basedOn w:val="Normal"/>
    <w:link w:val="FooterChar"/>
    <w:uiPriority w:val="99"/>
    <w:unhideWhenUsed/>
    <w:rsid w:val="00A96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A77"/>
  </w:style>
  <w:style w:type="character" w:styleId="Hyperlink">
    <w:name w:val="Hyperlink"/>
    <w:basedOn w:val="DefaultParagraphFont"/>
    <w:uiPriority w:val="99"/>
    <w:unhideWhenUsed/>
    <w:rsid w:val="00E640B4"/>
    <w:rPr>
      <w:color w:val="0563C1" w:themeColor="hyperlink"/>
      <w:u w:val="single"/>
    </w:rPr>
  </w:style>
  <w:style w:type="paragraph" w:customStyle="1" w:styleId="Modcode">
    <w:name w:val="Modcode"/>
    <w:basedOn w:val="Normal"/>
    <w:rsid w:val="00240EED"/>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240EED"/>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240EED"/>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240EED"/>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240EED"/>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240EED"/>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40EED"/>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240EED"/>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40EED"/>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240EED"/>
    <w:pPr>
      <w:spacing w:after="200" w:line="276" w:lineRule="auto"/>
      <w:ind w:left="720"/>
      <w:contextualSpacing/>
    </w:pPr>
    <w:rPr>
      <w:rFonts w:ascii="Calibri" w:eastAsia="Calibri" w:hAnsi="Calibri" w:cs="Times New Roman"/>
    </w:rPr>
  </w:style>
  <w:style w:type="paragraph" w:customStyle="1" w:styleId="fixed">
    <w:name w:val="fixed"/>
    <w:link w:val="fixedChar"/>
    <w:rsid w:val="00240EE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240EED"/>
    <w:rPr>
      <w:rFonts w:ascii="Times New Roman" w:eastAsia="Times New Roman" w:hAnsi="Times New Roman" w:cs="Times New Roman"/>
      <w:b/>
      <w:sz w:val="24"/>
      <w:szCs w:val="20"/>
      <w:lang w:eastAsia="en-GB"/>
    </w:rPr>
  </w:style>
  <w:style w:type="paragraph" w:styleId="BalloonText">
    <w:name w:val="Balloon Text"/>
    <w:basedOn w:val="Normal"/>
    <w:link w:val="BalloonTextChar"/>
    <w:uiPriority w:val="99"/>
    <w:semiHidden/>
    <w:unhideWhenUsed/>
    <w:rsid w:val="00240E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0EE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Play%20and%20Active%20Learning%3A%20A%20toolkit%20for%20Foundation%20Phase%20practitioners%20-%20September%202009.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learning.gov.wales/docs/learningwales/publications/150803-fp-framework-en.pdf" TargetMode="External"/><Relationship Id="rId4" Type="http://schemas.openxmlformats.org/officeDocument/2006/relationships/webSettings" Target="webSettings.xml"/><Relationship Id="rId9" Type="http://schemas.openxmlformats.org/officeDocument/2006/relationships/hyperlink" Target="https://www.estyn.gov.wales/sites/default/files/documents/Estyn%20Active%20and%20experiential%20learning_E_Accessible_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TotalTime>
  <Pages>9</Pages>
  <Words>3370</Words>
  <Characters>19214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Dallimore</dc:creator>
  <cp:keywords/>
  <dc:description/>
  <cp:lastModifiedBy>Ross Dallimore</cp:lastModifiedBy>
  <cp:revision>7</cp:revision>
  <dcterms:created xsi:type="dcterms:W3CDTF">2019-05-08T19:34:00Z</dcterms:created>
  <dcterms:modified xsi:type="dcterms:W3CDTF">2019-05-09T18:11:00Z</dcterms:modified>
</cp:coreProperties>
</file>