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2478E3" w14:textId="200134B4" w:rsidR="00143B49" w:rsidRPr="00925571" w:rsidRDefault="00143B49" w:rsidP="008F6D66">
      <w:pPr>
        <w:spacing w:before="240"/>
        <w:rPr>
          <w:rFonts w:ascii="Arial" w:eastAsia="Times New Roman" w:hAnsi="Arial" w:cs="Arial"/>
          <w:b/>
        </w:rPr>
      </w:pPr>
    </w:p>
    <w:p w14:paraId="3C6B8FA4" w14:textId="77777777" w:rsidR="00925571" w:rsidRPr="00143B49" w:rsidRDefault="00925571" w:rsidP="00143B49">
      <w:pPr>
        <w:spacing w:before="240"/>
        <w:rPr>
          <w:rFonts w:ascii="Arial" w:eastAsia="Times New Roman" w:hAnsi="Arial" w:cs="Arial"/>
          <w:b/>
          <w:sz w:val="32"/>
          <w:szCs w:val="32"/>
        </w:rPr>
      </w:pPr>
    </w:p>
    <w:p w14:paraId="19003416" w14:textId="77777777" w:rsidR="0022757B" w:rsidRPr="0022757B" w:rsidRDefault="0022757B" w:rsidP="0022757B">
      <w:pPr>
        <w:spacing w:after="0" w:line="240" w:lineRule="auto"/>
        <w:rPr>
          <w:rFonts w:ascii="Times New Roman" w:eastAsia="Times New Roman" w:hAnsi="Times New Roman" w:cs="Times New Roman"/>
          <w:sz w:val="20"/>
          <w:szCs w:val="20"/>
          <w:lang w:val="en-GB"/>
        </w:rPr>
      </w:pPr>
    </w:p>
    <w:p w14:paraId="37DAF381" w14:textId="77777777" w:rsidR="0022757B" w:rsidRPr="0022757B" w:rsidRDefault="0022757B" w:rsidP="0022757B">
      <w:pPr>
        <w:spacing w:after="200" w:line="240" w:lineRule="auto"/>
        <w:jc w:val="center"/>
        <w:rPr>
          <w:rFonts w:ascii="Arial" w:eastAsia="Times New Roman" w:hAnsi="Arial" w:cs="Times New Roman"/>
          <w:sz w:val="20"/>
          <w:szCs w:val="20"/>
        </w:rPr>
      </w:pPr>
      <w:r w:rsidRPr="0022757B">
        <w:rPr>
          <w:rFonts w:ascii="Arial" w:eastAsia="Times New Roman" w:hAnsi="Arial" w:cs="Times New Roman"/>
          <w:noProof/>
          <w:sz w:val="20"/>
          <w:szCs w:val="20"/>
        </w:rPr>
        <w:drawing>
          <wp:inline distT="0" distB="0" distL="0" distR="0" wp14:anchorId="080542B3" wp14:editId="0BC2155D">
            <wp:extent cx="2133600" cy="883920"/>
            <wp:effectExtent l="0" t="0" r="0" b="0"/>
            <wp:docPr id="3" name="Picture 3" descr="C:\Users\USER\Downloads\university-of-wales-trinity-saint-david-logo-vect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ownloads\university-of-wales-trinity-saint-david-logo-vector.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54236" cy="892469"/>
                    </a:xfrm>
                    <a:prstGeom prst="rect">
                      <a:avLst/>
                    </a:prstGeom>
                    <a:noFill/>
                    <a:ln>
                      <a:noFill/>
                    </a:ln>
                  </pic:spPr>
                </pic:pic>
              </a:graphicData>
            </a:graphic>
          </wp:inline>
        </w:drawing>
      </w:r>
    </w:p>
    <w:p w14:paraId="65BC6896" w14:textId="77777777" w:rsidR="0022757B" w:rsidRPr="0022757B" w:rsidRDefault="0022757B" w:rsidP="0022757B">
      <w:pPr>
        <w:spacing w:after="200" w:line="240" w:lineRule="auto"/>
        <w:rPr>
          <w:rFonts w:ascii="Times New Roman" w:eastAsia="Times New Roman" w:hAnsi="Times New Roman" w:cs="Times New Roman"/>
          <w:sz w:val="44"/>
          <w:szCs w:val="20"/>
        </w:rPr>
      </w:pPr>
    </w:p>
    <w:p w14:paraId="383E7C4D" w14:textId="77777777" w:rsidR="00143B49" w:rsidRDefault="00143B49" w:rsidP="00143B49">
      <w:pPr>
        <w:spacing w:before="240"/>
        <w:rPr>
          <w:rFonts w:ascii="Arial" w:eastAsia="Times New Roman" w:hAnsi="Arial" w:cs="Arial"/>
          <w:b/>
        </w:rPr>
      </w:pPr>
    </w:p>
    <w:p w14:paraId="2B121C3C" w14:textId="77777777" w:rsidR="0022757B" w:rsidRDefault="0022757B" w:rsidP="00BF0373">
      <w:pPr>
        <w:tabs>
          <w:tab w:val="left" w:pos="1428"/>
        </w:tabs>
        <w:spacing w:before="240"/>
        <w:rPr>
          <w:rFonts w:ascii="Arial" w:eastAsia="Times New Roman" w:hAnsi="Arial" w:cs="Arial"/>
          <w:b/>
        </w:rPr>
      </w:pPr>
    </w:p>
    <w:p w14:paraId="3EB53182" w14:textId="77777777" w:rsidR="0022757B" w:rsidRDefault="0022757B" w:rsidP="00BF0373">
      <w:pPr>
        <w:tabs>
          <w:tab w:val="left" w:pos="1428"/>
        </w:tabs>
        <w:spacing w:before="240"/>
        <w:rPr>
          <w:rFonts w:ascii="Arial" w:eastAsia="Times New Roman" w:hAnsi="Arial" w:cs="Arial"/>
          <w:b/>
        </w:rPr>
      </w:pPr>
    </w:p>
    <w:p w14:paraId="500E182E" w14:textId="34A74960" w:rsidR="0022757B" w:rsidRDefault="008F6D66" w:rsidP="00BF0373">
      <w:pPr>
        <w:tabs>
          <w:tab w:val="left" w:pos="1428"/>
        </w:tabs>
        <w:spacing w:before="240"/>
        <w:rPr>
          <w:rFonts w:ascii="Arial" w:eastAsia="Times New Roman" w:hAnsi="Arial" w:cs="Arial"/>
          <w:b/>
        </w:rPr>
      </w:pPr>
      <w:r>
        <w:rPr>
          <w:rFonts w:ascii="Arial" w:eastAsia="Times New Roman" w:hAnsi="Arial" w:cs="Arial"/>
          <w:b/>
        </w:rPr>
        <w:t xml:space="preserve"> </w:t>
      </w:r>
    </w:p>
    <w:p w14:paraId="0964DB3F" w14:textId="77777777" w:rsidR="0022757B" w:rsidRDefault="0022757B" w:rsidP="00BF0373">
      <w:pPr>
        <w:tabs>
          <w:tab w:val="left" w:pos="1428"/>
        </w:tabs>
        <w:spacing w:before="240"/>
        <w:rPr>
          <w:rFonts w:ascii="Arial" w:eastAsia="Times New Roman" w:hAnsi="Arial" w:cs="Arial"/>
          <w:b/>
        </w:rPr>
      </w:pPr>
    </w:p>
    <w:p w14:paraId="73F5A421" w14:textId="77777777" w:rsidR="0022757B" w:rsidRDefault="0022757B" w:rsidP="00BF0373">
      <w:pPr>
        <w:tabs>
          <w:tab w:val="left" w:pos="1428"/>
        </w:tabs>
        <w:spacing w:before="240"/>
        <w:rPr>
          <w:rFonts w:ascii="Arial" w:eastAsia="Times New Roman" w:hAnsi="Arial" w:cs="Arial"/>
          <w:b/>
        </w:rPr>
      </w:pPr>
    </w:p>
    <w:p w14:paraId="5C545919" w14:textId="77777777" w:rsidR="0022757B" w:rsidRDefault="0022757B" w:rsidP="00BF0373">
      <w:pPr>
        <w:tabs>
          <w:tab w:val="left" w:pos="1428"/>
        </w:tabs>
        <w:spacing w:before="240"/>
        <w:rPr>
          <w:rFonts w:ascii="Arial" w:eastAsia="Times New Roman" w:hAnsi="Arial" w:cs="Arial"/>
          <w:b/>
        </w:rPr>
      </w:pPr>
    </w:p>
    <w:p w14:paraId="503355A9" w14:textId="31A6854B" w:rsidR="00143B49" w:rsidRDefault="00BF0373" w:rsidP="00B01F8F">
      <w:pPr>
        <w:tabs>
          <w:tab w:val="left" w:pos="1428"/>
        </w:tabs>
        <w:spacing w:before="240"/>
        <w:jc w:val="center"/>
        <w:rPr>
          <w:rFonts w:ascii="Arial" w:eastAsia="Times New Roman" w:hAnsi="Arial" w:cs="Arial"/>
          <w:b/>
        </w:rPr>
      </w:pPr>
      <w:r>
        <w:rPr>
          <w:rFonts w:ascii="Arial" w:eastAsia="Times New Roman" w:hAnsi="Arial" w:cs="Arial"/>
          <w:b/>
        </w:rPr>
        <w:t>Module Name: Introduction to Health and Social Care</w:t>
      </w:r>
    </w:p>
    <w:p w14:paraId="1C115789" w14:textId="4EEC863F" w:rsidR="00BF0373" w:rsidRDefault="00BF0373" w:rsidP="00B01F8F">
      <w:pPr>
        <w:tabs>
          <w:tab w:val="left" w:pos="1428"/>
        </w:tabs>
        <w:spacing w:before="240"/>
        <w:jc w:val="center"/>
        <w:rPr>
          <w:rFonts w:ascii="Arial" w:eastAsia="Times New Roman" w:hAnsi="Arial" w:cs="Arial"/>
          <w:b/>
        </w:rPr>
      </w:pPr>
      <w:r>
        <w:rPr>
          <w:rFonts w:ascii="Arial" w:eastAsia="Times New Roman" w:hAnsi="Arial" w:cs="Arial"/>
          <w:b/>
        </w:rPr>
        <w:t>Module code: LHC4003</w:t>
      </w:r>
    </w:p>
    <w:p w14:paraId="174C6FF9" w14:textId="550573B8" w:rsidR="00BF0373" w:rsidRDefault="00BF0373" w:rsidP="00B01F8F">
      <w:pPr>
        <w:tabs>
          <w:tab w:val="left" w:pos="1428"/>
        </w:tabs>
        <w:spacing w:before="240"/>
        <w:jc w:val="center"/>
        <w:rPr>
          <w:rFonts w:ascii="Arial" w:eastAsia="Times New Roman" w:hAnsi="Arial" w:cs="Arial"/>
          <w:b/>
        </w:rPr>
      </w:pPr>
      <w:r>
        <w:rPr>
          <w:rFonts w:ascii="Arial" w:eastAsia="Times New Roman" w:hAnsi="Arial" w:cs="Arial"/>
          <w:b/>
        </w:rPr>
        <w:t>Student Name: Elizabeth Olukemi Obafemi</w:t>
      </w:r>
    </w:p>
    <w:p w14:paraId="394BEFCA" w14:textId="16B63BC5" w:rsidR="00BF0373" w:rsidRDefault="00BF0373" w:rsidP="00B01F8F">
      <w:pPr>
        <w:tabs>
          <w:tab w:val="left" w:pos="1428"/>
        </w:tabs>
        <w:spacing w:before="240"/>
        <w:jc w:val="center"/>
        <w:rPr>
          <w:rFonts w:ascii="Arial" w:eastAsia="Times New Roman" w:hAnsi="Arial" w:cs="Arial"/>
          <w:b/>
        </w:rPr>
      </w:pPr>
      <w:r>
        <w:rPr>
          <w:rFonts w:ascii="Arial" w:eastAsia="Times New Roman" w:hAnsi="Arial" w:cs="Arial"/>
          <w:b/>
        </w:rPr>
        <w:t>Student ID: 2517115</w:t>
      </w:r>
    </w:p>
    <w:p w14:paraId="443CE50A" w14:textId="347FA17F" w:rsidR="00BF0373" w:rsidRDefault="00BF0373" w:rsidP="00B01F8F">
      <w:pPr>
        <w:tabs>
          <w:tab w:val="left" w:pos="1428"/>
        </w:tabs>
        <w:spacing w:before="240"/>
        <w:jc w:val="center"/>
        <w:rPr>
          <w:rFonts w:ascii="Arial" w:eastAsia="Times New Roman" w:hAnsi="Arial" w:cs="Arial"/>
          <w:b/>
        </w:rPr>
      </w:pPr>
      <w:r>
        <w:rPr>
          <w:rFonts w:ascii="Arial" w:eastAsia="Times New Roman" w:hAnsi="Arial" w:cs="Arial"/>
          <w:b/>
        </w:rPr>
        <w:t>Lecturer’s Name: Muhammad Aliyu</w:t>
      </w:r>
    </w:p>
    <w:p w14:paraId="5C6A1D5E" w14:textId="77777777" w:rsidR="00143B49" w:rsidRDefault="00143B49" w:rsidP="00143B49">
      <w:pPr>
        <w:spacing w:before="240"/>
        <w:rPr>
          <w:rFonts w:ascii="Arial" w:eastAsia="Times New Roman" w:hAnsi="Arial" w:cs="Arial"/>
          <w:b/>
        </w:rPr>
      </w:pPr>
    </w:p>
    <w:p w14:paraId="6DF58B58" w14:textId="77777777" w:rsidR="00143B49" w:rsidRDefault="00143B49" w:rsidP="00143B49">
      <w:pPr>
        <w:spacing w:before="240"/>
        <w:rPr>
          <w:rFonts w:ascii="Arial" w:eastAsia="Times New Roman" w:hAnsi="Arial" w:cs="Arial"/>
          <w:b/>
        </w:rPr>
      </w:pPr>
    </w:p>
    <w:p w14:paraId="7FEF93E5" w14:textId="77777777" w:rsidR="00143B49" w:rsidRDefault="00143B49" w:rsidP="00143B49">
      <w:pPr>
        <w:spacing w:before="240"/>
        <w:rPr>
          <w:rFonts w:ascii="Arial" w:eastAsia="Times New Roman" w:hAnsi="Arial" w:cs="Arial"/>
          <w:b/>
        </w:rPr>
      </w:pPr>
    </w:p>
    <w:p w14:paraId="2509ABCF" w14:textId="77777777" w:rsidR="00143B49" w:rsidRDefault="00143B49" w:rsidP="00143B49">
      <w:pPr>
        <w:spacing w:before="240"/>
        <w:rPr>
          <w:rFonts w:ascii="Arial" w:eastAsia="Times New Roman" w:hAnsi="Arial" w:cs="Arial"/>
          <w:b/>
        </w:rPr>
      </w:pPr>
    </w:p>
    <w:p w14:paraId="7F10E229" w14:textId="77777777" w:rsidR="00143B49" w:rsidRDefault="00143B49" w:rsidP="00143B49">
      <w:pPr>
        <w:spacing w:before="240"/>
        <w:rPr>
          <w:rFonts w:ascii="Arial" w:eastAsia="Times New Roman" w:hAnsi="Arial" w:cs="Arial"/>
          <w:b/>
        </w:rPr>
      </w:pPr>
    </w:p>
    <w:p w14:paraId="53BCC264" w14:textId="77777777" w:rsidR="00360D98" w:rsidRDefault="00360D98" w:rsidP="00143B49">
      <w:pPr>
        <w:spacing w:before="240"/>
        <w:rPr>
          <w:rFonts w:ascii="Arial" w:eastAsia="Times New Roman" w:hAnsi="Arial" w:cs="Arial"/>
          <w:b/>
        </w:rPr>
      </w:pPr>
    </w:p>
    <w:p w14:paraId="6D40005A" w14:textId="77777777" w:rsidR="00360D98" w:rsidRDefault="00360D98" w:rsidP="00143B49">
      <w:pPr>
        <w:spacing w:before="240"/>
        <w:rPr>
          <w:rFonts w:ascii="Arial" w:eastAsia="Times New Roman" w:hAnsi="Arial" w:cs="Arial"/>
          <w:b/>
        </w:rPr>
      </w:pPr>
    </w:p>
    <w:p w14:paraId="6887BFF5" w14:textId="77777777" w:rsidR="00360D98" w:rsidRDefault="00360D98" w:rsidP="00143B49">
      <w:pPr>
        <w:spacing w:before="240"/>
        <w:rPr>
          <w:rFonts w:ascii="Arial" w:eastAsia="Times New Roman" w:hAnsi="Arial" w:cs="Arial"/>
          <w:b/>
        </w:rPr>
      </w:pPr>
    </w:p>
    <w:p w14:paraId="183BCBC1" w14:textId="77777777" w:rsidR="00B01F8F" w:rsidRDefault="00143B49" w:rsidP="00B01F8F">
      <w:pPr>
        <w:spacing w:before="240"/>
        <w:rPr>
          <w:rFonts w:ascii="Arial" w:eastAsia="Times New Roman" w:hAnsi="Arial" w:cs="Arial"/>
          <w:b/>
        </w:rPr>
      </w:pPr>
      <w:r w:rsidRPr="00143B49">
        <w:rPr>
          <w:rFonts w:ascii="Arial" w:eastAsia="Times New Roman" w:hAnsi="Arial" w:cs="Arial"/>
          <w:b/>
        </w:rPr>
        <w:t xml:space="preserve"> </w:t>
      </w:r>
    </w:p>
    <w:p w14:paraId="7103EE6D" w14:textId="49046FAC" w:rsidR="00143B49" w:rsidRPr="00332A17" w:rsidRDefault="00B01F8F" w:rsidP="00B01F8F">
      <w:pPr>
        <w:spacing w:before="240"/>
        <w:rPr>
          <w:rFonts w:ascii="Arial Black" w:hAnsi="Arial Black" w:cs="Arial"/>
          <w:b/>
        </w:rPr>
      </w:pPr>
      <w:r w:rsidRPr="00332A17">
        <w:rPr>
          <w:rFonts w:ascii="Arial Black" w:eastAsia="Times New Roman" w:hAnsi="Arial Black" w:cs="Arial"/>
          <w:b/>
        </w:rPr>
        <w:t xml:space="preserve">    </w:t>
      </w:r>
      <w:r w:rsidR="00143B49" w:rsidRPr="00332A17">
        <w:rPr>
          <w:rFonts w:ascii="Arial Black" w:eastAsia="Times New Roman" w:hAnsi="Arial Black" w:cs="Arial"/>
          <w:b/>
        </w:rPr>
        <w:t xml:space="preserve"> </w:t>
      </w:r>
      <w:r w:rsidR="00143B49" w:rsidRPr="00332A17">
        <w:rPr>
          <w:rFonts w:ascii="Arial Black" w:hAnsi="Arial Black" w:cs="Arial"/>
          <w:b/>
        </w:rPr>
        <w:t>Table of Contents</w:t>
      </w:r>
    </w:p>
    <w:p w14:paraId="3EDEBEEA" w14:textId="77777777" w:rsidR="00143B49" w:rsidRPr="00332A17" w:rsidRDefault="00143B49" w:rsidP="00143B49">
      <w:pPr>
        <w:pStyle w:val="ListParagraph"/>
        <w:spacing w:before="240"/>
        <w:rPr>
          <w:rFonts w:ascii="Arial Black" w:hAnsi="Arial Black"/>
          <w:b/>
        </w:rPr>
      </w:pPr>
    </w:p>
    <w:p w14:paraId="024EDF78" w14:textId="006D7668" w:rsidR="00CB3C34" w:rsidRPr="00332A17" w:rsidRDefault="00143B49" w:rsidP="00866423">
      <w:pPr>
        <w:pStyle w:val="ListParagraph"/>
        <w:spacing w:before="240" w:line="360" w:lineRule="auto"/>
        <w:rPr>
          <w:rFonts w:ascii="Arial Black" w:hAnsi="Arial Black" w:cs="Arial"/>
          <w:b/>
        </w:rPr>
      </w:pPr>
      <w:r w:rsidRPr="00332A17">
        <w:rPr>
          <w:rFonts w:ascii="Arial Black" w:hAnsi="Arial Black" w:cs="Arial"/>
          <w:b/>
        </w:rPr>
        <w:t>1. Introduction……………………</w:t>
      </w:r>
      <w:r w:rsidR="004A075F" w:rsidRPr="00332A17">
        <w:rPr>
          <w:rFonts w:ascii="Arial Black" w:hAnsi="Arial Black" w:cs="Arial"/>
          <w:b/>
        </w:rPr>
        <w:t>………………………………………………………</w:t>
      </w:r>
      <w:r w:rsidR="00360D98" w:rsidRPr="00332A17">
        <w:rPr>
          <w:rFonts w:ascii="Arial Black" w:hAnsi="Arial Black" w:cs="Arial"/>
          <w:b/>
        </w:rPr>
        <w:t>…...</w:t>
      </w:r>
      <w:r w:rsidR="004A075F" w:rsidRPr="00332A17">
        <w:rPr>
          <w:rFonts w:ascii="Arial Black" w:hAnsi="Arial Black" w:cs="Arial"/>
          <w:b/>
        </w:rPr>
        <w:t>3</w:t>
      </w:r>
    </w:p>
    <w:p w14:paraId="26DFA482" w14:textId="77777777" w:rsidR="00143B49" w:rsidRPr="00332A17" w:rsidRDefault="00143B49" w:rsidP="00866423">
      <w:pPr>
        <w:pStyle w:val="ListParagraph"/>
        <w:spacing w:before="240" w:line="360" w:lineRule="auto"/>
        <w:rPr>
          <w:rFonts w:ascii="Arial Black" w:hAnsi="Arial Black" w:cs="Arial"/>
          <w:b/>
        </w:rPr>
      </w:pPr>
    </w:p>
    <w:p w14:paraId="6CB6E59E" w14:textId="648DE88B" w:rsidR="00866423" w:rsidRPr="00332A17" w:rsidRDefault="00143B49" w:rsidP="00866423">
      <w:pPr>
        <w:pStyle w:val="ListParagraph"/>
        <w:spacing w:before="240" w:line="360" w:lineRule="auto"/>
        <w:rPr>
          <w:rFonts w:ascii="Arial Black" w:hAnsi="Arial Black" w:cs="Arial"/>
          <w:b/>
        </w:rPr>
      </w:pPr>
      <w:r w:rsidRPr="00332A17">
        <w:rPr>
          <w:rFonts w:ascii="Arial Black" w:hAnsi="Arial Black"/>
          <w:b/>
        </w:rPr>
        <w:t xml:space="preserve">2. </w:t>
      </w:r>
      <w:r w:rsidRPr="00332A17">
        <w:rPr>
          <w:rFonts w:ascii="Arial Black" w:hAnsi="Arial Black" w:cs="Arial"/>
          <w:b/>
        </w:rPr>
        <w:t xml:space="preserve">Effective Communication in </w:t>
      </w:r>
      <w:r w:rsidR="00360D98" w:rsidRPr="00332A17">
        <w:rPr>
          <w:rFonts w:ascii="Arial Black" w:hAnsi="Arial Black" w:cs="Arial"/>
          <w:b/>
        </w:rPr>
        <w:t>Mr.</w:t>
      </w:r>
      <w:r w:rsidRPr="00332A17">
        <w:rPr>
          <w:rFonts w:ascii="Arial Black" w:hAnsi="Arial Black" w:cs="Arial"/>
          <w:b/>
        </w:rPr>
        <w:t xml:space="preserve"> Ahmed’</w:t>
      </w:r>
      <w:r w:rsidR="00CB3C34" w:rsidRPr="00332A17">
        <w:rPr>
          <w:rFonts w:ascii="Arial Black" w:hAnsi="Arial Black" w:cs="Arial"/>
          <w:b/>
        </w:rPr>
        <w:t xml:space="preserve">s </w:t>
      </w:r>
      <w:r w:rsidRPr="00332A17">
        <w:rPr>
          <w:rFonts w:ascii="Arial Black" w:hAnsi="Arial Black" w:cs="Arial"/>
          <w:b/>
        </w:rPr>
        <w:t>Care…</w:t>
      </w:r>
      <w:r w:rsidR="00332A17">
        <w:rPr>
          <w:rFonts w:ascii="Arial Black" w:hAnsi="Arial Black" w:cs="Arial"/>
          <w:b/>
        </w:rPr>
        <w:t>...</w:t>
      </w:r>
      <w:r w:rsidRPr="00332A17">
        <w:rPr>
          <w:rFonts w:ascii="Arial Black" w:hAnsi="Arial Black" w:cs="Arial"/>
          <w:b/>
        </w:rPr>
        <w:t>…</w:t>
      </w:r>
      <w:r w:rsidR="00CB3C34" w:rsidRPr="00332A17">
        <w:rPr>
          <w:rFonts w:ascii="Arial Black" w:hAnsi="Arial Black" w:cs="Arial"/>
          <w:b/>
        </w:rPr>
        <w:t>……</w:t>
      </w:r>
      <w:r w:rsidR="00360D98" w:rsidRPr="00332A17">
        <w:rPr>
          <w:rFonts w:ascii="Arial Black" w:hAnsi="Arial Black" w:cs="Arial"/>
          <w:b/>
        </w:rPr>
        <w:t>…...</w:t>
      </w:r>
      <w:r w:rsidRPr="00332A17">
        <w:rPr>
          <w:rFonts w:ascii="Arial Black" w:hAnsi="Arial Black" w:cs="Arial"/>
          <w:b/>
        </w:rPr>
        <w:t>………….4</w:t>
      </w:r>
    </w:p>
    <w:p w14:paraId="3F93DFCD" w14:textId="112770C1" w:rsidR="00866423" w:rsidRPr="00332A17" w:rsidRDefault="00143B49" w:rsidP="00866423">
      <w:pPr>
        <w:pStyle w:val="ListParagraph"/>
        <w:spacing w:before="240" w:line="360" w:lineRule="auto"/>
        <w:rPr>
          <w:rFonts w:ascii="Arial Black" w:eastAsia="Times New Roman" w:hAnsi="Arial Black" w:cs="Arial"/>
          <w:b/>
          <w:i/>
        </w:rPr>
      </w:pPr>
      <w:r w:rsidRPr="00332A17">
        <w:rPr>
          <w:rFonts w:ascii="Arial Black" w:eastAsia="Times New Roman" w:hAnsi="Arial Black" w:cs="Arial"/>
          <w:b/>
          <w:i/>
        </w:rPr>
        <w:t xml:space="preserve">    </w:t>
      </w:r>
      <w:r w:rsidR="00360D98" w:rsidRPr="00332A17">
        <w:rPr>
          <w:rFonts w:ascii="Arial Black" w:eastAsia="Times New Roman" w:hAnsi="Arial Black" w:cs="Arial"/>
          <w:b/>
          <w:i/>
        </w:rPr>
        <w:t>2.1 The</w:t>
      </w:r>
      <w:r w:rsidRPr="00332A17">
        <w:rPr>
          <w:rFonts w:ascii="Arial Black" w:eastAsia="Times New Roman" w:hAnsi="Arial Black" w:cs="Arial"/>
          <w:b/>
          <w:i/>
        </w:rPr>
        <w:t xml:space="preserve"> Importance of Communication</w:t>
      </w:r>
      <w:r w:rsidR="00CB3C34" w:rsidRPr="00332A17">
        <w:rPr>
          <w:rFonts w:ascii="Arial Black" w:eastAsia="Times New Roman" w:hAnsi="Arial Black" w:cs="Arial"/>
          <w:b/>
          <w:i/>
        </w:rPr>
        <w:t>………………</w:t>
      </w:r>
      <w:r w:rsidR="00332A17">
        <w:rPr>
          <w:rFonts w:ascii="Arial Black" w:eastAsia="Times New Roman" w:hAnsi="Arial Black" w:cs="Arial"/>
          <w:b/>
          <w:i/>
        </w:rPr>
        <w:t>………………………….</w:t>
      </w:r>
      <w:r w:rsidR="00CB3C34" w:rsidRPr="00332A17">
        <w:rPr>
          <w:rFonts w:ascii="Arial Black" w:eastAsia="Times New Roman" w:hAnsi="Arial Black" w:cs="Arial"/>
          <w:b/>
          <w:i/>
        </w:rPr>
        <w:t>……</w:t>
      </w:r>
      <w:r w:rsidR="00332A17">
        <w:rPr>
          <w:rFonts w:ascii="Arial Black" w:eastAsia="Times New Roman" w:hAnsi="Arial Black" w:cs="Arial"/>
          <w:b/>
          <w:i/>
        </w:rPr>
        <w:t>.</w:t>
      </w:r>
      <w:r w:rsidR="00CB3C34" w:rsidRPr="00332A17">
        <w:rPr>
          <w:rFonts w:ascii="Arial Black" w:eastAsia="Times New Roman" w:hAnsi="Arial Black" w:cs="Arial"/>
          <w:b/>
          <w:i/>
        </w:rPr>
        <w:t>…</w:t>
      </w:r>
      <w:r w:rsidR="00332A17">
        <w:rPr>
          <w:rFonts w:ascii="Arial Black" w:eastAsia="Times New Roman" w:hAnsi="Arial Black" w:cs="Arial"/>
          <w:b/>
          <w:i/>
        </w:rPr>
        <w:t>.</w:t>
      </w:r>
      <w:r w:rsidR="00CB3C34" w:rsidRPr="00332A17">
        <w:rPr>
          <w:rFonts w:ascii="Arial Black" w:eastAsia="Times New Roman" w:hAnsi="Arial Black" w:cs="Arial"/>
          <w:b/>
          <w:i/>
        </w:rPr>
        <w:t>………………………</w:t>
      </w:r>
      <w:r w:rsidR="00CB3C34" w:rsidRPr="00332A17">
        <w:rPr>
          <w:rFonts w:ascii="Arial Black" w:eastAsia="Times New Roman" w:hAnsi="Arial Black" w:cs="Arial"/>
          <w:b/>
        </w:rPr>
        <w:t>4</w:t>
      </w:r>
      <w:r w:rsidR="00CB3C34" w:rsidRPr="00332A17">
        <w:rPr>
          <w:rFonts w:ascii="Arial Black" w:eastAsia="Times New Roman" w:hAnsi="Arial Black" w:cs="Arial"/>
          <w:b/>
          <w:i/>
        </w:rPr>
        <w:t xml:space="preserve">  </w:t>
      </w:r>
    </w:p>
    <w:p w14:paraId="26FD89A0" w14:textId="57B335E5" w:rsidR="00866423" w:rsidRPr="00332A17" w:rsidRDefault="00866423" w:rsidP="00866423">
      <w:pPr>
        <w:spacing w:after="0" w:line="360" w:lineRule="auto"/>
        <w:rPr>
          <w:rFonts w:ascii="Arial Black" w:eastAsia="Times New Roman" w:hAnsi="Arial Black" w:cs="Arial"/>
          <w:b/>
          <w:i/>
        </w:rPr>
      </w:pPr>
      <w:r w:rsidRPr="00332A17">
        <w:rPr>
          <w:rFonts w:ascii="Arial Black" w:eastAsia="Times New Roman" w:hAnsi="Arial Black" w:cs="Arial"/>
          <w:b/>
          <w:i/>
        </w:rPr>
        <w:t xml:space="preserve">                </w:t>
      </w:r>
      <w:r w:rsidR="00360D98" w:rsidRPr="00332A17">
        <w:rPr>
          <w:rFonts w:ascii="Arial Black" w:eastAsia="Times New Roman" w:hAnsi="Arial Black" w:cs="Arial"/>
          <w:b/>
          <w:i/>
        </w:rPr>
        <w:t>2.2 The</w:t>
      </w:r>
      <w:r w:rsidRPr="00332A17">
        <w:rPr>
          <w:rFonts w:ascii="Arial Black" w:eastAsia="Times New Roman" w:hAnsi="Arial Black" w:cs="Arial"/>
          <w:b/>
          <w:i/>
        </w:rPr>
        <w:t xml:space="preserve"> Equality Act 2010</w:t>
      </w:r>
      <w:r w:rsidR="004A075F" w:rsidRPr="00332A17">
        <w:rPr>
          <w:rFonts w:ascii="Arial Black" w:eastAsia="Times New Roman" w:hAnsi="Arial Black" w:cs="Arial"/>
          <w:b/>
          <w:i/>
        </w:rPr>
        <w:t>…………………………</w:t>
      </w:r>
      <w:r w:rsidR="00332A17">
        <w:rPr>
          <w:rFonts w:ascii="Arial Black" w:eastAsia="Times New Roman" w:hAnsi="Arial Black" w:cs="Arial"/>
          <w:b/>
          <w:i/>
        </w:rPr>
        <w:t>…</w:t>
      </w:r>
      <w:r w:rsidR="004A075F" w:rsidRPr="00332A17">
        <w:rPr>
          <w:rFonts w:ascii="Arial Black" w:eastAsia="Times New Roman" w:hAnsi="Arial Black" w:cs="Arial"/>
          <w:b/>
          <w:i/>
        </w:rPr>
        <w:t>…………………</w:t>
      </w:r>
      <w:r w:rsidR="00332A17">
        <w:rPr>
          <w:rFonts w:ascii="Arial Black" w:eastAsia="Times New Roman" w:hAnsi="Arial Black" w:cs="Arial"/>
          <w:b/>
          <w:i/>
        </w:rPr>
        <w:t>.</w:t>
      </w:r>
      <w:r w:rsidR="004A075F" w:rsidRPr="00332A17">
        <w:rPr>
          <w:rFonts w:ascii="Arial Black" w:eastAsia="Times New Roman" w:hAnsi="Arial Black" w:cs="Arial"/>
          <w:b/>
          <w:i/>
        </w:rPr>
        <w:t>………</w:t>
      </w:r>
      <w:r w:rsidR="004A075F" w:rsidRPr="00332A17">
        <w:rPr>
          <w:rFonts w:ascii="Arial Black" w:eastAsia="Times New Roman" w:hAnsi="Arial Black" w:cs="Arial"/>
          <w:b/>
        </w:rPr>
        <w:t>4</w:t>
      </w:r>
    </w:p>
    <w:p w14:paraId="6DF251BE" w14:textId="00A102B9" w:rsidR="00CB3C34" w:rsidRPr="00332A17" w:rsidRDefault="00866423" w:rsidP="00332A17">
      <w:pPr>
        <w:pStyle w:val="ListParagraph"/>
        <w:spacing w:before="240" w:line="360" w:lineRule="auto"/>
        <w:rPr>
          <w:rFonts w:ascii="Arial Black" w:eastAsia="Times New Roman" w:hAnsi="Arial Black" w:cs="Arial"/>
          <w:b/>
          <w:i/>
        </w:rPr>
      </w:pPr>
      <w:r w:rsidRPr="00332A17">
        <w:rPr>
          <w:rFonts w:ascii="Arial Black" w:eastAsia="Times New Roman" w:hAnsi="Arial Black" w:cs="Arial"/>
          <w:b/>
          <w:i/>
        </w:rPr>
        <w:t xml:space="preserve">    </w:t>
      </w:r>
      <w:r w:rsidR="00CB3C34" w:rsidRPr="00332A17">
        <w:rPr>
          <w:rFonts w:ascii="Arial Black" w:eastAsia="Times New Roman" w:hAnsi="Arial Black" w:cs="Arial"/>
          <w:b/>
          <w:i/>
        </w:rPr>
        <w:t>2.3 Shannon and Weaver’s (1949) Transmission Model……</w:t>
      </w:r>
      <w:proofErr w:type="gramStart"/>
      <w:r w:rsidR="00CB3C34" w:rsidRPr="00332A17">
        <w:rPr>
          <w:rFonts w:ascii="Arial Black" w:eastAsia="Times New Roman" w:hAnsi="Arial Black" w:cs="Arial"/>
          <w:b/>
          <w:i/>
        </w:rPr>
        <w:t>…</w:t>
      </w:r>
      <w:r w:rsidR="00332A17">
        <w:rPr>
          <w:rFonts w:ascii="Arial Black" w:eastAsia="Times New Roman" w:hAnsi="Arial Black" w:cs="Arial"/>
          <w:b/>
          <w:i/>
        </w:rPr>
        <w:t>..</w:t>
      </w:r>
      <w:proofErr w:type="gramEnd"/>
      <w:r w:rsidR="004A075F" w:rsidRPr="00332A17">
        <w:rPr>
          <w:rFonts w:ascii="Arial Black" w:eastAsia="Times New Roman" w:hAnsi="Arial Black" w:cs="Arial"/>
          <w:b/>
        </w:rPr>
        <w:t>……</w:t>
      </w:r>
      <w:r w:rsidR="00360D98" w:rsidRPr="00332A17">
        <w:rPr>
          <w:rFonts w:ascii="Arial Black" w:eastAsia="Times New Roman" w:hAnsi="Arial Black" w:cs="Arial"/>
          <w:b/>
        </w:rPr>
        <w:t>...</w:t>
      </w:r>
      <w:r w:rsidR="004A075F" w:rsidRPr="00332A17">
        <w:rPr>
          <w:rFonts w:ascii="Arial Black" w:eastAsia="Times New Roman" w:hAnsi="Arial Black" w:cs="Arial"/>
          <w:b/>
        </w:rPr>
        <w:t>4</w:t>
      </w:r>
    </w:p>
    <w:p w14:paraId="0436C689" w14:textId="5F6E5046" w:rsidR="00CB3C34" w:rsidRPr="00332A17" w:rsidRDefault="00CB3C34" w:rsidP="00866423">
      <w:pPr>
        <w:spacing w:after="0" w:line="360" w:lineRule="auto"/>
        <w:rPr>
          <w:rFonts w:ascii="Arial Black" w:eastAsia="Times New Roman" w:hAnsi="Arial Black" w:cs="Arial"/>
          <w:b/>
        </w:rPr>
      </w:pPr>
      <w:r w:rsidRPr="00332A17">
        <w:rPr>
          <w:rFonts w:ascii="Arial Black" w:eastAsia="Times New Roman" w:hAnsi="Arial Black" w:cs="Arial"/>
          <w:b/>
        </w:rPr>
        <w:t xml:space="preserve">            3</w:t>
      </w:r>
      <w:r w:rsidR="00360D98" w:rsidRPr="00332A17">
        <w:rPr>
          <w:rFonts w:ascii="Arial Black" w:eastAsia="Times New Roman" w:hAnsi="Arial Black" w:cs="Arial"/>
          <w:b/>
        </w:rPr>
        <w:t>. Administrative</w:t>
      </w:r>
      <w:r w:rsidRPr="00332A17">
        <w:rPr>
          <w:rFonts w:ascii="Arial Black" w:eastAsia="Times New Roman" w:hAnsi="Arial Black" w:cs="Arial"/>
          <w:b/>
        </w:rPr>
        <w:t xml:space="preserve"> Skills </w:t>
      </w:r>
      <w:r w:rsidR="00360D98" w:rsidRPr="00332A17">
        <w:rPr>
          <w:rFonts w:ascii="Arial Black" w:eastAsia="Times New Roman" w:hAnsi="Arial Black" w:cs="Arial"/>
          <w:b/>
        </w:rPr>
        <w:t>and</w:t>
      </w:r>
      <w:r w:rsidRPr="00332A17">
        <w:rPr>
          <w:rFonts w:ascii="Arial Black" w:eastAsia="Times New Roman" w:hAnsi="Arial Black" w:cs="Arial"/>
          <w:b/>
        </w:rPr>
        <w:t xml:space="preserve"> Record Keeping </w:t>
      </w:r>
      <w:proofErr w:type="gramStart"/>
      <w:r w:rsidRPr="00332A17">
        <w:rPr>
          <w:rFonts w:ascii="Arial Black" w:eastAsia="Times New Roman" w:hAnsi="Arial Black" w:cs="Arial"/>
          <w:b/>
        </w:rPr>
        <w:t>In</w:t>
      </w:r>
      <w:proofErr w:type="gramEnd"/>
      <w:r w:rsidRPr="00332A17">
        <w:rPr>
          <w:rFonts w:ascii="Arial Black" w:eastAsia="Times New Roman" w:hAnsi="Arial Black" w:cs="Arial"/>
          <w:b/>
        </w:rPr>
        <w:t xml:space="preserve"> </w:t>
      </w:r>
      <w:r w:rsidR="00360D98" w:rsidRPr="00332A17">
        <w:rPr>
          <w:rFonts w:ascii="Arial Black" w:eastAsia="Times New Roman" w:hAnsi="Arial Black" w:cs="Arial"/>
          <w:b/>
        </w:rPr>
        <w:t>Professional</w:t>
      </w:r>
      <w:r w:rsidRPr="00332A17">
        <w:rPr>
          <w:rFonts w:ascii="Arial Black" w:eastAsia="Times New Roman" w:hAnsi="Arial Black" w:cs="Arial"/>
          <w:b/>
        </w:rPr>
        <w:t xml:space="preserve"> Practice </w:t>
      </w:r>
    </w:p>
    <w:p w14:paraId="446B2772" w14:textId="7A82B2C9" w:rsidR="00CB3C34" w:rsidRPr="00332A17" w:rsidRDefault="00CB3C34" w:rsidP="00866423">
      <w:pPr>
        <w:spacing w:after="0" w:line="360" w:lineRule="auto"/>
        <w:rPr>
          <w:rFonts w:ascii="Arial Black" w:eastAsia="Times New Roman" w:hAnsi="Arial Black" w:cs="Arial"/>
          <w:b/>
          <w:i/>
        </w:rPr>
      </w:pPr>
      <w:r w:rsidRPr="00332A17">
        <w:rPr>
          <w:rFonts w:ascii="Arial Black" w:eastAsia="Times New Roman" w:hAnsi="Arial Black" w:cs="Arial"/>
          <w:b/>
          <w:i/>
        </w:rPr>
        <w:t xml:space="preserve">                 3.1   The Importance of Good Administrative Practice…</w:t>
      </w:r>
      <w:r w:rsidR="00332A17">
        <w:rPr>
          <w:rFonts w:ascii="Arial Black" w:eastAsia="Times New Roman" w:hAnsi="Arial Black" w:cs="Arial"/>
          <w:b/>
          <w:i/>
        </w:rPr>
        <w:t>.</w:t>
      </w:r>
      <w:r w:rsidRPr="00332A17">
        <w:rPr>
          <w:rFonts w:ascii="Arial Black" w:eastAsia="Times New Roman" w:hAnsi="Arial Black" w:cs="Arial"/>
          <w:b/>
          <w:i/>
        </w:rPr>
        <w:t>……</w:t>
      </w:r>
      <w:r w:rsidR="00360D98" w:rsidRPr="00332A17">
        <w:rPr>
          <w:rFonts w:ascii="Arial Black" w:eastAsia="Times New Roman" w:hAnsi="Arial Black" w:cs="Arial"/>
          <w:b/>
          <w:i/>
        </w:rPr>
        <w:t>…</w:t>
      </w:r>
      <w:r w:rsidR="00332A17">
        <w:rPr>
          <w:rFonts w:ascii="Arial Black" w:eastAsia="Times New Roman" w:hAnsi="Arial Black" w:cs="Arial"/>
          <w:b/>
          <w:i/>
        </w:rPr>
        <w:t>.</w:t>
      </w:r>
      <w:r w:rsidR="00360D98" w:rsidRPr="00332A17">
        <w:rPr>
          <w:rFonts w:ascii="Arial Black" w:eastAsia="Times New Roman" w:hAnsi="Arial Black" w:cs="Arial"/>
          <w:b/>
          <w:i/>
        </w:rPr>
        <w:t>...</w:t>
      </w:r>
      <w:r w:rsidR="004A075F" w:rsidRPr="00332A17">
        <w:rPr>
          <w:rFonts w:ascii="Arial Black" w:eastAsia="Times New Roman" w:hAnsi="Arial Black" w:cs="Arial"/>
          <w:b/>
        </w:rPr>
        <w:t>6</w:t>
      </w:r>
    </w:p>
    <w:p w14:paraId="5DD52AA9" w14:textId="62E4B1B7" w:rsidR="00CB3C34" w:rsidRPr="00332A17" w:rsidRDefault="00CB3C34" w:rsidP="00866423">
      <w:pPr>
        <w:spacing w:after="0" w:line="360" w:lineRule="auto"/>
        <w:rPr>
          <w:rFonts w:ascii="Arial Black" w:eastAsia="Times New Roman" w:hAnsi="Arial Black" w:cs="Arial"/>
          <w:b/>
          <w:i/>
        </w:rPr>
      </w:pPr>
      <w:r w:rsidRPr="00332A17">
        <w:rPr>
          <w:rFonts w:ascii="Arial Black" w:eastAsia="Times New Roman" w:hAnsi="Arial Black" w:cs="Arial"/>
          <w:b/>
          <w:i/>
        </w:rPr>
        <w:t xml:space="preserve">                 </w:t>
      </w:r>
      <w:r w:rsidR="00360D98" w:rsidRPr="00332A17">
        <w:rPr>
          <w:rFonts w:ascii="Arial Black" w:eastAsia="Times New Roman" w:hAnsi="Arial Black" w:cs="Arial"/>
          <w:b/>
          <w:i/>
        </w:rPr>
        <w:t>3.2 The</w:t>
      </w:r>
      <w:r w:rsidRPr="00332A17">
        <w:rPr>
          <w:rFonts w:ascii="Arial Black" w:eastAsia="Times New Roman" w:hAnsi="Arial Black" w:cs="Arial"/>
          <w:b/>
          <w:i/>
        </w:rPr>
        <w:t xml:space="preserve"> Data Protection Act 2018 and UK GDPR………………</w:t>
      </w:r>
      <w:proofErr w:type="gramStart"/>
      <w:r w:rsidRPr="00332A17">
        <w:rPr>
          <w:rFonts w:ascii="Arial Black" w:eastAsia="Times New Roman" w:hAnsi="Arial Black" w:cs="Arial"/>
          <w:b/>
          <w:i/>
        </w:rPr>
        <w:t>…</w:t>
      </w:r>
      <w:r w:rsidR="00332A17">
        <w:rPr>
          <w:rFonts w:ascii="Arial Black" w:eastAsia="Times New Roman" w:hAnsi="Arial Black" w:cs="Arial"/>
          <w:b/>
          <w:i/>
        </w:rPr>
        <w:t>..</w:t>
      </w:r>
      <w:proofErr w:type="gramEnd"/>
      <w:r w:rsidR="004A075F" w:rsidRPr="00332A17">
        <w:rPr>
          <w:rFonts w:ascii="Arial Black" w:eastAsia="Times New Roman" w:hAnsi="Arial Black" w:cs="Arial"/>
          <w:b/>
          <w:i/>
        </w:rPr>
        <w:t>…</w:t>
      </w:r>
      <w:r w:rsidR="004A075F" w:rsidRPr="00332A17">
        <w:rPr>
          <w:rFonts w:ascii="Arial Black" w:eastAsia="Times New Roman" w:hAnsi="Arial Black" w:cs="Arial"/>
          <w:b/>
        </w:rPr>
        <w:t>6</w:t>
      </w:r>
    </w:p>
    <w:p w14:paraId="0843BCF8" w14:textId="3548D54B" w:rsidR="00CB3C34" w:rsidRPr="00332A17" w:rsidRDefault="00CB3C34" w:rsidP="00866423">
      <w:pPr>
        <w:spacing w:after="0" w:line="360" w:lineRule="auto"/>
        <w:rPr>
          <w:rFonts w:ascii="Arial Black" w:eastAsia="Times New Roman" w:hAnsi="Arial Black" w:cs="Arial"/>
          <w:b/>
          <w:i/>
        </w:rPr>
      </w:pPr>
      <w:r w:rsidRPr="00332A17">
        <w:rPr>
          <w:rFonts w:ascii="Arial Black" w:eastAsia="Times New Roman" w:hAnsi="Arial Black" w:cs="Arial"/>
          <w:b/>
          <w:i/>
        </w:rPr>
        <w:t xml:space="preserve">                 </w:t>
      </w:r>
      <w:r w:rsidR="00360D98" w:rsidRPr="00332A17">
        <w:rPr>
          <w:rFonts w:ascii="Arial Black" w:eastAsia="Times New Roman" w:hAnsi="Arial Black" w:cs="Arial"/>
          <w:b/>
          <w:i/>
        </w:rPr>
        <w:t>3.3 CQC</w:t>
      </w:r>
      <w:r w:rsidRPr="00332A17">
        <w:rPr>
          <w:rFonts w:ascii="Arial Black" w:eastAsia="Times New Roman" w:hAnsi="Arial Black" w:cs="Arial"/>
          <w:b/>
          <w:i/>
        </w:rPr>
        <w:t xml:space="preserve"> Fundamental Standards </w:t>
      </w:r>
      <w:r w:rsidR="00360D98" w:rsidRPr="00332A17">
        <w:rPr>
          <w:rFonts w:ascii="Arial Black" w:eastAsia="Times New Roman" w:hAnsi="Arial Black" w:cs="Arial"/>
          <w:b/>
          <w:i/>
        </w:rPr>
        <w:t>and</w:t>
      </w:r>
      <w:r w:rsidRPr="00332A17">
        <w:rPr>
          <w:rFonts w:ascii="Arial Black" w:eastAsia="Times New Roman" w:hAnsi="Arial Black" w:cs="Arial"/>
          <w:b/>
          <w:i/>
        </w:rPr>
        <w:t xml:space="preserve"> Professional Codes……</w:t>
      </w:r>
      <w:proofErr w:type="gramStart"/>
      <w:r w:rsidR="00332A17">
        <w:rPr>
          <w:rFonts w:ascii="Arial Black" w:eastAsia="Times New Roman" w:hAnsi="Arial Black" w:cs="Arial"/>
          <w:b/>
          <w:i/>
        </w:rPr>
        <w:t>..</w:t>
      </w:r>
      <w:r w:rsidR="004A075F" w:rsidRPr="00332A17">
        <w:rPr>
          <w:rFonts w:ascii="Arial Black" w:eastAsia="Times New Roman" w:hAnsi="Arial Black" w:cs="Arial"/>
          <w:b/>
          <w:i/>
        </w:rPr>
        <w:t>..</w:t>
      </w:r>
      <w:r w:rsidRPr="00332A17">
        <w:rPr>
          <w:rFonts w:ascii="Arial Black" w:eastAsia="Times New Roman" w:hAnsi="Arial Black" w:cs="Arial"/>
          <w:b/>
          <w:i/>
        </w:rPr>
        <w:t>.</w:t>
      </w:r>
      <w:proofErr w:type="gramEnd"/>
      <w:r w:rsidR="004A075F" w:rsidRPr="00332A17">
        <w:rPr>
          <w:rFonts w:ascii="Arial Black" w:eastAsia="Times New Roman" w:hAnsi="Arial Black" w:cs="Arial"/>
          <w:b/>
        </w:rPr>
        <w:t>6</w:t>
      </w:r>
    </w:p>
    <w:p w14:paraId="29B52347" w14:textId="31B1BCB6" w:rsidR="00CB3C34" w:rsidRPr="00332A17" w:rsidRDefault="00CB3C34" w:rsidP="00866423">
      <w:pPr>
        <w:spacing w:after="0" w:line="360" w:lineRule="auto"/>
        <w:rPr>
          <w:rFonts w:ascii="Arial Black" w:eastAsia="Times New Roman" w:hAnsi="Arial Black" w:cs="Arial"/>
          <w:b/>
        </w:rPr>
      </w:pPr>
      <w:r w:rsidRPr="00332A17">
        <w:rPr>
          <w:rFonts w:ascii="Arial Black" w:eastAsia="Times New Roman" w:hAnsi="Arial Black" w:cs="Arial"/>
          <w:b/>
        </w:rPr>
        <w:t xml:space="preserve">            4.  Collaborative Multi-Agency Working</w:t>
      </w:r>
      <w:r w:rsidR="004A075F" w:rsidRPr="00332A17">
        <w:rPr>
          <w:rFonts w:ascii="Arial Black" w:eastAsia="Times New Roman" w:hAnsi="Arial Black" w:cs="Arial"/>
          <w:b/>
        </w:rPr>
        <w:t>…………………………………</w:t>
      </w:r>
      <w:r w:rsidR="00E1702C" w:rsidRPr="00332A17">
        <w:rPr>
          <w:rFonts w:ascii="Arial Black" w:eastAsia="Times New Roman" w:hAnsi="Arial Black" w:cs="Arial"/>
          <w:b/>
        </w:rPr>
        <w:t>…...</w:t>
      </w:r>
      <w:r w:rsidR="004A075F" w:rsidRPr="00332A17">
        <w:rPr>
          <w:rFonts w:ascii="Arial Black" w:eastAsia="Times New Roman" w:hAnsi="Arial Black" w:cs="Arial"/>
          <w:b/>
        </w:rPr>
        <w:t>8</w:t>
      </w:r>
    </w:p>
    <w:p w14:paraId="25172294" w14:textId="1CF61F91" w:rsidR="00CB3C34" w:rsidRPr="00332A17" w:rsidRDefault="00CB3C34" w:rsidP="00866423">
      <w:pPr>
        <w:spacing w:after="0" w:line="360" w:lineRule="auto"/>
        <w:rPr>
          <w:rFonts w:ascii="Arial Black" w:eastAsia="Times New Roman" w:hAnsi="Arial Black" w:cs="Arial"/>
          <w:b/>
          <w:i/>
        </w:rPr>
      </w:pPr>
      <w:r w:rsidRPr="00332A17">
        <w:rPr>
          <w:rFonts w:ascii="Arial Black" w:eastAsia="Times New Roman" w:hAnsi="Arial Black" w:cs="Arial"/>
          <w:b/>
          <w:i/>
        </w:rPr>
        <w:t xml:space="preserve">                 </w:t>
      </w:r>
      <w:r w:rsidR="00360D98" w:rsidRPr="00332A17">
        <w:rPr>
          <w:rFonts w:ascii="Arial Black" w:eastAsia="Times New Roman" w:hAnsi="Arial Black" w:cs="Arial"/>
          <w:b/>
          <w:i/>
        </w:rPr>
        <w:t>4.1 The</w:t>
      </w:r>
      <w:r w:rsidRPr="00332A17">
        <w:rPr>
          <w:rFonts w:ascii="Arial Black" w:eastAsia="Times New Roman" w:hAnsi="Arial Black" w:cs="Arial"/>
          <w:b/>
          <w:i/>
        </w:rPr>
        <w:t xml:space="preserve"> Case for Collaboration</w:t>
      </w:r>
      <w:r w:rsidR="004A075F" w:rsidRPr="00332A17">
        <w:rPr>
          <w:rFonts w:ascii="Arial Black" w:eastAsia="Times New Roman" w:hAnsi="Arial Black" w:cs="Arial"/>
          <w:b/>
          <w:i/>
        </w:rPr>
        <w:t>…………………………………………</w:t>
      </w:r>
      <w:r w:rsidR="00E1702C" w:rsidRPr="00332A17">
        <w:rPr>
          <w:rFonts w:ascii="Arial Black" w:eastAsia="Times New Roman" w:hAnsi="Arial Black" w:cs="Arial"/>
          <w:b/>
          <w:i/>
        </w:rPr>
        <w:t>…...</w:t>
      </w:r>
      <w:r w:rsidR="004A075F" w:rsidRPr="00332A17">
        <w:rPr>
          <w:rFonts w:ascii="Arial Black" w:eastAsia="Times New Roman" w:hAnsi="Arial Black" w:cs="Arial"/>
          <w:b/>
        </w:rPr>
        <w:t>8</w:t>
      </w:r>
    </w:p>
    <w:p w14:paraId="03963BB2" w14:textId="11D9ED91" w:rsidR="00CB3C34" w:rsidRPr="00332A17" w:rsidRDefault="00CB3C34" w:rsidP="00866423">
      <w:pPr>
        <w:spacing w:after="0" w:line="360" w:lineRule="auto"/>
        <w:rPr>
          <w:rFonts w:ascii="Arial Black" w:eastAsia="Times New Roman" w:hAnsi="Arial Black" w:cs="Arial"/>
          <w:b/>
          <w:i/>
        </w:rPr>
      </w:pPr>
      <w:r w:rsidRPr="00332A17">
        <w:rPr>
          <w:rFonts w:ascii="Arial Black" w:eastAsia="Times New Roman" w:hAnsi="Arial Black" w:cs="Arial"/>
          <w:b/>
          <w:i/>
        </w:rPr>
        <w:t xml:space="preserve">                 </w:t>
      </w:r>
      <w:r w:rsidR="00360D98" w:rsidRPr="00332A17">
        <w:rPr>
          <w:rFonts w:ascii="Arial Black" w:eastAsia="Times New Roman" w:hAnsi="Arial Black" w:cs="Arial"/>
          <w:b/>
          <w:i/>
        </w:rPr>
        <w:t>4.2 Approaches</w:t>
      </w:r>
      <w:r w:rsidRPr="00332A17">
        <w:rPr>
          <w:rFonts w:ascii="Arial Black" w:eastAsia="Times New Roman" w:hAnsi="Arial Black" w:cs="Arial"/>
          <w:b/>
          <w:i/>
        </w:rPr>
        <w:t xml:space="preserve"> </w:t>
      </w:r>
      <w:r w:rsidR="00360D98" w:rsidRPr="00332A17">
        <w:rPr>
          <w:rFonts w:ascii="Arial Black" w:eastAsia="Times New Roman" w:hAnsi="Arial Black" w:cs="Arial"/>
          <w:b/>
          <w:i/>
        </w:rPr>
        <w:t>to</w:t>
      </w:r>
      <w:r w:rsidRPr="00332A17">
        <w:rPr>
          <w:rFonts w:ascii="Arial Black" w:eastAsia="Times New Roman" w:hAnsi="Arial Black" w:cs="Arial"/>
          <w:b/>
          <w:i/>
        </w:rPr>
        <w:t xml:space="preserve"> Foster Effective Collaborations</w:t>
      </w:r>
      <w:r w:rsidR="004A075F" w:rsidRPr="00332A17">
        <w:rPr>
          <w:rFonts w:ascii="Arial Black" w:eastAsia="Times New Roman" w:hAnsi="Arial Black" w:cs="Arial"/>
          <w:b/>
          <w:i/>
        </w:rPr>
        <w:t>……………</w:t>
      </w:r>
      <w:r w:rsidR="00E1702C" w:rsidRPr="00332A17">
        <w:rPr>
          <w:rFonts w:ascii="Arial Black" w:eastAsia="Times New Roman" w:hAnsi="Arial Black" w:cs="Arial"/>
          <w:b/>
          <w:i/>
        </w:rPr>
        <w:t>…….</w:t>
      </w:r>
      <w:r w:rsidR="004A075F" w:rsidRPr="00332A17">
        <w:rPr>
          <w:rFonts w:ascii="Arial Black" w:eastAsia="Times New Roman" w:hAnsi="Arial Black" w:cs="Arial"/>
          <w:b/>
        </w:rPr>
        <w:t>8</w:t>
      </w:r>
    </w:p>
    <w:p w14:paraId="357CCA6C" w14:textId="702A02A5" w:rsidR="00CB3C34" w:rsidRPr="00332A17" w:rsidRDefault="00CB3C34" w:rsidP="00866423">
      <w:pPr>
        <w:spacing w:after="0" w:line="360" w:lineRule="auto"/>
        <w:rPr>
          <w:rFonts w:ascii="Arial Black" w:eastAsia="Times New Roman" w:hAnsi="Arial Black" w:cs="Arial"/>
          <w:b/>
          <w:i/>
        </w:rPr>
      </w:pPr>
      <w:r w:rsidRPr="00332A17">
        <w:rPr>
          <w:rFonts w:ascii="Arial Black" w:eastAsia="Times New Roman" w:hAnsi="Arial Black" w:cs="Arial"/>
          <w:b/>
          <w:i/>
        </w:rPr>
        <w:t xml:space="preserve">                 </w:t>
      </w:r>
      <w:r w:rsidR="00360D98" w:rsidRPr="00332A17">
        <w:rPr>
          <w:rFonts w:ascii="Arial Black" w:eastAsia="Times New Roman" w:hAnsi="Arial Black" w:cs="Arial"/>
          <w:b/>
          <w:i/>
        </w:rPr>
        <w:t>4.3 Overcoming</w:t>
      </w:r>
      <w:r w:rsidRPr="00332A17">
        <w:rPr>
          <w:rFonts w:ascii="Arial Black" w:eastAsia="Times New Roman" w:hAnsi="Arial Black" w:cs="Arial"/>
          <w:b/>
          <w:i/>
        </w:rPr>
        <w:t xml:space="preserve"> Common Challenges</w:t>
      </w:r>
      <w:r w:rsidR="004A075F" w:rsidRPr="00332A17">
        <w:rPr>
          <w:rFonts w:ascii="Arial Black" w:eastAsia="Times New Roman" w:hAnsi="Arial Black" w:cs="Arial"/>
          <w:b/>
          <w:i/>
        </w:rPr>
        <w:t>…………………………</w:t>
      </w:r>
      <w:r w:rsidR="00E1702C" w:rsidRPr="00332A17">
        <w:rPr>
          <w:rFonts w:ascii="Arial Black" w:eastAsia="Times New Roman" w:hAnsi="Arial Black" w:cs="Arial"/>
          <w:b/>
          <w:i/>
        </w:rPr>
        <w:t>…</w:t>
      </w:r>
      <w:r w:rsidR="00332A17">
        <w:rPr>
          <w:rFonts w:ascii="Arial Black" w:eastAsia="Times New Roman" w:hAnsi="Arial Black" w:cs="Arial"/>
          <w:b/>
          <w:i/>
        </w:rPr>
        <w:t>….</w:t>
      </w:r>
      <w:r w:rsidR="00E1702C" w:rsidRPr="00332A17">
        <w:rPr>
          <w:rFonts w:ascii="Arial Black" w:eastAsia="Times New Roman" w:hAnsi="Arial Black" w:cs="Arial"/>
          <w:b/>
          <w:i/>
        </w:rPr>
        <w:t>…...</w:t>
      </w:r>
      <w:r w:rsidR="004A075F" w:rsidRPr="00332A17">
        <w:rPr>
          <w:rFonts w:ascii="Arial Black" w:eastAsia="Times New Roman" w:hAnsi="Arial Black" w:cs="Arial"/>
          <w:b/>
        </w:rPr>
        <w:t>9</w:t>
      </w:r>
    </w:p>
    <w:p w14:paraId="0F6E51E7" w14:textId="77777777" w:rsidR="002232E1" w:rsidRPr="00332A17" w:rsidRDefault="002232E1" w:rsidP="00866423">
      <w:pPr>
        <w:spacing w:after="0" w:line="360" w:lineRule="auto"/>
        <w:rPr>
          <w:rFonts w:ascii="Arial Black" w:eastAsia="Times New Roman" w:hAnsi="Arial Black" w:cs="Arial"/>
          <w:b/>
          <w:i/>
        </w:rPr>
      </w:pPr>
    </w:p>
    <w:p w14:paraId="1648B508" w14:textId="26237878" w:rsidR="002232E1" w:rsidRPr="00332A17" w:rsidRDefault="00866423" w:rsidP="00866423">
      <w:pPr>
        <w:spacing w:after="0" w:line="360" w:lineRule="auto"/>
        <w:rPr>
          <w:rFonts w:ascii="Arial Black" w:eastAsia="Times New Roman" w:hAnsi="Arial Black" w:cs="Arial"/>
          <w:b/>
        </w:rPr>
      </w:pPr>
      <w:r w:rsidRPr="00332A17">
        <w:rPr>
          <w:rFonts w:ascii="Arial Black" w:eastAsia="Times New Roman" w:hAnsi="Arial Black" w:cs="Arial"/>
          <w:b/>
        </w:rPr>
        <w:t xml:space="preserve">           </w:t>
      </w:r>
      <w:r w:rsidR="002232E1" w:rsidRPr="00332A17">
        <w:rPr>
          <w:rFonts w:ascii="Arial Black" w:eastAsia="Times New Roman" w:hAnsi="Arial Black" w:cs="Arial"/>
          <w:b/>
        </w:rPr>
        <w:t xml:space="preserve">5. </w:t>
      </w:r>
      <w:r w:rsidRPr="00332A17">
        <w:rPr>
          <w:rFonts w:ascii="Arial Black" w:eastAsia="Times New Roman" w:hAnsi="Arial Black" w:cs="Arial"/>
          <w:b/>
        </w:rPr>
        <w:t>Conclusion</w:t>
      </w:r>
      <w:r w:rsidR="004A075F" w:rsidRPr="00332A17">
        <w:rPr>
          <w:rFonts w:ascii="Arial Black" w:eastAsia="Times New Roman" w:hAnsi="Arial Black" w:cs="Arial"/>
          <w:b/>
        </w:rPr>
        <w:t>………………………………………………………………………</w:t>
      </w:r>
      <w:r w:rsidR="00E1702C" w:rsidRPr="00332A17">
        <w:rPr>
          <w:rFonts w:ascii="Arial Black" w:eastAsia="Times New Roman" w:hAnsi="Arial Black" w:cs="Arial"/>
          <w:b/>
        </w:rPr>
        <w:t>….</w:t>
      </w:r>
      <w:r w:rsidR="004A075F" w:rsidRPr="00332A17">
        <w:rPr>
          <w:rFonts w:ascii="Arial Black" w:eastAsia="Times New Roman" w:hAnsi="Arial Black" w:cs="Arial"/>
          <w:b/>
        </w:rPr>
        <w:t>10</w:t>
      </w:r>
    </w:p>
    <w:p w14:paraId="7E55AA87" w14:textId="77777777" w:rsidR="002232E1" w:rsidRPr="00332A17" w:rsidRDefault="002232E1" w:rsidP="00866423">
      <w:pPr>
        <w:spacing w:after="0" w:line="360" w:lineRule="auto"/>
        <w:rPr>
          <w:rFonts w:ascii="Arial Black" w:eastAsia="Times New Roman" w:hAnsi="Arial Black" w:cs="Arial"/>
          <w:b/>
        </w:rPr>
      </w:pPr>
    </w:p>
    <w:p w14:paraId="38B3AECF" w14:textId="6DC50F60" w:rsidR="00332A17" w:rsidRPr="00332A17" w:rsidRDefault="00866423" w:rsidP="00BA554C">
      <w:pPr>
        <w:spacing w:after="0" w:line="360" w:lineRule="auto"/>
        <w:rPr>
          <w:rFonts w:ascii="Arial Black" w:eastAsia="Times New Roman" w:hAnsi="Arial Black" w:cs="Arial"/>
          <w:b/>
        </w:rPr>
      </w:pPr>
      <w:r w:rsidRPr="00332A17">
        <w:rPr>
          <w:rFonts w:ascii="Arial Black" w:eastAsia="Times New Roman" w:hAnsi="Arial Black" w:cs="Arial"/>
          <w:b/>
        </w:rPr>
        <w:t xml:space="preserve">           6. References</w:t>
      </w:r>
      <w:r w:rsidR="004A075F" w:rsidRPr="00332A17">
        <w:rPr>
          <w:rFonts w:ascii="Arial Black" w:eastAsia="Times New Roman" w:hAnsi="Arial Black" w:cs="Arial"/>
          <w:b/>
        </w:rPr>
        <w:t>……………………………………………………………………</w:t>
      </w:r>
      <w:r w:rsidR="00E1702C" w:rsidRPr="00332A17">
        <w:rPr>
          <w:rFonts w:ascii="Arial Black" w:eastAsia="Times New Roman" w:hAnsi="Arial Black" w:cs="Arial"/>
          <w:b/>
        </w:rPr>
        <w:t>…...</w:t>
      </w:r>
      <w:r w:rsidR="004A075F" w:rsidRPr="00332A17">
        <w:rPr>
          <w:rFonts w:ascii="Arial Black" w:eastAsia="Times New Roman" w:hAnsi="Arial Black" w:cs="Arial"/>
          <w:b/>
        </w:rPr>
        <w:t>11</w:t>
      </w:r>
    </w:p>
    <w:p w14:paraId="31637098" w14:textId="77777777" w:rsidR="00EC6B7E" w:rsidRPr="00332A17" w:rsidRDefault="00EC6B7E" w:rsidP="00EC6B7E">
      <w:pPr>
        <w:spacing w:after="0" w:line="240" w:lineRule="auto"/>
        <w:rPr>
          <w:rFonts w:ascii="Arial Black" w:eastAsia="Times New Roman" w:hAnsi="Arial Black" w:cs="Arial"/>
          <w:b/>
        </w:rPr>
      </w:pPr>
    </w:p>
    <w:p w14:paraId="4EE348D1" w14:textId="77777777" w:rsidR="00EC6B7E" w:rsidRPr="00332A17" w:rsidRDefault="00EC6B7E" w:rsidP="00EC6B7E">
      <w:pPr>
        <w:spacing w:after="0" w:line="240" w:lineRule="auto"/>
        <w:rPr>
          <w:rFonts w:ascii="Arial Black" w:eastAsia="Times New Roman" w:hAnsi="Arial Black" w:cs="Arial"/>
          <w:b/>
        </w:rPr>
      </w:pPr>
    </w:p>
    <w:p w14:paraId="006D4C5A" w14:textId="254140A6" w:rsidR="00EC6B7E" w:rsidRPr="00332A17" w:rsidRDefault="00BA5FEE" w:rsidP="0022153C">
      <w:pPr>
        <w:spacing w:after="0" w:line="240" w:lineRule="auto"/>
        <w:jc w:val="both"/>
        <w:rPr>
          <w:rFonts w:ascii="Arial Black" w:eastAsia="Times New Roman" w:hAnsi="Arial Black" w:cs="Arial"/>
          <w:b/>
        </w:rPr>
      </w:pPr>
      <w:r w:rsidRPr="00332A17">
        <w:rPr>
          <w:rFonts w:ascii="Arial Black" w:eastAsia="Times New Roman" w:hAnsi="Arial Black" w:cs="Arial"/>
          <w:b/>
        </w:rPr>
        <w:lastRenderedPageBreak/>
        <w:t>1</w:t>
      </w:r>
      <w:r w:rsidR="0006326B" w:rsidRPr="00332A17">
        <w:rPr>
          <w:rFonts w:ascii="Arial Black" w:eastAsia="Times New Roman" w:hAnsi="Arial Black" w:cs="Arial"/>
          <w:b/>
        </w:rPr>
        <w:t>. INTRODUCTION</w:t>
      </w:r>
    </w:p>
    <w:p w14:paraId="7C16C4AD" w14:textId="77777777" w:rsidR="00EC6B7E" w:rsidRPr="00332A17" w:rsidRDefault="00EC6B7E" w:rsidP="0022153C">
      <w:pPr>
        <w:spacing w:after="0" w:line="240" w:lineRule="auto"/>
        <w:jc w:val="both"/>
        <w:rPr>
          <w:rFonts w:ascii="Arial Black" w:eastAsia="Times New Roman" w:hAnsi="Arial Black" w:cs="Arial"/>
          <w:b/>
        </w:rPr>
      </w:pPr>
    </w:p>
    <w:p w14:paraId="10841298" w14:textId="77777777" w:rsidR="00EC6B7E" w:rsidRPr="00332A17" w:rsidRDefault="00EC6B7E" w:rsidP="0022153C">
      <w:pPr>
        <w:spacing w:after="0" w:line="240" w:lineRule="auto"/>
        <w:jc w:val="both"/>
        <w:rPr>
          <w:rFonts w:ascii="Arial Black" w:eastAsia="Times New Roman" w:hAnsi="Arial Black" w:cs="Arial"/>
          <w:b/>
        </w:rPr>
      </w:pPr>
    </w:p>
    <w:p w14:paraId="35CA05E5" w14:textId="77777777" w:rsidR="007A3EDE" w:rsidRPr="00332A17" w:rsidRDefault="007A3EDE" w:rsidP="0022153C">
      <w:pPr>
        <w:spacing w:after="0" w:line="360" w:lineRule="auto"/>
        <w:jc w:val="both"/>
        <w:rPr>
          <w:rFonts w:ascii="Arial Black" w:eastAsia="Times New Roman" w:hAnsi="Arial Black" w:cs="Arial"/>
        </w:rPr>
      </w:pPr>
      <w:r w:rsidRPr="00332A17">
        <w:rPr>
          <w:rFonts w:ascii="Arial Black" w:eastAsia="Times New Roman" w:hAnsi="Arial Black" w:cs="Arial"/>
        </w:rPr>
        <w:t>This report examines three key aspects of professional practice using the case of Mr. Ahmed, a 68-year-old Bengali-speaking man who was just released after suffering a stroke. The reason for analysis is a recent missed home visit that revealed gaps in his treatment, which is supported by an MDT consisting of a general practitioner, district nurse, SLT, and domiciliary care workers.</w:t>
      </w:r>
      <w:r w:rsidRPr="00332A17">
        <w:rPr>
          <w:rFonts w:ascii="Arial Black" w:eastAsia="Times New Roman" w:hAnsi="Arial Black" w:cs="Arial"/>
        </w:rPr>
        <w:br/>
        <w:t>Before looking at information governance and record keeping under the DPA 2018, the report first examines communication using Shannon and Weaver’s (1949) Transmission Model and the Equality Act 2010. Lastly, it discusses ways to get beyond common obstacles and multi-agency cooperation. When taken as a whole, these themes show that expertise in teamwork, administration, and communication is crucial for providing safe, respectable, and legally compliant care.</w:t>
      </w:r>
    </w:p>
    <w:p w14:paraId="2250F045" w14:textId="77777777" w:rsidR="00BA5FEE" w:rsidRPr="00332A17" w:rsidRDefault="00BA5FEE" w:rsidP="0022153C">
      <w:pPr>
        <w:spacing w:after="0" w:line="360" w:lineRule="auto"/>
        <w:jc w:val="both"/>
        <w:rPr>
          <w:rFonts w:ascii="Arial Black" w:eastAsia="Times New Roman" w:hAnsi="Arial Black" w:cs="Arial"/>
        </w:rPr>
      </w:pPr>
    </w:p>
    <w:p w14:paraId="161E44E3" w14:textId="77777777" w:rsidR="00BA5FEE" w:rsidRPr="00332A17" w:rsidRDefault="00BA5FEE" w:rsidP="0022153C">
      <w:pPr>
        <w:spacing w:after="0" w:line="360" w:lineRule="auto"/>
        <w:jc w:val="both"/>
        <w:rPr>
          <w:rFonts w:ascii="Arial Black" w:eastAsia="Times New Roman" w:hAnsi="Arial Black" w:cs="Arial"/>
        </w:rPr>
      </w:pPr>
    </w:p>
    <w:p w14:paraId="22456653" w14:textId="77777777" w:rsidR="00BA5FEE" w:rsidRPr="00332A17" w:rsidRDefault="00BA5FEE" w:rsidP="0022153C">
      <w:pPr>
        <w:spacing w:after="0" w:line="360" w:lineRule="auto"/>
        <w:jc w:val="both"/>
        <w:rPr>
          <w:rFonts w:ascii="Arial Black" w:eastAsia="Times New Roman" w:hAnsi="Arial Black" w:cs="Arial"/>
        </w:rPr>
      </w:pPr>
    </w:p>
    <w:p w14:paraId="5B7337EC" w14:textId="77777777" w:rsidR="00BA5FEE" w:rsidRPr="00332A17" w:rsidRDefault="00BA5FEE" w:rsidP="0022153C">
      <w:pPr>
        <w:spacing w:after="0" w:line="360" w:lineRule="auto"/>
        <w:jc w:val="both"/>
        <w:rPr>
          <w:rFonts w:ascii="Arial Black" w:eastAsia="Times New Roman" w:hAnsi="Arial Black" w:cs="Arial"/>
        </w:rPr>
      </w:pPr>
    </w:p>
    <w:p w14:paraId="6E35344B" w14:textId="77777777" w:rsidR="00BA5FEE" w:rsidRPr="00332A17" w:rsidRDefault="00BA5FEE" w:rsidP="0022153C">
      <w:pPr>
        <w:spacing w:after="0" w:line="360" w:lineRule="auto"/>
        <w:jc w:val="both"/>
        <w:rPr>
          <w:rFonts w:ascii="Arial Black" w:eastAsia="Times New Roman" w:hAnsi="Arial Black" w:cs="Arial"/>
        </w:rPr>
      </w:pPr>
    </w:p>
    <w:p w14:paraId="0A24201A" w14:textId="77777777" w:rsidR="00BA5FEE" w:rsidRPr="00332A17" w:rsidRDefault="00BA5FEE" w:rsidP="0022153C">
      <w:pPr>
        <w:spacing w:after="0" w:line="360" w:lineRule="auto"/>
        <w:jc w:val="both"/>
        <w:rPr>
          <w:rFonts w:ascii="Arial Black" w:eastAsia="Times New Roman" w:hAnsi="Arial Black" w:cs="Arial"/>
        </w:rPr>
      </w:pPr>
    </w:p>
    <w:p w14:paraId="26F04CDB" w14:textId="77777777" w:rsidR="00BA5FEE" w:rsidRPr="00332A17" w:rsidRDefault="00BA5FEE" w:rsidP="0022153C">
      <w:pPr>
        <w:spacing w:after="0" w:line="360" w:lineRule="auto"/>
        <w:jc w:val="both"/>
        <w:rPr>
          <w:rFonts w:ascii="Arial Black" w:eastAsia="Times New Roman" w:hAnsi="Arial Black" w:cs="Arial"/>
        </w:rPr>
      </w:pPr>
    </w:p>
    <w:p w14:paraId="6BC12501" w14:textId="77777777" w:rsidR="00BA5FEE" w:rsidRPr="00332A17" w:rsidRDefault="00BA5FEE" w:rsidP="0022153C">
      <w:pPr>
        <w:spacing w:after="0" w:line="360" w:lineRule="auto"/>
        <w:jc w:val="both"/>
        <w:rPr>
          <w:rFonts w:ascii="Arial Black" w:eastAsia="Times New Roman" w:hAnsi="Arial Black" w:cs="Arial"/>
        </w:rPr>
      </w:pPr>
    </w:p>
    <w:p w14:paraId="6BB58116" w14:textId="77777777" w:rsidR="00866423" w:rsidRPr="00332A17" w:rsidRDefault="00866423" w:rsidP="0022153C">
      <w:pPr>
        <w:spacing w:after="0" w:line="360" w:lineRule="auto"/>
        <w:jc w:val="both"/>
        <w:rPr>
          <w:rFonts w:ascii="Arial Black" w:eastAsia="Times New Roman" w:hAnsi="Arial Black" w:cs="Arial"/>
        </w:rPr>
      </w:pPr>
    </w:p>
    <w:p w14:paraId="2D260E39" w14:textId="77777777" w:rsidR="00866423" w:rsidRPr="00332A17" w:rsidRDefault="00866423" w:rsidP="0022153C">
      <w:pPr>
        <w:spacing w:after="0" w:line="360" w:lineRule="auto"/>
        <w:jc w:val="both"/>
        <w:rPr>
          <w:rFonts w:ascii="Arial Black" w:eastAsia="Times New Roman" w:hAnsi="Arial Black" w:cs="Arial"/>
        </w:rPr>
      </w:pPr>
    </w:p>
    <w:p w14:paraId="27FC6378" w14:textId="77777777" w:rsidR="00866423" w:rsidRPr="00332A17" w:rsidRDefault="00866423" w:rsidP="0022153C">
      <w:pPr>
        <w:spacing w:after="0" w:line="360" w:lineRule="auto"/>
        <w:jc w:val="both"/>
        <w:rPr>
          <w:rFonts w:ascii="Arial Black" w:eastAsia="Times New Roman" w:hAnsi="Arial Black" w:cs="Arial"/>
        </w:rPr>
      </w:pPr>
    </w:p>
    <w:p w14:paraId="5CE32FA1" w14:textId="77777777" w:rsidR="00BA554C" w:rsidRDefault="00BA554C" w:rsidP="0022153C">
      <w:pPr>
        <w:spacing w:after="0" w:line="360" w:lineRule="auto"/>
        <w:jc w:val="both"/>
        <w:rPr>
          <w:rFonts w:ascii="Arial Black" w:eastAsia="Times New Roman" w:hAnsi="Arial Black" w:cs="Arial"/>
          <w:b/>
        </w:rPr>
      </w:pPr>
    </w:p>
    <w:p w14:paraId="2E5AF9D1" w14:textId="77777777" w:rsidR="00BA554C" w:rsidRDefault="00BA554C" w:rsidP="0022153C">
      <w:pPr>
        <w:spacing w:after="0" w:line="360" w:lineRule="auto"/>
        <w:jc w:val="both"/>
        <w:rPr>
          <w:rFonts w:ascii="Arial Black" w:eastAsia="Times New Roman" w:hAnsi="Arial Black" w:cs="Arial"/>
          <w:b/>
        </w:rPr>
      </w:pPr>
    </w:p>
    <w:p w14:paraId="5E13F9CC" w14:textId="77777777" w:rsidR="00BA554C" w:rsidRDefault="00BA554C" w:rsidP="0022153C">
      <w:pPr>
        <w:spacing w:after="0" w:line="360" w:lineRule="auto"/>
        <w:jc w:val="both"/>
        <w:rPr>
          <w:rFonts w:ascii="Arial Black" w:eastAsia="Times New Roman" w:hAnsi="Arial Black" w:cs="Arial"/>
          <w:b/>
        </w:rPr>
      </w:pPr>
    </w:p>
    <w:p w14:paraId="61439F46" w14:textId="3F62F062" w:rsidR="00BA5FEE" w:rsidRPr="00332A17" w:rsidRDefault="00BA5FEE" w:rsidP="0022153C">
      <w:pPr>
        <w:spacing w:after="0" w:line="360" w:lineRule="auto"/>
        <w:jc w:val="both"/>
        <w:rPr>
          <w:rFonts w:ascii="Arial Black" w:eastAsia="Times New Roman" w:hAnsi="Arial Black" w:cs="Arial"/>
          <w:b/>
        </w:rPr>
      </w:pPr>
      <w:r w:rsidRPr="00332A17">
        <w:rPr>
          <w:rFonts w:ascii="Arial Black" w:eastAsia="Times New Roman" w:hAnsi="Arial Black" w:cs="Arial"/>
          <w:b/>
        </w:rPr>
        <w:lastRenderedPageBreak/>
        <w:t>2</w:t>
      </w:r>
      <w:r w:rsidR="0006326B" w:rsidRPr="00332A17">
        <w:rPr>
          <w:rFonts w:ascii="Arial Black" w:eastAsia="Times New Roman" w:hAnsi="Arial Black" w:cs="Arial"/>
          <w:b/>
        </w:rPr>
        <w:t>. Effective</w:t>
      </w:r>
      <w:r w:rsidRPr="00332A17">
        <w:rPr>
          <w:rFonts w:ascii="Arial Black" w:eastAsia="Times New Roman" w:hAnsi="Arial Black" w:cs="Arial"/>
          <w:b/>
        </w:rPr>
        <w:t xml:space="preserve"> Communication in </w:t>
      </w:r>
      <w:r w:rsidR="0006326B" w:rsidRPr="00332A17">
        <w:rPr>
          <w:rFonts w:ascii="Arial Black" w:eastAsia="Times New Roman" w:hAnsi="Arial Black" w:cs="Arial"/>
          <w:b/>
        </w:rPr>
        <w:t>Mr.</w:t>
      </w:r>
      <w:r w:rsidRPr="00332A17">
        <w:rPr>
          <w:rFonts w:ascii="Arial Black" w:eastAsia="Times New Roman" w:hAnsi="Arial Black" w:cs="Arial"/>
          <w:b/>
        </w:rPr>
        <w:t xml:space="preserve"> Ahmed’s Care</w:t>
      </w:r>
    </w:p>
    <w:p w14:paraId="54A05E9E" w14:textId="77777777" w:rsidR="00BA5FEE" w:rsidRPr="00332A17" w:rsidRDefault="00BA5FEE" w:rsidP="0022153C">
      <w:pPr>
        <w:spacing w:after="0" w:line="360" w:lineRule="auto"/>
        <w:jc w:val="both"/>
        <w:rPr>
          <w:rFonts w:ascii="Arial Black" w:eastAsia="Times New Roman" w:hAnsi="Arial Black" w:cs="Arial"/>
          <w:b/>
          <w:i/>
        </w:rPr>
      </w:pPr>
      <w:r w:rsidRPr="00332A17">
        <w:rPr>
          <w:rFonts w:ascii="Arial Black" w:eastAsia="Times New Roman" w:hAnsi="Arial Black" w:cs="Arial"/>
          <w:b/>
          <w:i/>
        </w:rPr>
        <w:t>2.1 The importance of Communication</w:t>
      </w:r>
    </w:p>
    <w:p w14:paraId="275AB555" w14:textId="77777777" w:rsidR="00A631D8" w:rsidRPr="00332A17" w:rsidRDefault="00A631D8" w:rsidP="0022153C">
      <w:pPr>
        <w:spacing w:after="0" w:line="360" w:lineRule="auto"/>
        <w:jc w:val="both"/>
        <w:rPr>
          <w:rFonts w:ascii="Arial Black" w:eastAsia="Times New Roman" w:hAnsi="Arial Black" w:cs="Arial"/>
          <w:b/>
        </w:rPr>
      </w:pPr>
    </w:p>
    <w:p w14:paraId="5DEB40DD" w14:textId="41A4461F" w:rsidR="00A631D8" w:rsidRPr="00332A17" w:rsidRDefault="00A631D8" w:rsidP="0022153C">
      <w:pPr>
        <w:spacing w:after="0" w:line="360" w:lineRule="auto"/>
        <w:jc w:val="both"/>
        <w:rPr>
          <w:rFonts w:ascii="Arial Black" w:eastAsia="Times New Roman" w:hAnsi="Arial Black" w:cs="Arial"/>
        </w:rPr>
      </w:pPr>
      <w:r w:rsidRPr="00332A17">
        <w:rPr>
          <w:rFonts w:ascii="Arial Black" w:eastAsia="Times New Roman" w:hAnsi="Arial Black" w:cs="Arial"/>
        </w:rPr>
        <w:t xml:space="preserve">The foundation of person-centered care is commonly considered to be effective communication. According to the Health and Care Professions Council (HCPC, 2016, p. 8), practitioners are required to “communicate appropriately” with service users, </w:t>
      </w:r>
      <w:proofErr w:type="gramStart"/>
      <w:r w:rsidRPr="00332A17">
        <w:rPr>
          <w:rFonts w:ascii="Arial Black" w:eastAsia="Times New Roman" w:hAnsi="Arial Black" w:cs="Arial"/>
        </w:rPr>
        <w:t>taking into account</w:t>
      </w:r>
      <w:proofErr w:type="gramEnd"/>
      <w:r w:rsidRPr="00332A17">
        <w:rPr>
          <w:rFonts w:ascii="Arial Black" w:eastAsia="Times New Roman" w:hAnsi="Arial Black" w:cs="Arial"/>
        </w:rPr>
        <w:t xml:space="preserve"> their unique needs, such as language, cultural background, and disability. Mr. Ahmed suffers with subtle English discussions, has post-stroke aphasia, and speaks Bengali as his first language, making communication for him multifacetedly complex. His capacity to communicate his desires, disclose symptoms, and provide informed consent is seriously hampered in the absence of intentional, tailored communication techniques, which </w:t>
      </w:r>
      <w:r w:rsidR="0006326B" w:rsidRPr="00332A17">
        <w:rPr>
          <w:rFonts w:ascii="Arial Black" w:eastAsia="Times New Roman" w:hAnsi="Arial Black" w:cs="Arial"/>
        </w:rPr>
        <w:t>raise</w:t>
      </w:r>
      <w:r w:rsidRPr="00332A17">
        <w:rPr>
          <w:rFonts w:ascii="Arial Black" w:eastAsia="Times New Roman" w:hAnsi="Arial Black" w:cs="Arial"/>
        </w:rPr>
        <w:t xml:space="preserve"> ethical and legal issues (Levinson et al., 2010).</w:t>
      </w:r>
    </w:p>
    <w:p w14:paraId="7BC31BB0" w14:textId="77777777" w:rsidR="00A631D8" w:rsidRPr="00332A17" w:rsidRDefault="00A631D8" w:rsidP="0022153C">
      <w:pPr>
        <w:spacing w:after="0" w:line="360" w:lineRule="auto"/>
        <w:jc w:val="both"/>
        <w:rPr>
          <w:rFonts w:ascii="Arial Black" w:eastAsia="Times New Roman" w:hAnsi="Arial Black" w:cs="Arial"/>
          <w:i/>
        </w:rPr>
      </w:pPr>
    </w:p>
    <w:p w14:paraId="070A245B" w14:textId="14790C6D" w:rsidR="00A631D8" w:rsidRPr="00332A17" w:rsidRDefault="0006326B" w:rsidP="0022153C">
      <w:pPr>
        <w:spacing w:after="0" w:line="360" w:lineRule="auto"/>
        <w:jc w:val="both"/>
        <w:rPr>
          <w:rFonts w:ascii="Arial Black" w:eastAsia="Times New Roman" w:hAnsi="Arial Black" w:cs="Arial"/>
          <w:b/>
          <w:i/>
        </w:rPr>
      </w:pPr>
      <w:r w:rsidRPr="00332A17">
        <w:rPr>
          <w:rFonts w:ascii="Arial Black" w:eastAsia="Times New Roman" w:hAnsi="Arial Black" w:cs="Arial"/>
          <w:b/>
          <w:i/>
        </w:rPr>
        <w:t>2.2 The</w:t>
      </w:r>
      <w:r w:rsidR="00A631D8" w:rsidRPr="00332A17">
        <w:rPr>
          <w:rFonts w:ascii="Arial Black" w:eastAsia="Times New Roman" w:hAnsi="Arial Black" w:cs="Arial"/>
          <w:b/>
          <w:i/>
        </w:rPr>
        <w:t xml:space="preserve"> Equality Act 2010</w:t>
      </w:r>
    </w:p>
    <w:p w14:paraId="2B215C73" w14:textId="77777777" w:rsidR="00A631D8" w:rsidRPr="00332A17" w:rsidRDefault="00A631D8" w:rsidP="0022153C">
      <w:pPr>
        <w:spacing w:after="0" w:line="360" w:lineRule="auto"/>
        <w:jc w:val="both"/>
        <w:rPr>
          <w:rFonts w:ascii="Arial Black" w:eastAsia="Times New Roman" w:hAnsi="Arial Black" w:cs="Arial"/>
          <w:b/>
        </w:rPr>
      </w:pPr>
    </w:p>
    <w:p w14:paraId="468B021E" w14:textId="77777777" w:rsidR="00BA554C" w:rsidRDefault="007A3EDE" w:rsidP="0022153C">
      <w:pPr>
        <w:spacing w:after="0" w:line="360" w:lineRule="auto"/>
        <w:jc w:val="both"/>
        <w:rPr>
          <w:rFonts w:ascii="Arial Black" w:eastAsia="Times New Roman" w:hAnsi="Arial Black" w:cs="Arial"/>
        </w:rPr>
      </w:pPr>
      <w:r w:rsidRPr="00332A17">
        <w:rPr>
          <w:rFonts w:ascii="Arial Black" w:eastAsia="Times New Roman" w:hAnsi="Arial Black" w:cs="Arial"/>
        </w:rPr>
        <w:t xml:space="preserve">Mr. Ahmed is protected by the Equality Act 2010 </w:t>
      </w:r>
      <w:proofErr w:type="gramStart"/>
      <w:r w:rsidRPr="00332A17">
        <w:rPr>
          <w:rFonts w:ascii="Arial Black" w:eastAsia="Times New Roman" w:hAnsi="Arial Black" w:cs="Arial"/>
        </w:rPr>
        <w:t>on the basis of</w:t>
      </w:r>
      <w:proofErr w:type="gramEnd"/>
      <w:r w:rsidRPr="00332A17">
        <w:rPr>
          <w:rFonts w:ascii="Arial Black" w:eastAsia="Times New Roman" w:hAnsi="Arial Black" w:cs="Arial"/>
        </w:rPr>
        <w:t xml:space="preserve"> both race and disability. Instead of waiting for him to voice concerns, all MDT members are required to proactively make reasonable adaptations to their communication procedures. Using certified Bengali interpreters for important conversations, giving written information in Bengali, and incorporating SLT-recommended communication tools throughout his care are examples of practical changes. Although Mrs. Ahmed’s assistance is helpful, using family members as frequent translators is a bad idea that should not be used in place of professional interpretation for important care choices since it increases the risk of mistakes, caregiver stress, and impaired patient autonomy (RCN, 2019; EHRC, 2014).</w:t>
      </w:r>
    </w:p>
    <w:p w14:paraId="57FB3E2C" w14:textId="6B80C824" w:rsidR="00A631D8" w:rsidRPr="00BA554C" w:rsidRDefault="00A631D8" w:rsidP="0022153C">
      <w:pPr>
        <w:spacing w:after="0" w:line="360" w:lineRule="auto"/>
        <w:jc w:val="both"/>
        <w:rPr>
          <w:rFonts w:ascii="Arial Black" w:eastAsia="Times New Roman" w:hAnsi="Arial Black" w:cs="Arial"/>
        </w:rPr>
      </w:pPr>
      <w:r w:rsidRPr="00332A17">
        <w:rPr>
          <w:rFonts w:ascii="Arial Black" w:eastAsia="Times New Roman" w:hAnsi="Arial Black" w:cs="Arial"/>
          <w:b/>
          <w:i/>
        </w:rPr>
        <w:lastRenderedPageBreak/>
        <w:t>2.3 Shannon and Weaver’s (1949) Transmission Model</w:t>
      </w:r>
    </w:p>
    <w:p w14:paraId="5C8D0F6D" w14:textId="77777777" w:rsidR="00C67D10" w:rsidRPr="00332A17" w:rsidRDefault="00C67D10" w:rsidP="0022153C">
      <w:pPr>
        <w:spacing w:after="0" w:line="360" w:lineRule="auto"/>
        <w:jc w:val="both"/>
        <w:rPr>
          <w:rFonts w:ascii="Arial Black" w:eastAsia="Times New Roman" w:hAnsi="Arial Black" w:cs="Arial"/>
          <w:b/>
        </w:rPr>
      </w:pPr>
    </w:p>
    <w:p w14:paraId="2A95A297" w14:textId="77777777" w:rsidR="00866423" w:rsidRPr="00332A17" w:rsidRDefault="00C266D5" w:rsidP="0022153C">
      <w:pPr>
        <w:spacing w:after="0" w:line="360" w:lineRule="auto"/>
        <w:jc w:val="both"/>
        <w:rPr>
          <w:rFonts w:ascii="Arial Black" w:eastAsia="Times New Roman" w:hAnsi="Arial Black" w:cs="Arial"/>
        </w:rPr>
      </w:pPr>
      <w:r w:rsidRPr="00332A17">
        <w:rPr>
          <w:rFonts w:ascii="Arial Black" w:eastAsia="Times New Roman" w:hAnsi="Arial Black" w:cs="Arial"/>
        </w:rPr>
        <w:t>According to Shannon and Weaver’</w:t>
      </w:r>
      <w:r w:rsidR="00866423" w:rsidRPr="00332A17">
        <w:rPr>
          <w:rFonts w:ascii="Arial Black" w:eastAsia="Times New Roman" w:hAnsi="Arial Black" w:cs="Arial"/>
        </w:rPr>
        <w:t xml:space="preserve">s (1949) Transmission Model, communication is a message that travels over a channel </w:t>
      </w:r>
      <w:r w:rsidRPr="00332A17">
        <w:rPr>
          <w:rFonts w:ascii="Arial Black" w:eastAsia="Times New Roman" w:hAnsi="Arial Black" w:cs="Arial"/>
        </w:rPr>
        <w:t>from sender to recipient, with “noise”</w:t>
      </w:r>
      <w:r w:rsidR="00866423" w:rsidRPr="00332A17">
        <w:rPr>
          <w:rFonts w:ascii="Arial Black" w:eastAsia="Times New Roman" w:hAnsi="Arial Black" w:cs="Arial"/>
        </w:rPr>
        <w:t xml:space="preserve"> standing in for any interference. Despite being initially created for telecommunications, it is frequently used in health and social care to find obstacles to efficient patient communication (Bradshaw and Lowenstein, 2013). Linguistic (Bengali is his first language), neurological (post-stroke aphasia), and cognitive-environmental (fatigue, unfamiliar staff) noise sources are all present at the same time for Mr. Ahmed. Even well-meaning messages run the danger of being overlooked or misunderstood in the absence of proactive intervention.</w:t>
      </w:r>
    </w:p>
    <w:p w14:paraId="498B341A" w14:textId="77777777" w:rsidR="00C266D5" w:rsidRPr="00332A17" w:rsidRDefault="00C266D5" w:rsidP="0022153C">
      <w:pPr>
        <w:spacing w:after="0" w:line="360" w:lineRule="auto"/>
        <w:jc w:val="both"/>
        <w:rPr>
          <w:rFonts w:ascii="Arial Black" w:eastAsia="Times New Roman" w:hAnsi="Arial Black" w:cs="Arial"/>
        </w:rPr>
      </w:pPr>
      <w:r w:rsidRPr="00332A17">
        <w:rPr>
          <w:rFonts w:ascii="Arial Black" w:eastAsia="Times New Roman" w:hAnsi="Arial Black" w:cs="Arial"/>
        </w:rPr>
        <w:t xml:space="preserve">The model promotes systematic noise reduction by means of “decoding confirmation.” Care professionals should use plain language, speak slowly, incorporate visual aids, and actively seek feedback. To guarantee uniformity, the SLT’s suggested tactics should be distributed throughout the whole MDT. </w:t>
      </w:r>
      <w:proofErr w:type="gramStart"/>
      <w:r w:rsidRPr="00332A17">
        <w:rPr>
          <w:rFonts w:ascii="Arial Black" w:eastAsia="Times New Roman" w:hAnsi="Arial Black" w:cs="Arial"/>
        </w:rPr>
        <w:t>In order to</w:t>
      </w:r>
      <w:proofErr w:type="gramEnd"/>
      <w:r w:rsidRPr="00332A17">
        <w:rPr>
          <w:rFonts w:ascii="Arial Black" w:eastAsia="Times New Roman" w:hAnsi="Arial Black" w:cs="Arial"/>
        </w:rPr>
        <w:t xml:space="preserve"> respect Mr. Ahmed’s dignity and the non-discrimination principles of the Equality Act 2010, communication with Mrs. Ahmed must stay focused on him as the primary care recipient (HM Government, 2010).</w:t>
      </w:r>
    </w:p>
    <w:p w14:paraId="7C5A9A97" w14:textId="77777777" w:rsidR="00957585" w:rsidRPr="00332A17" w:rsidRDefault="00957585" w:rsidP="0022153C">
      <w:pPr>
        <w:spacing w:after="0" w:line="360" w:lineRule="auto"/>
        <w:jc w:val="both"/>
        <w:rPr>
          <w:rFonts w:ascii="Arial Black" w:eastAsia="Times New Roman" w:hAnsi="Arial Black" w:cs="Arial"/>
        </w:rPr>
      </w:pPr>
    </w:p>
    <w:p w14:paraId="3AE98832" w14:textId="77777777" w:rsidR="00957585" w:rsidRPr="00332A17" w:rsidRDefault="00957585" w:rsidP="0022153C">
      <w:pPr>
        <w:spacing w:after="0" w:line="360" w:lineRule="auto"/>
        <w:jc w:val="both"/>
        <w:rPr>
          <w:rFonts w:ascii="Arial Black" w:eastAsia="Times New Roman" w:hAnsi="Arial Black" w:cs="Arial"/>
        </w:rPr>
      </w:pPr>
    </w:p>
    <w:p w14:paraId="2C1AAB06" w14:textId="77777777" w:rsidR="00957585" w:rsidRPr="00332A17" w:rsidRDefault="00957585" w:rsidP="0022153C">
      <w:pPr>
        <w:spacing w:after="0" w:line="360" w:lineRule="auto"/>
        <w:jc w:val="both"/>
        <w:rPr>
          <w:rFonts w:ascii="Arial Black" w:eastAsia="Times New Roman" w:hAnsi="Arial Black" w:cs="Arial"/>
        </w:rPr>
      </w:pPr>
    </w:p>
    <w:p w14:paraId="161FDC40" w14:textId="77777777" w:rsidR="00957585" w:rsidRPr="00332A17" w:rsidRDefault="00957585" w:rsidP="0022153C">
      <w:pPr>
        <w:spacing w:after="0" w:line="360" w:lineRule="auto"/>
        <w:jc w:val="both"/>
        <w:rPr>
          <w:rFonts w:ascii="Arial Black" w:eastAsia="Times New Roman" w:hAnsi="Arial Black" w:cs="Arial"/>
        </w:rPr>
      </w:pPr>
    </w:p>
    <w:p w14:paraId="5F513946" w14:textId="77777777" w:rsidR="00C266D5" w:rsidRPr="00332A17" w:rsidRDefault="00C266D5" w:rsidP="0022153C">
      <w:pPr>
        <w:spacing w:after="0" w:line="360" w:lineRule="auto"/>
        <w:jc w:val="both"/>
        <w:rPr>
          <w:rFonts w:ascii="Arial Black" w:eastAsia="Times New Roman" w:hAnsi="Arial Black" w:cs="Arial"/>
        </w:rPr>
      </w:pPr>
    </w:p>
    <w:p w14:paraId="4A0F0AD8" w14:textId="77777777" w:rsidR="00C266D5" w:rsidRPr="00332A17" w:rsidRDefault="00C266D5" w:rsidP="0022153C">
      <w:pPr>
        <w:spacing w:after="0" w:line="360" w:lineRule="auto"/>
        <w:jc w:val="both"/>
        <w:rPr>
          <w:rFonts w:ascii="Arial Black" w:eastAsia="Times New Roman" w:hAnsi="Arial Black" w:cs="Arial"/>
        </w:rPr>
      </w:pPr>
    </w:p>
    <w:p w14:paraId="3E1FE732" w14:textId="77777777" w:rsidR="00C266D5" w:rsidRPr="00332A17" w:rsidRDefault="00C266D5" w:rsidP="0022153C">
      <w:pPr>
        <w:spacing w:after="0" w:line="360" w:lineRule="auto"/>
        <w:jc w:val="both"/>
        <w:rPr>
          <w:rFonts w:ascii="Arial Black" w:eastAsia="Times New Roman" w:hAnsi="Arial Black" w:cs="Arial"/>
        </w:rPr>
      </w:pPr>
    </w:p>
    <w:p w14:paraId="4575AA34" w14:textId="77777777" w:rsidR="00957585" w:rsidRPr="00332A17" w:rsidRDefault="00957585" w:rsidP="0022153C">
      <w:pPr>
        <w:spacing w:after="0" w:line="360" w:lineRule="auto"/>
        <w:jc w:val="both"/>
        <w:rPr>
          <w:rFonts w:ascii="Arial Black" w:eastAsia="Times New Roman" w:hAnsi="Arial Black" w:cs="Arial"/>
        </w:rPr>
      </w:pPr>
    </w:p>
    <w:p w14:paraId="03924071" w14:textId="77777777" w:rsidR="00BA554C" w:rsidRDefault="00BA554C" w:rsidP="0022153C">
      <w:pPr>
        <w:spacing w:after="0" w:line="360" w:lineRule="auto"/>
        <w:jc w:val="both"/>
        <w:rPr>
          <w:rFonts w:ascii="Arial Black" w:eastAsia="Times New Roman" w:hAnsi="Arial Black" w:cs="Arial"/>
          <w:b/>
        </w:rPr>
      </w:pPr>
    </w:p>
    <w:p w14:paraId="3D2D44E7" w14:textId="5DDD083F" w:rsidR="005338BA" w:rsidRPr="00332A17" w:rsidRDefault="005338BA" w:rsidP="0022153C">
      <w:pPr>
        <w:spacing w:after="0" w:line="360" w:lineRule="auto"/>
        <w:jc w:val="both"/>
        <w:rPr>
          <w:rFonts w:ascii="Arial Black" w:eastAsia="Times New Roman" w:hAnsi="Arial Black" w:cs="Arial"/>
          <w:b/>
        </w:rPr>
      </w:pPr>
      <w:r w:rsidRPr="00332A17">
        <w:rPr>
          <w:rFonts w:ascii="Arial Black" w:eastAsia="Times New Roman" w:hAnsi="Arial Black" w:cs="Arial"/>
          <w:b/>
        </w:rPr>
        <w:lastRenderedPageBreak/>
        <w:t>3</w:t>
      </w:r>
      <w:r w:rsidR="005E3071" w:rsidRPr="00332A17">
        <w:rPr>
          <w:rFonts w:ascii="Arial Black" w:eastAsia="Times New Roman" w:hAnsi="Arial Black" w:cs="Arial"/>
          <w:b/>
        </w:rPr>
        <w:t xml:space="preserve">. </w:t>
      </w:r>
      <w:r w:rsidR="008F6D66" w:rsidRPr="00332A17">
        <w:rPr>
          <w:rFonts w:ascii="Arial Black" w:eastAsia="Times New Roman" w:hAnsi="Arial Black" w:cs="Arial"/>
          <w:b/>
        </w:rPr>
        <w:t>Administrative Skills</w:t>
      </w:r>
      <w:r w:rsidRPr="00332A17">
        <w:rPr>
          <w:rFonts w:ascii="Arial Black" w:eastAsia="Times New Roman" w:hAnsi="Arial Black" w:cs="Arial"/>
          <w:b/>
        </w:rPr>
        <w:t xml:space="preserve"> </w:t>
      </w:r>
      <w:r w:rsidR="005E3071" w:rsidRPr="00332A17">
        <w:rPr>
          <w:rFonts w:ascii="Arial Black" w:eastAsia="Times New Roman" w:hAnsi="Arial Black" w:cs="Arial"/>
          <w:b/>
        </w:rPr>
        <w:t>and</w:t>
      </w:r>
      <w:r w:rsidRPr="00332A17">
        <w:rPr>
          <w:rFonts w:ascii="Arial Black" w:eastAsia="Times New Roman" w:hAnsi="Arial Black" w:cs="Arial"/>
          <w:b/>
        </w:rPr>
        <w:t xml:space="preserve"> Record Keeping </w:t>
      </w:r>
      <w:r w:rsidR="005E3071" w:rsidRPr="00332A17">
        <w:rPr>
          <w:rFonts w:ascii="Arial Black" w:eastAsia="Times New Roman" w:hAnsi="Arial Black" w:cs="Arial"/>
          <w:b/>
        </w:rPr>
        <w:t>in</w:t>
      </w:r>
      <w:r w:rsidRPr="00332A17">
        <w:rPr>
          <w:rFonts w:ascii="Arial Black" w:eastAsia="Times New Roman" w:hAnsi="Arial Black" w:cs="Arial"/>
          <w:b/>
        </w:rPr>
        <w:t xml:space="preserve"> </w:t>
      </w:r>
      <w:r w:rsidR="005E3071" w:rsidRPr="00332A17">
        <w:rPr>
          <w:rFonts w:ascii="Arial Black" w:eastAsia="Times New Roman" w:hAnsi="Arial Black" w:cs="Arial"/>
          <w:b/>
        </w:rPr>
        <w:t>Professional</w:t>
      </w:r>
      <w:r w:rsidRPr="00332A17">
        <w:rPr>
          <w:rFonts w:ascii="Arial Black" w:eastAsia="Times New Roman" w:hAnsi="Arial Black" w:cs="Arial"/>
          <w:b/>
        </w:rPr>
        <w:t xml:space="preserve"> Practice </w:t>
      </w:r>
    </w:p>
    <w:p w14:paraId="36B9842F" w14:textId="77777777" w:rsidR="005338BA" w:rsidRPr="00332A17" w:rsidRDefault="005338BA" w:rsidP="0022153C">
      <w:pPr>
        <w:spacing w:after="0" w:line="360" w:lineRule="auto"/>
        <w:jc w:val="both"/>
        <w:rPr>
          <w:rFonts w:ascii="Arial Black" w:eastAsia="Times New Roman" w:hAnsi="Arial Black" w:cs="Arial"/>
          <w:b/>
          <w:i/>
        </w:rPr>
      </w:pPr>
    </w:p>
    <w:p w14:paraId="0610D313" w14:textId="77777777" w:rsidR="005338BA" w:rsidRPr="00332A17" w:rsidRDefault="005338BA" w:rsidP="0022153C">
      <w:pPr>
        <w:spacing w:after="0" w:line="360" w:lineRule="auto"/>
        <w:jc w:val="both"/>
        <w:rPr>
          <w:rFonts w:ascii="Arial Black" w:eastAsia="Times New Roman" w:hAnsi="Arial Black" w:cs="Arial"/>
          <w:b/>
        </w:rPr>
      </w:pPr>
      <w:r w:rsidRPr="00332A17">
        <w:rPr>
          <w:rFonts w:ascii="Arial Black" w:eastAsia="Times New Roman" w:hAnsi="Arial Black" w:cs="Arial"/>
          <w:b/>
          <w:i/>
        </w:rPr>
        <w:t>3.1   The Importance of Good Administrative Practice</w:t>
      </w:r>
    </w:p>
    <w:p w14:paraId="4E7E24C4" w14:textId="77777777" w:rsidR="007A3126" w:rsidRPr="00332A17" w:rsidRDefault="007A3126" w:rsidP="0022153C">
      <w:pPr>
        <w:spacing w:after="0" w:line="360" w:lineRule="auto"/>
        <w:jc w:val="both"/>
        <w:rPr>
          <w:rFonts w:ascii="Arial Black" w:eastAsia="Times New Roman" w:hAnsi="Arial Black" w:cs="Arial"/>
          <w:b/>
        </w:rPr>
      </w:pPr>
    </w:p>
    <w:p w14:paraId="58555B21" w14:textId="77777777" w:rsidR="001151C8" w:rsidRPr="00332A17" w:rsidRDefault="007A3126" w:rsidP="0022153C">
      <w:pPr>
        <w:spacing w:after="0" w:line="360" w:lineRule="auto"/>
        <w:jc w:val="both"/>
        <w:rPr>
          <w:rFonts w:ascii="Arial Black" w:eastAsia="Times New Roman" w:hAnsi="Arial Black" w:cs="Arial"/>
        </w:rPr>
      </w:pPr>
      <w:r w:rsidRPr="00332A17">
        <w:rPr>
          <w:rFonts w:ascii="Arial Black" w:eastAsia="Times New Roman" w:hAnsi="Arial Black" w:cs="Arial"/>
        </w:rPr>
        <w:t>Safe, responsible, and legally compliant care are supported by strong adminis</w:t>
      </w:r>
      <w:r w:rsidR="00531960" w:rsidRPr="00332A17">
        <w:rPr>
          <w:rFonts w:ascii="Arial Black" w:eastAsia="Times New Roman" w:hAnsi="Arial Black" w:cs="Arial"/>
        </w:rPr>
        <w:t>trative abilities. In Mr. Ahmed’</w:t>
      </w:r>
      <w:r w:rsidRPr="00332A17">
        <w:rPr>
          <w:rFonts w:ascii="Arial Black" w:eastAsia="Times New Roman" w:hAnsi="Arial Black" w:cs="Arial"/>
        </w:rPr>
        <w:t>s situation, an administrative error resulted in the missed home visit, which delayed the prescription medication. Strong scheduling, timely documentation, and unambiguous escalation protocols would have either avoided the occurrence or made it possible to identify it right away (Care Quality Commission (CQC), 2015). The injury to Mr. Ahmed highl</w:t>
      </w:r>
      <w:r w:rsidR="00531960" w:rsidRPr="00332A17">
        <w:rPr>
          <w:rFonts w:ascii="Arial Black" w:eastAsia="Times New Roman" w:hAnsi="Arial Black" w:cs="Arial"/>
        </w:rPr>
        <w:t>ights the Health Foundation’s (2022, p. 12) claim that “</w:t>
      </w:r>
      <w:r w:rsidRPr="00332A17">
        <w:rPr>
          <w:rFonts w:ascii="Arial Black" w:eastAsia="Times New Roman" w:hAnsi="Arial Black" w:cs="Arial"/>
        </w:rPr>
        <w:t>patient safety depends as much on the quality of administrativ</w:t>
      </w:r>
      <w:r w:rsidR="00531960" w:rsidRPr="00332A17">
        <w:rPr>
          <w:rFonts w:ascii="Arial Black" w:eastAsia="Times New Roman" w:hAnsi="Arial Black" w:cs="Arial"/>
        </w:rPr>
        <w:t>e systems as on clinical skill.”</w:t>
      </w:r>
    </w:p>
    <w:p w14:paraId="5D95D85A" w14:textId="77777777" w:rsidR="00E65587" w:rsidRPr="00332A17" w:rsidRDefault="00E65587" w:rsidP="0022153C">
      <w:pPr>
        <w:spacing w:after="0" w:line="360" w:lineRule="auto"/>
        <w:jc w:val="both"/>
        <w:rPr>
          <w:rFonts w:ascii="Arial Black" w:eastAsia="Times New Roman" w:hAnsi="Arial Black" w:cs="Arial"/>
        </w:rPr>
      </w:pPr>
    </w:p>
    <w:p w14:paraId="1CF5CB0D" w14:textId="712715A3" w:rsidR="00531960" w:rsidRPr="00332A17" w:rsidRDefault="005E3071" w:rsidP="0022153C">
      <w:pPr>
        <w:spacing w:after="0" w:line="360" w:lineRule="auto"/>
        <w:jc w:val="both"/>
        <w:rPr>
          <w:rFonts w:ascii="Arial Black" w:eastAsia="Times New Roman" w:hAnsi="Arial Black" w:cs="Arial"/>
          <w:b/>
          <w:i/>
        </w:rPr>
      </w:pPr>
      <w:r w:rsidRPr="00332A17">
        <w:rPr>
          <w:rFonts w:ascii="Arial Black" w:eastAsia="Times New Roman" w:hAnsi="Arial Black" w:cs="Arial"/>
          <w:b/>
          <w:i/>
        </w:rPr>
        <w:t>3.2 The</w:t>
      </w:r>
      <w:r w:rsidR="00531960" w:rsidRPr="00332A17">
        <w:rPr>
          <w:rFonts w:ascii="Arial Black" w:eastAsia="Times New Roman" w:hAnsi="Arial Black" w:cs="Arial"/>
          <w:b/>
          <w:i/>
        </w:rPr>
        <w:t xml:space="preserve"> Data Protection Act</w:t>
      </w:r>
      <w:r w:rsidR="001151C8" w:rsidRPr="00332A17">
        <w:rPr>
          <w:rFonts w:ascii="Arial Black" w:eastAsia="Times New Roman" w:hAnsi="Arial Black" w:cs="Arial"/>
          <w:b/>
          <w:i/>
        </w:rPr>
        <w:t xml:space="preserve"> 2018 and UK GDPR</w:t>
      </w:r>
    </w:p>
    <w:p w14:paraId="1C7B7E9A" w14:textId="77777777" w:rsidR="001151C8" w:rsidRPr="00332A17" w:rsidRDefault="001151C8" w:rsidP="0022153C">
      <w:pPr>
        <w:spacing w:after="0" w:line="360" w:lineRule="auto"/>
        <w:jc w:val="both"/>
        <w:rPr>
          <w:rFonts w:ascii="Arial Black" w:eastAsia="Times New Roman" w:hAnsi="Arial Black" w:cs="Arial"/>
          <w:b/>
        </w:rPr>
      </w:pPr>
    </w:p>
    <w:p w14:paraId="76BD4255" w14:textId="78A4E8C7" w:rsidR="00567638" w:rsidRPr="00332A17" w:rsidRDefault="00E65587" w:rsidP="0022153C">
      <w:pPr>
        <w:spacing w:after="0" w:line="360" w:lineRule="auto"/>
        <w:jc w:val="both"/>
        <w:rPr>
          <w:rFonts w:ascii="Arial Black" w:eastAsia="Times New Roman" w:hAnsi="Arial Black" w:cs="Arial"/>
        </w:rPr>
      </w:pPr>
      <w:r w:rsidRPr="00332A17">
        <w:rPr>
          <w:rFonts w:ascii="Arial Black" w:eastAsia="Times New Roman" w:hAnsi="Arial Black" w:cs="Arial"/>
        </w:rPr>
        <w:t>The main law controlling records in health and social care is the Data Protection Act 2018 (DPA 2018), which incorporates the UK GDPR. The DPA 2018, s.34; ICO, 2021 outlines six principles that mandate that personal data be processed legitimately, transparently, and securely; acquired for particular reasons; maintained correct; and retained just as long as necessary.</w:t>
      </w:r>
      <w:r w:rsidRPr="00332A17">
        <w:rPr>
          <w:rFonts w:ascii="Arial Black" w:eastAsia="Times New Roman" w:hAnsi="Arial Black" w:cs="Arial"/>
        </w:rPr>
        <w:br/>
        <w:t>According to UK GDPR Article 9, Mr. Ahmed’s medical records are “special category data,” necessitating a particular legal justification for processing and more robust protections (ICO, 2021). All MDT members are required to maintain absolute secrecy when handling records and to provide information only as needed. This is further supported by the Caldicott Principles (National Data Guardian, 2020), which mandate that patient-identifiable information be disclosed as little as possible and solely to facilitate direct care</w:t>
      </w:r>
    </w:p>
    <w:p w14:paraId="55A6A46C" w14:textId="149C0B9D" w:rsidR="001151C8" w:rsidRPr="00332A17" w:rsidRDefault="005E3071" w:rsidP="0022153C">
      <w:pPr>
        <w:spacing w:after="0" w:line="360" w:lineRule="auto"/>
        <w:jc w:val="both"/>
        <w:rPr>
          <w:rFonts w:ascii="Arial Black" w:eastAsia="Times New Roman" w:hAnsi="Arial Black" w:cs="Arial"/>
          <w:b/>
          <w:i/>
        </w:rPr>
      </w:pPr>
      <w:r w:rsidRPr="00332A17">
        <w:rPr>
          <w:rFonts w:ascii="Arial Black" w:eastAsia="Times New Roman" w:hAnsi="Arial Black" w:cs="Arial"/>
          <w:b/>
          <w:i/>
        </w:rPr>
        <w:lastRenderedPageBreak/>
        <w:t>3.3 CQC</w:t>
      </w:r>
      <w:r w:rsidR="001151C8" w:rsidRPr="00332A17">
        <w:rPr>
          <w:rFonts w:ascii="Arial Black" w:eastAsia="Times New Roman" w:hAnsi="Arial Black" w:cs="Arial"/>
          <w:b/>
          <w:i/>
        </w:rPr>
        <w:t xml:space="preserve"> Fundamental Standards </w:t>
      </w:r>
      <w:r w:rsidRPr="00332A17">
        <w:rPr>
          <w:rFonts w:ascii="Arial Black" w:eastAsia="Times New Roman" w:hAnsi="Arial Black" w:cs="Arial"/>
          <w:b/>
          <w:i/>
        </w:rPr>
        <w:t>and</w:t>
      </w:r>
      <w:r w:rsidR="001151C8" w:rsidRPr="00332A17">
        <w:rPr>
          <w:rFonts w:ascii="Arial Black" w:eastAsia="Times New Roman" w:hAnsi="Arial Black" w:cs="Arial"/>
          <w:b/>
          <w:i/>
        </w:rPr>
        <w:t xml:space="preserve"> Professional Codes</w:t>
      </w:r>
    </w:p>
    <w:p w14:paraId="74FEB2A6" w14:textId="77777777" w:rsidR="001151C8" w:rsidRPr="00332A17" w:rsidRDefault="001151C8" w:rsidP="0022153C">
      <w:pPr>
        <w:spacing w:after="0" w:line="360" w:lineRule="auto"/>
        <w:jc w:val="both"/>
        <w:rPr>
          <w:rFonts w:ascii="Arial Black" w:eastAsia="Times New Roman" w:hAnsi="Arial Black" w:cs="Arial"/>
          <w:b/>
        </w:rPr>
      </w:pPr>
    </w:p>
    <w:p w14:paraId="6A188E53" w14:textId="77777777" w:rsidR="00C266D5" w:rsidRPr="00332A17" w:rsidRDefault="00C266D5" w:rsidP="0022153C">
      <w:pPr>
        <w:spacing w:after="0" w:line="360" w:lineRule="auto"/>
        <w:jc w:val="both"/>
        <w:rPr>
          <w:rFonts w:ascii="Arial Black" w:eastAsia="Times New Roman" w:hAnsi="Arial Black" w:cs="Arial"/>
        </w:rPr>
      </w:pPr>
      <w:r w:rsidRPr="00332A17">
        <w:rPr>
          <w:rFonts w:ascii="Arial Black" w:eastAsia="Times New Roman" w:hAnsi="Arial Black" w:cs="Arial"/>
        </w:rPr>
        <w:t>In addition to data protection laws, regulatory frameworks oversee record keeping. According to the “good governance” criteria of the CQC’s Fundamental Standards (2015, Regulation 17), providers must keep accurate, thorough, and contemporaneous records. This entails recording each home visit in real time for the domiciliary care organization, including arrival time, duties completed, issues brought up, and medicine administration. An appropriate log would have quickly identified the missing visit, allowing for escalation before damage was done.</w:t>
      </w:r>
    </w:p>
    <w:p w14:paraId="4B190874" w14:textId="77777777" w:rsidR="00C266D5" w:rsidRPr="00332A17" w:rsidRDefault="00C266D5" w:rsidP="0022153C">
      <w:pPr>
        <w:spacing w:after="0" w:line="360" w:lineRule="auto"/>
        <w:jc w:val="both"/>
        <w:rPr>
          <w:rFonts w:ascii="Arial Black" w:eastAsia="Times New Roman" w:hAnsi="Arial Black" w:cs="Arial"/>
        </w:rPr>
      </w:pPr>
    </w:p>
    <w:p w14:paraId="1A661F1D" w14:textId="77777777" w:rsidR="00C266D5" w:rsidRPr="00332A17" w:rsidRDefault="00C266D5" w:rsidP="0022153C">
      <w:pPr>
        <w:spacing w:after="0" w:line="360" w:lineRule="auto"/>
        <w:jc w:val="both"/>
        <w:rPr>
          <w:rFonts w:ascii="Arial Black" w:eastAsia="Times New Roman" w:hAnsi="Arial Black" w:cs="Arial"/>
        </w:rPr>
      </w:pPr>
      <w:r w:rsidRPr="00332A17">
        <w:rPr>
          <w:rFonts w:ascii="Arial Black" w:eastAsia="Times New Roman" w:hAnsi="Arial Black" w:cs="Arial"/>
        </w:rPr>
        <w:t>Both the HCPC (2016) Standards and the NMC (2018) Code mandate that records be true, readable, and finished on time rather than being recreated after the event. This entails recording blood pressure readings, wound assessments, and any correspondence for certified professionals involved in Mr. Ahmed’s care. Maintaining shared electronic data under DPA 2018 can enhance MDT information continuity and lessen duplication. Mr. Ahmed must be notified about the use and sharing of personal data in accordance with the UK GDPR transparency principle, including assistance from an interpreter if necessary (ICO, 2021).</w:t>
      </w:r>
    </w:p>
    <w:p w14:paraId="5AC44E43" w14:textId="77777777" w:rsidR="004405CA" w:rsidRPr="00332A17" w:rsidRDefault="004405CA" w:rsidP="0022153C">
      <w:pPr>
        <w:spacing w:after="0" w:line="360" w:lineRule="auto"/>
        <w:jc w:val="both"/>
        <w:rPr>
          <w:rFonts w:ascii="Arial Black" w:eastAsia="Times New Roman" w:hAnsi="Arial Black" w:cs="Arial"/>
        </w:rPr>
      </w:pPr>
    </w:p>
    <w:p w14:paraId="37FB390E" w14:textId="77777777" w:rsidR="004405CA" w:rsidRPr="00332A17" w:rsidRDefault="004405CA" w:rsidP="0022153C">
      <w:pPr>
        <w:spacing w:after="0" w:line="360" w:lineRule="auto"/>
        <w:jc w:val="both"/>
        <w:rPr>
          <w:rFonts w:ascii="Arial Black" w:eastAsia="Times New Roman" w:hAnsi="Arial Black" w:cs="Arial"/>
        </w:rPr>
      </w:pPr>
    </w:p>
    <w:p w14:paraId="3BC8AA53" w14:textId="77777777" w:rsidR="004405CA" w:rsidRPr="00332A17" w:rsidRDefault="004405CA" w:rsidP="0022153C">
      <w:pPr>
        <w:spacing w:after="0" w:line="360" w:lineRule="auto"/>
        <w:jc w:val="both"/>
        <w:rPr>
          <w:rFonts w:ascii="Arial Black" w:eastAsia="Times New Roman" w:hAnsi="Arial Black" w:cs="Arial"/>
        </w:rPr>
      </w:pPr>
    </w:p>
    <w:p w14:paraId="1F21F740" w14:textId="77777777" w:rsidR="004405CA" w:rsidRDefault="004405CA" w:rsidP="0022153C">
      <w:pPr>
        <w:spacing w:after="0" w:line="360" w:lineRule="auto"/>
        <w:jc w:val="both"/>
        <w:rPr>
          <w:rFonts w:ascii="Arial Black" w:eastAsia="Times New Roman" w:hAnsi="Arial Black" w:cs="Arial"/>
        </w:rPr>
      </w:pPr>
    </w:p>
    <w:p w14:paraId="717D6DC8" w14:textId="77777777" w:rsidR="00332A17" w:rsidRPr="00332A17" w:rsidRDefault="00332A17" w:rsidP="0022153C">
      <w:pPr>
        <w:spacing w:after="0" w:line="360" w:lineRule="auto"/>
        <w:jc w:val="both"/>
        <w:rPr>
          <w:rFonts w:ascii="Arial Black" w:eastAsia="Times New Roman" w:hAnsi="Arial Black" w:cs="Arial"/>
        </w:rPr>
      </w:pPr>
    </w:p>
    <w:p w14:paraId="75170C3E" w14:textId="77777777" w:rsidR="004405CA" w:rsidRPr="00332A17" w:rsidRDefault="004405CA" w:rsidP="0022153C">
      <w:pPr>
        <w:spacing w:after="0" w:line="360" w:lineRule="auto"/>
        <w:jc w:val="both"/>
        <w:rPr>
          <w:rFonts w:ascii="Arial Black" w:eastAsia="Times New Roman" w:hAnsi="Arial Black" w:cs="Arial"/>
        </w:rPr>
      </w:pPr>
    </w:p>
    <w:p w14:paraId="622D64E7" w14:textId="77777777" w:rsidR="00BA554C" w:rsidRDefault="00BA554C" w:rsidP="0022153C">
      <w:pPr>
        <w:spacing w:after="0" w:line="360" w:lineRule="auto"/>
        <w:jc w:val="both"/>
        <w:rPr>
          <w:rFonts w:ascii="Arial Black" w:eastAsia="Times New Roman" w:hAnsi="Arial Black" w:cs="Arial"/>
          <w:b/>
        </w:rPr>
      </w:pPr>
    </w:p>
    <w:p w14:paraId="3E528313" w14:textId="77777777" w:rsidR="00BA554C" w:rsidRDefault="00BA554C" w:rsidP="0022153C">
      <w:pPr>
        <w:spacing w:after="0" w:line="360" w:lineRule="auto"/>
        <w:jc w:val="both"/>
        <w:rPr>
          <w:rFonts w:ascii="Arial Black" w:eastAsia="Times New Roman" w:hAnsi="Arial Black" w:cs="Arial"/>
          <w:b/>
        </w:rPr>
      </w:pPr>
    </w:p>
    <w:p w14:paraId="103D96FE" w14:textId="0284DE58" w:rsidR="004405CA" w:rsidRPr="00332A17" w:rsidRDefault="004405CA" w:rsidP="0022153C">
      <w:pPr>
        <w:spacing w:after="0" w:line="360" w:lineRule="auto"/>
        <w:jc w:val="both"/>
        <w:rPr>
          <w:rFonts w:ascii="Arial Black" w:eastAsia="Times New Roman" w:hAnsi="Arial Black" w:cs="Arial"/>
          <w:b/>
        </w:rPr>
      </w:pPr>
      <w:r w:rsidRPr="00332A17">
        <w:rPr>
          <w:rFonts w:ascii="Arial Black" w:eastAsia="Times New Roman" w:hAnsi="Arial Black" w:cs="Arial"/>
          <w:b/>
        </w:rPr>
        <w:lastRenderedPageBreak/>
        <w:t>4</w:t>
      </w:r>
      <w:r w:rsidR="005E3071" w:rsidRPr="00332A17">
        <w:rPr>
          <w:rFonts w:ascii="Arial Black" w:eastAsia="Times New Roman" w:hAnsi="Arial Black" w:cs="Arial"/>
          <w:b/>
        </w:rPr>
        <w:t>. Collaborative</w:t>
      </w:r>
      <w:r w:rsidRPr="00332A17">
        <w:rPr>
          <w:rFonts w:ascii="Arial Black" w:eastAsia="Times New Roman" w:hAnsi="Arial Black" w:cs="Arial"/>
          <w:b/>
        </w:rPr>
        <w:t xml:space="preserve"> Multi-Agency Working</w:t>
      </w:r>
    </w:p>
    <w:p w14:paraId="2B59C9BF" w14:textId="77777777" w:rsidR="004405CA" w:rsidRPr="00332A17" w:rsidRDefault="004405CA" w:rsidP="0022153C">
      <w:pPr>
        <w:spacing w:after="0" w:line="360" w:lineRule="auto"/>
        <w:jc w:val="both"/>
        <w:rPr>
          <w:rFonts w:ascii="Arial Black" w:eastAsia="Times New Roman" w:hAnsi="Arial Black" w:cs="Arial"/>
          <w:b/>
        </w:rPr>
      </w:pPr>
    </w:p>
    <w:p w14:paraId="2E9D6C8B" w14:textId="05628346" w:rsidR="004405CA" w:rsidRPr="00332A17" w:rsidRDefault="005E3071" w:rsidP="0022153C">
      <w:pPr>
        <w:spacing w:after="0" w:line="360" w:lineRule="auto"/>
        <w:jc w:val="both"/>
        <w:rPr>
          <w:rFonts w:ascii="Arial Black" w:eastAsia="Times New Roman" w:hAnsi="Arial Black" w:cs="Arial"/>
          <w:b/>
          <w:i/>
        </w:rPr>
      </w:pPr>
      <w:r w:rsidRPr="00332A17">
        <w:rPr>
          <w:rFonts w:ascii="Arial Black" w:eastAsia="Times New Roman" w:hAnsi="Arial Black" w:cs="Arial"/>
          <w:b/>
          <w:i/>
        </w:rPr>
        <w:t>4.1 The</w:t>
      </w:r>
      <w:r w:rsidR="004405CA" w:rsidRPr="00332A17">
        <w:rPr>
          <w:rFonts w:ascii="Arial Black" w:eastAsia="Times New Roman" w:hAnsi="Arial Black" w:cs="Arial"/>
          <w:b/>
          <w:i/>
        </w:rPr>
        <w:t xml:space="preserve"> Case for Collaboration</w:t>
      </w:r>
    </w:p>
    <w:p w14:paraId="6859E743" w14:textId="77777777" w:rsidR="004405CA" w:rsidRPr="00332A17" w:rsidRDefault="004405CA" w:rsidP="0022153C">
      <w:pPr>
        <w:spacing w:after="0" w:line="360" w:lineRule="auto"/>
        <w:jc w:val="both"/>
        <w:rPr>
          <w:rFonts w:ascii="Arial Black" w:eastAsia="Times New Roman" w:hAnsi="Arial Black" w:cs="Arial"/>
          <w:b/>
        </w:rPr>
      </w:pPr>
    </w:p>
    <w:p w14:paraId="5C09DC37" w14:textId="3102E633" w:rsidR="004405CA" w:rsidRPr="00332A17" w:rsidRDefault="004405CA" w:rsidP="0022153C">
      <w:pPr>
        <w:spacing w:after="0" w:line="360" w:lineRule="auto"/>
        <w:jc w:val="both"/>
        <w:rPr>
          <w:rFonts w:ascii="Arial Black" w:eastAsia="Times New Roman" w:hAnsi="Arial Black" w:cs="Times New Roman"/>
        </w:rPr>
      </w:pPr>
      <w:r w:rsidRPr="00332A17">
        <w:rPr>
          <w:rFonts w:ascii="Arial Black" w:eastAsia="Times New Roman" w:hAnsi="Arial Black" w:cs="Arial"/>
        </w:rPr>
        <w:t xml:space="preserve">Delivering safe, coordinated care for complex patients like Mr. Ahmed, whose requirements span the medical, nursing, therapeutic, and social care </w:t>
      </w:r>
      <w:r w:rsidR="0022153C" w:rsidRPr="00332A17">
        <w:rPr>
          <w:rFonts w:ascii="Arial Black" w:eastAsia="Times New Roman" w:hAnsi="Arial Black" w:cs="Arial"/>
        </w:rPr>
        <w:t>domains</w:t>
      </w:r>
      <w:r w:rsidRPr="00332A17">
        <w:rPr>
          <w:rFonts w:ascii="Arial Black" w:eastAsia="Times New Roman" w:hAnsi="Arial Black" w:cs="Arial"/>
        </w:rPr>
        <w:t xml:space="preserve"> </w:t>
      </w:r>
      <w:r w:rsidR="0022153C" w:rsidRPr="00332A17">
        <w:rPr>
          <w:rFonts w:ascii="Arial Black" w:eastAsia="Times New Roman" w:hAnsi="Arial Black" w:cs="Arial"/>
        </w:rPr>
        <w:t>require</w:t>
      </w:r>
      <w:r w:rsidRPr="00332A17">
        <w:rPr>
          <w:rFonts w:ascii="Arial Black" w:eastAsia="Times New Roman" w:hAnsi="Arial Black" w:cs="Arial"/>
        </w:rPr>
        <w:t xml:space="preserve"> effective multi-agency coordination. Local governments and health organizations are required by law to work together to promote individual wellness under the Care Act of 2014 (HM Government, 2014, s.6). This is f</w:t>
      </w:r>
      <w:r w:rsidR="00457398" w:rsidRPr="00332A17">
        <w:rPr>
          <w:rFonts w:ascii="Arial Black" w:eastAsia="Times New Roman" w:hAnsi="Arial Black" w:cs="Arial"/>
        </w:rPr>
        <w:t>urther supported by NHS England’</w:t>
      </w:r>
      <w:r w:rsidRPr="00332A17">
        <w:rPr>
          <w:rFonts w:ascii="Arial Black" w:eastAsia="Times New Roman" w:hAnsi="Arial Black" w:cs="Arial"/>
        </w:rPr>
        <w:t>s (2019) Long Term Plan, which advocates for integrated care systems where experts collaborate across organizational boundaries to provide seamless support. In the absence of true cooperation between Mr. Ahmed's general practitioner, district nurse, domiciliary care providers, and SLT, there is a chance of fragmented care, redundant work, and hazardous service delivery gaps, as demonstrated by the missed visit</w:t>
      </w:r>
      <w:r w:rsidRPr="00332A17">
        <w:rPr>
          <w:rFonts w:ascii="Arial Black" w:eastAsia="Times New Roman" w:hAnsi="Arial Black" w:cs="Times New Roman"/>
        </w:rPr>
        <w:t>.</w:t>
      </w:r>
    </w:p>
    <w:p w14:paraId="015212E2" w14:textId="77777777" w:rsidR="00457398" w:rsidRDefault="00457398" w:rsidP="0022153C">
      <w:pPr>
        <w:spacing w:after="0" w:line="360" w:lineRule="auto"/>
        <w:jc w:val="both"/>
        <w:rPr>
          <w:rFonts w:ascii="Arial Black" w:eastAsia="Times New Roman" w:hAnsi="Arial Black" w:cs="Times New Roman"/>
        </w:rPr>
      </w:pPr>
    </w:p>
    <w:p w14:paraId="7E37A3F9" w14:textId="77777777" w:rsidR="00332A17" w:rsidRDefault="00332A17" w:rsidP="0022153C">
      <w:pPr>
        <w:spacing w:after="0" w:line="360" w:lineRule="auto"/>
        <w:jc w:val="both"/>
        <w:rPr>
          <w:rFonts w:ascii="Arial Black" w:eastAsia="Times New Roman" w:hAnsi="Arial Black" w:cs="Times New Roman"/>
        </w:rPr>
      </w:pPr>
    </w:p>
    <w:p w14:paraId="3B2E545A" w14:textId="77777777" w:rsidR="00332A17" w:rsidRDefault="00332A17" w:rsidP="0022153C">
      <w:pPr>
        <w:spacing w:after="0" w:line="360" w:lineRule="auto"/>
        <w:jc w:val="both"/>
        <w:rPr>
          <w:rFonts w:ascii="Arial Black" w:eastAsia="Times New Roman" w:hAnsi="Arial Black" w:cs="Times New Roman"/>
        </w:rPr>
      </w:pPr>
    </w:p>
    <w:p w14:paraId="35479B05" w14:textId="77777777" w:rsidR="00332A17" w:rsidRDefault="00332A17" w:rsidP="0022153C">
      <w:pPr>
        <w:spacing w:after="0" w:line="360" w:lineRule="auto"/>
        <w:jc w:val="both"/>
        <w:rPr>
          <w:rFonts w:ascii="Arial Black" w:eastAsia="Times New Roman" w:hAnsi="Arial Black" w:cs="Times New Roman"/>
        </w:rPr>
      </w:pPr>
    </w:p>
    <w:p w14:paraId="47B431E6" w14:textId="77777777" w:rsidR="00332A17" w:rsidRDefault="00332A17" w:rsidP="0022153C">
      <w:pPr>
        <w:spacing w:after="0" w:line="360" w:lineRule="auto"/>
        <w:jc w:val="both"/>
        <w:rPr>
          <w:rFonts w:ascii="Arial Black" w:eastAsia="Times New Roman" w:hAnsi="Arial Black" w:cs="Times New Roman"/>
        </w:rPr>
      </w:pPr>
    </w:p>
    <w:p w14:paraId="64366328" w14:textId="77777777" w:rsidR="00332A17" w:rsidRPr="00332A17" w:rsidRDefault="00332A17" w:rsidP="0022153C">
      <w:pPr>
        <w:spacing w:after="0" w:line="360" w:lineRule="auto"/>
        <w:jc w:val="both"/>
        <w:rPr>
          <w:rFonts w:ascii="Arial Black" w:eastAsia="Times New Roman" w:hAnsi="Arial Black" w:cs="Times New Roman"/>
        </w:rPr>
      </w:pPr>
    </w:p>
    <w:p w14:paraId="44AB26F7" w14:textId="77777777" w:rsidR="00457398" w:rsidRPr="00332A17" w:rsidRDefault="00457398" w:rsidP="0022153C">
      <w:pPr>
        <w:spacing w:after="0" w:line="360" w:lineRule="auto"/>
        <w:jc w:val="both"/>
        <w:rPr>
          <w:rFonts w:ascii="Arial Black" w:eastAsia="Times New Roman" w:hAnsi="Arial Black" w:cs="Arial"/>
          <w:b/>
          <w:i/>
        </w:rPr>
      </w:pPr>
    </w:p>
    <w:p w14:paraId="5329C0EB" w14:textId="77777777" w:rsidR="0022153C" w:rsidRPr="00332A17" w:rsidRDefault="0022153C" w:rsidP="0022153C">
      <w:pPr>
        <w:spacing w:after="0" w:line="360" w:lineRule="auto"/>
        <w:jc w:val="both"/>
        <w:rPr>
          <w:rFonts w:ascii="Arial Black" w:eastAsia="Times New Roman" w:hAnsi="Arial Black" w:cs="Arial"/>
          <w:b/>
          <w:i/>
        </w:rPr>
      </w:pPr>
    </w:p>
    <w:p w14:paraId="61D57EF2" w14:textId="77777777" w:rsidR="00332A17" w:rsidRDefault="00332A17" w:rsidP="0022153C">
      <w:pPr>
        <w:spacing w:after="0" w:line="360" w:lineRule="auto"/>
        <w:jc w:val="both"/>
        <w:rPr>
          <w:rFonts w:ascii="Arial Black" w:eastAsia="Times New Roman" w:hAnsi="Arial Black" w:cs="Arial"/>
          <w:b/>
          <w:i/>
        </w:rPr>
      </w:pPr>
    </w:p>
    <w:p w14:paraId="373A31AF" w14:textId="77777777" w:rsidR="00332A17" w:rsidRDefault="00332A17" w:rsidP="0022153C">
      <w:pPr>
        <w:spacing w:after="0" w:line="360" w:lineRule="auto"/>
        <w:jc w:val="both"/>
        <w:rPr>
          <w:rFonts w:ascii="Arial Black" w:eastAsia="Times New Roman" w:hAnsi="Arial Black" w:cs="Arial"/>
          <w:b/>
          <w:i/>
        </w:rPr>
      </w:pPr>
    </w:p>
    <w:p w14:paraId="2399FB3D" w14:textId="77777777" w:rsidR="00332A17" w:rsidRDefault="00332A17" w:rsidP="0022153C">
      <w:pPr>
        <w:spacing w:after="0" w:line="360" w:lineRule="auto"/>
        <w:jc w:val="both"/>
        <w:rPr>
          <w:rFonts w:ascii="Arial Black" w:eastAsia="Times New Roman" w:hAnsi="Arial Black" w:cs="Arial"/>
          <w:b/>
          <w:i/>
        </w:rPr>
      </w:pPr>
    </w:p>
    <w:p w14:paraId="19ABD070" w14:textId="77777777" w:rsidR="00332A17" w:rsidRPr="00332A17" w:rsidRDefault="00332A17" w:rsidP="0022153C">
      <w:pPr>
        <w:spacing w:after="0" w:line="360" w:lineRule="auto"/>
        <w:jc w:val="both"/>
        <w:rPr>
          <w:rFonts w:ascii="Arial Black" w:eastAsia="Times New Roman" w:hAnsi="Arial Black" w:cs="Arial"/>
          <w:b/>
          <w:i/>
        </w:rPr>
      </w:pPr>
    </w:p>
    <w:p w14:paraId="5CC88FAD" w14:textId="77777777" w:rsidR="00BA554C" w:rsidRDefault="00BA554C" w:rsidP="0022153C">
      <w:pPr>
        <w:spacing w:after="0" w:line="360" w:lineRule="auto"/>
        <w:jc w:val="both"/>
        <w:rPr>
          <w:rFonts w:ascii="Arial Black" w:eastAsia="Times New Roman" w:hAnsi="Arial Black" w:cs="Arial"/>
          <w:b/>
          <w:i/>
        </w:rPr>
      </w:pPr>
    </w:p>
    <w:p w14:paraId="7502BAC7" w14:textId="7E7B5714" w:rsidR="00457398" w:rsidRPr="00332A17" w:rsidRDefault="0022153C" w:rsidP="0022153C">
      <w:pPr>
        <w:spacing w:after="0" w:line="360" w:lineRule="auto"/>
        <w:jc w:val="both"/>
        <w:rPr>
          <w:rFonts w:ascii="Arial Black" w:eastAsia="Times New Roman" w:hAnsi="Arial Black" w:cs="Arial"/>
          <w:b/>
          <w:i/>
        </w:rPr>
      </w:pPr>
      <w:r w:rsidRPr="00332A17">
        <w:rPr>
          <w:rFonts w:ascii="Arial Black" w:eastAsia="Times New Roman" w:hAnsi="Arial Black" w:cs="Arial"/>
          <w:b/>
          <w:i/>
        </w:rPr>
        <w:lastRenderedPageBreak/>
        <w:t>4.2 Approaches</w:t>
      </w:r>
      <w:r w:rsidR="00457398" w:rsidRPr="00332A17">
        <w:rPr>
          <w:rFonts w:ascii="Arial Black" w:eastAsia="Times New Roman" w:hAnsi="Arial Black" w:cs="Arial"/>
          <w:b/>
          <w:i/>
        </w:rPr>
        <w:t xml:space="preserve"> </w:t>
      </w:r>
      <w:proofErr w:type="gramStart"/>
      <w:r w:rsidR="008F6D66" w:rsidRPr="00332A17">
        <w:rPr>
          <w:rFonts w:ascii="Arial Black" w:eastAsia="Times New Roman" w:hAnsi="Arial Black" w:cs="Arial"/>
          <w:b/>
          <w:i/>
        </w:rPr>
        <w:t>to</w:t>
      </w:r>
      <w:r w:rsidR="00457398" w:rsidRPr="00332A17">
        <w:rPr>
          <w:rFonts w:ascii="Arial Black" w:eastAsia="Times New Roman" w:hAnsi="Arial Black" w:cs="Arial"/>
          <w:b/>
          <w:i/>
        </w:rPr>
        <w:t xml:space="preserve"> </w:t>
      </w:r>
      <w:r w:rsidR="00332A17" w:rsidRPr="00332A17">
        <w:rPr>
          <w:rFonts w:ascii="Arial Black" w:eastAsia="Times New Roman" w:hAnsi="Arial Black" w:cs="Arial"/>
          <w:b/>
          <w:i/>
        </w:rPr>
        <w:t xml:space="preserve"> </w:t>
      </w:r>
      <w:r w:rsidR="00457398" w:rsidRPr="00332A17">
        <w:rPr>
          <w:rFonts w:ascii="Arial Black" w:eastAsia="Times New Roman" w:hAnsi="Arial Black" w:cs="Arial"/>
          <w:b/>
          <w:i/>
        </w:rPr>
        <w:t>Foster</w:t>
      </w:r>
      <w:proofErr w:type="gramEnd"/>
      <w:r w:rsidR="00457398" w:rsidRPr="00332A17">
        <w:rPr>
          <w:rFonts w:ascii="Arial Black" w:eastAsia="Times New Roman" w:hAnsi="Arial Black" w:cs="Arial"/>
          <w:b/>
          <w:i/>
        </w:rPr>
        <w:t xml:space="preserve"> Effective Collaborations</w:t>
      </w:r>
    </w:p>
    <w:p w14:paraId="04C462ED" w14:textId="77777777" w:rsidR="00457398" w:rsidRPr="00332A17" w:rsidRDefault="00457398" w:rsidP="0022153C">
      <w:pPr>
        <w:spacing w:after="0" w:line="360" w:lineRule="auto"/>
        <w:jc w:val="both"/>
        <w:rPr>
          <w:rFonts w:ascii="Arial Black" w:eastAsia="Times New Roman" w:hAnsi="Arial Black" w:cs="Arial"/>
          <w:b/>
        </w:rPr>
      </w:pPr>
    </w:p>
    <w:p w14:paraId="7D13D0AC" w14:textId="77777777" w:rsidR="00E65587" w:rsidRPr="00332A17" w:rsidRDefault="00E65587" w:rsidP="0022153C">
      <w:pPr>
        <w:spacing w:after="0" w:line="360" w:lineRule="auto"/>
        <w:jc w:val="both"/>
        <w:rPr>
          <w:rFonts w:ascii="Arial Black" w:eastAsia="Times New Roman" w:hAnsi="Arial Black" w:cs="Arial"/>
        </w:rPr>
      </w:pPr>
      <w:r w:rsidRPr="00332A17">
        <w:rPr>
          <w:rFonts w:ascii="Arial Black" w:eastAsia="Times New Roman" w:hAnsi="Arial Black" w:cs="Arial"/>
        </w:rPr>
        <w:t>The application of organized communication frameworks can be quite beneficial for MDT coordination. The SBAR tool (Situation, Background, Assessment, Recommendation) reduces omission and misunderstanding by providing a standardized format for handovers and escalations (NHS Improvement, 2018). The domiciliary care agency could use SBAR to inform the district nurse or general practitioner of any c</w:t>
      </w:r>
      <w:r w:rsidR="00567638" w:rsidRPr="00332A17">
        <w:rPr>
          <w:rFonts w:ascii="Arial Black" w:eastAsia="Times New Roman" w:hAnsi="Arial Black" w:cs="Arial"/>
        </w:rPr>
        <w:t>hanges in Mr. Ahmed’</w:t>
      </w:r>
      <w:r w:rsidRPr="00332A17">
        <w:rPr>
          <w:rFonts w:ascii="Arial Black" w:eastAsia="Times New Roman" w:hAnsi="Arial Black" w:cs="Arial"/>
        </w:rPr>
        <w:t>s condition, medication issues, or changes to the care plan. This would ensure that important information is conveyed promptly and clearly rather than being lost between shifts or agency boundaries.</w:t>
      </w:r>
    </w:p>
    <w:p w14:paraId="7C39479F" w14:textId="77777777" w:rsidR="00567638" w:rsidRPr="00332A17" w:rsidRDefault="00567638" w:rsidP="0022153C">
      <w:pPr>
        <w:spacing w:after="0" w:line="360" w:lineRule="auto"/>
        <w:jc w:val="both"/>
        <w:rPr>
          <w:rFonts w:ascii="Arial Black" w:eastAsia="Times New Roman" w:hAnsi="Arial Black" w:cs="Arial"/>
        </w:rPr>
      </w:pPr>
    </w:p>
    <w:p w14:paraId="3C7DA9C1" w14:textId="77777777" w:rsidR="00567638" w:rsidRPr="00332A17" w:rsidRDefault="00567638" w:rsidP="0022153C">
      <w:pPr>
        <w:spacing w:after="0" w:line="360" w:lineRule="auto"/>
        <w:jc w:val="both"/>
        <w:rPr>
          <w:rFonts w:ascii="Arial Black" w:eastAsia="Times New Roman" w:hAnsi="Arial Black" w:cs="Arial"/>
        </w:rPr>
      </w:pPr>
      <w:r w:rsidRPr="00332A17">
        <w:rPr>
          <w:rFonts w:ascii="Arial Black" w:eastAsia="Times New Roman" w:hAnsi="Arial Black" w:cs="Arial"/>
        </w:rPr>
        <w:t>Frequent MDT meetings, along with quick virtual check-ins, guarantee that all experts stay in sync regarding his objectives, advancement, and new threats. These gatherings also offer a chance to assess the effectiveness of current tactics and reach a consensus on any necessary modifications. For instance, all caregivers should incorporate the SLT’s communication strategies into a shared care plan and use them outside of therapy sessions to guarantee consistency in all of Mr. Ahmed’s interactions with his care team. Professionals may unintentionally operate against one another in the absence of this unified strategy, which would reduce the efficacy of individual interventions and raise the possibility of avoidable injury.</w:t>
      </w:r>
    </w:p>
    <w:p w14:paraId="3BE628DB" w14:textId="77777777" w:rsidR="00567638" w:rsidRPr="00332A17" w:rsidRDefault="00567638" w:rsidP="0022153C">
      <w:pPr>
        <w:spacing w:after="0" w:line="240" w:lineRule="auto"/>
        <w:jc w:val="both"/>
        <w:rPr>
          <w:rFonts w:ascii="Arial Black" w:eastAsia="Times New Roman" w:hAnsi="Arial Black" w:cs="Times New Roman"/>
        </w:rPr>
      </w:pPr>
    </w:p>
    <w:p w14:paraId="07BA27F0" w14:textId="77777777" w:rsidR="00304063" w:rsidRPr="00332A17" w:rsidRDefault="00304063" w:rsidP="0022153C">
      <w:pPr>
        <w:spacing w:after="0" w:line="360" w:lineRule="auto"/>
        <w:jc w:val="both"/>
        <w:rPr>
          <w:rFonts w:ascii="Arial Black" w:eastAsia="Times New Roman" w:hAnsi="Arial Black" w:cs="Arial"/>
          <w:i/>
        </w:rPr>
      </w:pPr>
    </w:p>
    <w:p w14:paraId="68EBE0CB" w14:textId="77777777" w:rsidR="0022153C" w:rsidRPr="00332A17" w:rsidRDefault="0022153C" w:rsidP="0022153C">
      <w:pPr>
        <w:spacing w:after="0" w:line="360" w:lineRule="auto"/>
        <w:jc w:val="both"/>
        <w:rPr>
          <w:rFonts w:ascii="Arial Black" w:eastAsia="Times New Roman" w:hAnsi="Arial Black" w:cs="Arial"/>
          <w:b/>
          <w:i/>
        </w:rPr>
      </w:pPr>
    </w:p>
    <w:p w14:paraId="1629D08F" w14:textId="77777777" w:rsidR="00332A17" w:rsidRDefault="00332A17" w:rsidP="0022153C">
      <w:pPr>
        <w:spacing w:after="0" w:line="360" w:lineRule="auto"/>
        <w:jc w:val="both"/>
        <w:rPr>
          <w:rFonts w:ascii="Arial Black" w:eastAsia="Times New Roman" w:hAnsi="Arial Black" w:cs="Arial"/>
          <w:b/>
          <w:i/>
        </w:rPr>
      </w:pPr>
    </w:p>
    <w:p w14:paraId="07B2A165" w14:textId="77777777" w:rsidR="00332A17" w:rsidRPr="00332A17" w:rsidRDefault="00332A17" w:rsidP="0022153C">
      <w:pPr>
        <w:spacing w:after="0" w:line="360" w:lineRule="auto"/>
        <w:jc w:val="both"/>
        <w:rPr>
          <w:rFonts w:ascii="Arial Black" w:eastAsia="Times New Roman" w:hAnsi="Arial Black" w:cs="Arial"/>
          <w:b/>
          <w:i/>
        </w:rPr>
      </w:pPr>
    </w:p>
    <w:p w14:paraId="3E4C5662" w14:textId="77777777" w:rsidR="0022153C" w:rsidRPr="00332A17" w:rsidRDefault="0022153C" w:rsidP="0022153C">
      <w:pPr>
        <w:spacing w:after="0" w:line="360" w:lineRule="auto"/>
        <w:jc w:val="both"/>
        <w:rPr>
          <w:rFonts w:ascii="Arial Black" w:eastAsia="Times New Roman" w:hAnsi="Arial Black" w:cs="Arial"/>
          <w:b/>
          <w:i/>
        </w:rPr>
      </w:pPr>
    </w:p>
    <w:p w14:paraId="4DFDECB0" w14:textId="794DF210" w:rsidR="00C36652" w:rsidRPr="00332A17" w:rsidRDefault="003B1A48" w:rsidP="0022153C">
      <w:pPr>
        <w:spacing w:after="0" w:line="360" w:lineRule="auto"/>
        <w:jc w:val="both"/>
        <w:rPr>
          <w:rFonts w:ascii="Arial Black" w:eastAsia="Times New Roman" w:hAnsi="Arial Black" w:cs="Arial"/>
          <w:b/>
          <w:i/>
        </w:rPr>
      </w:pPr>
      <w:r w:rsidRPr="00332A17">
        <w:rPr>
          <w:rFonts w:ascii="Arial Black" w:eastAsia="Times New Roman" w:hAnsi="Arial Black" w:cs="Arial"/>
          <w:b/>
          <w:i/>
        </w:rPr>
        <w:lastRenderedPageBreak/>
        <w:t>4.3 Overcoming</w:t>
      </w:r>
      <w:r w:rsidR="00304063" w:rsidRPr="00332A17">
        <w:rPr>
          <w:rFonts w:ascii="Arial Black" w:eastAsia="Times New Roman" w:hAnsi="Arial Black" w:cs="Arial"/>
          <w:b/>
          <w:i/>
        </w:rPr>
        <w:t xml:space="preserve"> Common Challenges</w:t>
      </w:r>
    </w:p>
    <w:p w14:paraId="216DFD92" w14:textId="77777777" w:rsidR="00C266D5" w:rsidRPr="00332A17" w:rsidRDefault="00C266D5" w:rsidP="0022153C">
      <w:pPr>
        <w:spacing w:after="0" w:line="360" w:lineRule="auto"/>
        <w:jc w:val="both"/>
        <w:rPr>
          <w:rFonts w:ascii="Arial Black" w:eastAsia="Times New Roman" w:hAnsi="Arial Black" w:cs="Arial"/>
        </w:rPr>
      </w:pPr>
      <w:r w:rsidRPr="00332A17">
        <w:rPr>
          <w:rFonts w:ascii="Arial Black" w:eastAsia="Times New Roman" w:hAnsi="Arial Black" w:cs="Arial"/>
        </w:rPr>
        <w:t>Role confusion, cultural differences between organizations, inadequate information exchange, and power disparities between clinical and non-clinical staff are some of the well-documented obstacles to cross-agency collaboration (West, 2021). Despite frequently having the most interaction with Mr. Ahmed, domiciliary care providers run the danger of being excluded from the MDT. Better patient outcomes and staff retention are associated with inclusive arrangements that formally recognize their observations (West, 2021).</w:t>
      </w:r>
      <w:r w:rsidRPr="00332A17">
        <w:rPr>
          <w:rFonts w:ascii="Arial Black" w:eastAsia="Times New Roman" w:hAnsi="Arial Black" w:cs="Arial"/>
        </w:rPr>
        <w:br/>
        <w:t xml:space="preserve">By overseeing the care plan, resolving conflicts, and maintaining Mr. Ahmed’s voice at the center, a chosen lead professional or care coordinator helps lessen fragmentation. </w:t>
      </w:r>
      <w:proofErr w:type="gramStart"/>
      <w:r w:rsidRPr="00332A17">
        <w:rPr>
          <w:rFonts w:ascii="Arial Black" w:eastAsia="Times New Roman" w:hAnsi="Arial Black" w:cs="Arial"/>
        </w:rPr>
        <w:t>In order to</w:t>
      </w:r>
      <w:proofErr w:type="gramEnd"/>
      <w:r w:rsidRPr="00332A17">
        <w:rPr>
          <w:rFonts w:ascii="Arial Black" w:eastAsia="Times New Roman" w:hAnsi="Arial Black" w:cs="Arial"/>
        </w:rPr>
        <w:t xml:space="preserve"> stop such situations, it is crucial to promote psychological safety, where all professionals can voice concerns without worrying about being blamed (West, 2021).</w:t>
      </w:r>
    </w:p>
    <w:p w14:paraId="13A59785" w14:textId="77777777" w:rsidR="00C36652" w:rsidRPr="00332A17" w:rsidRDefault="00C36652" w:rsidP="0022153C">
      <w:pPr>
        <w:spacing w:after="0" w:line="360" w:lineRule="auto"/>
        <w:jc w:val="both"/>
        <w:rPr>
          <w:rFonts w:ascii="Arial Black" w:eastAsia="Times New Roman" w:hAnsi="Arial Black" w:cs="Times New Roman"/>
        </w:rPr>
      </w:pPr>
    </w:p>
    <w:p w14:paraId="52B275C0" w14:textId="77777777" w:rsidR="00C36652" w:rsidRPr="00332A17" w:rsidRDefault="00C36652" w:rsidP="0022153C">
      <w:pPr>
        <w:spacing w:after="0" w:line="360" w:lineRule="auto"/>
        <w:jc w:val="both"/>
        <w:rPr>
          <w:rFonts w:ascii="Arial Black" w:eastAsia="Times New Roman" w:hAnsi="Arial Black" w:cs="Times New Roman"/>
        </w:rPr>
      </w:pPr>
    </w:p>
    <w:p w14:paraId="235C1594" w14:textId="77777777" w:rsidR="00C36652" w:rsidRPr="00332A17" w:rsidRDefault="00C36652" w:rsidP="0022153C">
      <w:pPr>
        <w:spacing w:after="0" w:line="360" w:lineRule="auto"/>
        <w:jc w:val="both"/>
        <w:rPr>
          <w:rFonts w:ascii="Arial Black" w:eastAsia="Times New Roman" w:hAnsi="Arial Black" w:cs="Times New Roman"/>
        </w:rPr>
      </w:pPr>
    </w:p>
    <w:p w14:paraId="1EB4858A" w14:textId="77777777" w:rsidR="00C36652" w:rsidRPr="00332A17" w:rsidRDefault="00C36652" w:rsidP="0022153C">
      <w:pPr>
        <w:spacing w:after="0" w:line="360" w:lineRule="auto"/>
        <w:jc w:val="both"/>
        <w:rPr>
          <w:rFonts w:ascii="Arial Black" w:eastAsia="Times New Roman" w:hAnsi="Arial Black" w:cs="Times New Roman"/>
        </w:rPr>
      </w:pPr>
    </w:p>
    <w:p w14:paraId="0E73D082" w14:textId="77777777" w:rsidR="00C36652" w:rsidRPr="00332A17" w:rsidRDefault="00C36652" w:rsidP="0022153C">
      <w:pPr>
        <w:spacing w:after="0" w:line="360" w:lineRule="auto"/>
        <w:jc w:val="both"/>
        <w:rPr>
          <w:rFonts w:ascii="Arial Black" w:eastAsia="Times New Roman" w:hAnsi="Arial Black" w:cs="Times New Roman"/>
        </w:rPr>
      </w:pPr>
    </w:p>
    <w:p w14:paraId="0C12C8BF" w14:textId="77777777" w:rsidR="00C36652" w:rsidRPr="00332A17" w:rsidRDefault="00C36652" w:rsidP="0022153C">
      <w:pPr>
        <w:spacing w:after="0" w:line="360" w:lineRule="auto"/>
        <w:jc w:val="both"/>
        <w:rPr>
          <w:rFonts w:ascii="Arial Black" w:eastAsia="Times New Roman" w:hAnsi="Arial Black" w:cs="Times New Roman"/>
        </w:rPr>
      </w:pPr>
    </w:p>
    <w:p w14:paraId="47ABFFBC" w14:textId="77777777" w:rsidR="00C36652" w:rsidRPr="00332A17" w:rsidRDefault="00C36652" w:rsidP="0022153C">
      <w:pPr>
        <w:spacing w:after="0" w:line="360" w:lineRule="auto"/>
        <w:jc w:val="both"/>
        <w:rPr>
          <w:rFonts w:ascii="Arial Black" w:eastAsia="Times New Roman" w:hAnsi="Arial Black" w:cs="Times New Roman"/>
        </w:rPr>
      </w:pPr>
    </w:p>
    <w:p w14:paraId="2C7E998D" w14:textId="77777777" w:rsidR="00C36652" w:rsidRPr="00332A17" w:rsidRDefault="00C36652" w:rsidP="0022153C">
      <w:pPr>
        <w:spacing w:after="0" w:line="360" w:lineRule="auto"/>
        <w:jc w:val="both"/>
        <w:rPr>
          <w:rFonts w:ascii="Arial Black" w:eastAsia="Times New Roman" w:hAnsi="Arial Black" w:cs="Times New Roman"/>
        </w:rPr>
      </w:pPr>
    </w:p>
    <w:p w14:paraId="0FD5904A" w14:textId="77777777" w:rsidR="00C36652" w:rsidRPr="00332A17" w:rsidRDefault="00C36652" w:rsidP="0022153C">
      <w:pPr>
        <w:spacing w:after="0" w:line="360" w:lineRule="auto"/>
        <w:jc w:val="both"/>
        <w:rPr>
          <w:rFonts w:ascii="Arial Black" w:eastAsia="Times New Roman" w:hAnsi="Arial Black" w:cs="Times New Roman"/>
        </w:rPr>
      </w:pPr>
    </w:p>
    <w:p w14:paraId="0F0D271A" w14:textId="77777777" w:rsidR="00C36652" w:rsidRPr="00332A17" w:rsidRDefault="00C36652" w:rsidP="0022153C">
      <w:pPr>
        <w:spacing w:after="0" w:line="360" w:lineRule="auto"/>
        <w:jc w:val="both"/>
        <w:rPr>
          <w:rFonts w:ascii="Arial Black" w:eastAsia="Times New Roman" w:hAnsi="Arial Black" w:cs="Times New Roman"/>
        </w:rPr>
      </w:pPr>
    </w:p>
    <w:p w14:paraId="06A1B71D" w14:textId="77777777" w:rsidR="00C36652" w:rsidRPr="00332A17" w:rsidRDefault="00C36652" w:rsidP="0022153C">
      <w:pPr>
        <w:spacing w:after="0" w:line="360" w:lineRule="auto"/>
        <w:jc w:val="both"/>
        <w:rPr>
          <w:rFonts w:ascii="Arial Black" w:eastAsia="Times New Roman" w:hAnsi="Arial Black" w:cs="Times New Roman"/>
        </w:rPr>
      </w:pPr>
    </w:p>
    <w:p w14:paraId="04FA7C86" w14:textId="77777777" w:rsidR="00C36652" w:rsidRPr="00332A17" w:rsidRDefault="00C36652" w:rsidP="0022153C">
      <w:pPr>
        <w:spacing w:after="0" w:line="360" w:lineRule="auto"/>
        <w:jc w:val="both"/>
        <w:rPr>
          <w:rFonts w:ascii="Arial Black" w:eastAsia="Times New Roman" w:hAnsi="Arial Black" w:cs="Times New Roman"/>
        </w:rPr>
      </w:pPr>
    </w:p>
    <w:p w14:paraId="3836C242" w14:textId="77777777" w:rsidR="00332A17" w:rsidRDefault="00332A17" w:rsidP="0022153C">
      <w:pPr>
        <w:spacing w:after="0" w:line="360" w:lineRule="auto"/>
        <w:jc w:val="both"/>
        <w:rPr>
          <w:rFonts w:ascii="Arial Black" w:eastAsia="Times New Roman" w:hAnsi="Arial Black" w:cs="Times New Roman"/>
        </w:rPr>
      </w:pPr>
    </w:p>
    <w:p w14:paraId="23954D53" w14:textId="77777777" w:rsidR="00332A17" w:rsidRDefault="00332A17" w:rsidP="0022153C">
      <w:pPr>
        <w:spacing w:after="0" w:line="360" w:lineRule="auto"/>
        <w:jc w:val="both"/>
        <w:rPr>
          <w:rFonts w:ascii="Arial Black" w:eastAsia="Times New Roman" w:hAnsi="Arial Black" w:cs="Arial"/>
          <w:b/>
        </w:rPr>
      </w:pPr>
    </w:p>
    <w:p w14:paraId="6BC1899D" w14:textId="3F3D92D5" w:rsidR="00C36652" w:rsidRPr="00332A17" w:rsidRDefault="00C36652" w:rsidP="0022153C">
      <w:pPr>
        <w:spacing w:after="0" w:line="360" w:lineRule="auto"/>
        <w:jc w:val="both"/>
        <w:rPr>
          <w:rFonts w:ascii="Arial Black" w:eastAsia="Times New Roman" w:hAnsi="Arial Black" w:cs="Arial"/>
          <w:b/>
        </w:rPr>
      </w:pPr>
      <w:r w:rsidRPr="00332A17">
        <w:rPr>
          <w:rFonts w:ascii="Arial Black" w:eastAsia="Times New Roman" w:hAnsi="Arial Black" w:cs="Arial"/>
          <w:b/>
        </w:rPr>
        <w:lastRenderedPageBreak/>
        <w:t>5</w:t>
      </w:r>
      <w:r w:rsidR="0006326B" w:rsidRPr="00332A17">
        <w:rPr>
          <w:rFonts w:ascii="Arial Black" w:eastAsia="Times New Roman" w:hAnsi="Arial Black" w:cs="Arial"/>
          <w:b/>
        </w:rPr>
        <w:t>. CONCLUSION</w:t>
      </w:r>
    </w:p>
    <w:p w14:paraId="7AC93695" w14:textId="77777777" w:rsidR="00984240" w:rsidRPr="00332A17" w:rsidRDefault="00984240" w:rsidP="0022153C">
      <w:pPr>
        <w:spacing w:after="0" w:line="360" w:lineRule="auto"/>
        <w:jc w:val="both"/>
        <w:rPr>
          <w:rFonts w:ascii="Arial Black" w:eastAsia="Times New Roman" w:hAnsi="Arial Black" w:cs="Arial"/>
          <w:b/>
        </w:rPr>
      </w:pPr>
    </w:p>
    <w:p w14:paraId="143FEE4A" w14:textId="77777777" w:rsidR="007A3EDE" w:rsidRPr="00332A17" w:rsidRDefault="007A3EDE" w:rsidP="0022153C">
      <w:pPr>
        <w:spacing w:after="0" w:line="360" w:lineRule="auto"/>
        <w:jc w:val="both"/>
        <w:rPr>
          <w:rFonts w:ascii="Arial Black" w:eastAsia="Times New Roman" w:hAnsi="Arial Black" w:cs="Arial"/>
        </w:rPr>
      </w:pPr>
      <w:r w:rsidRPr="00332A17">
        <w:rPr>
          <w:rFonts w:ascii="Arial Black" w:eastAsia="Times New Roman" w:hAnsi="Arial Black" w:cs="Arial"/>
        </w:rPr>
        <w:t xml:space="preserve">Despite language hurdles and an acquired impairment, Mr. Ahmed may actively participate in his own care thanks to effective communication, which is supported by the Equality Act of 2010 and Shannon and Weaver’s (1949) Transmission Model. In accordance with the DPA 2018, UK GDPR, Caldicott Principles, and CQC Fundamental Standards, sound administrative practice safeguards his data and establishes the audit trails required to </w:t>
      </w:r>
      <w:proofErr w:type="gramStart"/>
      <w:r w:rsidRPr="00332A17">
        <w:rPr>
          <w:rFonts w:ascii="Arial Black" w:eastAsia="Times New Roman" w:hAnsi="Arial Black" w:cs="Arial"/>
        </w:rPr>
        <w:t>look into</w:t>
      </w:r>
      <w:proofErr w:type="gramEnd"/>
      <w:r w:rsidRPr="00332A17">
        <w:rPr>
          <w:rFonts w:ascii="Arial Black" w:eastAsia="Times New Roman" w:hAnsi="Arial Black" w:cs="Arial"/>
        </w:rPr>
        <w:t xml:space="preserve"> situations like the missing medication appointment. The Care Act of 2014 and tools like SBAR and shared care plans enable collaborative multi-agency working, which guarantees that all professionals function as a cohesive team. This makes integration across communication, administration, and cooperation both morally and legally required.</w:t>
      </w:r>
    </w:p>
    <w:p w14:paraId="73A53F9B" w14:textId="77777777" w:rsidR="00C36652" w:rsidRPr="00332A17" w:rsidRDefault="00C36652" w:rsidP="00C36652">
      <w:pPr>
        <w:spacing w:after="0" w:line="360" w:lineRule="auto"/>
        <w:rPr>
          <w:rFonts w:ascii="Arial Black" w:eastAsia="Times New Roman" w:hAnsi="Arial Black" w:cs="Arial"/>
        </w:rPr>
      </w:pPr>
    </w:p>
    <w:p w14:paraId="25861C64" w14:textId="77777777" w:rsidR="00C36652" w:rsidRPr="00332A17" w:rsidRDefault="00C36652" w:rsidP="00C36652">
      <w:pPr>
        <w:spacing w:after="0" w:line="360" w:lineRule="auto"/>
        <w:rPr>
          <w:rFonts w:ascii="Arial Black" w:eastAsia="Times New Roman" w:hAnsi="Arial Black" w:cs="Arial"/>
        </w:rPr>
      </w:pPr>
    </w:p>
    <w:p w14:paraId="24FBDE34" w14:textId="77777777" w:rsidR="00C36652" w:rsidRPr="00332A17" w:rsidRDefault="00C36652" w:rsidP="00C36652">
      <w:pPr>
        <w:spacing w:after="0" w:line="360" w:lineRule="auto"/>
        <w:rPr>
          <w:rFonts w:ascii="Arial Black" w:eastAsia="Times New Roman" w:hAnsi="Arial Black" w:cs="Arial"/>
        </w:rPr>
      </w:pPr>
    </w:p>
    <w:p w14:paraId="6D883B5E" w14:textId="77777777" w:rsidR="00C36652" w:rsidRPr="00332A17" w:rsidRDefault="00C36652" w:rsidP="00C36652">
      <w:pPr>
        <w:spacing w:after="0" w:line="360" w:lineRule="auto"/>
        <w:rPr>
          <w:rFonts w:ascii="Arial Black" w:eastAsia="Times New Roman" w:hAnsi="Arial Black" w:cs="Arial"/>
        </w:rPr>
      </w:pPr>
    </w:p>
    <w:p w14:paraId="1E5A741F" w14:textId="77777777" w:rsidR="00C36652" w:rsidRPr="00332A17" w:rsidRDefault="00C36652" w:rsidP="00C36652">
      <w:pPr>
        <w:spacing w:after="0" w:line="360" w:lineRule="auto"/>
        <w:rPr>
          <w:rFonts w:ascii="Arial Black" w:eastAsia="Times New Roman" w:hAnsi="Arial Black" w:cs="Arial"/>
        </w:rPr>
      </w:pPr>
    </w:p>
    <w:p w14:paraId="0F257D31" w14:textId="77777777" w:rsidR="00C36652" w:rsidRPr="00332A17" w:rsidRDefault="00C36652" w:rsidP="00C36652">
      <w:pPr>
        <w:spacing w:after="0" w:line="360" w:lineRule="auto"/>
        <w:rPr>
          <w:rFonts w:ascii="Arial Black" w:eastAsia="Times New Roman" w:hAnsi="Arial Black" w:cs="Arial"/>
        </w:rPr>
      </w:pPr>
    </w:p>
    <w:p w14:paraId="2C406F8F" w14:textId="77777777" w:rsidR="00C36652" w:rsidRPr="00332A17" w:rsidRDefault="00C36652" w:rsidP="00C36652">
      <w:pPr>
        <w:spacing w:after="0" w:line="360" w:lineRule="auto"/>
        <w:rPr>
          <w:rFonts w:ascii="Arial Black" w:eastAsia="Times New Roman" w:hAnsi="Arial Black" w:cs="Arial"/>
        </w:rPr>
      </w:pPr>
    </w:p>
    <w:p w14:paraId="3F04819D" w14:textId="77777777" w:rsidR="00C36652" w:rsidRPr="00332A17" w:rsidRDefault="00C36652" w:rsidP="00C36652">
      <w:pPr>
        <w:spacing w:after="0" w:line="360" w:lineRule="auto"/>
        <w:rPr>
          <w:rFonts w:ascii="Arial Black" w:eastAsia="Times New Roman" w:hAnsi="Arial Black" w:cs="Arial"/>
        </w:rPr>
      </w:pPr>
    </w:p>
    <w:p w14:paraId="2AED3482" w14:textId="77777777" w:rsidR="00C36652" w:rsidRPr="00332A17" w:rsidRDefault="00C36652" w:rsidP="00C36652">
      <w:pPr>
        <w:spacing w:after="0" w:line="360" w:lineRule="auto"/>
        <w:rPr>
          <w:rFonts w:ascii="Arial Black" w:eastAsia="Times New Roman" w:hAnsi="Arial Black" w:cs="Arial"/>
        </w:rPr>
      </w:pPr>
    </w:p>
    <w:p w14:paraId="69043C36" w14:textId="77777777" w:rsidR="00C36652" w:rsidRPr="00332A17" w:rsidRDefault="00C36652" w:rsidP="00C36652">
      <w:pPr>
        <w:spacing w:after="0" w:line="360" w:lineRule="auto"/>
        <w:rPr>
          <w:rFonts w:ascii="Arial Black" w:eastAsia="Times New Roman" w:hAnsi="Arial Black" w:cs="Arial"/>
        </w:rPr>
      </w:pPr>
    </w:p>
    <w:p w14:paraId="6286CD6A" w14:textId="77777777" w:rsidR="00C36652" w:rsidRPr="00332A17" w:rsidRDefault="00C36652" w:rsidP="00C36652">
      <w:pPr>
        <w:spacing w:after="0" w:line="360" w:lineRule="auto"/>
        <w:rPr>
          <w:rFonts w:ascii="Arial Black" w:eastAsia="Times New Roman" w:hAnsi="Arial Black" w:cs="Arial"/>
        </w:rPr>
      </w:pPr>
    </w:p>
    <w:p w14:paraId="688347A1" w14:textId="77777777" w:rsidR="00C36652" w:rsidRPr="00332A17" w:rsidRDefault="00C36652" w:rsidP="00C36652">
      <w:pPr>
        <w:spacing w:after="0" w:line="360" w:lineRule="auto"/>
        <w:rPr>
          <w:rFonts w:ascii="Arial Black" w:eastAsia="Times New Roman" w:hAnsi="Arial Black" w:cs="Arial"/>
        </w:rPr>
      </w:pPr>
    </w:p>
    <w:p w14:paraId="6EE07CD6" w14:textId="77777777" w:rsidR="00C36652" w:rsidRDefault="00C36652" w:rsidP="00C36652">
      <w:pPr>
        <w:spacing w:after="0" w:line="360" w:lineRule="auto"/>
        <w:rPr>
          <w:rFonts w:ascii="Arial Black" w:eastAsia="Times New Roman" w:hAnsi="Arial Black" w:cs="Arial"/>
        </w:rPr>
      </w:pPr>
    </w:p>
    <w:p w14:paraId="50E3609A" w14:textId="77777777" w:rsidR="00332A17" w:rsidRPr="00332A17" w:rsidRDefault="00332A17" w:rsidP="00C36652">
      <w:pPr>
        <w:spacing w:after="0" w:line="360" w:lineRule="auto"/>
        <w:rPr>
          <w:rFonts w:ascii="Arial Black" w:eastAsia="Times New Roman" w:hAnsi="Arial Black" w:cs="Arial"/>
        </w:rPr>
      </w:pPr>
    </w:p>
    <w:p w14:paraId="352215A1" w14:textId="77777777" w:rsidR="00C36652" w:rsidRPr="00332A17" w:rsidRDefault="00C36652" w:rsidP="00C36652">
      <w:pPr>
        <w:spacing w:after="0" w:line="360" w:lineRule="auto"/>
        <w:rPr>
          <w:rFonts w:ascii="Arial Black" w:eastAsia="Times New Roman" w:hAnsi="Arial Black" w:cs="Arial"/>
        </w:rPr>
      </w:pPr>
    </w:p>
    <w:p w14:paraId="77A48CF0" w14:textId="77777777" w:rsidR="00C36652" w:rsidRPr="00332A17" w:rsidRDefault="00C36652" w:rsidP="0022153C">
      <w:pPr>
        <w:spacing w:after="0" w:line="360" w:lineRule="auto"/>
        <w:jc w:val="both"/>
        <w:rPr>
          <w:rFonts w:ascii="Arial Black" w:eastAsia="Times New Roman" w:hAnsi="Arial Black" w:cs="Arial"/>
          <w:b/>
        </w:rPr>
      </w:pPr>
      <w:r w:rsidRPr="00332A17">
        <w:rPr>
          <w:rFonts w:ascii="Arial Black" w:eastAsia="Times New Roman" w:hAnsi="Arial Black" w:cs="Arial"/>
          <w:b/>
        </w:rPr>
        <w:lastRenderedPageBreak/>
        <w:t>REFERENCES</w:t>
      </w:r>
    </w:p>
    <w:p w14:paraId="7EBFD004" w14:textId="77777777" w:rsidR="00C36652" w:rsidRPr="00332A17" w:rsidRDefault="00C36652" w:rsidP="0022153C">
      <w:pPr>
        <w:spacing w:after="0" w:line="360" w:lineRule="auto"/>
        <w:jc w:val="both"/>
        <w:rPr>
          <w:rFonts w:ascii="Arial Black" w:eastAsia="Times New Roman" w:hAnsi="Arial Black" w:cs="Arial"/>
          <w:b/>
          <w:color w:val="000000" w:themeColor="text1"/>
        </w:rPr>
      </w:pPr>
    </w:p>
    <w:p w14:paraId="1F9C1AF9" w14:textId="4F8737C0" w:rsidR="00C36652" w:rsidRPr="00332A17" w:rsidRDefault="00C36652" w:rsidP="003A1B2C">
      <w:pPr>
        <w:spacing w:line="360" w:lineRule="auto"/>
        <w:ind w:left="720" w:hanging="720"/>
        <w:rPr>
          <w:rFonts w:ascii="Arial Black" w:hAnsi="Arial Black"/>
          <w:color w:val="000000" w:themeColor="text1"/>
        </w:rPr>
      </w:pPr>
      <w:r w:rsidRPr="00332A17">
        <w:rPr>
          <w:rFonts w:ascii="Arial Black" w:eastAsia="Times New Roman" w:hAnsi="Arial Black" w:cs="Times New Roman"/>
          <w:color w:val="000000" w:themeColor="text1"/>
        </w:rPr>
        <w:t xml:space="preserve">Bradshaw, M. J. and Lowenstein, A. J. (2013) </w:t>
      </w:r>
      <w:r w:rsidRPr="00332A17">
        <w:rPr>
          <w:rFonts w:ascii="Arial Black" w:eastAsia="Times New Roman" w:hAnsi="Arial Black" w:cs="Times New Roman"/>
          <w:i/>
          <w:iCs/>
          <w:color w:val="000000" w:themeColor="text1"/>
        </w:rPr>
        <w:t>Innovative Teaching Strategies</w:t>
      </w:r>
      <w:r w:rsidR="003A1B2C" w:rsidRPr="00332A17">
        <w:rPr>
          <w:rFonts w:ascii="Arial Black" w:eastAsia="Times New Roman" w:hAnsi="Arial Black" w:cs="Times New Roman"/>
          <w:i/>
          <w:iCs/>
          <w:color w:val="000000" w:themeColor="text1"/>
        </w:rPr>
        <w:t xml:space="preserve"> </w:t>
      </w:r>
      <w:r w:rsidRPr="00332A17">
        <w:rPr>
          <w:rFonts w:ascii="Arial Black" w:eastAsia="Times New Roman" w:hAnsi="Arial Black" w:cs="Times New Roman"/>
          <w:i/>
          <w:iCs/>
          <w:color w:val="000000" w:themeColor="text1"/>
        </w:rPr>
        <w:t>in Nursing and Related Health Professions.</w:t>
      </w:r>
      <w:r w:rsidRPr="00332A17">
        <w:rPr>
          <w:rFonts w:ascii="Arial Black" w:eastAsia="Times New Roman" w:hAnsi="Arial Black" w:cs="Times New Roman"/>
          <w:color w:val="000000" w:themeColor="text1"/>
        </w:rPr>
        <w:t xml:space="preserve"> 6th </w:t>
      </w:r>
      <w:proofErr w:type="spellStart"/>
      <w:r w:rsidRPr="00332A17">
        <w:rPr>
          <w:rFonts w:ascii="Arial Black" w:eastAsia="Times New Roman" w:hAnsi="Arial Black" w:cs="Times New Roman"/>
          <w:color w:val="000000" w:themeColor="text1"/>
        </w:rPr>
        <w:t>edn</w:t>
      </w:r>
      <w:proofErr w:type="spellEnd"/>
      <w:r w:rsidRPr="00332A17">
        <w:rPr>
          <w:rFonts w:ascii="Arial Black" w:eastAsia="Times New Roman" w:hAnsi="Arial Black" w:cs="Times New Roman"/>
          <w:color w:val="000000" w:themeColor="text1"/>
        </w:rPr>
        <w:t>. Burlington: Jones and Bartlett Learning.</w:t>
      </w:r>
      <w:r w:rsidR="003A1B2C" w:rsidRPr="00332A17">
        <w:rPr>
          <w:rFonts w:ascii="Arial Black" w:eastAsia="Times New Roman" w:hAnsi="Arial Black" w:cs="Times New Roman"/>
          <w:color w:val="000000" w:themeColor="text1"/>
        </w:rPr>
        <w:t xml:space="preserve"> Available at</w:t>
      </w:r>
      <w:r w:rsidR="003A1B2C" w:rsidRPr="00332A17">
        <w:rPr>
          <w:rFonts w:ascii="Arial Black" w:hAnsi="Arial Black"/>
          <w:color w:val="000000" w:themeColor="text1"/>
        </w:rPr>
        <w:t xml:space="preserve"> </w:t>
      </w:r>
      <w:hyperlink r:id="rId7" w:history="1">
        <w:r w:rsidR="003A1B2C" w:rsidRPr="00332A17">
          <w:rPr>
            <w:rStyle w:val="Hyperlink"/>
            <w:rFonts w:ascii="Arial Black" w:eastAsia="Times New Roman" w:hAnsi="Arial Black" w:cs="Times New Roman"/>
            <w:color w:val="000000" w:themeColor="text1"/>
          </w:rPr>
          <w:t>Innov</w:t>
        </w:r>
        <w:r w:rsidR="003A1B2C" w:rsidRPr="00332A17">
          <w:rPr>
            <w:rStyle w:val="Hyperlink"/>
            <w:rFonts w:ascii="Arial Black" w:eastAsia="Times New Roman" w:hAnsi="Arial Black" w:cs="Times New Roman"/>
            <w:color w:val="000000" w:themeColor="text1"/>
          </w:rPr>
          <w:t>a</w:t>
        </w:r>
        <w:r w:rsidR="003A1B2C" w:rsidRPr="00332A17">
          <w:rPr>
            <w:rStyle w:val="Hyperlink"/>
            <w:rFonts w:ascii="Arial Black" w:eastAsia="Times New Roman" w:hAnsi="Arial Black" w:cs="Times New Roman"/>
            <w:color w:val="000000" w:themeColor="text1"/>
          </w:rPr>
          <w:t>tive Teaching Strategies in Nursing and Related Health Professions - Martha J. Bradshaw, Arlene J. Lowenstein - Google Books</w:t>
        </w:r>
      </w:hyperlink>
      <w:r w:rsidR="003A1B2C" w:rsidRPr="00332A17">
        <w:rPr>
          <w:rFonts w:ascii="Arial Black" w:eastAsia="Times New Roman" w:hAnsi="Arial Black" w:cs="Times New Roman"/>
          <w:color w:val="000000" w:themeColor="text1"/>
        </w:rPr>
        <w:t>, Accessed on 15 April 2026</w:t>
      </w:r>
    </w:p>
    <w:p w14:paraId="42C37D20" w14:textId="77777777" w:rsidR="00C36652" w:rsidRPr="00332A17" w:rsidRDefault="00C36652" w:rsidP="003A1B2C">
      <w:pPr>
        <w:spacing w:line="360" w:lineRule="auto"/>
        <w:rPr>
          <w:rFonts w:ascii="Arial Black" w:hAnsi="Arial Black"/>
          <w:color w:val="000000" w:themeColor="text1"/>
        </w:rPr>
      </w:pPr>
    </w:p>
    <w:p w14:paraId="60A41714" w14:textId="539A9513" w:rsidR="00C36652" w:rsidRPr="00332A17" w:rsidRDefault="00D749BD" w:rsidP="003A1B2C">
      <w:pPr>
        <w:spacing w:line="360" w:lineRule="auto"/>
        <w:ind w:left="720" w:hanging="720"/>
        <w:rPr>
          <w:rFonts w:ascii="Arial Black" w:hAnsi="Arial Black"/>
          <w:color w:val="000000" w:themeColor="text1"/>
        </w:rPr>
      </w:pPr>
      <w:r w:rsidRPr="00332A17">
        <w:rPr>
          <w:rFonts w:ascii="Arial Black" w:eastAsia="Times New Roman" w:hAnsi="Arial Black" w:cs="Times New Roman"/>
          <w:color w:val="000000" w:themeColor="text1"/>
        </w:rPr>
        <w:t xml:space="preserve">Care Act 2014. </w:t>
      </w:r>
      <w:r w:rsidR="003A1B2C" w:rsidRPr="00332A17">
        <w:rPr>
          <w:rFonts w:ascii="Arial Black" w:eastAsia="Times New Roman" w:hAnsi="Arial Black" w:cs="Times New Roman"/>
          <w:color w:val="000000" w:themeColor="text1"/>
        </w:rPr>
        <w:t xml:space="preserve">Available at </w:t>
      </w:r>
      <w:hyperlink r:id="rId8" w:history="1">
        <w:r w:rsidR="003A1B2C" w:rsidRPr="00332A17">
          <w:rPr>
            <w:rStyle w:val="Hyperlink"/>
            <w:rFonts w:ascii="Arial Black" w:eastAsia="Times New Roman" w:hAnsi="Arial Black" w:cs="Times New Roman"/>
            <w:color w:val="000000" w:themeColor="text1"/>
          </w:rPr>
          <w:t>https://www.le</w:t>
        </w:r>
        <w:r w:rsidR="003A1B2C" w:rsidRPr="00332A17">
          <w:rPr>
            <w:rStyle w:val="Hyperlink"/>
            <w:rFonts w:ascii="Arial Black" w:eastAsia="Times New Roman" w:hAnsi="Arial Black" w:cs="Times New Roman"/>
            <w:color w:val="000000" w:themeColor="text1"/>
          </w:rPr>
          <w:t>g</w:t>
        </w:r>
        <w:r w:rsidR="003A1B2C" w:rsidRPr="00332A17">
          <w:rPr>
            <w:rStyle w:val="Hyperlink"/>
            <w:rFonts w:ascii="Arial Black" w:eastAsia="Times New Roman" w:hAnsi="Arial Black" w:cs="Times New Roman"/>
            <w:color w:val="000000" w:themeColor="text1"/>
          </w:rPr>
          <w:t>islation.gov</w:t>
        </w:r>
        <w:r w:rsidR="003A1B2C" w:rsidRPr="00332A17">
          <w:rPr>
            <w:rStyle w:val="Hyperlink"/>
            <w:rFonts w:ascii="Arial Black" w:eastAsia="Times New Roman" w:hAnsi="Arial Black" w:cs="Times New Roman"/>
            <w:color w:val="000000" w:themeColor="text1"/>
          </w:rPr>
          <w:t>.</w:t>
        </w:r>
        <w:r w:rsidR="003A1B2C" w:rsidRPr="00332A17">
          <w:rPr>
            <w:rStyle w:val="Hyperlink"/>
            <w:rFonts w:ascii="Arial Black" w:eastAsia="Times New Roman" w:hAnsi="Arial Black" w:cs="Times New Roman"/>
            <w:color w:val="000000" w:themeColor="text1"/>
          </w:rPr>
          <w:t>uk/ukpga/2014/23/</w:t>
        </w:r>
      </w:hyperlink>
      <w:r w:rsidR="003A1B2C" w:rsidRPr="00332A17">
        <w:rPr>
          <w:rFonts w:ascii="Arial Black" w:eastAsia="Times New Roman" w:hAnsi="Arial Black" w:cs="Times New Roman"/>
          <w:color w:val="000000" w:themeColor="text1"/>
        </w:rPr>
        <w:t xml:space="preserve">. Accessed on 15 April 2026 </w:t>
      </w:r>
    </w:p>
    <w:p w14:paraId="12164E08" w14:textId="77777777" w:rsidR="00C36652" w:rsidRPr="00332A17" w:rsidRDefault="00C36652" w:rsidP="003A1B2C">
      <w:pPr>
        <w:spacing w:line="360" w:lineRule="auto"/>
        <w:rPr>
          <w:rFonts w:ascii="Arial Black" w:hAnsi="Arial Black"/>
          <w:color w:val="000000" w:themeColor="text1"/>
        </w:rPr>
      </w:pPr>
    </w:p>
    <w:p w14:paraId="7CBC54BB" w14:textId="0423F07B" w:rsidR="00C36652" w:rsidRPr="00332A17" w:rsidRDefault="00C36652" w:rsidP="003A1B2C">
      <w:pPr>
        <w:spacing w:line="360" w:lineRule="auto"/>
        <w:ind w:left="720" w:hanging="720"/>
        <w:rPr>
          <w:rFonts w:ascii="Arial Black" w:hAnsi="Arial Black"/>
          <w:color w:val="000000" w:themeColor="text1"/>
        </w:rPr>
      </w:pPr>
      <w:r w:rsidRPr="00332A17">
        <w:rPr>
          <w:rFonts w:ascii="Arial Black" w:eastAsia="Times New Roman" w:hAnsi="Arial Black" w:cs="Times New Roman"/>
          <w:color w:val="000000" w:themeColor="text1"/>
        </w:rPr>
        <w:t xml:space="preserve">Care Quality Commission (CQC) (2015) </w:t>
      </w:r>
      <w:r w:rsidRPr="00332A17">
        <w:rPr>
          <w:rFonts w:ascii="Arial Black" w:eastAsia="Times New Roman" w:hAnsi="Arial Black" w:cs="Times New Roman"/>
          <w:i/>
          <w:iCs/>
          <w:color w:val="000000" w:themeColor="text1"/>
        </w:rPr>
        <w:t>Regulation 17: Good Governance.</w:t>
      </w:r>
      <w:r w:rsidRPr="00332A17">
        <w:rPr>
          <w:rFonts w:ascii="Arial Black" w:eastAsia="Times New Roman" w:hAnsi="Arial Black" w:cs="Times New Roman"/>
          <w:color w:val="000000" w:themeColor="text1"/>
        </w:rPr>
        <w:t xml:space="preserve"> Newcastle: CQC.</w:t>
      </w:r>
      <w:r w:rsidR="003A1B2C" w:rsidRPr="00332A17">
        <w:rPr>
          <w:rFonts w:ascii="Arial Black" w:eastAsia="Times New Roman" w:hAnsi="Arial Black" w:cs="Times New Roman"/>
          <w:color w:val="000000" w:themeColor="text1"/>
        </w:rPr>
        <w:t xml:space="preserve"> Available at</w:t>
      </w:r>
      <w:r w:rsidRPr="00332A17">
        <w:rPr>
          <w:rFonts w:ascii="Arial Black" w:eastAsia="Times New Roman" w:hAnsi="Arial Black" w:cs="Times New Roman"/>
          <w:color w:val="000000" w:themeColor="text1"/>
        </w:rPr>
        <w:t xml:space="preserve"> </w:t>
      </w:r>
      <w:hyperlink r:id="rId9" w:history="1">
        <w:r w:rsidR="003A1B2C" w:rsidRPr="00332A17">
          <w:rPr>
            <w:rStyle w:val="Hyperlink"/>
            <w:rFonts w:ascii="Arial Black" w:eastAsia="Times New Roman" w:hAnsi="Arial Black" w:cs="Times New Roman"/>
            <w:color w:val="000000" w:themeColor="text1"/>
          </w:rPr>
          <w:t>https://www.cqc.org.uk/guidance-providers/regulations-enforcement/regulation-17-good-governance</w:t>
        </w:r>
      </w:hyperlink>
      <w:r w:rsidR="003A1B2C" w:rsidRPr="00332A17">
        <w:rPr>
          <w:rFonts w:ascii="Arial Black" w:eastAsia="Times New Roman" w:hAnsi="Arial Black" w:cs="Times New Roman"/>
          <w:color w:val="000000" w:themeColor="text1"/>
        </w:rPr>
        <w:t xml:space="preserve"> Accessed on 14 April 2026</w:t>
      </w:r>
      <w:r w:rsidRPr="00332A17">
        <w:rPr>
          <w:rFonts w:ascii="Arial Black" w:eastAsia="Times New Roman" w:hAnsi="Arial Black" w:cs="Times New Roman"/>
          <w:color w:val="000000" w:themeColor="text1"/>
        </w:rPr>
        <w:t xml:space="preserve"> </w:t>
      </w:r>
    </w:p>
    <w:p w14:paraId="600B833E" w14:textId="77777777" w:rsidR="00C36652" w:rsidRPr="00332A17" w:rsidRDefault="00C36652" w:rsidP="003A1B2C">
      <w:pPr>
        <w:spacing w:line="360" w:lineRule="auto"/>
        <w:rPr>
          <w:rFonts w:ascii="Arial Black" w:hAnsi="Arial Black"/>
          <w:color w:val="000000" w:themeColor="text1"/>
        </w:rPr>
      </w:pPr>
    </w:p>
    <w:p w14:paraId="61B1AB48" w14:textId="16437557" w:rsidR="00C36652" w:rsidRPr="00332A17" w:rsidRDefault="00C36652" w:rsidP="00C0493A">
      <w:pPr>
        <w:spacing w:line="360" w:lineRule="auto"/>
        <w:ind w:left="720" w:hanging="720"/>
        <w:rPr>
          <w:rFonts w:ascii="Arial Black" w:hAnsi="Arial Black"/>
          <w:color w:val="000000" w:themeColor="text1"/>
        </w:rPr>
      </w:pPr>
      <w:r w:rsidRPr="00332A17">
        <w:rPr>
          <w:rFonts w:ascii="Arial Black" w:eastAsia="Times New Roman" w:hAnsi="Arial Black" w:cs="Times New Roman"/>
          <w:color w:val="000000" w:themeColor="text1"/>
        </w:rPr>
        <w:t xml:space="preserve">Data Protection Act 2018. </w:t>
      </w:r>
      <w:r w:rsidR="003A1B2C" w:rsidRPr="00332A17">
        <w:rPr>
          <w:rFonts w:ascii="Arial Black" w:eastAsia="Times New Roman" w:hAnsi="Arial Black" w:cs="Times New Roman"/>
          <w:color w:val="000000" w:themeColor="text1"/>
        </w:rPr>
        <w:t xml:space="preserve">Available at </w:t>
      </w:r>
      <w:hyperlink r:id="rId10" w:history="1">
        <w:r w:rsidR="003A1B2C" w:rsidRPr="00332A17">
          <w:rPr>
            <w:rStyle w:val="Hyperlink"/>
            <w:rFonts w:ascii="Arial Black" w:eastAsia="Times New Roman" w:hAnsi="Arial Black" w:cs="Times New Roman"/>
            <w:color w:val="000000" w:themeColor="text1"/>
          </w:rPr>
          <w:t>https://www.legislation.gov.uk/ukpga/2018/12/</w:t>
        </w:r>
      </w:hyperlink>
      <w:r w:rsidR="003A1B2C" w:rsidRPr="00332A17">
        <w:rPr>
          <w:rFonts w:ascii="Arial Black" w:eastAsia="Times New Roman" w:hAnsi="Arial Black" w:cs="Times New Roman"/>
          <w:color w:val="000000" w:themeColor="text1"/>
        </w:rPr>
        <w:t xml:space="preserve"> , Accessed on 12 April 2026</w:t>
      </w:r>
    </w:p>
    <w:p w14:paraId="6DB31486" w14:textId="34F9449A" w:rsidR="00C36652" w:rsidRPr="00332A17" w:rsidRDefault="00C36652" w:rsidP="00C0493A">
      <w:pPr>
        <w:spacing w:line="360" w:lineRule="auto"/>
        <w:ind w:left="720" w:hanging="720"/>
        <w:rPr>
          <w:rFonts w:ascii="Arial Black" w:hAnsi="Arial Black"/>
          <w:color w:val="000000" w:themeColor="text1"/>
        </w:rPr>
      </w:pPr>
      <w:r w:rsidRPr="00332A17">
        <w:rPr>
          <w:rFonts w:ascii="Arial Black" w:eastAsia="Times New Roman" w:hAnsi="Arial Black" w:cs="Times New Roman"/>
          <w:color w:val="000000" w:themeColor="text1"/>
        </w:rPr>
        <w:t xml:space="preserve">Equality Act 2010. </w:t>
      </w:r>
      <w:r w:rsidR="003A1B2C" w:rsidRPr="00332A17">
        <w:rPr>
          <w:rFonts w:ascii="Arial Black" w:eastAsia="Times New Roman" w:hAnsi="Arial Black" w:cs="Times New Roman"/>
          <w:color w:val="000000" w:themeColor="text1"/>
        </w:rPr>
        <w:t xml:space="preserve">Available on </w:t>
      </w:r>
      <w:hyperlink r:id="rId11" w:history="1">
        <w:r w:rsidR="003A1B2C" w:rsidRPr="00332A17">
          <w:rPr>
            <w:rStyle w:val="Hyperlink"/>
            <w:rFonts w:ascii="Arial Black" w:eastAsia="Times New Roman" w:hAnsi="Arial Black" w:cs="Times New Roman"/>
            <w:color w:val="000000" w:themeColor="text1"/>
          </w:rPr>
          <w:t>https://www.legislation.gov.uk/ukpga/2010/15/</w:t>
        </w:r>
      </w:hyperlink>
      <w:r w:rsidR="003A1B2C" w:rsidRPr="00332A17">
        <w:rPr>
          <w:rFonts w:ascii="Arial Black" w:eastAsia="Times New Roman" w:hAnsi="Arial Black" w:cs="Times New Roman"/>
          <w:color w:val="000000" w:themeColor="text1"/>
        </w:rPr>
        <w:t xml:space="preserve"> , Accessed on April 14</w:t>
      </w:r>
      <w:proofErr w:type="gramStart"/>
      <w:r w:rsidR="003A1B2C" w:rsidRPr="00332A17">
        <w:rPr>
          <w:rFonts w:ascii="Arial Black" w:eastAsia="Times New Roman" w:hAnsi="Arial Black" w:cs="Times New Roman"/>
          <w:color w:val="000000" w:themeColor="text1"/>
        </w:rPr>
        <w:t xml:space="preserve"> 2026</w:t>
      </w:r>
      <w:proofErr w:type="gramEnd"/>
    </w:p>
    <w:p w14:paraId="22502A70" w14:textId="59C9920C" w:rsidR="00C36652" w:rsidRPr="00332A17" w:rsidRDefault="00C36652" w:rsidP="00C0493A">
      <w:pPr>
        <w:spacing w:line="360" w:lineRule="auto"/>
        <w:ind w:left="720" w:hanging="720"/>
        <w:rPr>
          <w:rFonts w:ascii="Arial Black" w:hAnsi="Arial Black"/>
        </w:rPr>
      </w:pPr>
      <w:r w:rsidRPr="00332A17">
        <w:rPr>
          <w:rFonts w:ascii="Arial Black" w:eastAsia="Times New Roman" w:hAnsi="Arial Black" w:cs="Times New Roman"/>
        </w:rPr>
        <w:t xml:space="preserve">Equality and Human Rights Commission (EHRC) (2014) </w:t>
      </w:r>
      <w:r w:rsidRPr="00332A17">
        <w:rPr>
          <w:rFonts w:ascii="Arial Black" w:eastAsia="Times New Roman" w:hAnsi="Arial Black" w:cs="Times New Roman"/>
          <w:i/>
          <w:iCs/>
        </w:rPr>
        <w:t>Equality Act 2010: Technical Guidance on Services, Public Functions and Associations.</w:t>
      </w:r>
      <w:r w:rsidRPr="00332A17">
        <w:rPr>
          <w:rFonts w:ascii="Arial Black" w:eastAsia="Times New Roman" w:hAnsi="Arial Black" w:cs="Times New Roman"/>
        </w:rPr>
        <w:t xml:space="preserve"> London: EHRC.</w:t>
      </w:r>
      <w:r w:rsidR="003A1B2C" w:rsidRPr="00332A17">
        <w:rPr>
          <w:rFonts w:ascii="Arial Black" w:eastAsia="Times New Roman" w:hAnsi="Arial Black" w:cs="Times New Roman"/>
        </w:rPr>
        <w:t xml:space="preserve"> Available at </w:t>
      </w:r>
      <w:r w:rsidR="00B83A13" w:rsidRPr="00332A17">
        <w:rPr>
          <w:rFonts w:ascii="Arial Black" w:eastAsia="Times New Roman" w:hAnsi="Arial Black" w:cs="Times New Roman"/>
        </w:rPr>
        <w:lastRenderedPageBreak/>
        <w:t>https://www.gov.uk/government/organisations</w:t>
      </w:r>
      <w:r w:rsidR="00B83A13" w:rsidRPr="00332A17">
        <w:rPr>
          <w:rFonts w:ascii="Arial Black" w:hAnsi="Arial Black"/>
        </w:rPr>
        <w:t xml:space="preserve"> </w:t>
      </w:r>
      <w:r w:rsidR="00B83A13" w:rsidRPr="00332A17">
        <w:rPr>
          <w:rFonts w:ascii="Arial Black" w:eastAsia="Times New Roman" w:hAnsi="Arial Black" w:cs="Times New Roman"/>
        </w:rPr>
        <w:t>/equality-and-human-rights-</w:t>
      </w:r>
      <w:r w:rsidR="00C0493A" w:rsidRPr="00332A17">
        <w:rPr>
          <w:rFonts w:ascii="Arial Black" w:eastAsia="Times New Roman" w:hAnsi="Arial Black" w:cs="Times New Roman"/>
        </w:rPr>
        <w:t>commission,</w:t>
      </w:r>
      <w:r w:rsidR="00B83A13" w:rsidRPr="00332A17">
        <w:rPr>
          <w:rFonts w:ascii="Arial Black" w:eastAsia="Times New Roman" w:hAnsi="Arial Black" w:cs="Times New Roman"/>
        </w:rPr>
        <w:t xml:space="preserve"> Accessed on 15 April 2026</w:t>
      </w:r>
    </w:p>
    <w:p w14:paraId="4CF8ADD9" w14:textId="533AEA83" w:rsidR="00C36652" w:rsidRPr="00332A17" w:rsidRDefault="00C36652" w:rsidP="00C0493A">
      <w:pPr>
        <w:spacing w:line="360" w:lineRule="auto"/>
        <w:ind w:left="720" w:hanging="720"/>
        <w:rPr>
          <w:rFonts w:ascii="Arial Black" w:hAnsi="Arial Black"/>
        </w:rPr>
      </w:pPr>
      <w:r w:rsidRPr="00332A17">
        <w:rPr>
          <w:rFonts w:ascii="Arial Black" w:eastAsia="Times New Roman" w:hAnsi="Arial Black" w:cs="Times New Roman"/>
        </w:rPr>
        <w:t xml:space="preserve">Health and Care Professions Council (HCPC) (2016) </w:t>
      </w:r>
      <w:r w:rsidRPr="00332A17">
        <w:rPr>
          <w:rFonts w:ascii="Arial Black" w:eastAsia="Times New Roman" w:hAnsi="Arial Black" w:cs="Times New Roman"/>
          <w:i/>
          <w:iCs/>
        </w:rPr>
        <w:t>Standards of Conduct, Performance and Ethics.</w:t>
      </w:r>
      <w:r w:rsidRPr="00332A17">
        <w:rPr>
          <w:rFonts w:ascii="Arial Black" w:eastAsia="Times New Roman" w:hAnsi="Arial Black" w:cs="Times New Roman"/>
        </w:rPr>
        <w:t xml:space="preserve"> London: HCPC.</w:t>
      </w:r>
      <w:r w:rsidR="00B83A13" w:rsidRPr="00332A17">
        <w:rPr>
          <w:rFonts w:ascii="Arial Black" w:eastAsia="Times New Roman" w:hAnsi="Arial Black" w:cs="Times New Roman"/>
        </w:rPr>
        <w:t xml:space="preserve"> Available at </w:t>
      </w:r>
      <w:r w:rsidR="00C0493A" w:rsidRPr="00332A17">
        <w:rPr>
          <w:rFonts w:ascii="Arial Black" w:eastAsia="Times New Roman" w:hAnsi="Arial Black" w:cs="Times New Roman"/>
        </w:rPr>
        <w:t>https://www.hcpc-uk.org/standards/standards-of-conduct-performance-and-ethics/,</w:t>
      </w:r>
      <w:r w:rsidR="00B83A13" w:rsidRPr="00332A17">
        <w:rPr>
          <w:rFonts w:ascii="Arial Black" w:eastAsia="Times New Roman" w:hAnsi="Arial Black" w:cs="Times New Roman"/>
        </w:rPr>
        <w:t xml:space="preserve"> Accessed on 14 April 2026</w:t>
      </w:r>
    </w:p>
    <w:p w14:paraId="0FDD2AD7" w14:textId="32C1238B" w:rsidR="00C0493A" w:rsidRPr="00332A17" w:rsidRDefault="00C36652" w:rsidP="00B83A13">
      <w:pPr>
        <w:spacing w:line="360" w:lineRule="auto"/>
        <w:ind w:left="720" w:hanging="720"/>
        <w:rPr>
          <w:rFonts w:ascii="Arial Black" w:hAnsi="Arial Black"/>
        </w:rPr>
      </w:pPr>
      <w:r w:rsidRPr="00332A17">
        <w:rPr>
          <w:rFonts w:ascii="Arial Black" w:eastAsia="Times New Roman" w:hAnsi="Arial Black" w:cs="Times New Roman"/>
        </w:rPr>
        <w:t xml:space="preserve">Health Foundation (2022) </w:t>
      </w:r>
      <w:r w:rsidRPr="00332A17">
        <w:rPr>
          <w:rFonts w:ascii="Arial Black" w:eastAsia="Times New Roman" w:hAnsi="Arial Black" w:cs="Times New Roman"/>
          <w:i/>
          <w:iCs/>
        </w:rPr>
        <w:t>Improving Patient Safety: Lessons from Administrative and Clinical Systems.</w:t>
      </w:r>
      <w:r w:rsidRPr="00332A17">
        <w:rPr>
          <w:rFonts w:ascii="Arial Black" w:eastAsia="Times New Roman" w:hAnsi="Arial Black" w:cs="Times New Roman"/>
        </w:rPr>
        <w:t xml:space="preserve"> London: Health Foundation.</w:t>
      </w:r>
      <w:r w:rsidR="00B83A13" w:rsidRPr="00332A17">
        <w:rPr>
          <w:rFonts w:ascii="Arial Black" w:hAnsi="Arial Black"/>
        </w:rPr>
        <w:t xml:space="preserve"> </w:t>
      </w:r>
      <w:r w:rsidR="00C0493A" w:rsidRPr="00332A17">
        <w:rPr>
          <w:rFonts w:ascii="Arial Black" w:hAnsi="Arial Black"/>
        </w:rPr>
        <w:t>Available</w:t>
      </w:r>
      <w:r w:rsidR="00B83A13" w:rsidRPr="00332A17">
        <w:rPr>
          <w:rFonts w:ascii="Arial Black" w:hAnsi="Arial Black"/>
        </w:rPr>
        <w:t xml:space="preserve"> </w:t>
      </w:r>
      <w:proofErr w:type="gramStart"/>
      <w:r w:rsidR="00B83A13" w:rsidRPr="00332A17">
        <w:rPr>
          <w:rFonts w:ascii="Arial Black" w:hAnsi="Arial Black"/>
        </w:rPr>
        <w:t xml:space="preserve">at </w:t>
      </w:r>
      <w:r w:rsidR="00C0493A" w:rsidRPr="00332A17">
        <w:rPr>
          <w:rFonts w:ascii="Arial Black" w:hAnsi="Arial Black"/>
        </w:rPr>
        <w:t>:</w:t>
      </w:r>
      <w:proofErr w:type="gramEnd"/>
      <w:r w:rsidR="00C0493A" w:rsidRPr="00332A17">
        <w:rPr>
          <w:rFonts w:ascii="Arial Black" w:hAnsi="Arial Black"/>
        </w:rPr>
        <w:t xml:space="preserve"> https://www.health.org.uk/topics/patient-safety</w:t>
      </w:r>
    </w:p>
    <w:p w14:paraId="5351B357" w14:textId="6C262EC5" w:rsidR="00C36652" w:rsidRPr="00332A17" w:rsidRDefault="00B83A13" w:rsidP="00C0493A">
      <w:pPr>
        <w:spacing w:line="360" w:lineRule="auto"/>
        <w:rPr>
          <w:rFonts w:ascii="Arial Black" w:hAnsi="Arial Black"/>
        </w:rPr>
      </w:pPr>
      <w:r w:rsidRPr="00332A17">
        <w:rPr>
          <w:rFonts w:ascii="Arial Black" w:hAnsi="Arial Black"/>
        </w:rPr>
        <w:t xml:space="preserve"> Accessed on 14 April 2026</w:t>
      </w:r>
    </w:p>
    <w:p w14:paraId="60E82897" w14:textId="4C6DE866" w:rsidR="00C36652" w:rsidRPr="00332A17" w:rsidRDefault="00C36652" w:rsidP="00772DA5">
      <w:pPr>
        <w:spacing w:line="360" w:lineRule="auto"/>
        <w:ind w:left="720" w:hanging="720"/>
        <w:rPr>
          <w:rFonts w:ascii="Arial Black" w:hAnsi="Arial Black"/>
        </w:rPr>
      </w:pPr>
      <w:r w:rsidRPr="00332A17">
        <w:rPr>
          <w:rFonts w:ascii="Arial Black" w:eastAsia="Times New Roman" w:hAnsi="Arial Black" w:cs="Times New Roman"/>
        </w:rPr>
        <w:t xml:space="preserve">HM Government (2010) </w:t>
      </w:r>
      <w:r w:rsidRPr="00332A17">
        <w:rPr>
          <w:rFonts w:ascii="Arial Black" w:eastAsia="Times New Roman" w:hAnsi="Arial Black" w:cs="Times New Roman"/>
          <w:i/>
          <w:iCs/>
        </w:rPr>
        <w:t>Equality Act 2010.</w:t>
      </w:r>
      <w:r w:rsidRPr="00332A17">
        <w:rPr>
          <w:rFonts w:ascii="Arial Black" w:eastAsia="Times New Roman" w:hAnsi="Arial Black" w:cs="Times New Roman"/>
        </w:rPr>
        <w:t xml:space="preserve"> London: The Stationery Office.</w:t>
      </w:r>
      <w:r w:rsidR="00772DA5" w:rsidRPr="00332A17">
        <w:rPr>
          <w:rFonts w:ascii="Arial Black" w:eastAsia="Times New Roman" w:hAnsi="Arial Black" w:cs="Times New Roman"/>
        </w:rPr>
        <w:t xml:space="preserve"> Available at </w:t>
      </w:r>
      <w:proofErr w:type="gramStart"/>
      <w:r w:rsidR="00772DA5" w:rsidRPr="00332A17">
        <w:rPr>
          <w:rFonts w:ascii="Arial Black" w:eastAsia="Times New Roman" w:hAnsi="Arial Black" w:cs="Times New Roman"/>
        </w:rPr>
        <w:t>https://www.gov.uk/guidance/equality-act-2010-</w:t>
      </w:r>
      <w:r w:rsidR="00772DA5" w:rsidRPr="00332A17">
        <w:rPr>
          <w:rFonts w:ascii="Arial Black" w:eastAsia="Times New Roman" w:hAnsi="Arial Black" w:cs="Times New Roman"/>
        </w:rPr>
        <w:t xml:space="preserve"> ,</w:t>
      </w:r>
      <w:proofErr w:type="gramEnd"/>
      <w:r w:rsidR="00772DA5" w:rsidRPr="00332A17">
        <w:rPr>
          <w:rFonts w:ascii="Arial Black" w:eastAsia="Times New Roman" w:hAnsi="Arial Black" w:cs="Times New Roman"/>
        </w:rPr>
        <w:t xml:space="preserve"> Accessed on 15 April 2026</w:t>
      </w:r>
    </w:p>
    <w:p w14:paraId="55B939B2" w14:textId="3C72B558" w:rsidR="00772DA5" w:rsidRPr="00332A17" w:rsidRDefault="00C36652" w:rsidP="00772DA5">
      <w:pPr>
        <w:spacing w:line="360" w:lineRule="auto"/>
        <w:ind w:left="720" w:hanging="720"/>
        <w:rPr>
          <w:rFonts w:ascii="Arial Black" w:eastAsia="Times New Roman" w:hAnsi="Arial Black" w:cs="Times New Roman"/>
        </w:rPr>
      </w:pPr>
      <w:r w:rsidRPr="00332A17">
        <w:rPr>
          <w:rFonts w:ascii="Arial Black" w:eastAsia="Times New Roman" w:hAnsi="Arial Black" w:cs="Times New Roman"/>
        </w:rPr>
        <w:t xml:space="preserve">Information Commissioner’s Office (ICO) (2021) </w:t>
      </w:r>
      <w:r w:rsidRPr="00332A17">
        <w:rPr>
          <w:rFonts w:ascii="Arial Black" w:eastAsia="Times New Roman" w:hAnsi="Arial Black" w:cs="Times New Roman"/>
          <w:i/>
          <w:iCs/>
        </w:rPr>
        <w:t>Guide to the UK General Data Protection Regulation (UK GDPR).</w:t>
      </w:r>
      <w:r w:rsidRPr="00332A17">
        <w:rPr>
          <w:rFonts w:ascii="Arial Black" w:eastAsia="Times New Roman" w:hAnsi="Arial Black" w:cs="Times New Roman"/>
        </w:rPr>
        <w:t xml:space="preserve"> Wilmslow: ICO. </w:t>
      </w:r>
      <w:r w:rsidR="00772DA5" w:rsidRPr="00332A17">
        <w:rPr>
          <w:rFonts w:ascii="Arial Black" w:eastAsia="Times New Roman" w:hAnsi="Arial Black" w:cs="Times New Roman"/>
        </w:rPr>
        <w:t xml:space="preserve">Available at </w:t>
      </w:r>
    </w:p>
    <w:p w14:paraId="78CCBF0B" w14:textId="24F4C8DA" w:rsidR="00C36652" w:rsidRPr="00332A17" w:rsidRDefault="00C36652" w:rsidP="00C0493A">
      <w:pPr>
        <w:spacing w:line="360" w:lineRule="auto"/>
        <w:ind w:left="720" w:hanging="720"/>
        <w:rPr>
          <w:rFonts w:ascii="Arial Black" w:hAnsi="Arial Black"/>
        </w:rPr>
      </w:pPr>
      <w:proofErr w:type="gramStart"/>
      <w:r w:rsidRPr="00332A17">
        <w:rPr>
          <w:rFonts w:ascii="Arial Black" w:eastAsia="Times New Roman" w:hAnsi="Arial Black" w:cs="Times New Roman"/>
        </w:rPr>
        <w:t xml:space="preserve">https://ico.org.uk/for-organisations/guide-to-data-protection/guide-to-the-general-data-protection-regulation-gdpr/ </w:t>
      </w:r>
      <w:r w:rsidR="00772DA5" w:rsidRPr="00332A17">
        <w:rPr>
          <w:rFonts w:ascii="Arial Black" w:eastAsia="Times New Roman" w:hAnsi="Arial Black" w:cs="Times New Roman"/>
        </w:rPr>
        <w:t>,</w:t>
      </w:r>
      <w:proofErr w:type="gramEnd"/>
      <w:r w:rsidR="00772DA5" w:rsidRPr="00332A17">
        <w:rPr>
          <w:rFonts w:ascii="Arial Black" w:eastAsia="Times New Roman" w:hAnsi="Arial Black" w:cs="Times New Roman"/>
        </w:rPr>
        <w:t xml:space="preserve"> Accessed on 12 April 2026</w:t>
      </w:r>
    </w:p>
    <w:p w14:paraId="62EBBF5E" w14:textId="77777777" w:rsidR="00772DA5" w:rsidRPr="00332A17" w:rsidRDefault="00C36652" w:rsidP="00772DA5">
      <w:pPr>
        <w:spacing w:line="360" w:lineRule="auto"/>
        <w:ind w:left="720" w:hanging="720"/>
        <w:rPr>
          <w:rFonts w:ascii="Arial Black" w:eastAsia="Times New Roman" w:hAnsi="Arial Black" w:cs="Times New Roman"/>
        </w:rPr>
      </w:pPr>
      <w:r w:rsidRPr="00332A17">
        <w:rPr>
          <w:rFonts w:ascii="Arial Black" w:eastAsia="Times New Roman" w:hAnsi="Arial Black" w:cs="Times New Roman"/>
        </w:rPr>
        <w:t xml:space="preserve">National Data Guardian (2020) </w:t>
      </w:r>
      <w:r w:rsidRPr="00332A17">
        <w:rPr>
          <w:rFonts w:ascii="Arial Black" w:eastAsia="Times New Roman" w:hAnsi="Arial Black" w:cs="Times New Roman"/>
          <w:i/>
          <w:iCs/>
        </w:rPr>
        <w:t>The Caldicott Principles.</w:t>
      </w:r>
      <w:r w:rsidRPr="00332A17">
        <w:rPr>
          <w:rFonts w:ascii="Arial Black" w:eastAsia="Times New Roman" w:hAnsi="Arial Black" w:cs="Times New Roman"/>
        </w:rPr>
        <w:t xml:space="preserve"> London: Department of Health and Social Care. </w:t>
      </w:r>
      <w:r w:rsidR="00772DA5" w:rsidRPr="00332A17">
        <w:rPr>
          <w:rFonts w:ascii="Arial Black" w:eastAsia="Times New Roman" w:hAnsi="Arial Black" w:cs="Times New Roman"/>
        </w:rPr>
        <w:t>Available at</w:t>
      </w:r>
    </w:p>
    <w:p w14:paraId="1E45C17C" w14:textId="4A775E93" w:rsidR="00C36652" w:rsidRPr="00332A17" w:rsidRDefault="00C36652" w:rsidP="00772DA5">
      <w:pPr>
        <w:spacing w:line="360" w:lineRule="auto"/>
        <w:ind w:left="720" w:hanging="720"/>
        <w:rPr>
          <w:rFonts w:ascii="Arial Black" w:eastAsia="Times New Roman" w:hAnsi="Arial Black" w:cs="Times New Roman"/>
        </w:rPr>
      </w:pPr>
      <w:r w:rsidRPr="00332A17">
        <w:rPr>
          <w:rFonts w:ascii="Arial Black" w:eastAsia="Times New Roman" w:hAnsi="Arial Black" w:cs="Times New Roman"/>
          <w:color w:val="000000" w:themeColor="text1"/>
        </w:rPr>
        <w:t xml:space="preserve">https://www.gov.uk/government/publications/the-caldicott-principles </w:t>
      </w:r>
      <w:r w:rsidR="00772DA5" w:rsidRPr="00332A17">
        <w:rPr>
          <w:rFonts w:ascii="Arial Black" w:eastAsia="Times New Roman" w:hAnsi="Arial Black" w:cs="Times New Roman"/>
          <w:color w:val="000000" w:themeColor="text1"/>
        </w:rPr>
        <w:t xml:space="preserve">, </w:t>
      </w:r>
      <w:r w:rsidR="00772DA5" w:rsidRPr="00332A17">
        <w:rPr>
          <w:rFonts w:ascii="Arial Black" w:eastAsia="Times New Roman" w:hAnsi="Arial Black" w:cs="Times New Roman"/>
        </w:rPr>
        <w:t>Accessed on 16 April 2026</w:t>
      </w:r>
    </w:p>
    <w:p w14:paraId="27C47749" w14:textId="77777777" w:rsidR="009C5C0B" w:rsidRPr="00332A17" w:rsidRDefault="009C5C0B" w:rsidP="0022153C">
      <w:pPr>
        <w:spacing w:line="360" w:lineRule="auto"/>
        <w:jc w:val="both"/>
        <w:rPr>
          <w:rFonts w:ascii="Arial Black" w:hAnsi="Arial Black"/>
        </w:rPr>
      </w:pPr>
    </w:p>
    <w:sectPr w:rsidR="009C5C0B" w:rsidRPr="00332A17">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CBACA1" w14:textId="77777777" w:rsidR="00535D0E" w:rsidRDefault="00535D0E" w:rsidP="007E4314">
      <w:pPr>
        <w:spacing w:after="0" w:line="240" w:lineRule="auto"/>
      </w:pPr>
      <w:r>
        <w:separator/>
      </w:r>
    </w:p>
  </w:endnote>
  <w:endnote w:type="continuationSeparator" w:id="0">
    <w:p w14:paraId="0598D10E" w14:textId="77777777" w:rsidR="00535D0E" w:rsidRDefault="00535D0E" w:rsidP="007E43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5388443"/>
      <w:docPartObj>
        <w:docPartGallery w:val="Page Numbers (Bottom of Page)"/>
        <w:docPartUnique/>
      </w:docPartObj>
    </w:sdtPr>
    <w:sdtEndPr>
      <w:rPr>
        <w:noProof/>
      </w:rPr>
    </w:sdtEndPr>
    <w:sdtContent>
      <w:p w14:paraId="00A76C47" w14:textId="77777777" w:rsidR="007E4314" w:rsidRDefault="007E4314">
        <w:pPr>
          <w:pStyle w:val="Footer"/>
          <w:jc w:val="center"/>
        </w:pPr>
        <w:r>
          <w:fldChar w:fldCharType="begin"/>
        </w:r>
        <w:r>
          <w:instrText xml:space="preserve"> PAGE   \* MERGEFORMAT </w:instrText>
        </w:r>
        <w:r>
          <w:fldChar w:fldCharType="separate"/>
        </w:r>
        <w:r w:rsidR="00757DE9">
          <w:rPr>
            <w:noProof/>
          </w:rPr>
          <w:t>3</w:t>
        </w:r>
        <w:r>
          <w:rPr>
            <w:noProof/>
          </w:rPr>
          <w:fldChar w:fldCharType="end"/>
        </w:r>
      </w:p>
    </w:sdtContent>
  </w:sdt>
  <w:p w14:paraId="31F181E3" w14:textId="77777777" w:rsidR="007E4314" w:rsidRDefault="007E43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AAE29C" w14:textId="77777777" w:rsidR="00535D0E" w:rsidRDefault="00535D0E" w:rsidP="007E4314">
      <w:pPr>
        <w:spacing w:after="0" w:line="240" w:lineRule="auto"/>
      </w:pPr>
      <w:r>
        <w:separator/>
      </w:r>
    </w:p>
  </w:footnote>
  <w:footnote w:type="continuationSeparator" w:id="0">
    <w:p w14:paraId="644A2A03" w14:textId="77777777" w:rsidR="00535D0E" w:rsidRDefault="00535D0E" w:rsidP="007E43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6B7E"/>
    <w:rsid w:val="0006326B"/>
    <w:rsid w:val="00113C07"/>
    <w:rsid w:val="001151C8"/>
    <w:rsid w:val="00143B49"/>
    <w:rsid w:val="0022153C"/>
    <w:rsid w:val="002232E1"/>
    <w:rsid w:val="0022757B"/>
    <w:rsid w:val="00304063"/>
    <w:rsid w:val="00332A17"/>
    <w:rsid w:val="00360D98"/>
    <w:rsid w:val="003A1B2C"/>
    <w:rsid w:val="003B1A48"/>
    <w:rsid w:val="004405CA"/>
    <w:rsid w:val="00457398"/>
    <w:rsid w:val="004A075F"/>
    <w:rsid w:val="00516AB4"/>
    <w:rsid w:val="00531960"/>
    <w:rsid w:val="005338BA"/>
    <w:rsid w:val="00535D0E"/>
    <w:rsid w:val="00567638"/>
    <w:rsid w:val="005E3071"/>
    <w:rsid w:val="00657167"/>
    <w:rsid w:val="00660160"/>
    <w:rsid w:val="00757DE9"/>
    <w:rsid w:val="00772DA5"/>
    <w:rsid w:val="007A3126"/>
    <w:rsid w:val="007A3EDE"/>
    <w:rsid w:val="007E1CCE"/>
    <w:rsid w:val="007E4314"/>
    <w:rsid w:val="007F2B0E"/>
    <w:rsid w:val="00866423"/>
    <w:rsid w:val="0088689D"/>
    <w:rsid w:val="008F6D66"/>
    <w:rsid w:val="00925571"/>
    <w:rsid w:val="00957585"/>
    <w:rsid w:val="00984240"/>
    <w:rsid w:val="009C5C0B"/>
    <w:rsid w:val="00A631D8"/>
    <w:rsid w:val="00B01F8F"/>
    <w:rsid w:val="00B83A13"/>
    <w:rsid w:val="00BA554C"/>
    <w:rsid w:val="00BA5FEE"/>
    <w:rsid w:val="00BC5217"/>
    <w:rsid w:val="00BF0373"/>
    <w:rsid w:val="00C0493A"/>
    <w:rsid w:val="00C266D5"/>
    <w:rsid w:val="00C36652"/>
    <w:rsid w:val="00C67D10"/>
    <w:rsid w:val="00CB3C34"/>
    <w:rsid w:val="00CE1BF8"/>
    <w:rsid w:val="00D749BD"/>
    <w:rsid w:val="00DD0A1B"/>
    <w:rsid w:val="00E1702C"/>
    <w:rsid w:val="00E65587"/>
    <w:rsid w:val="00EC6B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39DA4"/>
  <w15:chartTrackingRefBased/>
  <w15:docId w15:val="{65C8DA2E-9557-47BE-9CD6-2AC24A117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qFormat/>
    <w:rsid w:val="00BA5FEE"/>
    <w:pPr>
      <w:spacing w:before="480" w:after="0" w:line="240" w:lineRule="auto"/>
      <w:outlineLvl w:val="0"/>
    </w:pPr>
    <w:rPr>
      <w:rFonts w:ascii="Times New Roman" w:eastAsia="Times New Roman" w:hAnsi="Times New Roman" w:cs="Times New Roman"/>
      <w:b/>
      <w:bCs/>
      <w:color w:val="000000"/>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A5FEE"/>
    <w:rPr>
      <w:rFonts w:ascii="Times New Roman" w:eastAsia="Times New Roman" w:hAnsi="Times New Roman" w:cs="Times New Roman"/>
      <w:b/>
      <w:bCs/>
      <w:color w:val="000000"/>
      <w:sz w:val="28"/>
      <w:szCs w:val="28"/>
    </w:rPr>
  </w:style>
  <w:style w:type="paragraph" w:styleId="Header">
    <w:name w:val="header"/>
    <w:basedOn w:val="Normal"/>
    <w:link w:val="HeaderChar"/>
    <w:uiPriority w:val="99"/>
    <w:unhideWhenUsed/>
    <w:rsid w:val="007E43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4314"/>
  </w:style>
  <w:style w:type="paragraph" w:styleId="Footer">
    <w:name w:val="footer"/>
    <w:basedOn w:val="Normal"/>
    <w:link w:val="FooterChar"/>
    <w:uiPriority w:val="99"/>
    <w:unhideWhenUsed/>
    <w:rsid w:val="007E43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4314"/>
  </w:style>
  <w:style w:type="paragraph" w:styleId="ListParagraph">
    <w:name w:val="List Paragraph"/>
    <w:basedOn w:val="Normal"/>
    <w:uiPriority w:val="34"/>
    <w:qFormat/>
    <w:rsid w:val="00143B49"/>
    <w:pPr>
      <w:ind w:left="720"/>
      <w:contextualSpacing/>
    </w:pPr>
  </w:style>
  <w:style w:type="character" w:styleId="Hyperlink">
    <w:name w:val="Hyperlink"/>
    <w:basedOn w:val="DefaultParagraphFont"/>
    <w:uiPriority w:val="99"/>
    <w:unhideWhenUsed/>
    <w:rsid w:val="003A1B2C"/>
    <w:rPr>
      <w:color w:val="0563C1" w:themeColor="hyperlink"/>
      <w:u w:val="single"/>
    </w:rPr>
  </w:style>
  <w:style w:type="character" w:styleId="UnresolvedMention">
    <w:name w:val="Unresolved Mention"/>
    <w:basedOn w:val="DefaultParagraphFont"/>
    <w:uiPriority w:val="99"/>
    <w:semiHidden/>
    <w:unhideWhenUsed/>
    <w:rsid w:val="003A1B2C"/>
    <w:rPr>
      <w:color w:val="605E5C"/>
      <w:shd w:val="clear" w:color="auto" w:fill="E1DFDD"/>
    </w:rPr>
  </w:style>
  <w:style w:type="character" w:styleId="FollowedHyperlink">
    <w:name w:val="FollowedHyperlink"/>
    <w:basedOn w:val="DefaultParagraphFont"/>
    <w:uiPriority w:val="99"/>
    <w:semiHidden/>
    <w:unhideWhenUsed/>
    <w:rsid w:val="003A1B2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537202">
      <w:bodyDiv w:val="1"/>
      <w:marLeft w:val="0"/>
      <w:marRight w:val="0"/>
      <w:marTop w:val="0"/>
      <w:marBottom w:val="0"/>
      <w:divBdr>
        <w:top w:val="none" w:sz="0" w:space="0" w:color="auto"/>
        <w:left w:val="none" w:sz="0" w:space="0" w:color="auto"/>
        <w:bottom w:val="none" w:sz="0" w:space="0" w:color="auto"/>
        <w:right w:val="none" w:sz="0" w:space="0" w:color="auto"/>
      </w:divBdr>
    </w:div>
    <w:div w:id="66458091">
      <w:bodyDiv w:val="1"/>
      <w:marLeft w:val="0"/>
      <w:marRight w:val="0"/>
      <w:marTop w:val="0"/>
      <w:marBottom w:val="0"/>
      <w:divBdr>
        <w:top w:val="none" w:sz="0" w:space="0" w:color="auto"/>
        <w:left w:val="none" w:sz="0" w:space="0" w:color="auto"/>
        <w:bottom w:val="none" w:sz="0" w:space="0" w:color="auto"/>
        <w:right w:val="none" w:sz="0" w:space="0" w:color="auto"/>
      </w:divBdr>
    </w:div>
    <w:div w:id="100151362">
      <w:bodyDiv w:val="1"/>
      <w:marLeft w:val="0"/>
      <w:marRight w:val="0"/>
      <w:marTop w:val="0"/>
      <w:marBottom w:val="0"/>
      <w:divBdr>
        <w:top w:val="none" w:sz="0" w:space="0" w:color="auto"/>
        <w:left w:val="none" w:sz="0" w:space="0" w:color="auto"/>
        <w:bottom w:val="none" w:sz="0" w:space="0" w:color="auto"/>
        <w:right w:val="none" w:sz="0" w:space="0" w:color="auto"/>
      </w:divBdr>
    </w:div>
    <w:div w:id="145171246">
      <w:bodyDiv w:val="1"/>
      <w:marLeft w:val="0"/>
      <w:marRight w:val="0"/>
      <w:marTop w:val="0"/>
      <w:marBottom w:val="0"/>
      <w:divBdr>
        <w:top w:val="none" w:sz="0" w:space="0" w:color="auto"/>
        <w:left w:val="none" w:sz="0" w:space="0" w:color="auto"/>
        <w:bottom w:val="none" w:sz="0" w:space="0" w:color="auto"/>
        <w:right w:val="none" w:sz="0" w:space="0" w:color="auto"/>
      </w:divBdr>
    </w:div>
    <w:div w:id="150022369">
      <w:bodyDiv w:val="1"/>
      <w:marLeft w:val="0"/>
      <w:marRight w:val="0"/>
      <w:marTop w:val="0"/>
      <w:marBottom w:val="0"/>
      <w:divBdr>
        <w:top w:val="none" w:sz="0" w:space="0" w:color="auto"/>
        <w:left w:val="none" w:sz="0" w:space="0" w:color="auto"/>
        <w:bottom w:val="none" w:sz="0" w:space="0" w:color="auto"/>
        <w:right w:val="none" w:sz="0" w:space="0" w:color="auto"/>
      </w:divBdr>
    </w:div>
    <w:div w:id="392965769">
      <w:bodyDiv w:val="1"/>
      <w:marLeft w:val="0"/>
      <w:marRight w:val="0"/>
      <w:marTop w:val="0"/>
      <w:marBottom w:val="0"/>
      <w:divBdr>
        <w:top w:val="none" w:sz="0" w:space="0" w:color="auto"/>
        <w:left w:val="none" w:sz="0" w:space="0" w:color="auto"/>
        <w:bottom w:val="none" w:sz="0" w:space="0" w:color="auto"/>
        <w:right w:val="none" w:sz="0" w:space="0" w:color="auto"/>
      </w:divBdr>
    </w:div>
    <w:div w:id="526606369">
      <w:bodyDiv w:val="1"/>
      <w:marLeft w:val="0"/>
      <w:marRight w:val="0"/>
      <w:marTop w:val="0"/>
      <w:marBottom w:val="0"/>
      <w:divBdr>
        <w:top w:val="none" w:sz="0" w:space="0" w:color="auto"/>
        <w:left w:val="none" w:sz="0" w:space="0" w:color="auto"/>
        <w:bottom w:val="none" w:sz="0" w:space="0" w:color="auto"/>
        <w:right w:val="none" w:sz="0" w:space="0" w:color="auto"/>
      </w:divBdr>
    </w:div>
    <w:div w:id="609170579">
      <w:bodyDiv w:val="1"/>
      <w:marLeft w:val="0"/>
      <w:marRight w:val="0"/>
      <w:marTop w:val="0"/>
      <w:marBottom w:val="0"/>
      <w:divBdr>
        <w:top w:val="none" w:sz="0" w:space="0" w:color="auto"/>
        <w:left w:val="none" w:sz="0" w:space="0" w:color="auto"/>
        <w:bottom w:val="none" w:sz="0" w:space="0" w:color="auto"/>
        <w:right w:val="none" w:sz="0" w:space="0" w:color="auto"/>
      </w:divBdr>
    </w:div>
    <w:div w:id="637490967">
      <w:bodyDiv w:val="1"/>
      <w:marLeft w:val="0"/>
      <w:marRight w:val="0"/>
      <w:marTop w:val="0"/>
      <w:marBottom w:val="0"/>
      <w:divBdr>
        <w:top w:val="none" w:sz="0" w:space="0" w:color="auto"/>
        <w:left w:val="none" w:sz="0" w:space="0" w:color="auto"/>
        <w:bottom w:val="none" w:sz="0" w:space="0" w:color="auto"/>
        <w:right w:val="none" w:sz="0" w:space="0" w:color="auto"/>
      </w:divBdr>
    </w:div>
    <w:div w:id="690686775">
      <w:bodyDiv w:val="1"/>
      <w:marLeft w:val="0"/>
      <w:marRight w:val="0"/>
      <w:marTop w:val="0"/>
      <w:marBottom w:val="0"/>
      <w:divBdr>
        <w:top w:val="none" w:sz="0" w:space="0" w:color="auto"/>
        <w:left w:val="none" w:sz="0" w:space="0" w:color="auto"/>
        <w:bottom w:val="none" w:sz="0" w:space="0" w:color="auto"/>
        <w:right w:val="none" w:sz="0" w:space="0" w:color="auto"/>
      </w:divBdr>
    </w:div>
    <w:div w:id="709113365">
      <w:bodyDiv w:val="1"/>
      <w:marLeft w:val="0"/>
      <w:marRight w:val="0"/>
      <w:marTop w:val="0"/>
      <w:marBottom w:val="0"/>
      <w:divBdr>
        <w:top w:val="none" w:sz="0" w:space="0" w:color="auto"/>
        <w:left w:val="none" w:sz="0" w:space="0" w:color="auto"/>
        <w:bottom w:val="none" w:sz="0" w:space="0" w:color="auto"/>
        <w:right w:val="none" w:sz="0" w:space="0" w:color="auto"/>
      </w:divBdr>
    </w:div>
    <w:div w:id="801310761">
      <w:bodyDiv w:val="1"/>
      <w:marLeft w:val="0"/>
      <w:marRight w:val="0"/>
      <w:marTop w:val="0"/>
      <w:marBottom w:val="0"/>
      <w:divBdr>
        <w:top w:val="none" w:sz="0" w:space="0" w:color="auto"/>
        <w:left w:val="none" w:sz="0" w:space="0" w:color="auto"/>
        <w:bottom w:val="none" w:sz="0" w:space="0" w:color="auto"/>
        <w:right w:val="none" w:sz="0" w:space="0" w:color="auto"/>
      </w:divBdr>
    </w:div>
    <w:div w:id="1160921294">
      <w:bodyDiv w:val="1"/>
      <w:marLeft w:val="0"/>
      <w:marRight w:val="0"/>
      <w:marTop w:val="0"/>
      <w:marBottom w:val="0"/>
      <w:divBdr>
        <w:top w:val="none" w:sz="0" w:space="0" w:color="auto"/>
        <w:left w:val="none" w:sz="0" w:space="0" w:color="auto"/>
        <w:bottom w:val="none" w:sz="0" w:space="0" w:color="auto"/>
        <w:right w:val="none" w:sz="0" w:space="0" w:color="auto"/>
      </w:divBdr>
    </w:div>
    <w:div w:id="1173177645">
      <w:bodyDiv w:val="1"/>
      <w:marLeft w:val="0"/>
      <w:marRight w:val="0"/>
      <w:marTop w:val="0"/>
      <w:marBottom w:val="0"/>
      <w:divBdr>
        <w:top w:val="none" w:sz="0" w:space="0" w:color="auto"/>
        <w:left w:val="none" w:sz="0" w:space="0" w:color="auto"/>
        <w:bottom w:val="none" w:sz="0" w:space="0" w:color="auto"/>
        <w:right w:val="none" w:sz="0" w:space="0" w:color="auto"/>
      </w:divBdr>
    </w:div>
    <w:div w:id="1451781075">
      <w:bodyDiv w:val="1"/>
      <w:marLeft w:val="0"/>
      <w:marRight w:val="0"/>
      <w:marTop w:val="0"/>
      <w:marBottom w:val="0"/>
      <w:divBdr>
        <w:top w:val="none" w:sz="0" w:space="0" w:color="auto"/>
        <w:left w:val="none" w:sz="0" w:space="0" w:color="auto"/>
        <w:bottom w:val="none" w:sz="0" w:space="0" w:color="auto"/>
        <w:right w:val="none" w:sz="0" w:space="0" w:color="auto"/>
      </w:divBdr>
    </w:div>
    <w:div w:id="1454055374">
      <w:bodyDiv w:val="1"/>
      <w:marLeft w:val="0"/>
      <w:marRight w:val="0"/>
      <w:marTop w:val="0"/>
      <w:marBottom w:val="0"/>
      <w:divBdr>
        <w:top w:val="none" w:sz="0" w:space="0" w:color="auto"/>
        <w:left w:val="none" w:sz="0" w:space="0" w:color="auto"/>
        <w:bottom w:val="none" w:sz="0" w:space="0" w:color="auto"/>
        <w:right w:val="none" w:sz="0" w:space="0" w:color="auto"/>
      </w:divBdr>
    </w:div>
    <w:div w:id="1464228716">
      <w:bodyDiv w:val="1"/>
      <w:marLeft w:val="0"/>
      <w:marRight w:val="0"/>
      <w:marTop w:val="0"/>
      <w:marBottom w:val="0"/>
      <w:divBdr>
        <w:top w:val="none" w:sz="0" w:space="0" w:color="auto"/>
        <w:left w:val="none" w:sz="0" w:space="0" w:color="auto"/>
        <w:bottom w:val="none" w:sz="0" w:space="0" w:color="auto"/>
        <w:right w:val="none" w:sz="0" w:space="0" w:color="auto"/>
      </w:divBdr>
    </w:div>
    <w:div w:id="1469317376">
      <w:bodyDiv w:val="1"/>
      <w:marLeft w:val="0"/>
      <w:marRight w:val="0"/>
      <w:marTop w:val="0"/>
      <w:marBottom w:val="0"/>
      <w:divBdr>
        <w:top w:val="none" w:sz="0" w:space="0" w:color="auto"/>
        <w:left w:val="none" w:sz="0" w:space="0" w:color="auto"/>
        <w:bottom w:val="none" w:sz="0" w:space="0" w:color="auto"/>
        <w:right w:val="none" w:sz="0" w:space="0" w:color="auto"/>
      </w:divBdr>
    </w:div>
    <w:div w:id="1661037666">
      <w:bodyDiv w:val="1"/>
      <w:marLeft w:val="0"/>
      <w:marRight w:val="0"/>
      <w:marTop w:val="0"/>
      <w:marBottom w:val="0"/>
      <w:divBdr>
        <w:top w:val="none" w:sz="0" w:space="0" w:color="auto"/>
        <w:left w:val="none" w:sz="0" w:space="0" w:color="auto"/>
        <w:bottom w:val="none" w:sz="0" w:space="0" w:color="auto"/>
        <w:right w:val="none" w:sz="0" w:space="0" w:color="auto"/>
      </w:divBdr>
    </w:div>
    <w:div w:id="1669560155">
      <w:bodyDiv w:val="1"/>
      <w:marLeft w:val="0"/>
      <w:marRight w:val="0"/>
      <w:marTop w:val="0"/>
      <w:marBottom w:val="0"/>
      <w:divBdr>
        <w:top w:val="none" w:sz="0" w:space="0" w:color="auto"/>
        <w:left w:val="none" w:sz="0" w:space="0" w:color="auto"/>
        <w:bottom w:val="none" w:sz="0" w:space="0" w:color="auto"/>
        <w:right w:val="none" w:sz="0" w:space="0" w:color="auto"/>
      </w:divBdr>
    </w:div>
    <w:div w:id="1730765421">
      <w:bodyDiv w:val="1"/>
      <w:marLeft w:val="0"/>
      <w:marRight w:val="0"/>
      <w:marTop w:val="0"/>
      <w:marBottom w:val="0"/>
      <w:divBdr>
        <w:top w:val="none" w:sz="0" w:space="0" w:color="auto"/>
        <w:left w:val="none" w:sz="0" w:space="0" w:color="auto"/>
        <w:bottom w:val="none" w:sz="0" w:space="0" w:color="auto"/>
        <w:right w:val="none" w:sz="0" w:space="0" w:color="auto"/>
      </w:divBdr>
    </w:div>
    <w:div w:id="1767923657">
      <w:bodyDiv w:val="1"/>
      <w:marLeft w:val="0"/>
      <w:marRight w:val="0"/>
      <w:marTop w:val="0"/>
      <w:marBottom w:val="0"/>
      <w:divBdr>
        <w:top w:val="none" w:sz="0" w:space="0" w:color="auto"/>
        <w:left w:val="none" w:sz="0" w:space="0" w:color="auto"/>
        <w:bottom w:val="none" w:sz="0" w:space="0" w:color="auto"/>
        <w:right w:val="none" w:sz="0" w:space="0" w:color="auto"/>
      </w:divBdr>
    </w:div>
    <w:div w:id="1778720462">
      <w:bodyDiv w:val="1"/>
      <w:marLeft w:val="0"/>
      <w:marRight w:val="0"/>
      <w:marTop w:val="0"/>
      <w:marBottom w:val="0"/>
      <w:divBdr>
        <w:top w:val="none" w:sz="0" w:space="0" w:color="auto"/>
        <w:left w:val="none" w:sz="0" w:space="0" w:color="auto"/>
        <w:bottom w:val="none" w:sz="0" w:space="0" w:color="auto"/>
        <w:right w:val="none" w:sz="0" w:space="0" w:color="auto"/>
      </w:divBdr>
    </w:div>
    <w:div w:id="1902444701">
      <w:bodyDiv w:val="1"/>
      <w:marLeft w:val="0"/>
      <w:marRight w:val="0"/>
      <w:marTop w:val="0"/>
      <w:marBottom w:val="0"/>
      <w:divBdr>
        <w:top w:val="none" w:sz="0" w:space="0" w:color="auto"/>
        <w:left w:val="none" w:sz="0" w:space="0" w:color="auto"/>
        <w:bottom w:val="none" w:sz="0" w:space="0" w:color="auto"/>
        <w:right w:val="none" w:sz="0" w:space="0" w:color="auto"/>
      </w:divBdr>
    </w:div>
    <w:div w:id="1951352713">
      <w:bodyDiv w:val="1"/>
      <w:marLeft w:val="0"/>
      <w:marRight w:val="0"/>
      <w:marTop w:val="0"/>
      <w:marBottom w:val="0"/>
      <w:divBdr>
        <w:top w:val="none" w:sz="0" w:space="0" w:color="auto"/>
        <w:left w:val="none" w:sz="0" w:space="0" w:color="auto"/>
        <w:bottom w:val="none" w:sz="0" w:space="0" w:color="auto"/>
        <w:right w:val="none" w:sz="0" w:space="0" w:color="auto"/>
      </w:divBdr>
    </w:div>
    <w:div w:id="2004357296">
      <w:bodyDiv w:val="1"/>
      <w:marLeft w:val="0"/>
      <w:marRight w:val="0"/>
      <w:marTop w:val="0"/>
      <w:marBottom w:val="0"/>
      <w:divBdr>
        <w:top w:val="none" w:sz="0" w:space="0" w:color="auto"/>
        <w:left w:val="none" w:sz="0" w:space="0" w:color="auto"/>
        <w:bottom w:val="none" w:sz="0" w:space="0" w:color="auto"/>
        <w:right w:val="none" w:sz="0" w:space="0" w:color="auto"/>
      </w:divBdr>
    </w:div>
    <w:div w:id="2016876674">
      <w:bodyDiv w:val="1"/>
      <w:marLeft w:val="0"/>
      <w:marRight w:val="0"/>
      <w:marTop w:val="0"/>
      <w:marBottom w:val="0"/>
      <w:divBdr>
        <w:top w:val="none" w:sz="0" w:space="0" w:color="auto"/>
        <w:left w:val="none" w:sz="0" w:space="0" w:color="auto"/>
        <w:bottom w:val="none" w:sz="0" w:space="0" w:color="auto"/>
        <w:right w:val="none" w:sz="0" w:space="0" w:color="auto"/>
      </w:divBdr>
    </w:div>
    <w:div w:id="2063825741">
      <w:bodyDiv w:val="1"/>
      <w:marLeft w:val="0"/>
      <w:marRight w:val="0"/>
      <w:marTop w:val="0"/>
      <w:marBottom w:val="0"/>
      <w:divBdr>
        <w:top w:val="none" w:sz="0" w:space="0" w:color="auto"/>
        <w:left w:val="none" w:sz="0" w:space="0" w:color="auto"/>
        <w:bottom w:val="none" w:sz="0" w:space="0" w:color="auto"/>
        <w:right w:val="none" w:sz="0" w:space="0" w:color="auto"/>
      </w:divBdr>
    </w:div>
    <w:div w:id="2111929096">
      <w:bodyDiv w:val="1"/>
      <w:marLeft w:val="0"/>
      <w:marRight w:val="0"/>
      <w:marTop w:val="0"/>
      <w:marBottom w:val="0"/>
      <w:divBdr>
        <w:top w:val="none" w:sz="0" w:space="0" w:color="auto"/>
        <w:left w:val="none" w:sz="0" w:space="0" w:color="auto"/>
        <w:bottom w:val="none" w:sz="0" w:space="0" w:color="auto"/>
        <w:right w:val="none" w:sz="0" w:space="0" w:color="auto"/>
      </w:divBdr>
    </w:div>
    <w:div w:id="2111930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books.google.co.uk/books/about/Innovative_Teaching_Strategies_in_Nursin.html?id=ys7Q6GQg4tgC&amp;redir_esc=y"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egislation.gov.uk/ukpga/2010/15/" TargetMode="External"/><Relationship Id="rId5" Type="http://schemas.openxmlformats.org/officeDocument/2006/relationships/endnotes" Target="endnotes.xml"/><Relationship Id="rId10" Type="http://schemas.openxmlformats.org/officeDocument/2006/relationships/hyperlink" Target="https://www.legislation.gov.uk/ukpga/2018/12/" TargetMode="External"/><Relationship Id="rId4" Type="http://schemas.openxmlformats.org/officeDocument/2006/relationships/footnotes" Target="footnotes.xml"/><Relationship Id="rId9" Type="http://schemas.openxmlformats.org/officeDocument/2006/relationships/hyperlink" Target="https://www.cqc.org.uk/guidance-providers/regulations-enforcement/regulation-17-good-governanc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838</TotalTime>
  <Pages>13</Pages>
  <Words>2185</Words>
  <Characters>12461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Opoku</dc:creator>
  <cp:keywords/>
  <dc:description/>
  <cp:lastModifiedBy>Elizabeth Obafemi</cp:lastModifiedBy>
  <cp:revision>22</cp:revision>
  <dcterms:created xsi:type="dcterms:W3CDTF">2026-04-18T21:20:00Z</dcterms:created>
  <dcterms:modified xsi:type="dcterms:W3CDTF">2026-04-19T11:49:00Z</dcterms:modified>
</cp:coreProperties>
</file>