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D3F089" w14:textId="77777777" w:rsidR="00EF4DD3" w:rsidRPr="003250C1" w:rsidRDefault="00EF4DD3" w:rsidP="003250C1">
      <w:pPr>
        <w:spacing w:before="120" w:after="120" w:line="360" w:lineRule="auto"/>
        <w:rPr>
          <w:rFonts w:cs="Arial"/>
        </w:rPr>
      </w:pPr>
      <w:r w:rsidRPr="00D03863">
        <w:rPr>
          <w:rFonts w:cs="Arial"/>
          <w:noProof/>
          <w:lang w:val="en-US"/>
        </w:rPr>
        <w:drawing>
          <wp:inline distT="0" distB="0" distL="0" distR="0" wp14:anchorId="0C9F87D0" wp14:editId="5F29E23E">
            <wp:extent cx="1809750" cy="666148"/>
            <wp:effectExtent l="0" t="0" r="0" b="0"/>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36745" cy="676084"/>
                    </a:xfrm>
                    <a:prstGeom prst="rect">
                      <a:avLst/>
                    </a:prstGeom>
                    <a:noFill/>
                    <a:ln>
                      <a:noFill/>
                    </a:ln>
                  </pic:spPr>
                </pic:pic>
              </a:graphicData>
            </a:graphic>
          </wp:inline>
        </w:drawing>
      </w:r>
    </w:p>
    <w:tbl>
      <w:tblPr>
        <w:tblStyle w:val="TableGrid"/>
        <w:tblW w:w="9360" w:type="dxa"/>
        <w:tblInd w:w="-5" w:type="dxa"/>
        <w:shd w:val="clear" w:color="auto" w:fill="FFFFFF" w:themeFill="background1"/>
        <w:tblLook w:val="04A0" w:firstRow="1" w:lastRow="0" w:firstColumn="1" w:lastColumn="0" w:noHBand="0" w:noVBand="1"/>
      </w:tblPr>
      <w:tblGrid>
        <w:gridCol w:w="9360"/>
      </w:tblGrid>
      <w:tr w:rsidR="00EF4DD3" w:rsidRPr="00297FC1" w14:paraId="13BDA54C" w14:textId="77777777" w:rsidTr="001B50DC">
        <w:trPr>
          <w:trHeight w:val="412"/>
        </w:trPr>
        <w:tc>
          <w:tcPr>
            <w:tcW w:w="9360" w:type="dxa"/>
            <w:shd w:val="clear" w:color="auto" w:fill="FFFFFF" w:themeFill="background1"/>
            <w:vAlign w:val="center"/>
          </w:tcPr>
          <w:p w14:paraId="14BF8E2A" w14:textId="77777777" w:rsidR="00EF4DD3" w:rsidRPr="00297FC1" w:rsidRDefault="00EF4DD3" w:rsidP="00EF4DD3">
            <w:pPr>
              <w:pStyle w:val="NormalWeb"/>
              <w:spacing w:before="0" w:beforeAutospacing="0" w:after="0" w:afterAutospacing="0"/>
              <w:jc w:val="center"/>
              <w:rPr>
                <w:rFonts w:ascii="Arial" w:hAnsi="Arial" w:cs="Arial"/>
                <w:b/>
                <w:sz w:val="22"/>
                <w:szCs w:val="22"/>
              </w:rPr>
            </w:pPr>
            <w:r w:rsidRPr="00297FC1">
              <w:rPr>
                <w:rFonts w:ascii="Arial" w:hAnsi="Arial" w:cs="Arial"/>
                <w:b/>
                <w:sz w:val="22"/>
                <w:szCs w:val="22"/>
              </w:rPr>
              <w:t>LEVEL 4 ASSESSMENT SPECIFICATION</w:t>
            </w:r>
          </w:p>
        </w:tc>
      </w:tr>
    </w:tbl>
    <w:p w14:paraId="6D7B0563" w14:textId="77777777" w:rsidR="00EF4DD3" w:rsidRPr="00297FC1" w:rsidRDefault="00EF4DD3" w:rsidP="00EF4DD3">
      <w:pPr>
        <w:spacing w:before="120" w:after="120" w:line="360" w:lineRule="auto"/>
        <w:rPr>
          <w:rFonts w:ascii="Arial" w:hAnsi="Arial" w:cs="Arial"/>
          <w:b/>
          <w:sz w:val="22"/>
        </w:rPr>
      </w:pPr>
    </w:p>
    <w:tbl>
      <w:tblPr>
        <w:tblStyle w:val="TableGrid"/>
        <w:tblW w:w="0" w:type="auto"/>
        <w:tblLook w:val="04A0" w:firstRow="1" w:lastRow="0" w:firstColumn="1" w:lastColumn="0" w:noHBand="0" w:noVBand="1"/>
      </w:tblPr>
      <w:tblGrid>
        <w:gridCol w:w="2965"/>
        <w:gridCol w:w="6375"/>
      </w:tblGrid>
      <w:tr w:rsidR="00297FC1" w:rsidRPr="00297FC1" w14:paraId="53520C79" w14:textId="77777777" w:rsidTr="00297FC1">
        <w:trPr>
          <w:trHeight w:val="589"/>
        </w:trPr>
        <w:tc>
          <w:tcPr>
            <w:tcW w:w="2965" w:type="dxa"/>
          </w:tcPr>
          <w:p w14:paraId="238A8A52"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Student name:</w:t>
            </w:r>
          </w:p>
        </w:tc>
        <w:tc>
          <w:tcPr>
            <w:tcW w:w="6375" w:type="dxa"/>
          </w:tcPr>
          <w:p w14:paraId="14E9403C" w14:textId="3625AD20" w:rsidR="00297FC1" w:rsidRPr="00297FC1" w:rsidRDefault="00183696" w:rsidP="00EF4DD3">
            <w:pPr>
              <w:spacing w:before="120" w:after="120" w:line="360" w:lineRule="auto"/>
              <w:rPr>
                <w:rFonts w:ascii="Arial" w:hAnsi="Arial" w:cs="Arial"/>
                <w:b/>
                <w:sz w:val="22"/>
              </w:rPr>
            </w:pPr>
            <w:r>
              <w:rPr>
                <w:rFonts w:ascii="Arial" w:hAnsi="Arial" w:cs="Arial"/>
                <w:b/>
                <w:sz w:val="22"/>
              </w:rPr>
              <w:t>Faiz Hussain</w:t>
            </w:r>
          </w:p>
        </w:tc>
      </w:tr>
      <w:tr w:rsidR="00297FC1" w:rsidRPr="00297FC1" w14:paraId="4D2D5B92" w14:textId="77777777" w:rsidTr="00297FC1">
        <w:trPr>
          <w:trHeight w:val="583"/>
        </w:trPr>
        <w:tc>
          <w:tcPr>
            <w:tcW w:w="2965" w:type="dxa"/>
          </w:tcPr>
          <w:p w14:paraId="0DB54D29"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Student ID number:</w:t>
            </w:r>
          </w:p>
        </w:tc>
        <w:tc>
          <w:tcPr>
            <w:tcW w:w="6375" w:type="dxa"/>
          </w:tcPr>
          <w:p w14:paraId="7F5DD124" w14:textId="5869885D" w:rsidR="00297FC1" w:rsidRPr="00297FC1" w:rsidRDefault="00182725" w:rsidP="00EF4DD3">
            <w:pPr>
              <w:spacing w:before="120" w:after="120" w:line="360" w:lineRule="auto"/>
              <w:rPr>
                <w:rFonts w:ascii="Arial" w:hAnsi="Arial" w:cs="Arial"/>
                <w:b/>
                <w:sz w:val="22"/>
              </w:rPr>
            </w:pPr>
            <w:r w:rsidRPr="00182725">
              <w:rPr>
                <w:rFonts w:ascii="Arial" w:hAnsi="Arial" w:cs="Arial"/>
                <w:b/>
                <w:sz w:val="22"/>
              </w:rPr>
              <w:t>2527683</w:t>
            </w:r>
          </w:p>
        </w:tc>
      </w:tr>
      <w:tr w:rsidR="00297FC1" w:rsidRPr="00297FC1" w14:paraId="78ED5A09" w14:textId="77777777" w:rsidTr="00297FC1">
        <w:trPr>
          <w:trHeight w:val="589"/>
        </w:trPr>
        <w:tc>
          <w:tcPr>
            <w:tcW w:w="2965" w:type="dxa"/>
          </w:tcPr>
          <w:p w14:paraId="601ED5DD"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Programme:</w:t>
            </w:r>
          </w:p>
        </w:tc>
        <w:tc>
          <w:tcPr>
            <w:tcW w:w="6375" w:type="dxa"/>
          </w:tcPr>
          <w:p w14:paraId="19FF79B8"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bCs/>
                <w:sz w:val="22"/>
              </w:rPr>
              <w:t>Certificate</w:t>
            </w:r>
            <w:r w:rsidRPr="00297FC1">
              <w:rPr>
                <w:rFonts w:ascii="Arial" w:hAnsi="Arial" w:cs="Arial"/>
                <w:b/>
                <w:bCs/>
                <w:spacing w:val="-5"/>
                <w:sz w:val="22"/>
              </w:rPr>
              <w:t xml:space="preserve"> </w:t>
            </w:r>
            <w:r w:rsidRPr="00297FC1">
              <w:rPr>
                <w:rFonts w:ascii="Arial" w:hAnsi="Arial" w:cs="Arial"/>
                <w:b/>
                <w:bCs/>
                <w:sz w:val="22"/>
              </w:rPr>
              <w:t>of</w:t>
            </w:r>
            <w:r w:rsidRPr="00297FC1">
              <w:rPr>
                <w:rFonts w:ascii="Arial" w:hAnsi="Arial" w:cs="Arial"/>
                <w:b/>
                <w:bCs/>
                <w:spacing w:val="-8"/>
                <w:sz w:val="22"/>
              </w:rPr>
              <w:t xml:space="preserve"> </w:t>
            </w:r>
            <w:r w:rsidRPr="00297FC1">
              <w:rPr>
                <w:rFonts w:ascii="Arial" w:hAnsi="Arial" w:cs="Arial"/>
                <w:b/>
                <w:bCs/>
                <w:sz w:val="22"/>
              </w:rPr>
              <w:t>Higher</w:t>
            </w:r>
            <w:r w:rsidRPr="00297FC1">
              <w:rPr>
                <w:rFonts w:ascii="Arial" w:hAnsi="Arial" w:cs="Arial"/>
                <w:b/>
                <w:bCs/>
                <w:spacing w:val="-6"/>
                <w:sz w:val="22"/>
              </w:rPr>
              <w:t xml:space="preserve"> </w:t>
            </w:r>
            <w:r w:rsidRPr="00297FC1">
              <w:rPr>
                <w:rFonts w:ascii="Arial" w:hAnsi="Arial" w:cs="Arial"/>
                <w:b/>
                <w:bCs/>
                <w:sz w:val="22"/>
              </w:rPr>
              <w:t>Education</w:t>
            </w:r>
            <w:r w:rsidRPr="00297FC1">
              <w:rPr>
                <w:rFonts w:ascii="Arial" w:hAnsi="Arial" w:cs="Arial"/>
                <w:b/>
                <w:bCs/>
                <w:spacing w:val="-4"/>
                <w:sz w:val="22"/>
              </w:rPr>
              <w:t xml:space="preserve"> </w:t>
            </w:r>
            <w:r w:rsidRPr="00297FC1">
              <w:rPr>
                <w:rFonts w:ascii="Arial" w:hAnsi="Arial" w:cs="Arial"/>
                <w:b/>
                <w:bCs/>
                <w:sz w:val="22"/>
              </w:rPr>
              <w:t>Skills</w:t>
            </w:r>
            <w:r w:rsidRPr="00297FC1">
              <w:rPr>
                <w:rFonts w:ascii="Arial" w:hAnsi="Arial" w:cs="Arial"/>
                <w:b/>
                <w:bCs/>
                <w:spacing w:val="-7"/>
                <w:sz w:val="22"/>
              </w:rPr>
              <w:t xml:space="preserve"> </w:t>
            </w:r>
            <w:r w:rsidRPr="00297FC1">
              <w:rPr>
                <w:rFonts w:ascii="Arial" w:hAnsi="Arial" w:cs="Arial"/>
                <w:b/>
                <w:bCs/>
                <w:sz w:val="22"/>
              </w:rPr>
              <w:t>for</w:t>
            </w:r>
            <w:r w:rsidRPr="00297FC1">
              <w:rPr>
                <w:rFonts w:ascii="Arial" w:hAnsi="Arial" w:cs="Arial"/>
                <w:b/>
                <w:bCs/>
                <w:spacing w:val="-7"/>
                <w:sz w:val="22"/>
              </w:rPr>
              <w:t xml:space="preserve"> </w:t>
            </w:r>
            <w:r w:rsidRPr="00297FC1">
              <w:rPr>
                <w:rFonts w:ascii="Arial" w:hAnsi="Arial" w:cs="Arial"/>
                <w:b/>
                <w:bCs/>
                <w:sz w:val="22"/>
              </w:rPr>
              <w:t>the</w:t>
            </w:r>
            <w:r w:rsidRPr="00297FC1">
              <w:rPr>
                <w:rFonts w:ascii="Arial" w:hAnsi="Arial" w:cs="Arial"/>
                <w:b/>
                <w:bCs/>
                <w:spacing w:val="-9"/>
                <w:sz w:val="22"/>
              </w:rPr>
              <w:t xml:space="preserve"> </w:t>
            </w:r>
            <w:r w:rsidRPr="00297FC1">
              <w:rPr>
                <w:rFonts w:ascii="Arial" w:hAnsi="Arial" w:cs="Arial"/>
                <w:b/>
                <w:bCs/>
                <w:sz w:val="22"/>
              </w:rPr>
              <w:t>Workplace</w:t>
            </w:r>
            <w:r w:rsidRPr="00297FC1">
              <w:rPr>
                <w:rFonts w:ascii="Arial" w:hAnsi="Arial" w:cs="Arial"/>
                <w:b/>
                <w:bCs/>
                <w:spacing w:val="-4"/>
                <w:sz w:val="22"/>
              </w:rPr>
              <w:t xml:space="preserve"> </w:t>
            </w:r>
            <w:r w:rsidRPr="00297FC1">
              <w:rPr>
                <w:rFonts w:ascii="Arial" w:hAnsi="Arial" w:cs="Arial"/>
                <w:b/>
                <w:bCs/>
                <w:sz w:val="22"/>
              </w:rPr>
              <w:t>(Health</w:t>
            </w:r>
            <w:r w:rsidRPr="00297FC1">
              <w:rPr>
                <w:rFonts w:ascii="Arial" w:hAnsi="Arial" w:cs="Arial"/>
                <w:b/>
                <w:bCs/>
                <w:spacing w:val="-9"/>
                <w:sz w:val="22"/>
              </w:rPr>
              <w:t xml:space="preserve"> </w:t>
            </w:r>
            <w:r w:rsidRPr="00297FC1">
              <w:rPr>
                <w:rFonts w:ascii="Arial" w:hAnsi="Arial" w:cs="Arial"/>
                <w:b/>
                <w:bCs/>
                <w:sz w:val="22"/>
              </w:rPr>
              <w:t>and Social Care)</w:t>
            </w:r>
          </w:p>
        </w:tc>
      </w:tr>
      <w:tr w:rsidR="00297FC1" w:rsidRPr="00297FC1" w14:paraId="0DF5E757" w14:textId="77777777" w:rsidTr="00297FC1">
        <w:trPr>
          <w:trHeight w:val="583"/>
        </w:trPr>
        <w:tc>
          <w:tcPr>
            <w:tcW w:w="2965" w:type="dxa"/>
          </w:tcPr>
          <w:p w14:paraId="44A41570"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Module:</w:t>
            </w:r>
          </w:p>
        </w:tc>
        <w:tc>
          <w:tcPr>
            <w:tcW w:w="6375" w:type="dxa"/>
          </w:tcPr>
          <w:p w14:paraId="65D7416D"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Digital Skills and Research Methods</w:t>
            </w:r>
          </w:p>
        </w:tc>
      </w:tr>
      <w:tr w:rsidR="00297FC1" w:rsidRPr="00297FC1" w14:paraId="04063296" w14:textId="77777777" w:rsidTr="00297FC1">
        <w:trPr>
          <w:trHeight w:val="589"/>
        </w:trPr>
        <w:tc>
          <w:tcPr>
            <w:tcW w:w="2965" w:type="dxa"/>
          </w:tcPr>
          <w:p w14:paraId="2DB8A7EF"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Module code:</w:t>
            </w:r>
          </w:p>
        </w:tc>
        <w:tc>
          <w:tcPr>
            <w:tcW w:w="6375" w:type="dxa"/>
          </w:tcPr>
          <w:p w14:paraId="200F3F90"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LCHS4007</w:t>
            </w:r>
          </w:p>
        </w:tc>
      </w:tr>
      <w:tr w:rsidR="00297FC1" w:rsidRPr="00297FC1" w14:paraId="4F3876B5" w14:textId="77777777" w:rsidTr="00297FC1">
        <w:trPr>
          <w:trHeight w:val="589"/>
        </w:trPr>
        <w:tc>
          <w:tcPr>
            <w:tcW w:w="2965" w:type="dxa"/>
          </w:tcPr>
          <w:p w14:paraId="7CCF4B9A"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Contribution to Overall Module Assessment (%):</w:t>
            </w:r>
          </w:p>
        </w:tc>
        <w:tc>
          <w:tcPr>
            <w:tcW w:w="6375" w:type="dxa"/>
          </w:tcPr>
          <w:p w14:paraId="37944C1B"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50%</w:t>
            </w:r>
          </w:p>
        </w:tc>
      </w:tr>
      <w:tr w:rsidR="00297FC1" w:rsidRPr="00297FC1" w14:paraId="49DDB63D" w14:textId="77777777" w:rsidTr="00297FC1">
        <w:trPr>
          <w:trHeight w:val="583"/>
        </w:trPr>
        <w:tc>
          <w:tcPr>
            <w:tcW w:w="2965" w:type="dxa"/>
          </w:tcPr>
          <w:p w14:paraId="442EE1DC"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Lecturer:</w:t>
            </w:r>
          </w:p>
        </w:tc>
        <w:tc>
          <w:tcPr>
            <w:tcW w:w="6375" w:type="dxa"/>
          </w:tcPr>
          <w:p w14:paraId="559B822C"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Hajra Mustasim (Module Lead)</w:t>
            </w:r>
          </w:p>
        </w:tc>
      </w:tr>
      <w:tr w:rsidR="00297FC1" w:rsidRPr="00297FC1" w14:paraId="4316FAE8" w14:textId="77777777" w:rsidTr="00297FC1">
        <w:trPr>
          <w:trHeight w:val="589"/>
        </w:trPr>
        <w:tc>
          <w:tcPr>
            <w:tcW w:w="2965" w:type="dxa"/>
          </w:tcPr>
          <w:p w14:paraId="59A51D59"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Internal Verifier:</w:t>
            </w:r>
          </w:p>
        </w:tc>
        <w:tc>
          <w:tcPr>
            <w:tcW w:w="6375" w:type="dxa"/>
          </w:tcPr>
          <w:p w14:paraId="2E63BB58"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Dr Besty Jose</w:t>
            </w:r>
          </w:p>
        </w:tc>
      </w:tr>
      <w:tr w:rsidR="00297FC1" w:rsidRPr="00297FC1" w14:paraId="3AF79552" w14:textId="77777777" w:rsidTr="00297FC1">
        <w:trPr>
          <w:trHeight w:val="583"/>
        </w:trPr>
        <w:tc>
          <w:tcPr>
            <w:tcW w:w="2965" w:type="dxa"/>
          </w:tcPr>
          <w:p w14:paraId="63A46B40"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Assignment Title:</w:t>
            </w:r>
          </w:p>
        </w:tc>
        <w:tc>
          <w:tcPr>
            <w:tcW w:w="6375" w:type="dxa"/>
          </w:tcPr>
          <w:p w14:paraId="35B34F57"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Component 2 – Research Report</w:t>
            </w:r>
          </w:p>
        </w:tc>
      </w:tr>
      <w:tr w:rsidR="00297FC1" w:rsidRPr="00297FC1" w14:paraId="110988CA" w14:textId="77777777" w:rsidTr="00297FC1">
        <w:trPr>
          <w:trHeight w:val="248"/>
        </w:trPr>
        <w:tc>
          <w:tcPr>
            <w:tcW w:w="2965" w:type="dxa"/>
          </w:tcPr>
          <w:p w14:paraId="47284707"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Word count (or equivalent):</w:t>
            </w:r>
          </w:p>
        </w:tc>
        <w:tc>
          <w:tcPr>
            <w:tcW w:w="6375" w:type="dxa"/>
          </w:tcPr>
          <w:p w14:paraId="6F39A205" w14:textId="77777777" w:rsidR="00297FC1" w:rsidRPr="00297FC1" w:rsidRDefault="00297FC1" w:rsidP="00EF4DD3">
            <w:pPr>
              <w:spacing w:before="120" w:after="120" w:line="360" w:lineRule="auto"/>
              <w:rPr>
                <w:rFonts w:ascii="Arial" w:hAnsi="Arial" w:cs="Arial"/>
                <w:b/>
                <w:sz w:val="22"/>
              </w:rPr>
            </w:pPr>
            <w:r w:rsidRPr="00297FC1">
              <w:rPr>
                <w:rFonts w:ascii="Arial" w:hAnsi="Arial" w:cs="Arial"/>
                <w:b/>
                <w:sz w:val="22"/>
              </w:rPr>
              <w:t>1,500 words (+/- 10%)</w:t>
            </w:r>
          </w:p>
        </w:tc>
      </w:tr>
    </w:tbl>
    <w:p w14:paraId="35D1614F" w14:textId="77777777" w:rsidR="00297FC1" w:rsidRPr="00D03863" w:rsidRDefault="00297FC1" w:rsidP="00EF4DD3">
      <w:pPr>
        <w:spacing w:before="120" w:after="120" w:line="360" w:lineRule="auto"/>
        <w:rPr>
          <w:rFonts w:cs="Arial"/>
        </w:rPr>
      </w:pPr>
    </w:p>
    <w:p w14:paraId="3C8EE8D1" w14:textId="77777777" w:rsidR="00EF4DD3" w:rsidRDefault="00EF4DD3" w:rsidP="00EF4DD3">
      <w:pPr>
        <w:rPr>
          <w:lang w:val="en-US"/>
        </w:rPr>
      </w:pPr>
    </w:p>
    <w:p w14:paraId="518680F4" w14:textId="77777777" w:rsidR="00EF4DD3" w:rsidRDefault="00EF4DD3" w:rsidP="00EF4DD3">
      <w:r>
        <w:br w:type="page"/>
      </w:r>
    </w:p>
    <w:sdt>
      <w:sdtPr>
        <w:rPr>
          <w:rFonts w:ascii="Times New Roman" w:eastAsiaTheme="minorHAnsi" w:hAnsi="Times New Roman" w:cstheme="minorBidi"/>
          <w:color w:val="auto"/>
          <w:sz w:val="24"/>
          <w:szCs w:val="22"/>
          <w:lang w:val="en-AU"/>
        </w:rPr>
        <w:id w:val="-1339531602"/>
        <w:docPartObj>
          <w:docPartGallery w:val="Table of Contents"/>
          <w:docPartUnique/>
        </w:docPartObj>
      </w:sdtPr>
      <w:sdtEndPr>
        <w:rPr>
          <w:b/>
          <w:bCs/>
          <w:noProof/>
        </w:rPr>
      </w:sdtEndPr>
      <w:sdtContent>
        <w:p w14:paraId="300DE11D" w14:textId="77777777" w:rsidR="003250C1" w:rsidRPr="00ED5D49" w:rsidRDefault="003250C1" w:rsidP="007A19A8">
          <w:pPr>
            <w:pStyle w:val="TOCHeading"/>
            <w:spacing w:after="240"/>
            <w:rPr>
              <w:rFonts w:ascii="Arial" w:hAnsi="Arial" w:cs="Arial"/>
              <w:szCs w:val="24"/>
            </w:rPr>
          </w:pPr>
          <w:r w:rsidRPr="00ED5D49">
            <w:rPr>
              <w:rFonts w:ascii="Arial" w:hAnsi="Arial" w:cs="Arial"/>
              <w:szCs w:val="24"/>
            </w:rPr>
            <w:t>Table of Contents</w:t>
          </w:r>
        </w:p>
        <w:p w14:paraId="1F81F286" w14:textId="77777777" w:rsidR="00ED5D49" w:rsidRPr="00ED5D49" w:rsidRDefault="003250C1">
          <w:pPr>
            <w:pStyle w:val="TOC1"/>
            <w:tabs>
              <w:tab w:val="left" w:pos="440"/>
              <w:tab w:val="right" w:leader="dot" w:pos="9350"/>
            </w:tabs>
            <w:rPr>
              <w:rFonts w:ascii="Arial" w:hAnsi="Arial" w:cs="Arial"/>
              <w:noProof/>
              <w:sz w:val="22"/>
              <w:szCs w:val="24"/>
            </w:rPr>
          </w:pPr>
          <w:r w:rsidRPr="00ED5D49">
            <w:rPr>
              <w:rFonts w:ascii="Arial" w:hAnsi="Arial" w:cs="Arial"/>
              <w:sz w:val="22"/>
              <w:szCs w:val="24"/>
            </w:rPr>
            <w:fldChar w:fldCharType="begin"/>
          </w:r>
          <w:r w:rsidRPr="00ED5D49">
            <w:rPr>
              <w:rFonts w:ascii="Arial" w:hAnsi="Arial" w:cs="Arial"/>
              <w:sz w:val="22"/>
              <w:szCs w:val="24"/>
            </w:rPr>
            <w:instrText xml:space="preserve"> TOC \o "1-3" \h \z \u </w:instrText>
          </w:r>
          <w:r w:rsidRPr="00ED5D49">
            <w:rPr>
              <w:rFonts w:ascii="Arial" w:hAnsi="Arial" w:cs="Arial"/>
              <w:sz w:val="22"/>
              <w:szCs w:val="24"/>
            </w:rPr>
            <w:fldChar w:fldCharType="separate"/>
          </w:r>
          <w:hyperlink w:anchor="_Toc224650874" w:history="1">
            <w:r w:rsidR="00ED5D49" w:rsidRPr="00ED5D49">
              <w:rPr>
                <w:rStyle w:val="Hyperlink"/>
                <w:rFonts w:ascii="Arial" w:eastAsia="Times New Roman" w:hAnsi="Arial" w:cs="Arial"/>
                <w:noProof/>
                <w:color w:val="auto"/>
                <w:sz w:val="22"/>
                <w:szCs w:val="24"/>
                <w:lang w:val="en-US"/>
              </w:rPr>
              <w:t>1.</w:t>
            </w:r>
            <w:r w:rsidR="00ED5D49" w:rsidRPr="00ED5D49">
              <w:rPr>
                <w:rFonts w:ascii="Arial" w:hAnsi="Arial" w:cs="Arial"/>
                <w:noProof/>
                <w:sz w:val="22"/>
                <w:szCs w:val="24"/>
              </w:rPr>
              <w:tab/>
            </w:r>
            <w:r w:rsidR="00ED5D49" w:rsidRPr="00ED5D49">
              <w:rPr>
                <w:rStyle w:val="Hyperlink"/>
                <w:rFonts w:ascii="Arial" w:eastAsia="Times New Roman" w:hAnsi="Arial" w:cs="Arial"/>
                <w:noProof/>
                <w:color w:val="auto"/>
                <w:sz w:val="22"/>
                <w:szCs w:val="24"/>
                <w:lang w:val="en-US"/>
              </w:rPr>
              <w:t>Introduction</w:t>
            </w:r>
            <w:r w:rsidR="00ED5D49" w:rsidRPr="00ED5D49">
              <w:rPr>
                <w:rFonts w:ascii="Arial" w:hAnsi="Arial" w:cs="Arial"/>
                <w:noProof/>
                <w:webHidden/>
                <w:sz w:val="22"/>
                <w:szCs w:val="24"/>
              </w:rPr>
              <w:tab/>
            </w:r>
            <w:r w:rsidR="00ED5D49" w:rsidRPr="00ED5D49">
              <w:rPr>
                <w:rFonts w:ascii="Arial" w:hAnsi="Arial" w:cs="Arial"/>
                <w:noProof/>
                <w:webHidden/>
                <w:sz w:val="22"/>
                <w:szCs w:val="24"/>
              </w:rPr>
              <w:fldChar w:fldCharType="begin"/>
            </w:r>
            <w:r w:rsidR="00ED5D49" w:rsidRPr="00ED5D49">
              <w:rPr>
                <w:rFonts w:ascii="Arial" w:hAnsi="Arial" w:cs="Arial"/>
                <w:noProof/>
                <w:webHidden/>
                <w:sz w:val="22"/>
                <w:szCs w:val="24"/>
              </w:rPr>
              <w:instrText xml:space="preserve"> PAGEREF _Toc224650874 \h </w:instrText>
            </w:r>
            <w:r w:rsidR="00ED5D49" w:rsidRPr="00ED5D49">
              <w:rPr>
                <w:rFonts w:ascii="Arial" w:hAnsi="Arial" w:cs="Arial"/>
                <w:noProof/>
                <w:webHidden/>
                <w:sz w:val="22"/>
                <w:szCs w:val="24"/>
              </w:rPr>
            </w:r>
            <w:r w:rsidR="00ED5D49" w:rsidRPr="00ED5D49">
              <w:rPr>
                <w:rFonts w:ascii="Arial" w:hAnsi="Arial" w:cs="Arial"/>
                <w:noProof/>
                <w:webHidden/>
                <w:sz w:val="22"/>
                <w:szCs w:val="24"/>
              </w:rPr>
              <w:fldChar w:fldCharType="separate"/>
            </w:r>
            <w:r w:rsidR="00ED5D49" w:rsidRPr="00ED5D49">
              <w:rPr>
                <w:rFonts w:ascii="Arial" w:hAnsi="Arial" w:cs="Arial"/>
                <w:noProof/>
                <w:webHidden/>
                <w:sz w:val="22"/>
                <w:szCs w:val="24"/>
              </w:rPr>
              <w:t>1</w:t>
            </w:r>
            <w:r w:rsidR="00ED5D49" w:rsidRPr="00ED5D49">
              <w:rPr>
                <w:rFonts w:ascii="Arial" w:hAnsi="Arial" w:cs="Arial"/>
                <w:noProof/>
                <w:webHidden/>
                <w:sz w:val="22"/>
                <w:szCs w:val="24"/>
              </w:rPr>
              <w:fldChar w:fldCharType="end"/>
            </w:r>
          </w:hyperlink>
        </w:p>
        <w:p w14:paraId="5741C21D" w14:textId="77777777" w:rsidR="00ED5D49" w:rsidRPr="00ED5D49" w:rsidRDefault="00ED5D49">
          <w:pPr>
            <w:pStyle w:val="TOC1"/>
            <w:tabs>
              <w:tab w:val="left" w:pos="440"/>
              <w:tab w:val="right" w:leader="dot" w:pos="9350"/>
            </w:tabs>
            <w:rPr>
              <w:rFonts w:ascii="Arial" w:hAnsi="Arial" w:cs="Arial"/>
              <w:noProof/>
              <w:sz w:val="22"/>
              <w:szCs w:val="24"/>
            </w:rPr>
          </w:pPr>
          <w:hyperlink w:anchor="_Toc224650875" w:history="1">
            <w:r w:rsidRPr="00ED5D49">
              <w:rPr>
                <w:rStyle w:val="Hyperlink"/>
                <w:rFonts w:ascii="Arial" w:eastAsia="Times New Roman" w:hAnsi="Arial" w:cs="Arial"/>
                <w:noProof/>
                <w:color w:val="auto"/>
                <w:sz w:val="22"/>
                <w:szCs w:val="24"/>
                <w:lang w:val="en-US"/>
              </w:rPr>
              <w:t>2.</w:t>
            </w:r>
            <w:r w:rsidRPr="00ED5D49">
              <w:rPr>
                <w:rFonts w:ascii="Arial" w:hAnsi="Arial" w:cs="Arial"/>
                <w:noProof/>
                <w:sz w:val="22"/>
                <w:szCs w:val="24"/>
              </w:rPr>
              <w:tab/>
            </w:r>
            <w:r w:rsidRPr="00ED5D49">
              <w:rPr>
                <w:rStyle w:val="Hyperlink"/>
                <w:rFonts w:ascii="Arial" w:eastAsia="Times New Roman" w:hAnsi="Arial" w:cs="Arial"/>
                <w:noProof/>
                <w:color w:val="auto"/>
                <w:sz w:val="22"/>
                <w:szCs w:val="24"/>
                <w:lang w:val="en-US"/>
              </w:rPr>
              <w:t>Task 1: Selection of Research Topic</w:t>
            </w:r>
            <w:r w:rsidRPr="00ED5D49">
              <w:rPr>
                <w:rFonts w:ascii="Arial" w:hAnsi="Arial" w:cs="Arial"/>
                <w:noProof/>
                <w:webHidden/>
                <w:sz w:val="22"/>
                <w:szCs w:val="24"/>
              </w:rPr>
              <w:tab/>
            </w:r>
            <w:r w:rsidRPr="00ED5D49">
              <w:rPr>
                <w:rFonts w:ascii="Arial" w:hAnsi="Arial" w:cs="Arial"/>
                <w:noProof/>
                <w:webHidden/>
                <w:sz w:val="22"/>
                <w:szCs w:val="24"/>
              </w:rPr>
              <w:fldChar w:fldCharType="begin"/>
            </w:r>
            <w:r w:rsidRPr="00ED5D49">
              <w:rPr>
                <w:rFonts w:ascii="Arial" w:hAnsi="Arial" w:cs="Arial"/>
                <w:noProof/>
                <w:webHidden/>
                <w:sz w:val="22"/>
                <w:szCs w:val="24"/>
              </w:rPr>
              <w:instrText xml:space="preserve"> PAGEREF _Toc224650875 \h </w:instrText>
            </w:r>
            <w:r w:rsidRPr="00ED5D49">
              <w:rPr>
                <w:rFonts w:ascii="Arial" w:hAnsi="Arial" w:cs="Arial"/>
                <w:noProof/>
                <w:webHidden/>
                <w:sz w:val="22"/>
                <w:szCs w:val="24"/>
              </w:rPr>
            </w:r>
            <w:r w:rsidRPr="00ED5D49">
              <w:rPr>
                <w:rFonts w:ascii="Arial" w:hAnsi="Arial" w:cs="Arial"/>
                <w:noProof/>
                <w:webHidden/>
                <w:sz w:val="22"/>
                <w:szCs w:val="24"/>
              </w:rPr>
              <w:fldChar w:fldCharType="separate"/>
            </w:r>
            <w:r w:rsidRPr="00ED5D49">
              <w:rPr>
                <w:rFonts w:ascii="Arial" w:hAnsi="Arial" w:cs="Arial"/>
                <w:noProof/>
                <w:webHidden/>
                <w:sz w:val="22"/>
                <w:szCs w:val="24"/>
              </w:rPr>
              <w:t>1</w:t>
            </w:r>
            <w:r w:rsidRPr="00ED5D49">
              <w:rPr>
                <w:rFonts w:ascii="Arial" w:hAnsi="Arial" w:cs="Arial"/>
                <w:noProof/>
                <w:webHidden/>
                <w:sz w:val="22"/>
                <w:szCs w:val="24"/>
              </w:rPr>
              <w:fldChar w:fldCharType="end"/>
            </w:r>
          </w:hyperlink>
        </w:p>
        <w:p w14:paraId="10C0BEA9" w14:textId="77777777" w:rsidR="00ED5D49" w:rsidRPr="00ED5D49" w:rsidRDefault="00ED5D49">
          <w:pPr>
            <w:pStyle w:val="TOC1"/>
            <w:tabs>
              <w:tab w:val="left" w:pos="440"/>
              <w:tab w:val="right" w:leader="dot" w:pos="9350"/>
            </w:tabs>
            <w:rPr>
              <w:rFonts w:ascii="Arial" w:hAnsi="Arial" w:cs="Arial"/>
              <w:noProof/>
              <w:sz w:val="22"/>
              <w:szCs w:val="24"/>
            </w:rPr>
          </w:pPr>
          <w:hyperlink w:anchor="_Toc224650876" w:history="1">
            <w:r w:rsidRPr="00ED5D49">
              <w:rPr>
                <w:rStyle w:val="Hyperlink"/>
                <w:rFonts w:ascii="Arial" w:eastAsia="Times New Roman" w:hAnsi="Arial" w:cs="Arial"/>
                <w:noProof/>
                <w:color w:val="auto"/>
                <w:sz w:val="22"/>
                <w:szCs w:val="24"/>
                <w:lang w:val="en-US"/>
              </w:rPr>
              <w:t>3.</w:t>
            </w:r>
            <w:r w:rsidRPr="00ED5D49">
              <w:rPr>
                <w:rFonts w:ascii="Arial" w:hAnsi="Arial" w:cs="Arial"/>
                <w:noProof/>
                <w:sz w:val="22"/>
                <w:szCs w:val="24"/>
              </w:rPr>
              <w:tab/>
            </w:r>
            <w:r w:rsidRPr="00ED5D49">
              <w:rPr>
                <w:rStyle w:val="Hyperlink"/>
                <w:rFonts w:ascii="Arial" w:eastAsia="Times New Roman" w:hAnsi="Arial" w:cs="Arial"/>
                <w:noProof/>
                <w:color w:val="auto"/>
                <w:sz w:val="22"/>
                <w:szCs w:val="24"/>
                <w:lang w:val="en-US"/>
              </w:rPr>
              <w:t>Task 2: Evaluating Information Sources</w:t>
            </w:r>
            <w:r w:rsidRPr="00ED5D49">
              <w:rPr>
                <w:rFonts w:ascii="Arial" w:hAnsi="Arial" w:cs="Arial"/>
                <w:noProof/>
                <w:webHidden/>
                <w:sz w:val="22"/>
                <w:szCs w:val="24"/>
              </w:rPr>
              <w:tab/>
            </w:r>
            <w:r w:rsidRPr="00ED5D49">
              <w:rPr>
                <w:rFonts w:ascii="Arial" w:hAnsi="Arial" w:cs="Arial"/>
                <w:noProof/>
                <w:webHidden/>
                <w:sz w:val="22"/>
                <w:szCs w:val="24"/>
              </w:rPr>
              <w:fldChar w:fldCharType="begin"/>
            </w:r>
            <w:r w:rsidRPr="00ED5D49">
              <w:rPr>
                <w:rFonts w:ascii="Arial" w:hAnsi="Arial" w:cs="Arial"/>
                <w:noProof/>
                <w:webHidden/>
                <w:sz w:val="22"/>
                <w:szCs w:val="24"/>
              </w:rPr>
              <w:instrText xml:space="preserve"> PAGEREF _Toc224650876 \h </w:instrText>
            </w:r>
            <w:r w:rsidRPr="00ED5D49">
              <w:rPr>
                <w:rFonts w:ascii="Arial" w:hAnsi="Arial" w:cs="Arial"/>
                <w:noProof/>
                <w:webHidden/>
                <w:sz w:val="22"/>
                <w:szCs w:val="24"/>
              </w:rPr>
            </w:r>
            <w:r w:rsidRPr="00ED5D49">
              <w:rPr>
                <w:rFonts w:ascii="Arial" w:hAnsi="Arial" w:cs="Arial"/>
                <w:noProof/>
                <w:webHidden/>
                <w:sz w:val="22"/>
                <w:szCs w:val="24"/>
              </w:rPr>
              <w:fldChar w:fldCharType="separate"/>
            </w:r>
            <w:r w:rsidRPr="00ED5D49">
              <w:rPr>
                <w:rFonts w:ascii="Arial" w:hAnsi="Arial" w:cs="Arial"/>
                <w:noProof/>
                <w:webHidden/>
                <w:sz w:val="22"/>
                <w:szCs w:val="24"/>
              </w:rPr>
              <w:t>2</w:t>
            </w:r>
            <w:r w:rsidRPr="00ED5D49">
              <w:rPr>
                <w:rFonts w:ascii="Arial" w:hAnsi="Arial" w:cs="Arial"/>
                <w:noProof/>
                <w:webHidden/>
                <w:sz w:val="22"/>
                <w:szCs w:val="24"/>
              </w:rPr>
              <w:fldChar w:fldCharType="end"/>
            </w:r>
          </w:hyperlink>
        </w:p>
        <w:p w14:paraId="4D5F10FE" w14:textId="77777777" w:rsidR="00ED5D49" w:rsidRPr="00ED5D49" w:rsidRDefault="00ED5D49">
          <w:pPr>
            <w:pStyle w:val="TOC2"/>
            <w:tabs>
              <w:tab w:val="right" w:leader="dot" w:pos="9350"/>
            </w:tabs>
            <w:rPr>
              <w:rFonts w:ascii="Arial" w:eastAsiaTheme="minorEastAsia" w:hAnsi="Arial" w:cs="Arial"/>
              <w:noProof/>
              <w:sz w:val="22"/>
              <w:szCs w:val="24"/>
              <w:lang w:val="en-US"/>
            </w:rPr>
          </w:pPr>
          <w:hyperlink w:anchor="_Toc224650877" w:history="1">
            <w:r w:rsidRPr="00ED5D49">
              <w:rPr>
                <w:rStyle w:val="Hyperlink"/>
                <w:rFonts w:ascii="Arial" w:hAnsi="Arial" w:cs="Arial"/>
                <w:noProof/>
                <w:color w:val="auto"/>
                <w:sz w:val="22"/>
                <w:szCs w:val="24"/>
              </w:rPr>
              <w:t>3.1 Gaps in Current Research</w:t>
            </w:r>
            <w:r w:rsidRPr="00ED5D49">
              <w:rPr>
                <w:rFonts w:ascii="Arial" w:hAnsi="Arial" w:cs="Arial"/>
                <w:noProof/>
                <w:webHidden/>
                <w:sz w:val="22"/>
                <w:szCs w:val="24"/>
              </w:rPr>
              <w:tab/>
            </w:r>
            <w:r w:rsidRPr="00ED5D49">
              <w:rPr>
                <w:rFonts w:ascii="Arial" w:hAnsi="Arial" w:cs="Arial"/>
                <w:noProof/>
                <w:webHidden/>
                <w:sz w:val="22"/>
                <w:szCs w:val="24"/>
              </w:rPr>
              <w:fldChar w:fldCharType="begin"/>
            </w:r>
            <w:r w:rsidRPr="00ED5D49">
              <w:rPr>
                <w:rFonts w:ascii="Arial" w:hAnsi="Arial" w:cs="Arial"/>
                <w:noProof/>
                <w:webHidden/>
                <w:sz w:val="22"/>
                <w:szCs w:val="24"/>
              </w:rPr>
              <w:instrText xml:space="preserve"> PAGEREF _Toc224650877 \h </w:instrText>
            </w:r>
            <w:r w:rsidRPr="00ED5D49">
              <w:rPr>
                <w:rFonts w:ascii="Arial" w:hAnsi="Arial" w:cs="Arial"/>
                <w:noProof/>
                <w:webHidden/>
                <w:sz w:val="22"/>
                <w:szCs w:val="24"/>
              </w:rPr>
            </w:r>
            <w:r w:rsidRPr="00ED5D49">
              <w:rPr>
                <w:rFonts w:ascii="Arial" w:hAnsi="Arial" w:cs="Arial"/>
                <w:noProof/>
                <w:webHidden/>
                <w:sz w:val="22"/>
                <w:szCs w:val="24"/>
              </w:rPr>
              <w:fldChar w:fldCharType="separate"/>
            </w:r>
            <w:r w:rsidRPr="00ED5D49">
              <w:rPr>
                <w:rFonts w:ascii="Arial" w:hAnsi="Arial" w:cs="Arial"/>
                <w:noProof/>
                <w:webHidden/>
                <w:sz w:val="22"/>
                <w:szCs w:val="24"/>
              </w:rPr>
              <w:t>3</w:t>
            </w:r>
            <w:r w:rsidRPr="00ED5D49">
              <w:rPr>
                <w:rFonts w:ascii="Arial" w:hAnsi="Arial" w:cs="Arial"/>
                <w:noProof/>
                <w:webHidden/>
                <w:sz w:val="22"/>
                <w:szCs w:val="24"/>
              </w:rPr>
              <w:fldChar w:fldCharType="end"/>
            </w:r>
          </w:hyperlink>
        </w:p>
        <w:p w14:paraId="531BB192" w14:textId="77777777" w:rsidR="00ED5D49" w:rsidRPr="00ED5D49" w:rsidRDefault="00ED5D49">
          <w:pPr>
            <w:pStyle w:val="TOC1"/>
            <w:tabs>
              <w:tab w:val="left" w:pos="440"/>
              <w:tab w:val="right" w:leader="dot" w:pos="9350"/>
            </w:tabs>
            <w:rPr>
              <w:rFonts w:ascii="Arial" w:hAnsi="Arial" w:cs="Arial"/>
              <w:noProof/>
              <w:sz w:val="22"/>
              <w:szCs w:val="24"/>
            </w:rPr>
          </w:pPr>
          <w:hyperlink w:anchor="_Toc224650878" w:history="1">
            <w:r w:rsidRPr="00ED5D49">
              <w:rPr>
                <w:rStyle w:val="Hyperlink"/>
                <w:rFonts w:ascii="Arial" w:eastAsia="Times New Roman" w:hAnsi="Arial" w:cs="Arial"/>
                <w:noProof/>
                <w:color w:val="auto"/>
                <w:sz w:val="22"/>
                <w:szCs w:val="24"/>
                <w:lang w:val="en-US"/>
              </w:rPr>
              <w:t>4.</w:t>
            </w:r>
            <w:r w:rsidRPr="00ED5D49">
              <w:rPr>
                <w:rFonts w:ascii="Arial" w:hAnsi="Arial" w:cs="Arial"/>
                <w:noProof/>
                <w:sz w:val="22"/>
                <w:szCs w:val="24"/>
              </w:rPr>
              <w:tab/>
            </w:r>
            <w:r w:rsidRPr="00ED5D49">
              <w:rPr>
                <w:rStyle w:val="Hyperlink"/>
                <w:rFonts w:ascii="Arial" w:eastAsia="Times New Roman" w:hAnsi="Arial" w:cs="Arial"/>
                <w:noProof/>
                <w:color w:val="auto"/>
                <w:sz w:val="22"/>
                <w:szCs w:val="24"/>
                <w:lang w:val="en-US"/>
              </w:rPr>
              <w:t>Task 3: Research Methodologies</w:t>
            </w:r>
            <w:r w:rsidRPr="00ED5D49">
              <w:rPr>
                <w:rFonts w:ascii="Arial" w:hAnsi="Arial" w:cs="Arial"/>
                <w:noProof/>
                <w:webHidden/>
                <w:sz w:val="22"/>
                <w:szCs w:val="24"/>
              </w:rPr>
              <w:tab/>
            </w:r>
            <w:r w:rsidRPr="00ED5D49">
              <w:rPr>
                <w:rFonts w:ascii="Arial" w:hAnsi="Arial" w:cs="Arial"/>
                <w:noProof/>
                <w:webHidden/>
                <w:sz w:val="22"/>
                <w:szCs w:val="24"/>
              </w:rPr>
              <w:fldChar w:fldCharType="begin"/>
            </w:r>
            <w:r w:rsidRPr="00ED5D49">
              <w:rPr>
                <w:rFonts w:ascii="Arial" w:hAnsi="Arial" w:cs="Arial"/>
                <w:noProof/>
                <w:webHidden/>
                <w:sz w:val="22"/>
                <w:szCs w:val="24"/>
              </w:rPr>
              <w:instrText xml:space="preserve"> PAGEREF _Toc224650878 \h </w:instrText>
            </w:r>
            <w:r w:rsidRPr="00ED5D49">
              <w:rPr>
                <w:rFonts w:ascii="Arial" w:hAnsi="Arial" w:cs="Arial"/>
                <w:noProof/>
                <w:webHidden/>
                <w:sz w:val="22"/>
                <w:szCs w:val="24"/>
              </w:rPr>
            </w:r>
            <w:r w:rsidRPr="00ED5D49">
              <w:rPr>
                <w:rFonts w:ascii="Arial" w:hAnsi="Arial" w:cs="Arial"/>
                <w:noProof/>
                <w:webHidden/>
                <w:sz w:val="22"/>
                <w:szCs w:val="24"/>
              </w:rPr>
              <w:fldChar w:fldCharType="separate"/>
            </w:r>
            <w:r w:rsidRPr="00ED5D49">
              <w:rPr>
                <w:rFonts w:ascii="Arial" w:hAnsi="Arial" w:cs="Arial"/>
                <w:noProof/>
                <w:webHidden/>
                <w:sz w:val="22"/>
                <w:szCs w:val="24"/>
              </w:rPr>
              <w:t>3</w:t>
            </w:r>
            <w:r w:rsidRPr="00ED5D49">
              <w:rPr>
                <w:rFonts w:ascii="Arial" w:hAnsi="Arial" w:cs="Arial"/>
                <w:noProof/>
                <w:webHidden/>
                <w:sz w:val="22"/>
                <w:szCs w:val="24"/>
              </w:rPr>
              <w:fldChar w:fldCharType="end"/>
            </w:r>
          </w:hyperlink>
        </w:p>
        <w:p w14:paraId="68780AF3" w14:textId="77777777" w:rsidR="00ED5D49" w:rsidRPr="00ED5D49" w:rsidRDefault="00ED5D49">
          <w:pPr>
            <w:pStyle w:val="TOC1"/>
            <w:tabs>
              <w:tab w:val="left" w:pos="440"/>
              <w:tab w:val="right" w:leader="dot" w:pos="9350"/>
            </w:tabs>
            <w:rPr>
              <w:rFonts w:ascii="Arial" w:hAnsi="Arial" w:cs="Arial"/>
              <w:noProof/>
              <w:sz w:val="22"/>
              <w:szCs w:val="24"/>
            </w:rPr>
          </w:pPr>
          <w:hyperlink w:anchor="_Toc224650879" w:history="1">
            <w:r w:rsidRPr="00ED5D49">
              <w:rPr>
                <w:rStyle w:val="Hyperlink"/>
                <w:rFonts w:ascii="Arial" w:eastAsia="Times New Roman" w:hAnsi="Arial" w:cs="Arial"/>
                <w:noProof/>
                <w:color w:val="auto"/>
                <w:sz w:val="22"/>
                <w:szCs w:val="24"/>
                <w:lang w:val="en-US"/>
              </w:rPr>
              <w:t>5.</w:t>
            </w:r>
            <w:r w:rsidRPr="00ED5D49">
              <w:rPr>
                <w:rFonts w:ascii="Arial" w:hAnsi="Arial" w:cs="Arial"/>
                <w:noProof/>
                <w:sz w:val="22"/>
                <w:szCs w:val="24"/>
              </w:rPr>
              <w:tab/>
            </w:r>
            <w:r w:rsidRPr="00ED5D49">
              <w:rPr>
                <w:rStyle w:val="Hyperlink"/>
                <w:rFonts w:ascii="Arial" w:eastAsia="Times New Roman" w:hAnsi="Arial" w:cs="Arial"/>
                <w:noProof/>
                <w:color w:val="auto"/>
                <w:sz w:val="22"/>
                <w:szCs w:val="24"/>
                <w:lang w:val="en-US"/>
              </w:rPr>
              <w:t>Task 4: Data Collection</w:t>
            </w:r>
            <w:r w:rsidRPr="00ED5D49">
              <w:rPr>
                <w:rFonts w:ascii="Arial" w:hAnsi="Arial" w:cs="Arial"/>
                <w:noProof/>
                <w:webHidden/>
                <w:sz w:val="22"/>
                <w:szCs w:val="24"/>
              </w:rPr>
              <w:tab/>
            </w:r>
            <w:r w:rsidRPr="00ED5D49">
              <w:rPr>
                <w:rFonts w:ascii="Arial" w:hAnsi="Arial" w:cs="Arial"/>
                <w:noProof/>
                <w:webHidden/>
                <w:sz w:val="22"/>
                <w:szCs w:val="24"/>
              </w:rPr>
              <w:fldChar w:fldCharType="begin"/>
            </w:r>
            <w:r w:rsidRPr="00ED5D49">
              <w:rPr>
                <w:rFonts w:ascii="Arial" w:hAnsi="Arial" w:cs="Arial"/>
                <w:noProof/>
                <w:webHidden/>
                <w:sz w:val="22"/>
                <w:szCs w:val="24"/>
              </w:rPr>
              <w:instrText xml:space="preserve"> PAGEREF _Toc224650879 \h </w:instrText>
            </w:r>
            <w:r w:rsidRPr="00ED5D49">
              <w:rPr>
                <w:rFonts w:ascii="Arial" w:hAnsi="Arial" w:cs="Arial"/>
                <w:noProof/>
                <w:webHidden/>
                <w:sz w:val="22"/>
                <w:szCs w:val="24"/>
              </w:rPr>
            </w:r>
            <w:r w:rsidRPr="00ED5D49">
              <w:rPr>
                <w:rFonts w:ascii="Arial" w:hAnsi="Arial" w:cs="Arial"/>
                <w:noProof/>
                <w:webHidden/>
                <w:sz w:val="22"/>
                <w:szCs w:val="24"/>
              </w:rPr>
              <w:fldChar w:fldCharType="separate"/>
            </w:r>
            <w:r w:rsidRPr="00ED5D49">
              <w:rPr>
                <w:rFonts w:ascii="Arial" w:hAnsi="Arial" w:cs="Arial"/>
                <w:noProof/>
                <w:webHidden/>
                <w:sz w:val="22"/>
                <w:szCs w:val="24"/>
              </w:rPr>
              <w:t>4</w:t>
            </w:r>
            <w:r w:rsidRPr="00ED5D49">
              <w:rPr>
                <w:rFonts w:ascii="Arial" w:hAnsi="Arial" w:cs="Arial"/>
                <w:noProof/>
                <w:webHidden/>
                <w:sz w:val="22"/>
                <w:szCs w:val="24"/>
              </w:rPr>
              <w:fldChar w:fldCharType="end"/>
            </w:r>
          </w:hyperlink>
        </w:p>
        <w:p w14:paraId="6048EF1B" w14:textId="77777777" w:rsidR="00ED5D49" w:rsidRPr="00ED5D49" w:rsidRDefault="00ED5D49">
          <w:pPr>
            <w:pStyle w:val="TOC1"/>
            <w:tabs>
              <w:tab w:val="left" w:pos="440"/>
              <w:tab w:val="right" w:leader="dot" w:pos="9350"/>
            </w:tabs>
            <w:rPr>
              <w:rFonts w:ascii="Arial" w:hAnsi="Arial" w:cs="Arial"/>
              <w:noProof/>
              <w:sz w:val="22"/>
              <w:szCs w:val="24"/>
            </w:rPr>
          </w:pPr>
          <w:hyperlink w:anchor="_Toc224650880" w:history="1">
            <w:r w:rsidRPr="00ED5D49">
              <w:rPr>
                <w:rStyle w:val="Hyperlink"/>
                <w:rFonts w:ascii="Arial" w:eastAsia="Times New Roman" w:hAnsi="Arial" w:cs="Arial"/>
                <w:noProof/>
                <w:color w:val="auto"/>
                <w:sz w:val="22"/>
                <w:szCs w:val="24"/>
                <w:lang w:val="en-US"/>
              </w:rPr>
              <w:t>6.</w:t>
            </w:r>
            <w:r w:rsidRPr="00ED5D49">
              <w:rPr>
                <w:rFonts w:ascii="Arial" w:hAnsi="Arial" w:cs="Arial"/>
                <w:noProof/>
                <w:sz w:val="22"/>
                <w:szCs w:val="24"/>
              </w:rPr>
              <w:tab/>
            </w:r>
            <w:r w:rsidRPr="00ED5D49">
              <w:rPr>
                <w:rStyle w:val="Hyperlink"/>
                <w:rFonts w:ascii="Arial" w:eastAsia="Times New Roman" w:hAnsi="Arial" w:cs="Arial"/>
                <w:noProof/>
                <w:color w:val="auto"/>
                <w:sz w:val="22"/>
                <w:szCs w:val="24"/>
                <w:lang w:val="en-US"/>
              </w:rPr>
              <w:t>Conclusion</w:t>
            </w:r>
            <w:r w:rsidRPr="00ED5D49">
              <w:rPr>
                <w:rFonts w:ascii="Arial" w:hAnsi="Arial" w:cs="Arial"/>
                <w:noProof/>
                <w:webHidden/>
                <w:sz w:val="22"/>
                <w:szCs w:val="24"/>
              </w:rPr>
              <w:tab/>
            </w:r>
            <w:r w:rsidRPr="00ED5D49">
              <w:rPr>
                <w:rFonts w:ascii="Arial" w:hAnsi="Arial" w:cs="Arial"/>
                <w:noProof/>
                <w:webHidden/>
                <w:sz w:val="22"/>
                <w:szCs w:val="24"/>
              </w:rPr>
              <w:fldChar w:fldCharType="begin"/>
            </w:r>
            <w:r w:rsidRPr="00ED5D49">
              <w:rPr>
                <w:rFonts w:ascii="Arial" w:hAnsi="Arial" w:cs="Arial"/>
                <w:noProof/>
                <w:webHidden/>
                <w:sz w:val="22"/>
                <w:szCs w:val="24"/>
              </w:rPr>
              <w:instrText xml:space="preserve"> PAGEREF _Toc224650880 \h </w:instrText>
            </w:r>
            <w:r w:rsidRPr="00ED5D49">
              <w:rPr>
                <w:rFonts w:ascii="Arial" w:hAnsi="Arial" w:cs="Arial"/>
                <w:noProof/>
                <w:webHidden/>
                <w:sz w:val="22"/>
                <w:szCs w:val="24"/>
              </w:rPr>
            </w:r>
            <w:r w:rsidRPr="00ED5D49">
              <w:rPr>
                <w:rFonts w:ascii="Arial" w:hAnsi="Arial" w:cs="Arial"/>
                <w:noProof/>
                <w:webHidden/>
                <w:sz w:val="22"/>
                <w:szCs w:val="24"/>
              </w:rPr>
              <w:fldChar w:fldCharType="separate"/>
            </w:r>
            <w:r w:rsidRPr="00ED5D49">
              <w:rPr>
                <w:rFonts w:ascii="Arial" w:hAnsi="Arial" w:cs="Arial"/>
                <w:noProof/>
                <w:webHidden/>
                <w:sz w:val="22"/>
                <w:szCs w:val="24"/>
              </w:rPr>
              <w:t>5</w:t>
            </w:r>
            <w:r w:rsidRPr="00ED5D49">
              <w:rPr>
                <w:rFonts w:ascii="Arial" w:hAnsi="Arial" w:cs="Arial"/>
                <w:noProof/>
                <w:webHidden/>
                <w:sz w:val="22"/>
                <w:szCs w:val="24"/>
              </w:rPr>
              <w:fldChar w:fldCharType="end"/>
            </w:r>
          </w:hyperlink>
        </w:p>
        <w:p w14:paraId="6909CF0D" w14:textId="77777777" w:rsidR="00ED5D49" w:rsidRPr="00ED5D49" w:rsidRDefault="00ED5D49">
          <w:pPr>
            <w:pStyle w:val="TOC1"/>
            <w:tabs>
              <w:tab w:val="left" w:pos="440"/>
              <w:tab w:val="right" w:leader="dot" w:pos="9350"/>
            </w:tabs>
            <w:rPr>
              <w:rFonts w:ascii="Arial" w:hAnsi="Arial" w:cs="Arial"/>
              <w:noProof/>
              <w:sz w:val="22"/>
              <w:szCs w:val="24"/>
            </w:rPr>
          </w:pPr>
          <w:hyperlink w:anchor="_Toc224650881" w:history="1">
            <w:r w:rsidRPr="00ED5D49">
              <w:rPr>
                <w:rStyle w:val="Hyperlink"/>
                <w:rFonts w:ascii="Arial" w:eastAsia="Times New Roman" w:hAnsi="Arial" w:cs="Arial"/>
                <w:noProof/>
                <w:color w:val="auto"/>
                <w:sz w:val="22"/>
                <w:szCs w:val="24"/>
                <w:lang w:val="en-US"/>
              </w:rPr>
              <w:t>7.</w:t>
            </w:r>
            <w:r w:rsidRPr="00ED5D49">
              <w:rPr>
                <w:rFonts w:ascii="Arial" w:hAnsi="Arial" w:cs="Arial"/>
                <w:noProof/>
                <w:sz w:val="22"/>
                <w:szCs w:val="24"/>
              </w:rPr>
              <w:tab/>
            </w:r>
            <w:r w:rsidRPr="00ED5D49">
              <w:rPr>
                <w:rStyle w:val="Hyperlink"/>
                <w:rFonts w:ascii="Arial" w:eastAsia="Times New Roman" w:hAnsi="Arial" w:cs="Arial"/>
                <w:noProof/>
                <w:color w:val="auto"/>
                <w:sz w:val="22"/>
                <w:szCs w:val="24"/>
                <w:lang w:val="en-US"/>
              </w:rPr>
              <w:t>Reference List</w:t>
            </w:r>
            <w:r w:rsidRPr="00ED5D49">
              <w:rPr>
                <w:rFonts w:ascii="Arial" w:hAnsi="Arial" w:cs="Arial"/>
                <w:noProof/>
                <w:webHidden/>
                <w:sz w:val="22"/>
                <w:szCs w:val="24"/>
              </w:rPr>
              <w:tab/>
            </w:r>
            <w:r w:rsidRPr="00ED5D49">
              <w:rPr>
                <w:rFonts w:ascii="Arial" w:hAnsi="Arial" w:cs="Arial"/>
                <w:noProof/>
                <w:webHidden/>
                <w:sz w:val="22"/>
                <w:szCs w:val="24"/>
              </w:rPr>
              <w:fldChar w:fldCharType="begin"/>
            </w:r>
            <w:r w:rsidRPr="00ED5D49">
              <w:rPr>
                <w:rFonts w:ascii="Arial" w:hAnsi="Arial" w:cs="Arial"/>
                <w:noProof/>
                <w:webHidden/>
                <w:sz w:val="22"/>
                <w:szCs w:val="24"/>
              </w:rPr>
              <w:instrText xml:space="preserve"> PAGEREF _Toc224650881 \h </w:instrText>
            </w:r>
            <w:r w:rsidRPr="00ED5D49">
              <w:rPr>
                <w:rFonts w:ascii="Arial" w:hAnsi="Arial" w:cs="Arial"/>
                <w:noProof/>
                <w:webHidden/>
                <w:sz w:val="22"/>
                <w:szCs w:val="24"/>
              </w:rPr>
            </w:r>
            <w:r w:rsidRPr="00ED5D49">
              <w:rPr>
                <w:rFonts w:ascii="Arial" w:hAnsi="Arial" w:cs="Arial"/>
                <w:noProof/>
                <w:webHidden/>
                <w:sz w:val="22"/>
                <w:szCs w:val="24"/>
              </w:rPr>
              <w:fldChar w:fldCharType="separate"/>
            </w:r>
            <w:r w:rsidRPr="00ED5D49">
              <w:rPr>
                <w:rFonts w:ascii="Arial" w:hAnsi="Arial" w:cs="Arial"/>
                <w:noProof/>
                <w:webHidden/>
                <w:sz w:val="22"/>
                <w:szCs w:val="24"/>
              </w:rPr>
              <w:t>6</w:t>
            </w:r>
            <w:r w:rsidRPr="00ED5D49">
              <w:rPr>
                <w:rFonts w:ascii="Arial" w:hAnsi="Arial" w:cs="Arial"/>
                <w:noProof/>
                <w:webHidden/>
                <w:sz w:val="22"/>
                <w:szCs w:val="24"/>
              </w:rPr>
              <w:fldChar w:fldCharType="end"/>
            </w:r>
          </w:hyperlink>
        </w:p>
        <w:p w14:paraId="3859034F" w14:textId="77777777" w:rsidR="003250C1" w:rsidRDefault="003250C1">
          <w:r w:rsidRPr="00ED5D49">
            <w:rPr>
              <w:rFonts w:ascii="Arial" w:hAnsi="Arial" w:cs="Arial"/>
              <w:b/>
              <w:bCs/>
              <w:noProof/>
              <w:sz w:val="22"/>
              <w:szCs w:val="24"/>
            </w:rPr>
            <w:fldChar w:fldCharType="end"/>
          </w:r>
        </w:p>
      </w:sdtContent>
    </w:sdt>
    <w:p w14:paraId="49E0C285" w14:textId="77777777" w:rsidR="003250C1" w:rsidRDefault="003250C1" w:rsidP="00EF4DD3">
      <w:pPr>
        <w:rPr>
          <w:lang w:val="en-US"/>
        </w:rPr>
        <w:sectPr w:rsidR="003250C1" w:rsidSect="00724AFD">
          <w:pgSz w:w="12240" w:h="15840"/>
          <w:pgMar w:top="1440" w:right="1440" w:bottom="1440" w:left="1440" w:header="720" w:footer="720" w:gutter="0"/>
          <w:cols w:space="720"/>
          <w:docGrid w:linePitch="360"/>
        </w:sectPr>
      </w:pPr>
    </w:p>
    <w:p w14:paraId="4E933378" w14:textId="77777777" w:rsidR="00EF4DD3" w:rsidRPr="00BB1630" w:rsidRDefault="00EF4DD3" w:rsidP="00EF4DD3">
      <w:pPr>
        <w:rPr>
          <w:rFonts w:ascii="Arial" w:hAnsi="Arial" w:cs="Arial"/>
          <w:b/>
          <w:color w:val="2E74B5" w:themeColor="accent1" w:themeShade="BF"/>
          <w:sz w:val="22"/>
          <w:lang w:val="en-US"/>
        </w:rPr>
      </w:pPr>
      <w:r w:rsidRPr="00BB1630">
        <w:rPr>
          <w:rFonts w:ascii="Arial" w:hAnsi="Arial" w:cs="Arial"/>
          <w:b/>
          <w:color w:val="2E74B5" w:themeColor="accent1" w:themeShade="BF"/>
          <w:sz w:val="22"/>
          <w:lang w:val="en-US"/>
        </w:rPr>
        <w:lastRenderedPageBreak/>
        <w:t>Research Report: Teenage Mental Health in the UK</w:t>
      </w:r>
    </w:p>
    <w:p w14:paraId="002A638E" w14:textId="77777777" w:rsidR="00EF4DD3" w:rsidRPr="00EF4DD3" w:rsidRDefault="00EF4DD3" w:rsidP="005A7B41">
      <w:pPr>
        <w:pStyle w:val="Heading1"/>
        <w:rPr>
          <w:rFonts w:eastAsia="Times New Roman"/>
          <w:lang w:val="en-US"/>
        </w:rPr>
      </w:pPr>
      <w:bookmarkStart w:id="0" w:name="_Toc224650874"/>
      <w:r w:rsidRPr="00EF4DD3">
        <w:rPr>
          <w:rFonts w:eastAsia="Times New Roman"/>
          <w:lang w:val="en-US"/>
        </w:rPr>
        <w:t>Introduction</w:t>
      </w:r>
      <w:bookmarkEnd w:id="0"/>
      <w:r w:rsidRPr="00EF4DD3">
        <w:rPr>
          <w:rFonts w:eastAsia="Times New Roman"/>
          <w:lang w:val="en-US"/>
        </w:rPr>
        <w:t xml:space="preserve"> </w:t>
      </w:r>
    </w:p>
    <w:p w14:paraId="7539F3B5" w14:textId="77777777" w:rsidR="005425B2" w:rsidRPr="005A7B41" w:rsidRDefault="005425B2" w:rsidP="005A7B41">
      <w:pPr>
        <w:spacing w:before="240" w:line="360" w:lineRule="auto"/>
        <w:jc w:val="both"/>
        <w:rPr>
          <w:rFonts w:ascii="Arial" w:eastAsia="Times New Roman" w:hAnsi="Arial" w:cs="Arial"/>
          <w:sz w:val="22"/>
          <w:szCs w:val="24"/>
          <w:lang w:val="en-US"/>
        </w:rPr>
      </w:pPr>
      <w:r w:rsidRPr="005A7B41">
        <w:rPr>
          <w:rFonts w:ascii="Arial" w:hAnsi="Arial" w:cs="Arial"/>
          <w:sz w:val="22"/>
          <w:shd w:val="clear" w:color="auto" w:fill="FFFFFF"/>
        </w:rPr>
        <w:t>The issue of teenage mental health has been significantly increased in area of concern across the UK. There has been a considerable increase in cases of emotional distress and anxiety among teenagers due to social pressure, academic stress, and digital influences. Mental health problems at this stage of development can impact overall wellbeing, academic performance, and future job prospects long term. This report will examine teenage mental health as a current issue within the context of health and social c</w:t>
      </w:r>
      <w:r w:rsidR="005A7B41">
        <w:rPr>
          <w:rFonts w:ascii="Arial" w:hAnsi="Arial" w:cs="Arial"/>
          <w:sz w:val="22"/>
          <w:shd w:val="clear" w:color="auto" w:fill="FFFFFF"/>
        </w:rPr>
        <w:t>are,</w:t>
      </w:r>
      <w:r w:rsidRPr="005A7B41">
        <w:rPr>
          <w:rFonts w:ascii="Arial" w:hAnsi="Arial" w:cs="Arial"/>
          <w:sz w:val="22"/>
          <w:shd w:val="clear" w:color="auto" w:fill="FFFFFF"/>
        </w:rPr>
        <w:t xml:space="preserve"> examine academic li</w:t>
      </w:r>
      <w:r w:rsidR="005A7B41">
        <w:rPr>
          <w:rFonts w:ascii="Arial" w:hAnsi="Arial" w:cs="Arial"/>
          <w:sz w:val="22"/>
          <w:shd w:val="clear" w:color="auto" w:fill="FFFFFF"/>
        </w:rPr>
        <w:t>terature relating to this issue,</w:t>
      </w:r>
      <w:r w:rsidRPr="005A7B41">
        <w:rPr>
          <w:rFonts w:ascii="Arial" w:hAnsi="Arial" w:cs="Arial"/>
          <w:sz w:val="22"/>
          <w:shd w:val="clear" w:color="auto" w:fill="FFFFFF"/>
        </w:rPr>
        <w:t xml:space="preserve"> and look at the appropriateness of research methodology and data collection methods. The aim is to show how relevant research can help us to understand issues with mental health for teenagers in the UK today.</w:t>
      </w:r>
    </w:p>
    <w:p w14:paraId="4B475EA4" w14:textId="77777777" w:rsidR="00EF4DD3" w:rsidRPr="00EF4DD3" w:rsidRDefault="00EF4DD3" w:rsidP="005A7B41">
      <w:pPr>
        <w:pStyle w:val="Heading1"/>
        <w:rPr>
          <w:rFonts w:eastAsia="Times New Roman"/>
          <w:lang w:val="en-US"/>
        </w:rPr>
      </w:pPr>
      <w:bookmarkStart w:id="1" w:name="_Toc224650875"/>
      <w:r w:rsidRPr="005A7B41">
        <w:rPr>
          <w:rFonts w:eastAsia="Times New Roman"/>
          <w:lang w:val="en-US"/>
        </w:rPr>
        <w:t>Task 1: Selection of Research Topic</w:t>
      </w:r>
      <w:bookmarkEnd w:id="1"/>
    </w:p>
    <w:p w14:paraId="0C06936C" w14:textId="77777777" w:rsidR="00C216B4" w:rsidRPr="0009595F" w:rsidRDefault="00C216B4" w:rsidP="00BB1630">
      <w:pPr>
        <w:spacing w:before="100" w:beforeAutospacing="1" w:after="100" w:afterAutospacing="1" w:line="360" w:lineRule="auto"/>
        <w:jc w:val="both"/>
        <w:rPr>
          <w:rFonts w:ascii="Arial" w:eastAsia="Times New Roman" w:hAnsi="Arial" w:cs="Arial"/>
          <w:sz w:val="22"/>
          <w:szCs w:val="24"/>
          <w:lang w:val="en-US"/>
        </w:rPr>
      </w:pPr>
      <w:r w:rsidRPr="0009595F">
        <w:rPr>
          <w:rFonts w:ascii="Arial" w:eastAsia="Times New Roman" w:hAnsi="Arial" w:cs="Arial"/>
          <w:sz w:val="22"/>
          <w:szCs w:val="24"/>
          <w:lang w:val="en-US"/>
        </w:rPr>
        <w:t>Mental health for teenagers: this relates to the emotional and psychological well-being of individuals aged 13-19. Over the past several years, the number of teenagers in the UK experiencing mental health issues has risen considerably. Many young p</w:t>
      </w:r>
      <w:r w:rsidR="00BB1630" w:rsidRPr="0009595F">
        <w:rPr>
          <w:rFonts w:ascii="Arial" w:eastAsia="Times New Roman" w:hAnsi="Arial" w:cs="Arial"/>
          <w:sz w:val="22"/>
          <w:szCs w:val="24"/>
          <w:lang w:val="en-US"/>
        </w:rPr>
        <w:t>eople develop anxiety</w:t>
      </w:r>
      <w:r w:rsidRPr="0009595F">
        <w:rPr>
          <w:rFonts w:ascii="Arial" w:eastAsia="Times New Roman" w:hAnsi="Arial" w:cs="Arial"/>
          <w:sz w:val="22"/>
          <w:szCs w:val="24"/>
          <w:lang w:val="en-US"/>
        </w:rPr>
        <w:t xml:space="preserve"> and commonly cite academic pressures, issues in their home lives, or the use of social media as contributing factors</w:t>
      </w:r>
      <w:r w:rsidR="0023540B">
        <w:rPr>
          <w:rFonts w:ascii="Arial" w:eastAsia="Times New Roman" w:hAnsi="Arial" w:cs="Arial"/>
          <w:sz w:val="22"/>
          <w:szCs w:val="24"/>
          <w:lang w:val="en-US"/>
        </w:rPr>
        <w:t xml:space="preserve"> </w:t>
      </w:r>
      <w:r w:rsidR="0023540B">
        <w:t>(</w:t>
      </w:r>
      <w:proofErr w:type="spellStart"/>
      <w:r w:rsidR="0023540B">
        <w:t>Rapee</w:t>
      </w:r>
      <w:proofErr w:type="spellEnd"/>
      <w:r w:rsidR="0023540B">
        <w:t xml:space="preserve"> et al., 2009)</w:t>
      </w:r>
      <w:r w:rsidRPr="0009595F">
        <w:rPr>
          <w:rFonts w:ascii="Arial" w:eastAsia="Times New Roman" w:hAnsi="Arial" w:cs="Arial"/>
          <w:sz w:val="22"/>
          <w:szCs w:val="24"/>
          <w:lang w:val="en-US"/>
        </w:rPr>
        <w:t>. As reported by NHS Digital (2022), there is now a huge number of young people in England with a probable mental health issue.</w:t>
      </w:r>
    </w:p>
    <w:p w14:paraId="7352418A" w14:textId="77777777" w:rsidR="00C216B4" w:rsidRPr="0009595F" w:rsidRDefault="00C216B4" w:rsidP="00BB1630">
      <w:pPr>
        <w:spacing w:before="100" w:beforeAutospacing="1" w:after="100" w:afterAutospacing="1" w:line="360" w:lineRule="auto"/>
        <w:jc w:val="both"/>
        <w:rPr>
          <w:rFonts w:ascii="Arial" w:eastAsia="Times New Roman" w:hAnsi="Arial" w:cs="Arial"/>
          <w:sz w:val="22"/>
          <w:szCs w:val="24"/>
          <w:lang w:val="en-US"/>
        </w:rPr>
      </w:pPr>
      <w:r w:rsidRPr="0009595F">
        <w:rPr>
          <w:rFonts w:ascii="Arial" w:eastAsia="Times New Roman" w:hAnsi="Arial" w:cs="Arial"/>
          <w:sz w:val="22"/>
          <w:szCs w:val="24"/>
          <w:lang w:val="en-US"/>
        </w:rPr>
        <w:t>This is affecting a number of groups including: teenagers, their families, schools and health care providers. Teenagers with none or poor mental health will struggle academically, not form relationships well and not be able to develop as well as those who are mentally well. In the worst cases, individuals with mental health issues may self-harm or exhibit suicidal behaviors</w:t>
      </w:r>
      <w:r w:rsidR="00B6604F">
        <w:rPr>
          <w:rFonts w:ascii="Arial" w:eastAsia="Times New Roman" w:hAnsi="Arial" w:cs="Arial"/>
          <w:sz w:val="22"/>
          <w:szCs w:val="24"/>
          <w:lang w:val="en-US"/>
        </w:rPr>
        <w:t xml:space="preserve"> (Hawton et al., 2012</w:t>
      </w:r>
      <w:r w:rsidRPr="0009595F">
        <w:rPr>
          <w:rFonts w:ascii="Arial" w:eastAsia="Times New Roman" w:hAnsi="Arial" w:cs="Arial"/>
          <w:sz w:val="22"/>
          <w:szCs w:val="24"/>
          <w:lang w:val="en-US"/>
        </w:rPr>
        <w:t>). Family members may face emotional strain or may not have enough support to help the individual with the issues. Schools have an important role to play in identifying and providing support for students; however, many schools do not have the resources to provide adequate assistance. Child and Adolescent Mental Health Services (CAMHS) are under severe strain from the rising number of individuals using the service due to increased demands on the system.</w:t>
      </w:r>
    </w:p>
    <w:p w14:paraId="35A94AE3" w14:textId="77777777" w:rsidR="00C216B4" w:rsidRPr="0009595F" w:rsidRDefault="00C216B4" w:rsidP="00BB1630">
      <w:pPr>
        <w:spacing w:before="100" w:beforeAutospacing="1" w:after="100" w:afterAutospacing="1" w:line="360" w:lineRule="auto"/>
        <w:jc w:val="both"/>
        <w:rPr>
          <w:rFonts w:ascii="Arial" w:eastAsia="Times New Roman" w:hAnsi="Arial" w:cs="Arial"/>
          <w:sz w:val="22"/>
          <w:szCs w:val="24"/>
          <w:lang w:val="en-US"/>
        </w:rPr>
      </w:pPr>
      <w:r w:rsidRPr="0009595F">
        <w:rPr>
          <w:rFonts w:ascii="Arial" w:eastAsia="Times New Roman" w:hAnsi="Arial" w:cs="Arial"/>
          <w:sz w:val="22"/>
          <w:szCs w:val="24"/>
          <w:lang w:val="en-US"/>
        </w:rPr>
        <w:t xml:space="preserve">The significance of the problem resides in the longitudinal ramifications of teenage mental health issues. Issues will not only continue into adulthood, leading to deficits in job performance, </w:t>
      </w:r>
      <w:r w:rsidRPr="0009595F">
        <w:rPr>
          <w:rFonts w:ascii="Arial" w:eastAsia="Times New Roman" w:hAnsi="Arial" w:cs="Arial"/>
          <w:sz w:val="22"/>
          <w:szCs w:val="24"/>
          <w:lang w:val="en-US"/>
        </w:rPr>
        <w:lastRenderedPageBreak/>
        <w:t>relationship quali</w:t>
      </w:r>
      <w:r w:rsidR="00BB1630" w:rsidRPr="0009595F">
        <w:rPr>
          <w:rFonts w:ascii="Arial" w:eastAsia="Times New Roman" w:hAnsi="Arial" w:cs="Arial"/>
          <w:sz w:val="22"/>
          <w:szCs w:val="24"/>
          <w:lang w:val="en-US"/>
        </w:rPr>
        <w:t>ty, or overall quality of life</w:t>
      </w:r>
      <w:r w:rsidR="00A93F0E" w:rsidRPr="00A93F0E">
        <w:t xml:space="preserve"> </w:t>
      </w:r>
      <w:r w:rsidR="00A93F0E" w:rsidRPr="00A93F0E">
        <w:rPr>
          <w:rFonts w:ascii="Arial" w:hAnsi="Arial" w:cs="Arial"/>
          <w:sz w:val="22"/>
        </w:rPr>
        <w:t>(Patel et al., 2007)</w:t>
      </w:r>
      <w:r w:rsidR="00BB1630" w:rsidRPr="00A93F0E">
        <w:rPr>
          <w:rFonts w:ascii="Arial" w:hAnsi="Arial" w:cs="Arial"/>
          <w:sz w:val="22"/>
        </w:rPr>
        <w:t xml:space="preserve">. </w:t>
      </w:r>
      <w:r w:rsidR="00BB1630" w:rsidRPr="0009595F">
        <w:rPr>
          <w:rFonts w:ascii="Arial" w:eastAsia="Times New Roman" w:hAnsi="Arial" w:cs="Arial"/>
          <w:sz w:val="22"/>
          <w:szCs w:val="24"/>
          <w:lang w:val="en-US"/>
        </w:rPr>
        <w:t>Therefore</w:t>
      </w:r>
      <w:r w:rsidRPr="0009595F">
        <w:rPr>
          <w:rFonts w:ascii="Arial" w:eastAsia="Times New Roman" w:hAnsi="Arial" w:cs="Arial"/>
          <w:sz w:val="22"/>
          <w:szCs w:val="24"/>
          <w:lang w:val="en-US"/>
        </w:rPr>
        <w:t xml:space="preserve"> early intervention must occur.</w:t>
      </w:r>
    </w:p>
    <w:p w14:paraId="3AAAB4C4" w14:textId="77777777" w:rsidR="00EF4DD3" w:rsidRPr="00EF4DD3" w:rsidRDefault="00C216B4" w:rsidP="00BB1630">
      <w:pPr>
        <w:spacing w:before="100" w:beforeAutospacing="1" w:after="100" w:afterAutospacing="1" w:line="360" w:lineRule="auto"/>
        <w:jc w:val="both"/>
        <w:rPr>
          <w:rFonts w:ascii="Arial" w:eastAsia="Times New Roman" w:hAnsi="Arial" w:cs="Arial"/>
          <w:sz w:val="22"/>
          <w:szCs w:val="24"/>
          <w:lang w:val="en-US"/>
        </w:rPr>
      </w:pPr>
      <w:r w:rsidRPr="0009595F">
        <w:rPr>
          <w:rFonts w:ascii="Arial" w:eastAsia="Times New Roman" w:hAnsi="Arial" w:cs="Arial"/>
          <w:sz w:val="22"/>
          <w:szCs w:val="24"/>
          <w:lang w:val="en-US"/>
        </w:rPr>
        <w:t>This topic was selected as it is highly relevant to health/social care considerations and fits with future career aspirations. It is important to have a full understanding of the mental health of teenagers to help to improve support systems and develop appropriate services to meet their needs. Additionally, it is an example of a major public health concern, proving its worth as a research topic.</w:t>
      </w:r>
    </w:p>
    <w:p w14:paraId="41E595ED" w14:textId="77777777" w:rsidR="00EF4DD3" w:rsidRPr="00EF4DD3" w:rsidRDefault="00EF4DD3" w:rsidP="00BB1630">
      <w:pPr>
        <w:pStyle w:val="Heading1"/>
        <w:rPr>
          <w:rFonts w:eastAsia="Times New Roman"/>
          <w:lang w:val="en-US"/>
        </w:rPr>
      </w:pPr>
      <w:bookmarkStart w:id="2" w:name="_Toc224650876"/>
      <w:r w:rsidRPr="00EF4DD3">
        <w:rPr>
          <w:rFonts w:eastAsia="Times New Roman"/>
          <w:lang w:val="en-US"/>
        </w:rPr>
        <w:t>Task 2: Evaluating Information Sources</w:t>
      </w:r>
      <w:bookmarkEnd w:id="2"/>
    </w:p>
    <w:p w14:paraId="1FB56CF5" w14:textId="77777777" w:rsidR="00BB1630" w:rsidRPr="0009595F" w:rsidRDefault="00BB1630" w:rsidP="00940E62">
      <w:pPr>
        <w:spacing w:before="100" w:beforeAutospacing="1" w:after="100" w:afterAutospacing="1" w:line="360" w:lineRule="auto"/>
        <w:jc w:val="both"/>
        <w:rPr>
          <w:rFonts w:ascii="Arial" w:eastAsia="Times New Roman" w:hAnsi="Arial" w:cs="Arial"/>
          <w:sz w:val="22"/>
          <w:lang w:val="en-US"/>
        </w:rPr>
      </w:pPr>
      <w:r w:rsidRPr="0009595F">
        <w:rPr>
          <w:rFonts w:ascii="Arial" w:eastAsia="Times New Roman" w:hAnsi="Arial" w:cs="Arial"/>
          <w:sz w:val="22"/>
          <w:lang w:val="en-US"/>
        </w:rPr>
        <w:t xml:space="preserve">In the first source, </w:t>
      </w:r>
      <w:r w:rsidR="00B6604F">
        <w:rPr>
          <w:rFonts w:ascii="Arial" w:eastAsia="Times New Roman" w:hAnsi="Arial" w:cs="Arial"/>
          <w:b/>
          <w:sz w:val="22"/>
          <w:lang w:val="en-US"/>
        </w:rPr>
        <w:t>Hawton et al. (2012</w:t>
      </w:r>
      <w:r w:rsidRPr="0009595F">
        <w:rPr>
          <w:rFonts w:ascii="Arial" w:eastAsia="Times New Roman" w:hAnsi="Arial" w:cs="Arial"/>
          <w:b/>
          <w:sz w:val="22"/>
          <w:lang w:val="en-US"/>
        </w:rPr>
        <w:t>)</w:t>
      </w:r>
      <w:r w:rsidRPr="0009595F">
        <w:rPr>
          <w:rFonts w:ascii="Arial" w:eastAsia="Times New Roman" w:hAnsi="Arial" w:cs="Arial"/>
          <w:sz w:val="22"/>
          <w:lang w:val="en-US"/>
        </w:rPr>
        <w:t xml:space="preserve"> studied self-harm/suicide in young people and used longitudinal data to find trends in self-harm among teenagers. They found that self-harm is significantly increasing, particularly among teenage girls. This source is considered highly reputable because it's published in a top medical journal and includes robust statistics to support its findings. It has practical information to support awareness of the severity of mental health issues and their potential effects on an individual’s quality of life. However, there is limited discussion of conditions other than self-harm in this study, such as depression and anxiety disorder.</w:t>
      </w:r>
    </w:p>
    <w:p w14:paraId="0E21ADE7" w14:textId="77777777" w:rsidR="00BB1630" w:rsidRPr="0009595F" w:rsidRDefault="00BB1630" w:rsidP="00940E62">
      <w:pPr>
        <w:spacing w:before="100" w:beforeAutospacing="1" w:after="100" w:afterAutospacing="1" w:line="360" w:lineRule="auto"/>
        <w:jc w:val="both"/>
        <w:rPr>
          <w:rFonts w:ascii="Arial" w:eastAsia="Times New Roman" w:hAnsi="Arial" w:cs="Arial"/>
          <w:sz w:val="22"/>
          <w:lang w:val="en-US"/>
        </w:rPr>
      </w:pPr>
      <w:r w:rsidRPr="0009595F">
        <w:rPr>
          <w:rFonts w:ascii="Arial" w:eastAsia="Times New Roman" w:hAnsi="Arial" w:cs="Arial"/>
          <w:sz w:val="22"/>
          <w:lang w:val="en-US"/>
        </w:rPr>
        <w:t xml:space="preserve">In the second source, </w:t>
      </w:r>
      <w:r w:rsidRPr="0009595F">
        <w:rPr>
          <w:rFonts w:ascii="Arial" w:eastAsia="Times New Roman" w:hAnsi="Arial" w:cs="Arial"/>
          <w:b/>
          <w:sz w:val="22"/>
          <w:lang w:val="en-US"/>
        </w:rPr>
        <w:t xml:space="preserve">Twenge et al. (2018) </w:t>
      </w:r>
      <w:r w:rsidRPr="0009595F">
        <w:rPr>
          <w:rFonts w:ascii="Arial" w:eastAsia="Times New Roman" w:hAnsi="Arial" w:cs="Arial"/>
          <w:sz w:val="22"/>
          <w:lang w:val="en-US"/>
        </w:rPr>
        <w:t>investigated the association between media exposure (e.g., use of social networking sites) and mental health outcomes in teenagers. They found that youth who used more screen time (including smartphones or tablets) reported higher levels of depression than youth who used fewer hours on electronic devices. This study has value because it specifically identifies social media as a significant c</w:t>
      </w:r>
      <w:r w:rsidR="00940E62" w:rsidRPr="0009595F">
        <w:rPr>
          <w:rFonts w:ascii="Arial" w:eastAsia="Times New Roman" w:hAnsi="Arial" w:cs="Arial"/>
          <w:sz w:val="22"/>
          <w:lang w:val="en-US"/>
        </w:rPr>
        <w:t>ontributing factor to teenage</w:t>
      </w:r>
      <w:r w:rsidRPr="0009595F">
        <w:rPr>
          <w:rFonts w:ascii="Arial" w:eastAsia="Times New Roman" w:hAnsi="Arial" w:cs="Arial"/>
          <w:sz w:val="22"/>
          <w:lang w:val="en-US"/>
        </w:rPr>
        <w:t xml:space="preserve"> mental health problems. The use of large datasets supports the reliability of this data and draws conclusio</w:t>
      </w:r>
      <w:r w:rsidR="00940E62" w:rsidRPr="0009595F">
        <w:rPr>
          <w:rFonts w:ascii="Arial" w:eastAsia="Times New Roman" w:hAnsi="Arial" w:cs="Arial"/>
          <w:sz w:val="22"/>
          <w:lang w:val="en-US"/>
        </w:rPr>
        <w:t>ns about adolescent development.</w:t>
      </w:r>
      <w:r w:rsidRPr="0009595F">
        <w:rPr>
          <w:rFonts w:ascii="Arial" w:eastAsia="Times New Roman" w:hAnsi="Arial" w:cs="Arial"/>
          <w:sz w:val="22"/>
          <w:lang w:val="en-US"/>
        </w:rPr>
        <w:t xml:space="preserve"> </w:t>
      </w:r>
      <w:r w:rsidR="00940E62" w:rsidRPr="0009595F">
        <w:rPr>
          <w:rFonts w:ascii="Arial" w:eastAsia="Times New Roman" w:hAnsi="Arial" w:cs="Arial"/>
          <w:sz w:val="22"/>
          <w:lang w:val="en-US"/>
        </w:rPr>
        <w:t>However</w:t>
      </w:r>
      <w:r w:rsidRPr="0009595F">
        <w:rPr>
          <w:rFonts w:ascii="Arial" w:eastAsia="Times New Roman" w:hAnsi="Arial" w:cs="Arial"/>
          <w:sz w:val="22"/>
          <w:lang w:val="en-US"/>
        </w:rPr>
        <w:t>, since this study was conducted in the U.S., the cultural differences between the two countries may affect the outcomes of the study when applied to the U.K.</w:t>
      </w:r>
    </w:p>
    <w:p w14:paraId="3D19218D" w14:textId="77777777" w:rsidR="00BB1630" w:rsidRPr="0009595F" w:rsidRDefault="00BB1630" w:rsidP="0009595F">
      <w:pPr>
        <w:spacing w:line="360" w:lineRule="auto"/>
        <w:jc w:val="both"/>
        <w:rPr>
          <w:rFonts w:ascii="Arial" w:hAnsi="Arial" w:cs="Arial"/>
          <w:sz w:val="22"/>
          <w:lang w:val="en-US"/>
        </w:rPr>
      </w:pPr>
      <w:r w:rsidRPr="0009595F">
        <w:rPr>
          <w:rFonts w:ascii="Arial" w:hAnsi="Arial" w:cs="Arial"/>
          <w:sz w:val="22"/>
          <w:lang w:val="en-US"/>
        </w:rPr>
        <w:t xml:space="preserve">The final source is produced by </w:t>
      </w:r>
      <w:r w:rsidRPr="0009595F">
        <w:rPr>
          <w:rFonts w:ascii="Arial" w:hAnsi="Arial" w:cs="Arial"/>
          <w:b/>
          <w:sz w:val="22"/>
          <w:lang w:val="en-US"/>
        </w:rPr>
        <w:t xml:space="preserve">Odgers &amp; Jensen (2021), </w:t>
      </w:r>
      <w:r w:rsidRPr="0009595F">
        <w:rPr>
          <w:rFonts w:ascii="Arial" w:hAnsi="Arial" w:cs="Arial"/>
          <w:sz w:val="22"/>
          <w:lang w:val="en-US"/>
        </w:rPr>
        <w:t>who provide a critical analysis of the relationship between social networking and adolescent mental health. Contrary to the majority of research conducted on this subject, which suggests that the relationship is uniformly negative, the authors present an alternative perspective indicating the complexity of the relationship and point out several positive aspe</w:t>
      </w:r>
      <w:r w:rsidR="00940E62" w:rsidRPr="0009595F">
        <w:rPr>
          <w:rFonts w:ascii="Arial" w:hAnsi="Arial" w:cs="Arial"/>
          <w:sz w:val="22"/>
          <w:lang w:val="en-US"/>
        </w:rPr>
        <w:t>cts to using digital technology.</w:t>
      </w:r>
      <w:r w:rsidRPr="0009595F">
        <w:rPr>
          <w:rFonts w:ascii="Arial" w:hAnsi="Arial" w:cs="Arial"/>
          <w:sz w:val="22"/>
          <w:lang w:val="en-US"/>
        </w:rPr>
        <w:t xml:space="preserve"> </w:t>
      </w:r>
      <w:r w:rsidR="00940E62" w:rsidRPr="0009595F">
        <w:rPr>
          <w:rFonts w:ascii="Arial" w:hAnsi="Arial" w:cs="Arial"/>
          <w:sz w:val="22"/>
          <w:lang w:val="en-US"/>
        </w:rPr>
        <w:t>Therefore</w:t>
      </w:r>
      <w:r w:rsidRPr="0009595F">
        <w:rPr>
          <w:rFonts w:ascii="Arial" w:hAnsi="Arial" w:cs="Arial"/>
          <w:sz w:val="22"/>
          <w:lang w:val="en-US"/>
        </w:rPr>
        <w:t xml:space="preserve">, their contribution is very </w:t>
      </w:r>
      <w:r w:rsidRPr="0009595F">
        <w:rPr>
          <w:rFonts w:ascii="Arial" w:hAnsi="Arial" w:cs="Arial"/>
          <w:sz w:val="22"/>
          <w:lang w:val="en-US"/>
        </w:rPr>
        <w:lastRenderedPageBreak/>
        <w:t>valuable from the standpoint of providing a balanced discussion and challenging established views. Like the previous studies, this source does not specifically address endpoints related to severe mental health disorders.</w:t>
      </w:r>
    </w:p>
    <w:p w14:paraId="082905A1" w14:textId="77777777" w:rsidR="0009595F" w:rsidRPr="0009595F" w:rsidRDefault="0009595F" w:rsidP="0009595F">
      <w:pPr>
        <w:pStyle w:val="Heading2"/>
        <w:rPr>
          <w:color w:val="2E74B5" w:themeColor="accent1" w:themeShade="BF"/>
          <w:sz w:val="20"/>
        </w:rPr>
      </w:pPr>
      <w:bookmarkStart w:id="3" w:name="_Toc224650877"/>
      <w:r>
        <w:rPr>
          <w:color w:val="2E74B5" w:themeColor="accent1" w:themeShade="BF"/>
        </w:rPr>
        <w:t xml:space="preserve">3.1 </w:t>
      </w:r>
      <w:r w:rsidRPr="0009595F">
        <w:rPr>
          <w:color w:val="2E74B5" w:themeColor="accent1" w:themeShade="BF"/>
        </w:rPr>
        <w:t>Gaps in Current Research</w:t>
      </w:r>
      <w:bookmarkEnd w:id="3"/>
    </w:p>
    <w:p w14:paraId="28C99814" w14:textId="77777777" w:rsidR="00940E62" w:rsidRPr="00940E62" w:rsidRDefault="0009595F" w:rsidP="0009595F">
      <w:pPr>
        <w:spacing w:line="360" w:lineRule="auto"/>
        <w:jc w:val="both"/>
        <w:rPr>
          <w:rFonts w:ascii="Arial" w:hAnsi="Arial" w:cs="Arial"/>
          <w:sz w:val="22"/>
          <w:lang w:val="en-US"/>
        </w:rPr>
      </w:pPr>
      <w:r>
        <w:rPr>
          <w:rFonts w:ascii="Arial" w:hAnsi="Arial" w:cs="Arial"/>
          <w:sz w:val="22"/>
          <w:shd w:val="clear" w:color="auto" w:fill="FFFFFF"/>
        </w:rPr>
        <w:t xml:space="preserve">The </w:t>
      </w:r>
      <w:r w:rsidR="00940E62" w:rsidRPr="00940E62">
        <w:rPr>
          <w:rFonts w:ascii="Arial" w:hAnsi="Arial" w:cs="Arial"/>
          <w:sz w:val="22"/>
          <w:shd w:val="clear" w:color="auto" w:fill="FFFFFF"/>
        </w:rPr>
        <w:t>sources listed above combine to make a wholesome view of teenage mental health and present several important risk factors (including self-harm and use of social media) in different ways, but none presents data about successful interventions or strategies for supporting adolescents. In order to assist researchers in better understanding the issue and develop solutions for their research, much more data will need to be obtained from the UK. Increased emphasis also has to be placed on evaluation and implementation of mental health programs and creation of long-term solutions.</w:t>
      </w:r>
    </w:p>
    <w:p w14:paraId="58DBFFA5" w14:textId="77777777" w:rsidR="00EF4DD3" w:rsidRPr="00EF4DD3" w:rsidRDefault="00EF4DD3" w:rsidP="00940E62">
      <w:pPr>
        <w:pStyle w:val="Heading1"/>
        <w:rPr>
          <w:rFonts w:eastAsia="Times New Roman"/>
          <w:lang w:val="en-US"/>
        </w:rPr>
      </w:pPr>
      <w:bookmarkStart w:id="4" w:name="_Toc224650878"/>
      <w:r w:rsidRPr="00EF4DD3">
        <w:rPr>
          <w:rFonts w:eastAsia="Times New Roman"/>
          <w:lang w:val="en-US"/>
        </w:rPr>
        <w:t>Task 3: Research Methodologies</w:t>
      </w:r>
      <w:bookmarkEnd w:id="4"/>
      <w:r w:rsidRPr="00EF4DD3">
        <w:rPr>
          <w:rFonts w:eastAsia="Times New Roman"/>
          <w:lang w:val="en-US"/>
        </w:rPr>
        <w:t xml:space="preserve"> </w:t>
      </w:r>
    </w:p>
    <w:p w14:paraId="0AEB489E" w14:textId="77777777" w:rsidR="0009595F" w:rsidRDefault="0009595F" w:rsidP="0009595F">
      <w:pPr>
        <w:spacing w:before="100" w:beforeAutospacing="1" w:after="100" w:afterAutospacing="1" w:line="360" w:lineRule="auto"/>
        <w:jc w:val="both"/>
        <w:rPr>
          <w:rFonts w:ascii="Arial" w:hAnsi="Arial" w:cs="Arial"/>
          <w:color w:val="172B4D"/>
          <w:shd w:val="clear" w:color="auto" w:fill="FFFFFF"/>
        </w:rPr>
      </w:pPr>
      <w:r w:rsidRPr="0009595F">
        <w:rPr>
          <w:rFonts w:ascii="Arial" w:hAnsi="Arial" w:cs="Arial"/>
          <w:sz w:val="22"/>
          <w:shd w:val="clear" w:color="auto" w:fill="FFFFFF"/>
        </w:rPr>
        <w:t>A methodology is a series of practices or procedures used to gather and analyse data. There are three broad categories of methodologies that researchers use: quantitative, qualitative, and mixed.</w:t>
      </w:r>
      <w:r w:rsidRPr="0009595F">
        <w:rPr>
          <w:rFonts w:ascii="Arial" w:hAnsi="Arial" w:cs="Arial"/>
          <w:sz w:val="22"/>
          <w:shd w:val="clear" w:color="auto" w:fill="FFFFFF"/>
        </w:rPr>
        <w:br/>
      </w:r>
      <w:r w:rsidRPr="0009595F">
        <w:rPr>
          <w:rFonts w:ascii="Arial" w:hAnsi="Arial" w:cs="Arial"/>
          <w:sz w:val="22"/>
          <w:shd w:val="clear" w:color="auto" w:fill="FFFFFF"/>
        </w:rPr>
        <w:br/>
      </w:r>
      <w:r w:rsidRPr="0009595F">
        <w:rPr>
          <w:rFonts w:ascii="Arial" w:hAnsi="Arial" w:cs="Arial"/>
          <w:b/>
          <w:sz w:val="22"/>
          <w:shd w:val="clear" w:color="auto" w:fill="FFFFFF"/>
        </w:rPr>
        <w:t>Quantitative research</w:t>
      </w:r>
      <w:r w:rsidRPr="0009595F">
        <w:rPr>
          <w:rFonts w:ascii="Arial" w:hAnsi="Arial" w:cs="Arial"/>
          <w:sz w:val="22"/>
          <w:shd w:val="clear" w:color="auto" w:fill="FFFFFF"/>
        </w:rPr>
        <w:t xml:space="preserve"> refers to study designs that utilize statistical analyses of numerical data. Surveys that measure levels of anxiety or depression in teens are examples of quantitative studies due to their collection of number-based (and therefore statistically analysable) data. This type of study design allows researchers to identify patterns and trends in large geographic areas and with a broad population.</w:t>
      </w:r>
    </w:p>
    <w:p w14:paraId="7F4D898C" w14:textId="77777777" w:rsidR="0009595F" w:rsidRPr="0009595F" w:rsidRDefault="0009595F" w:rsidP="0009595F">
      <w:pPr>
        <w:spacing w:before="100" w:beforeAutospacing="1" w:after="100" w:afterAutospacing="1" w:line="360" w:lineRule="auto"/>
        <w:jc w:val="both"/>
        <w:rPr>
          <w:rFonts w:ascii="Arial" w:hAnsi="Arial" w:cs="Arial"/>
          <w:sz w:val="22"/>
          <w:shd w:val="clear" w:color="auto" w:fill="FFFFFF"/>
        </w:rPr>
      </w:pPr>
      <w:r w:rsidRPr="0009595F">
        <w:rPr>
          <w:rFonts w:ascii="Arial" w:hAnsi="Arial" w:cs="Arial"/>
          <w:b/>
          <w:sz w:val="22"/>
          <w:shd w:val="clear" w:color="auto" w:fill="FFFFFF"/>
        </w:rPr>
        <w:t>Qualitative research</w:t>
      </w:r>
      <w:r w:rsidRPr="0009595F">
        <w:rPr>
          <w:rFonts w:ascii="Arial" w:hAnsi="Arial" w:cs="Arial"/>
          <w:sz w:val="22"/>
          <w:shd w:val="clear" w:color="auto" w:fill="FFFFFF"/>
        </w:rPr>
        <w:t xml:space="preserve"> is a methodology used when a researcher wants to learn more about the lived experiences of an individual participant and their perspective on their lived experiences (e.g., teenager's self-report). Qualitative researchers collect verbal data to get a better understanding of how teenagers perceive their mental health from a qualitative research method's perspective, as qualitative data are generally richer than quantitative data.</w:t>
      </w:r>
    </w:p>
    <w:p w14:paraId="5CA2A9E2" w14:textId="77777777" w:rsidR="00EF4DD3" w:rsidRDefault="0009595F" w:rsidP="0009595F">
      <w:pPr>
        <w:spacing w:before="100" w:beforeAutospacing="1" w:after="100" w:afterAutospacing="1" w:line="360" w:lineRule="auto"/>
        <w:jc w:val="both"/>
        <w:rPr>
          <w:rFonts w:ascii="Arial" w:hAnsi="Arial" w:cs="Arial"/>
          <w:sz w:val="22"/>
          <w:shd w:val="clear" w:color="auto" w:fill="FFFFFF"/>
        </w:rPr>
      </w:pPr>
      <w:r w:rsidRPr="0009595F">
        <w:rPr>
          <w:rFonts w:ascii="Arial" w:hAnsi="Arial" w:cs="Arial"/>
          <w:b/>
          <w:sz w:val="22"/>
          <w:shd w:val="clear" w:color="auto" w:fill="FFFFFF"/>
        </w:rPr>
        <w:t>Mixed-methods</w:t>
      </w:r>
      <w:r w:rsidRPr="0009595F">
        <w:rPr>
          <w:rFonts w:ascii="Arial" w:hAnsi="Arial" w:cs="Arial"/>
          <w:sz w:val="22"/>
          <w:shd w:val="clear" w:color="auto" w:fill="FFFFFF"/>
        </w:rPr>
        <w:t xml:space="preserve"> research combine components of qualitative and quantitative methodologies. For example, a researcher could use a survey to measure levels of mental health and conduct interviews to gather individual experiences; thus, they have both quantitative and qualitative data lending to one piece of research and obtaining a full understanding of the study.</w:t>
      </w:r>
    </w:p>
    <w:p w14:paraId="675C1DD6" w14:textId="77777777" w:rsidR="00D24586" w:rsidRPr="00D24586" w:rsidRDefault="00D24586" w:rsidP="00D24586">
      <w:pPr>
        <w:spacing w:before="100" w:beforeAutospacing="1" w:after="100" w:afterAutospacing="1" w:line="360" w:lineRule="auto"/>
        <w:jc w:val="both"/>
        <w:rPr>
          <w:rFonts w:ascii="Arial" w:eastAsia="Times New Roman" w:hAnsi="Arial" w:cs="Arial"/>
          <w:sz w:val="22"/>
          <w:szCs w:val="24"/>
          <w:lang w:val="en-US"/>
        </w:rPr>
      </w:pPr>
      <w:r w:rsidRPr="00D24586">
        <w:rPr>
          <w:rFonts w:ascii="Arial" w:eastAsia="Times New Roman" w:hAnsi="Arial" w:cs="Arial"/>
          <w:sz w:val="22"/>
          <w:szCs w:val="24"/>
          <w:lang w:val="en-US"/>
        </w:rPr>
        <w:lastRenderedPageBreak/>
        <w:t xml:space="preserve">The </w:t>
      </w:r>
      <w:r w:rsidRPr="00D24586">
        <w:rPr>
          <w:rFonts w:ascii="Arial" w:eastAsia="Times New Roman" w:hAnsi="Arial" w:cs="Arial"/>
          <w:b/>
          <w:sz w:val="22"/>
          <w:szCs w:val="24"/>
          <w:lang w:val="en-US"/>
        </w:rPr>
        <w:t>mixed method</w:t>
      </w:r>
      <w:r w:rsidRPr="00D24586">
        <w:rPr>
          <w:rFonts w:ascii="Arial" w:eastAsia="Times New Roman" w:hAnsi="Arial" w:cs="Arial"/>
          <w:sz w:val="22"/>
          <w:szCs w:val="24"/>
          <w:lang w:val="en-US"/>
        </w:rPr>
        <w:t xml:space="preserve"> approach is the best option for this topic, since a quantitative measure can be used to identify how frequently certain mental health concerns occur while qualitative can give an explanation for why these issues occur. By using both of these types of data together, a more robust and well-rounded analysis can be made. Therefore allowing a better way to study complex issues like the mental health of adolescents.</w:t>
      </w:r>
    </w:p>
    <w:p w14:paraId="53F199AB" w14:textId="77777777" w:rsidR="00EF4DD3" w:rsidRPr="00EF4DD3" w:rsidRDefault="00EF4DD3" w:rsidP="0009595F">
      <w:pPr>
        <w:pStyle w:val="Heading1"/>
        <w:rPr>
          <w:rFonts w:eastAsia="Times New Roman"/>
          <w:lang w:val="en-US"/>
        </w:rPr>
      </w:pPr>
      <w:bookmarkStart w:id="5" w:name="_Toc224650879"/>
      <w:r w:rsidRPr="00EF4DD3">
        <w:rPr>
          <w:rFonts w:eastAsia="Times New Roman"/>
          <w:lang w:val="en-US"/>
        </w:rPr>
        <w:t>Task 4: Data Collection</w:t>
      </w:r>
      <w:bookmarkEnd w:id="5"/>
      <w:r w:rsidRPr="00EF4DD3">
        <w:rPr>
          <w:rFonts w:eastAsia="Times New Roman"/>
          <w:lang w:val="en-US"/>
        </w:rPr>
        <w:t xml:space="preserve"> </w:t>
      </w:r>
    </w:p>
    <w:p w14:paraId="76A129C8" w14:textId="77777777" w:rsidR="00EF4DD3" w:rsidRPr="00EF4DD3" w:rsidRDefault="00D24586" w:rsidP="00D24586">
      <w:pPr>
        <w:spacing w:before="100" w:beforeAutospacing="1" w:after="100" w:afterAutospacing="1" w:line="360" w:lineRule="auto"/>
        <w:jc w:val="both"/>
        <w:rPr>
          <w:rFonts w:ascii="Arial" w:eastAsia="Times New Roman" w:hAnsi="Arial" w:cs="Arial"/>
          <w:sz w:val="22"/>
          <w:szCs w:val="24"/>
          <w:lang w:val="en-US"/>
        </w:rPr>
      </w:pPr>
      <w:r w:rsidRPr="00D24586">
        <w:rPr>
          <w:rFonts w:ascii="Arial" w:eastAsia="Times New Roman" w:hAnsi="Arial" w:cs="Arial"/>
          <w:sz w:val="22"/>
          <w:szCs w:val="24"/>
          <w:lang w:val="en-US"/>
        </w:rPr>
        <w:t>Data collection refers to the collection of information to conduct research. There are two main categories of data, primary and secondary.</w:t>
      </w:r>
    </w:p>
    <w:p w14:paraId="1FCCD6BE" w14:textId="77777777" w:rsidR="00D24586" w:rsidRPr="00D24586" w:rsidRDefault="00D24586" w:rsidP="00D24586">
      <w:pPr>
        <w:spacing w:before="100" w:beforeAutospacing="1" w:after="100" w:afterAutospacing="1" w:line="360" w:lineRule="auto"/>
        <w:jc w:val="both"/>
        <w:rPr>
          <w:rFonts w:ascii="Arial" w:eastAsia="Times New Roman" w:hAnsi="Arial" w:cs="Arial"/>
          <w:sz w:val="22"/>
          <w:szCs w:val="24"/>
          <w:lang w:val="en-US"/>
        </w:rPr>
      </w:pPr>
      <w:r w:rsidRPr="00D24586">
        <w:rPr>
          <w:rFonts w:ascii="Arial" w:eastAsia="Times New Roman" w:hAnsi="Arial" w:cs="Arial"/>
          <w:b/>
          <w:sz w:val="22"/>
          <w:szCs w:val="24"/>
          <w:lang w:val="en-US"/>
        </w:rPr>
        <w:t>Primary data</w:t>
      </w:r>
      <w:r w:rsidRPr="00D24586">
        <w:rPr>
          <w:rFonts w:ascii="Arial" w:eastAsia="Times New Roman" w:hAnsi="Arial" w:cs="Arial"/>
          <w:sz w:val="22"/>
          <w:szCs w:val="24"/>
          <w:lang w:val="en-US"/>
        </w:rPr>
        <w:t xml:space="preserve"> is collected directly from individuals for example through completing a survey, interviews, or observations. </w:t>
      </w:r>
    </w:p>
    <w:p w14:paraId="1056FEE2" w14:textId="77777777" w:rsidR="00D24586" w:rsidRPr="00D24586" w:rsidRDefault="00D24586" w:rsidP="00D24586">
      <w:pPr>
        <w:spacing w:before="100" w:beforeAutospacing="1" w:after="100" w:afterAutospacing="1" w:line="360" w:lineRule="auto"/>
        <w:jc w:val="both"/>
        <w:rPr>
          <w:rFonts w:ascii="Arial" w:eastAsia="Times New Roman" w:hAnsi="Arial" w:cs="Arial"/>
          <w:sz w:val="22"/>
          <w:szCs w:val="24"/>
          <w:lang w:val="en-US"/>
        </w:rPr>
      </w:pPr>
      <w:r w:rsidRPr="00D24586">
        <w:rPr>
          <w:rFonts w:ascii="Arial" w:eastAsia="Times New Roman" w:hAnsi="Arial" w:cs="Arial"/>
          <w:b/>
          <w:sz w:val="22"/>
          <w:szCs w:val="24"/>
          <w:lang w:val="en-US"/>
        </w:rPr>
        <w:t>Secondary data</w:t>
      </w:r>
      <w:r w:rsidRPr="00D24586">
        <w:rPr>
          <w:rFonts w:ascii="Arial" w:eastAsia="Times New Roman" w:hAnsi="Arial" w:cs="Arial"/>
          <w:sz w:val="22"/>
          <w:szCs w:val="24"/>
          <w:lang w:val="en-US"/>
        </w:rPr>
        <w:t xml:space="preserve"> is collected from other previously developed sources, such as academic or scientific publications, annual reports, or government statistics.</w:t>
      </w:r>
    </w:p>
    <w:p w14:paraId="747CDEFE" w14:textId="77777777" w:rsidR="00D24586" w:rsidRDefault="00D24586" w:rsidP="00D24586">
      <w:pPr>
        <w:spacing w:before="100" w:beforeAutospacing="1" w:after="100" w:afterAutospacing="1" w:line="360" w:lineRule="auto"/>
        <w:jc w:val="both"/>
        <w:rPr>
          <w:rFonts w:ascii="Arial" w:eastAsia="Times New Roman" w:hAnsi="Arial" w:cs="Arial"/>
          <w:sz w:val="22"/>
          <w:szCs w:val="24"/>
          <w:lang w:val="en-US"/>
        </w:rPr>
      </w:pPr>
      <w:r w:rsidRPr="00D24586">
        <w:rPr>
          <w:rFonts w:ascii="Arial" w:eastAsia="Times New Roman" w:hAnsi="Arial" w:cs="Arial"/>
          <w:sz w:val="22"/>
          <w:szCs w:val="24"/>
          <w:lang w:val="en-US"/>
        </w:rPr>
        <w:t>For this study, primary data collection would be more appropriate, as a quantitative based survey could provide quantitative data regarding the levels of stress, anxiety and depression in young people. Whereas, interviewing a small number of individuals through in-depth interviews or conducting focus group meetings will provide qualitative data specific to individual’s experience.</w:t>
      </w:r>
    </w:p>
    <w:p w14:paraId="7583ADA2" w14:textId="77777777" w:rsidR="00D24586" w:rsidRPr="00D24586" w:rsidRDefault="00D24586" w:rsidP="00D24586">
      <w:pPr>
        <w:spacing w:before="100" w:beforeAutospacing="1" w:after="100" w:afterAutospacing="1" w:line="360" w:lineRule="auto"/>
        <w:jc w:val="both"/>
        <w:rPr>
          <w:rFonts w:ascii="Arial" w:eastAsia="Times New Roman" w:hAnsi="Arial" w:cs="Arial"/>
          <w:sz w:val="22"/>
          <w:szCs w:val="24"/>
          <w:lang w:val="en-US"/>
        </w:rPr>
      </w:pPr>
      <w:r w:rsidRPr="00D24586">
        <w:rPr>
          <w:rFonts w:ascii="Arial" w:eastAsia="Times New Roman" w:hAnsi="Arial" w:cs="Arial"/>
          <w:sz w:val="22"/>
          <w:szCs w:val="24"/>
          <w:lang w:val="en-US"/>
        </w:rPr>
        <w:t>Again, this research will use both qualitative and quantitative data as pa</w:t>
      </w:r>
      <w:r w:rsidR="00B6604F">
        <w:rPr>
          <w:rFonts w:ascii="Arial" w:eastAsia="Times New Roman" w:hAnsi="Arial" w:cs="Arial"/>
          <w:sz w:val="22"/>
          <w:szCs w:val="24"/>
          <w:lang w:val="en-US"/>
        </w:rPr>
        <w:t>rt of the mixed method approach,</w:t>
      </w:r>
      <w:r w:rsidRPr="00D24586">
        <w:rPr>
          <w:rFonts w:ascii="Arial" w:eastAsia="Times New Roman" w:hAnsi="Arial" w:cs="Arial"/>
          <w:sz w:val="22"/>
          <w:szCs w:val="24"/>
          <w:lang w:val="en-US"/>
        </w:rPr>
        <w:t xml:space="preserve"> therefore producing a comp</w:t>
      </w:r>
      <w:r>
        <w:rPr>
          <w:rFonts w:ascii="Arial" w:eastAsia="Times New Roman" w:hAnsi="Arial" w:cs="Arial"/>
          <w:sz w:val="22"/>
          <w:szCs w:val="24"/>
          <w:lang w:val="en-US"/>
        </w:rPr>
        <w:t xml:space="preserve">rehensive picture of teenage </w:t>
      </w:r>
      <w:r w:rsidRPr="00D24586">
        <w:rPr>
          <w:rFonts w:ascii="Arial" w:eastAsia="Times New Roman" w:hAnsi="Arial" w:cs="Arial"/>
          <w:sz w:val="22"/>
          <w:szCs w:val="24"/>
          <w:lang w:val="en-US"/>
        </w:rPr>
        <w:t>mental health.</w:t>
      </w:r>
    </w:p>
    <w:p w14:paraId="57A90754" w14:textId="77777777" w:rsidR="00D24586" w:rsidRPr="00D24586" w:rsidRDefault="00D24586" w:rsidP="00D24586">
      <w:pPr>
        <w:spacing w:before="100" w:beforeAutospacing="1" w:after="100" w:afterAutospacing="1" w:line="360" w:lineRule="auto"/>
        <w:jc w:val="both"/>
        <w:rPr>
          <w:rFonts w:ascii="Arial" w:eastAsia="Times New Roman" w:hAnsi="Arial" w:cs="Arial"/>
          <w:sz w:val="22"/>
          <w:szCs w:val="24"/>
          <w:lang w:val="en-US"/>
        </w:rPr>
      </w:pPr>
      <w:r w:rsidRPr="00D24586">
        <w:rPr>
          <w:rFonts w:ascii="Arial" w:eastAsia="Times New Roman" w:hAnsi="Arial" w:cs="Arial"/>
          <w:sz w:val="22"/>
          <w:szCs w:val="24"/>
          <w:lang w:val="en-US"/>
        </w:rPr>
        <w:t xml:space="preserve">Some of the benefits of using primary data is that the data </w:t>
      </w:r>
      <w:r>
        <w:rPr>
          <w:rFonts w:ascii="Arial" w:eastAsia="Times New Roman" w:hAnsi="Arial" w:cs="Arial"/>
          <w:sz w:val="22"/>
          <w:szCs w:val="24"/>
          <w:lang w:val="en-US"/>
        </w:rPr>
        <w:t xml:space="preserve">will be specific to this study, </w:t>
      </w:r>
      <w:r w:rsidRPr="00D24586">
        <w:rPr>
          <w:rFonts w:ascii="Arial" w:eastAsia="Times New Roman" w:hAnsi="Arial" w:cs="Arial"/>
          <w:sz w:val="22"/>
          <w:szCs w:val="24"/>
          <w:lang w:val="en-US"/>
        </w:rPr>
        <w:t>thus the relevance and accuracy of the information are at their highest level. However, primary data collection can be a time consuming process and require extra care to meet ethical concerns while working with minors. These include obtaining informed consent, providing confidentiality, and safeguarding individuals who are interviewed.</w:t>
      </w:r>
    </w:p>
    <w:p w14:paraId="0A8AF584" w14:textId="77777777" w:rsidR="00D24586" w:rsidRDefault="00D24586" w:rsidP="00D24586">
      <w:pPr>
        <w:spacing w:before="100" w:beforeAutospacing="1" w:after="100" w:afterAutospacing="1" w:line="360" w:lineRule="auto"/>
        <w:jc w:val="both"/>
        <w:rPr>
          <w:rFonts w:ascii="Arial" w:eastAsia="Times New Roman" w:hAnsi="Arial" w:cs="Arial"/>
          <w:sz w:val="22"/>
          <w:szCs w:val="24"/>
          <w:lang w:val="en-US"/>
        </w:rPr>
      </w:pPr>
      <w:r w:rsidRPr="00D24586">
        <w:rPr>
          <w:rFonts w:ascii="Arial" w:eastAsia="Times New Roman" w:hAnsi="Arial" w:cs="Arial"/>
          <w:sz w:val="22"/>
          <w:szCs w:val="24"/>
          <w:lang w:val="en-US"/>
        </w:rPr>
        <w:t>The use of secondary data can assist this research by providing background information and identifying trends. However, in many instances secondary data does not address the specifics of the original research question that the researchers are trying to answer.</w:t>
      </w:r>
    </w:p>
    <w:p w14:paraId="0FF96DD2" w14:textId="77777777" w:rsidR="00B6604F" w:rsidRPr="00B6604F" w:rsidRDefault="00B6604F" w:rsidP="00B6604F">
      <w:pPr>
        <w:spacing w:before="100" w:beforeAutospacing="1" w:after="100" w:afterAutospacing="1" w:line="360" w:lineRule="auto"/>
        <w:jc w:val="both"/>
        <w:rPr>
          <w:rFonts w:ascii="Arial" w:eastAsia="Times New Roman" w:hAnsi="Arial" w:cs="Arial"/>
          <w:szCs w:val="24"/>
          <w:lang w:val="en-US"/>
        </w:rPr>
      </w:pPr>
      <w:r w:rsidRPr="00B6604F">
        <w:rPr>
          <w:rFonts w:ascii="Arial" w:eastAsia="Times New Roman" w:hAnsi="Arial" w:cs="Arial"/>
          <w:szCs w:val="24"/>
          <w:lang w:val="en-US"/>
        </w:rPr>
        <w:lastRenderedPageBreak/>
        <w:t>Using both quantitative and qualitative data together can create well understanding of the problem from multiple perspectives, thus allowing you to create more effective research results.</w:t>
      </w:r>
    </w:p>
    <w:p w14:paraId="6EF6D2D9" w14:textId="77777777" w:rsidR="00EF4DD3" w:rsidRPr="00EF4DD3" w:rsidRDefault="00EF4DD3" w:rsidP="00B6604F">
      <w:pPr>
        <w:pStyle w:val="Heading1"/>
        <w:rPr>
          <w:rFonts w:eastAsia="Times New Roman"/>
          <w:lang w:val="en-US"/>
        </w:rPr>
      </w:pPr>
      <w:bookmarkStart w:id="6" w:name="_Toc224650880"/>
      <w:r w:rsidRPr="00EF4DD3">
        <w:rPr>
          <w:rFonts w:eastAsia="Times New Roman"/>
          <w:lang w:val="en-US"/>
        </w:rPr>
        <w:t>Conclusion</w:t>
      </w:r>
      <w:bookmarkEnd w:id="6"/>
      <w:r w:rsidRPr="00EF4DD3">
        <w:rPr>
          <w:rFonts w:eastAsia="Times New Roman"/>
          <w:lang w:val="en-US"/>
        </w:rPr>
        <w:t xml:space="preserve"> </w:t>
      </w:r>
    </w:p>
    <w:p w14:paraId="0E03CC91" w14:textId="77777777" w:rsidR="00B6604F" w:rsidRDefault="00B6604F" w:rsidP="00B6604F">
      <w:pPr>
        <w:spacing w:before="100" w:beforeAutospacing="1" w:after="100" w:afterAutospacing="1" w:line="360" w:lineRule="auto"/>
        <w:jc w:val="both"/>
        <w:rPr>
          <w:rFonts w:ascii="Arial" w:eastAsia="Times New Roman" w:hAnsi="Arial" w:cs="Arial"/>
          <w:sz w:val="22"/>
          <w:szCs w:val="24"/>
          <w:lang w:val="en-US"/>
        </w:rPr>
      </w:pPr>
      <w:r w:rsidRPr="00B6604F">
        <w:rPr>
          <w:rFonts w:ascii="Arial" w:eastAsia="Times New Roman" w:hAnsi="Arial" w:cs="Arial"/>
          <w:sz w:val="22"/>
          <w:szCs w:val="24"/>
          <w:lang w:val="en-US"/>
        </w:rPr>
        <w:t>The final conclusion of this report includes that teenage mental health issues in Great Britain are widespread across individual, family, and health care systems and as presented within this report, they exhibit complex issues, including self-harm and social media use. Evaluation of the peer-reviewed academic sources indicates that more comprehensive research is necessary to assess youth mental health status and develop evidence-based interventions. Therefore, future research should utilize both mixed-methods approaches (quantitative and qualitative) and collect primary data to better understand how young people experience mental health issues today. Improving long-term mental health as a result of providing effective intervention services to teenagers will ultimately lead to a healthier next generation of people.</w:t>
      </w:r>
    </w:p>
    <w:p w14:paraId="42CB825C" w14:textId="77777777" w:rsidR="00B6604F" w:rsidRDefault="00B6604F" w:rsidP="00B6604F">
      <w:pPr>
        <w:rPr>
          <w:rFonts w:ascii="Arial" w:eastAsia="Times New Roman" w:hAnsi="Arial" w:cs="Arial"/>
          <w:sz w:val="22"/>
          <w:szCs w:val="24"/>
          <w:lang w:val="en-US"/>
        </w:rPr>
      </w:pPr>
      <w:r>
        <w:rPr>
          <w:rFonts w:ascii="Arial" w:eastAsia="Times New Roman" w:hAnsi="Arial" w:cs="Arial"/>
          <w:sz w:val="22"/>
          <w:szCs w:val="24"/>
          <w:lang w:val="en-US"/>
        </w:rPr>
        <w:br w:type="page"/>
      </w:r>
    </w:p>
    <w:p w14:paraId="1454D94B" w14:textId="77777777" w:rsidR="00B6604F" w:rsidRPr="00EF4DD3" w:rsidRDefault="00B6604F" w:rsidP="00B6604F">
      <w:pPr>
        <w:pStyle w:val="Heading1"/>
        <w:rPr>
          <w:rFonts w:eastAsia="Times New Roman"/>
          <w:lang w:val="en-US"/>
        </w:rPr>
      </w:pPr>
      <w:bookmarkStart w:id="7" w:name="_Toc224650881"/>
      <w:r>
        <w:rPr>
          <w:rFonts w:eastAsia="Times New Roman"/>
          <w:lang w:val="en-US"/>
        </w:rPr>
        <w:lastRenderedPageBreak/>
        <w:t>Reference List</w:t>
      </w:r>
      <w:bookmarkEnd w:id="7"/>
    </w:p>
    <w:p w14:paraId="1620CBDE" w14:textId="77777777" w:rsidR="0023540B" w:rsidRPr="0023540B" w:rsidRDefault="0023540B" w:rsidP="0023540B">
      <w:pPr>
        <w:pStyle w:val="NormalWeb"/>
        <w:spacing w:line="360" w:lineRule="auto"/>
        <w:jc w:val="both"/>
        <w:rPr>
          <w:rFonts w:ascii="Arial" w:hAnsi="Arial" w:cs="Arial"/>
          <w:sz w:val="22"/>
        </w:rPr>
      </w:pPr>
      <w:proofErr w:type="spellStart"/>
      <w:r w:rsidRPr="0023540B">
        <w:rPr>
          <w:rFonts w:ascii="Arial" w:hAnsi="Arial" w:cs="Arial"/>
          <w:sz w:val="22"/>
        </w:rPr>
        <w:t>Rapee</w:t>
      </w:r>
      <w:proofErr w:type="spellEnd"/>
      <w:r w:rsidRPr="0023540B">
        <w:rPr>
          <w:rFonts w:ascii="Arial" w:hAnsi="Arial" w:cs="Arial"/>
          <w:sz w:val="22"/>
        </w:rPr>
        <w:t xml:space="preserve">, R.M., </w:t>
      </w:r>
      <w:proofErr w:type="spellStart"/>
      <w:r w:rsidRPr="0023540B">
        <w:rPr>
          <w:rFonts w:ascii="Arial" w:hAnsi="Arial" w:cs="Arial"/>
          <w:sz w:val="22"/>
        </w:rPr>
        <w:t>Schniering</w:t>
      </w:r>
      <w:proofErr w:type="spellEnd"/>
      <w:r w:rsidRPr="0023540B">
        <w:rPr>
          <w:rFonts w:ascii="Arial" w:hAnsi="Arial" w:cs="Arial"/>
          <w:sz w:val="22"/>
        </w:rPr>
        <w:t xml:space="preserve">, C.A. and Hudson, J.L. (2009) ‘Anxiety disorders during childhood and adolescence: origins and treatment’, </w:t>
      </w:r>
      <w:r w:rsidRPr="0023540B">
        <w:rPr>
          <w:rStyle w:val="Emphasis"/>
          <w:rFonts w:ascii="Arial" w:hAnsi="Arial" w:cs="Arial"/>
          <w:sz w:val="22"/>
        </w:rPr>
        <w:t>Annual Review of Clinical Psychology</w:t>
      </w:r>
      <w:r w:rsidRPr="0023540B">
        <w:rPr>
          <w:rFonts w:ascii="Arial" w:hAnsi="Arial" w:cs="Arial"/>
          <w:sz w:val="22"/>
        </w:rPr>
        <w:t>, 5, pp. 311–341.</w:t>
      </w:r>
    </w:p>
    <w:p w14:paraId="0339D147" w14:textId="77777777" w:rsidR="00B6604F" w:rsidRPr="0023540B" w:rsidRDefault="00B6604F" w:rsidP="0023540B">
      <w:pPr>
        <w:spacing w:before="100" w:beforeAutospacing="1" w:after="100" w:afterAutospacing="1" w:line="360" w:lineRule="auto"/>
        <w:jc w:val="both"/>
        <w:rPr>
          <w:rFonts w:ascii="Arial" w:hAnsi="Arial" w:cs="Arial"/>
          <w:sz w:val="22"/>
        </w:rPr>
      </w:pPr>
      <w:r w:rsidRPr="0023540B">
        <w:rPr>
          <w:rFonts w:ascii="Arial" w:hAnsi="Arial" w:cs="Arial"/>
          <w:sz w:val="22"/>
        </w:rPr>
        <w:t xml:space="preserve">NHS Digital (2022) </w:t>
      </w:r>
      <w:r w:rsidRPr="0023540B">
        <w:rPr>
          <w:rStyle w:val="Emphasis"/>
          <w:rFonts w:ascii="Arial" w:hAnsi="Arial" w:cs="Arial"/>
          <w:sz w:val="22"/>
        </w:rPr>
        <w:t>Mental Health of Children and Young People in England</w:t>
      </w:r>
      <w:r w:rsidRPr="0023540B">
        <w:rPr>
          <w:rFonts w:ascii="Arial" w:hAnsi="Arial" w:cs="Arial"/>
          <w:sz w:val="22"/>
        </w:rPr>
        <w:t>.</w:t>
      </w:r>
    </w:p>
    <w:p w14:paraId="5C1E4B29" w14:textId="77777777" w:rsidR="00B6604F" w:rsidRPr="0023540B" w:rsidRDefault="00B6604F" w:rsidP="0023540B">
      <w:pPr>
        <w:spacing w:before="100" w:beforeAutospacing="1" w:after="100" w:afterAutospacing="1" w:line="360" w:lineRule="auto"/>
        <w:jc w:val="both"/>
        <w:rPr>
          <w:rFonts w:ascii="Arial" w:hAnsi="Arial" w:cs="Arial"/>
          <w:sz w:val="22"/>
        </w:rPr>
      </w:pPr>
      <w:r w:rsidRPr="0023540B">
        <w:rPr>
          <w:rFonts w:ascii="Arial" w:hAnsi="Arial" w:cs="Arial"/>
          <w:sz w:val="22"/>
        </w:rPr>
        <w:t xml:space="preserve">Hawton, K., Saunders, K.E. and O’Connor, R.C. (2012) ‘Self-harm and suicide in adolescents’, </w:t>
      </w:r>
      <w:r w:rsidRPr="0023540B">
        <w:rPr>
          <w:rStyle w:val="Emphasis"/>
          <w:rFonts w:ascii="Arial" w:hAnsi="Arial" w:cs="Arial"/>
          <w:sz w:val="22"/>
        </w:rPr>
        <w:t>The Lancet</w:t>
      </w:r>
      <w:r w:rsidRPr="0023540B">
        <w:rPr>
          <w:rFonts w:ascii="Arial" w:hAnsi="Arial" w:cs="Arial"/>
          <w:sz w:val="22"/>
        </w:rPr>
        <w:t>, 379(9834), pp. 2373–2382.</w:t>
      </w:r>
    </w:p>
    <w:p w14:paraId="113650D9" w14:textId="77777777" w:rsidR="00A93F0E" w:rsidRPr="0023540B" w:rsidRDefault="00A93F0E" w:rsidP="0023540B">
      <w:pPr>
        <w:pStyle w:val="NormalWeb"/>
        <w:spacing w:line="360" w:lineRule="auto"/>
        <w:jc w:val="both"/>
        <w:rPr>
          <w:rFonts w:ascii="Arial" w:hAnsi="Arial" w:cs="Arial"/>
          <w:sz w:val="22"/>
        </w:rPr>
      </w:pPr>
      <w:r w:rsidRPr="0023540B">
        <w:rPr>
          <w:rFonts w:ascii="Arial" w:hAnsi="Arial" w:cs="Arial"/>
          <w:sz w:val="22"/>
        </w:rPr>
        <w:t xml:space="preserve">Patel, V., Flisher, A.J., Hetrick, S. and McGorry, P. (2007) ‘Mental health of young people: a global public-health challenge’, </w:t>
      </w:r>
      <w:r w:rsidRPr="0023540B">
        <w:rPr>
          <w:rStyle w:val="Emphasis"/>
          <w:rFonts w:ascii="Arial" w:hAnsi="Arial" w:cs="Arial"/>
          <w:sz w:val="22"/>
        </w:rPr>
        <w:t>The Lancet</w:t>
      </w:r>
      <w:r w:rsidRPr="0023540B">
        <w:rPr>
          <w:rFonts w:ascii="Arial" w:hAnsi="Arial" w:cs="Arial"/>
          <w:sz w:val="22"/>
        </w:rPr>
        <w:t>, 369(9569), pp. 1302–1313.</w:t>
      </w:r>
    </w:p>
    <w:p w14:paraId="6BC83CFE" w14:textId="77777777" w:rsidR="00C8624A" w:rsidRPr="0023540B" w:rsidRDefault="00C8624A" w:rsidP="0023540B">
      <w:pPr>
        <w:spacing w:before="100" w:beforeAutospacing="1" w:after="100" w:afterAutospacing="1" w:line="360" w:lineRule="auto"/>
        <w:jc w:val="both"/>
        <w:rPr>
          <w:rFonts w:ascii="Arial" w:hAnsi="Arial" w:cs="Arial"/>
          <w:sz w:val="22"/>
        </w:rPr>
      </w:pPr>
      <w:r w:rsidRPr="0023540B">
        <w:rPr>
          <w:rFonts w:ascii="Arial" w:hAnsi="Arial" w:cs="Arial"/>
          <w:sz w:val="22"/>
        </w:rPr>
        <w:t xml:space="preserve">Twenge, J.M., Joiner, T.E., Rogers, M.L. and Martin, G.N. (2017) ‘Increases in Depressive Symptoms, Suicide-Related Outcomes, and Suicide Rates </w:t>
      </w:r>
      <w:r w:rsidR="00A93F0E" w:rsidRPr="0023540B">
        <w:rPr>
          <w:rFonts w:ascii="Arial" w:hAnsi="Arial" w:cs="Arial"/>
          <w:sz w:val="22"/>
        </w:rPr>
        <w:t>among</w:t>
      </w:r>
      <w:r w:rsidRPr="0023540B">
        <w:rPr>
          <w:rFonts w:ascii="Arial" w:hAnsi="Arial" w:cs="Arial"/>
          <w:sz w:val="22"/>
        </w:rPr>
        <w:t xml:space="preserve"> U.S. Adolescents </w:t>
      </w:r>
      <w:r w:rsidR="00A93F0E" w:rsidRPr="0023540B">
        <w:rPr>
          <w:rFonts w:ascii="Arial" w:hAnsi="Arial" w:cs="Arial"/>
          <w:sz w:val="22"/>
        </w:rPr>
        <w:t>after</w:t>
      </w:r>
      <w:r w:rsidRPr="0023540B">
        <w:rPr>
          <w:rFonts w:ascii="Arial" w:hAnsi="Arial" w:cs="Arial"/>
          <w:sz w:val="22"/>
        </w:rPr>
        <w:t xml:space="preserve"> 2010 and Links to Increased New Media Screen Time’, Clinical Psychological Science, 6(3).</w:t>
      </w:r>
    </w:p>
    <w:p w14:paraId="7BD8C3E5" w14:textId="77777777" w:rsidR="00C8624A" w:rsidRPr="0023540B" w:rsidRDefault="00C8624A" w:rsidP="0023540B">
      <w:pPr>
        <w:spacing w:before="100" w:beforeAutospacing="1" w:after="100" w:afterAutospacing="1" w:line="360" w:lineRule="auto"/>
        <w:jc w:val="both"/>
        <w:rPr>
          <w:rFonts w:ascii="Arial" w:hAnsi="Arial" w:cs="Arial"/>
          <w:sz w:val="22"/>
        </w:rPr>
      </w:pPr>
      <w:r w:rsidRPr="0023540B">
        <w:rPr>
          <w:rFonts w:ascii="Arial" w:hAnsi="Arial" w:cs="Arial"/>
          <w:sz w:val="22"/>
        </w:rPr>
        <w:t xml:space="preserve">Odgers, C.L. and Jensen, M.R. (2020) ‘Annual Research Review: Adolescent mental health in the digital age’, </w:t>
      </w:r>
      <w:r w:rsidRPr="0023540B">
        <w:rPr>
          <w:rStyle w:val="Emphasis"/>
          <w:rFonts w:ascii="Arial" w:hAnsi="Arial" w:cs="Arial"/>
          <w:sz w:val="22"/>
        </w:rPr>
        <w:t>Journal of Child Psychology and Psychiatry</w:t>
      </w:r>
      <w:r w:rsidRPr="0023540B">
        <w:rPr>
          <w:rFonts w:ascii="Arial" w:hAnsi="Arial" w:cs="Arial"/>
          <w:sz w:val="22"/>
        </w:rPr>
        <w:t>, 61(3), pp. 336–348.</w:t>
      </w:r>
    </w:p>
    <w:p w14:paraId="45E0307C" w14:textId="77777777" w:rsidR="00A93F0E" w:rsidRPr="0023540B" w:rsidRDefault="00A93F0E" w:rsidP="0023540B">
      <w:pPr>
        <w:spacing w:before="100" w:beforeAutospacing="1" w:after="100" w:afterAutospacing="1" w:line="240" w:lineRule="auto"/>
        <w:jc w:val="both"/>
        <w:rPr>
          <w:sz w:val="22"/>
        </w:rPr>
      </w:pPr>
    </w:p>
    <w:p w14:paraId="44B0EE79" w14:textId="77777777" w:rsidR="00C8624A" w:rsidRDefault="00C8624A" w:rsidP="00EF4DD3">
      <w:pPr>
        <w:spacing w:before="100" w:beforeAutospacing="1" w:after="100" w:afterAutospacing="1" w:line="240" w:lineRule="auto"/>
      </w:pPr>
    </w:p>
    <w:p w14:paraId="52B9613C" w14:textId="77777777" w:rsidR="00C8624A" w:rsidRDefault="00C8624A" w:rsidP="00EF4DD3">
      <w:pPr>
        <w:spacing w:before="100" w:beforeAutospacing="1" w:after="100" w:afterAutospacing="1" w:line="240" w:lineRule="auto"/>
      </w:pPr>
    </w:p>
    <w:p w14:paraId="2CD42D5D" w14:textId="77777777" w:rsidR="00B6604F" w:rsidRPr="00EF4DD3" w:rsidRDefault="00B6604F" w:rsidP="00EF4DD3">
      <w:pPr>
        <w:spacing w:before="100" w:beforeAutospacing="1" w:after="100" w:afterAutospacing="1" w:line="240" w:lineRule="auto"/>
        <w:rPr>
          <w:i/>
        </w:rPr>
      </w:pPr>
    </w:p>
    <w:p w14:paraId="62DD1835" w14:textId="77777777" w:rsidR="002812F5" w:rsidRDefault="002812F5"/>
    <w:sectPr w:rsidR="002812F5" w:rsidSect="003250C1">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20C70" w14:textId="77777777" w:rsidR="00671590" w:rsidRDefault="00671590" w:rsidP="003250C1">
      <w:pPr>
        <w:spacing w:after="0" w:line="240" w:lineRule="auto"/>
      </w:pPr>
      <w:r>
        <w:separator/>
      </w:r>
    </w:p>
  </w:endnote>
  <w:endnote w:type="continuationSeparator" w:id="0">
    <w:p w14:paraId="51E46361" w14:textId="77777777" w:rsidR="00671590" w:rsidRDefault="00671590" w:rsidP="003250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2"/>
      </w:rPr>
      <w:id w:val="-1679037307"/>
      <w:docPartObj>
        <w:docPartGallery w:val="Page Numbers (Bottom of Page)"/>
        <w:docPartUnique/>
      </w:docPartObj>
    </w:sdtPr>
    <w:sdtEndPr>
      <w:rPr>
        <w:noProof/>
      </w:rPr>
    </w:sdtEndPr>
    <w:sdtContent>
      <w:p w14:paraId="77530A9B" w14:textId="77777777" w:rsidR="003250C1" w:rsidRPr="003250C1" w:rsidRDefault="003250C1">
        <w:pPr>
          <w:pStyle w:val="Footer"/>
          <w:jc w:val="right"/>
          <w:rPr>
            <w:rFonts w:ascii="Arial" w:hAnsi="Arial" w:cs="Arial"/>
            <w:sz w:val="22"/>
          </w:rPr>
        </w:pPr>
        <w:r w:rsidRPr="003250C1">
          <w:rPr>
            <w:rFonts w:ascii="Arial" w:hAnsi="Arial" w:cs="Arial"/>
            <w:sz w:val="22"/>
          </w:rPr>
          <w:fldChar w:fldCharType="begin"/>
        </w:r>
        <w:r w:rsidRPr="003250C1">
          <w:rPr>
            <w:rFonts w:ascii="Arial" w:hAnsi="Arial" w:cs="Arial"/>
            <w:sz w:val="22"/>
          </w:rPr>
          <w:instrText xml:space="preserve"> PAGE   \* MERGEFORMAT </w:instrText>
        </w:r>
        <w:r w:rsidRPr="003250C1">
          <w:rPr>
            <w:rFonts w:ascii="Arial" w:hAnsi="Arial" w:cs="Arial"/>
            <w:sz w:val="22"/>
          </w:rPr>
          <w:fldChar w:fldCharType="separate"/>
        </w:r>
        <w:r w:rsidR="001B50DC">
          <w:rPr>
            <w:rFonts w:ascii="Arial" w:hAnsi="Arial" w:cs="Arial"/>
            <w:noProof/>
            <w:sz w:val="22"/>
          </w:rPr>
          <w:t>6</w:t>
        </w:r>
        <w:r w:rsidRPr="003250C1">
          <w:rPr>
            <w:rFonts w:ascii="Arial" w:hAnsi="Arial" w:cs="Arial"/>
            <w:noProof/>
            <w:sz w:val="22"/>
          </w:rPr>
          <w:fldChar w:fldCharType="end"/>
        </w:r>
      </w:p>
    </w:sdtContent>
  </w:sdt>
  <w:p w14:paraId="47CACD60" w14:textId="77777777" w:rsidR="003250C1" w:rsidRDefault="003250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F7AE64" w14:textId="77777777" w:rsidR="00671590" w:rsidRDefault="00671590" w:rsidP="003250C1">
      <w:pPr>
        <w:spacing w:after="0" w:line="240" w:lineRule="auto"/>
      </w:pPr>
      <w:r>
        <w:separator/>
      </w:r>
    </w:p>
  </w:footnote>
  <w:footnote w:type="continuationSeparator" w:id="0">
    <w:p w14:paraId="1C51633B" w14:textId="77777777" w:rsidR="00671590" w:rsidRDefault="00671590" w:rsidP="003250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025667031">
    <w:abstractNumId w:val="0"/>
  </w:num>
  <w:num w:numId="2" w16cid:durableId="1832332410">
    <w:abstractNumId w:val="0"/>
  </w:num>
  <w:num w:numId="3" w16cid:durableId="10934305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DD3"/>
    <w:rsid w:val="0009595F"/>
    <w:rsid w:val="00182725"/>
    <w:rsid w:val="00183696"/>
    <w:rsid w:val="001B50DC"/>
    <w:rsid w:val="001D7F52"/>
    <w:rsid w:val="0023540B"/>
    <w:rsid w:val="002812F5"/>
    <w:rsid w:val="00297FC1"/>
    <w:rsid w:val="003250C1"/>
    <w:rsid w:val="003D129D"/>
    <w:rsid w:val="00506516"/>
    <w:rsid w:val="005425B2"/>
    <w:rsid w:val="0056714C"/>
    <w:rsid w:val="005A7B41"/>
    <w:rsid w:val="00613D85"/>
    <w:rsid w:val="00671590"/>
    <w:rsid w:val="00724AFD"/>
    <w:rsid w:val="007A19A8"/>
    <w:rsid w:val="008874C7"/>
    <w:rsid w:val="009013C5"/>
    <w:rsid w:val="00940E62"/>
    <w:rsid w:val="00943BDE"/>
    <w:rsid w:val="00A93F0E"/>
    <w:rsid w:val="00B46399"/>
    <w:rsid w:val="00B6604F"/>
    <w:rsid w:val="00BB1630"/>
    <w:rsid w:val="00C216B4"/>
    <w:rsid w:val="00C74C12"/>
    <w:rsid w:val="00C8624A"/>
    <w:rsid w:val="00D24586"/>
    <w:rsid w:val="00D93C20"/>
    <w:rsid w:val="00E83221"/>
    <w:rsid w:val="00ED5D49"/>
    <w:rsid w:val="00EF4D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D6A50"/>
  <w15:chartTrackingRefBased/>
  <w15:docId w15:val="{8BA57C67-4AFD-49B8-86F4-B7F37FCDA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516"/>
    <w:rPr>
      <w:rFonts w:ascii="Times New Roman" w:hAnsi="Times New Roman"/>
      <w:sz w:val="24"/>
      <w:lang w:val="en-AU"/>
    </w:rPr>
  </w:style>
  <w:style w:type="paragraph" w:styleId="Heading1">
    <w:name w:val="heading 1"/>
    <w:basedOn w:val="ListNumber"/>
    <w:next w:val="Normal"/>
    <w:link w:val="Heading1Char"/>
    <w:uiPriority w:val="9"/>
    <w:qFormat/>
    <w:rsid w:val="005A7B41"/>
    <w:pPr>
      <w:keepNext/>
      <w:keepLines/>
      <w:numPr>
        <w:numId w:val="3"/>
      </w:numPr>
      <w:spacing w:before="480" w:after="0" w:line="276" w:lineRule="auto"/>
      <w:outlineLvl w:val="0"/>
    </w:pPr>
    <w:rPr>
      <w:rFonts w:ascii="Arial" w:eastAsiaTheme="majorEastAsia" w:hAnsi="Arial" w:cstheme="majorBidi"/>
      <w:b/>
      <w:bCs/>
      <w:color w:val="2E74B5" w:themeColor="accent1" w:themeShade="BF"/>
      <w:sz w:val="22"/>
      <w:szCs w:val="28"/>
    </w:rPr>
  </w:style>
  <w:style w:type="paragraph" w:styleId="Heading2">
    <w:name w:val="heading 2"/>
    <w:basedOn w:val="Normal"/>
    <w:link w:val="Heading2Char"/>
    <w:uiPriority w:val="9"/>
    <w:qFormat/>
    <w:rsid w:val="00BB1630"/>
    <w:pPr>
      <w:spacing w:before="100" w:beforeAutospacing="1" w:after="100" w:afterAutospacing="1" w:line="240" w:lineRule="auto"/>
      <w:outlineLvl w:val="1"/>
    </w:pPr>
    <w:rPr>
      <w:rFonts w:ascii="Arial" w:eastAsia="Times New Roman" w:hAnsi="Arial" w:cs="Times New Roman"/>
      <w:b/>
      <w:bCs/>
      <w:sz w:val="22"/>
      <w:szCs w:val="3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7B41"/>
    <w:rPr>
      <w:rFonts w:ascii="Arial" w:eastAsiaTheme="majorEastAsia" w:hAnsi="Arial" w:cstheme="majorBidi"/>
      <w:b/>
      <w:bCs/>
      <w:color w:val="2E74B5" w:themeColor="accent1" w:themeShade="BF"/>
      <w:szCs w:val="28"/>
      <w:lang w:val="en-AU"/>
    </w:rPr>
  </w:style>
  <w:style w:type="paragraph" w:styleId="ListNumber">
    <w:name w:val="List Number"/>
    <w:basedOn w:val="Normal"/>
    <w:uiPriority w:val="99"/>
    <w:semiHidden/>
    <w:unhideWhenUsed/>
    <w:rsid w:val="0056714C"/>
    <w:pPr>
      <w:numPr>
        <w:numId w:val="2"/>
      </w:numPr>
      <w:contextualSpacing/>
    </w:pPr>
  </w:style>
  <w:style w:type="character" w:customStyle="1" w:styleId="Heading2Char">
    <w:name w:val="Heading 2 Char"/>
    <w:basedOn w:val="DefaultParagraphFont"/>
    <w:link w:val="Heading2"/>
    <w:uiPriority w:val="9"/>
    <w:rsid w:val="00BB1630"/>
    <w:rPr>
      <w:rFonts w:ascii="Arial" w:eastAsia="Times New Roman" w:hAnsi="Arial" w:cs="Times New Roman"/>
      <w:b/>
      <w:bCs/>
      <w:szCs w:val="36"/>
    </w:rPr>
  </w:style>
  <w:style w:type="character" w:styleId="Strong">
    <w:name w:val="Strong"/>
    <w:basedOn w:val="DefaultParagraphFont"/>
    <w:uiPriority w:val="22"/>
    <w:qFormat/>
    <w:rsid w:val="00EF4DD3"/>
    <w:rPr>
      <w:b/>
      <w:bCs/>
    </w:rPr>
  </w:style>
  <w:style w:type="paragraph" w:styleId="NormalWeb">
    <w:name w:val="Normal (Web)"/>
    <w:basedOn w:val="Normal"/>
    <w:uiPriority w:val="99"/>
    <w:unhideWhenUsed/>
    <w:rsid w:val="00EF4DD3"/>
    <w:pPr>
      <w:spacing w:before="100" w:beforeAutospacing="1" w:after="100" w:afterAutospacing="1" w:line="240" w:lineRule="auto"/>
    </w:pPr>
    <w:rPr>
      <w:rFonts w:eastAsia="Times New Roman" w:cs="Times New Roman"/>
      <w:szCs w:val="24"/>
      <w:lang w:val="en-US"/>
    </w:rPr>
  </w:style>
  <w:style w:type="table" w:styleId="TableGrid">
    <w:name w:val="Table Grid"/>
    <w:basedOn w:val="TableNormal"/>
    <w:uiPriority w:val="39"/>
    <w:rsid w:val="00EF4D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250C1"/>
    <w:pPr>
      <w:numPr>
        <w:numId w:val="0"/>
      </w:numPr>
      <w:spacing w:before="240" w:line="259" w:lineRule="auto"/>
      <w:contextualSpacing w:val="0"/>
      <w:outlineLvl w:val="9"/>
    </w:pPr>
    <w:rPr>
      <w:rFonts w:asciiTheme="majorHAnsi" w:hAnsiTheme="majorHAnsi"/>
      <w:b w:val="0"/>
      <w:bCs w:val="0"/>
      <w:szCs w:val="32"/>
      <w:lang w:val="en-US"/>
    </w:rPr>
  </w:style>
  <w:style w:type="paragraph" w:styleId="TOC2">
    <w:name w:val="toc 2"/>
    <w:basedOn w:val="Normal"/>
    <w:next w:val="Normal"/>
    <w:autoRedefine/>
    <w:uiPriority w:val="39"/>
    <w:unhideWhenUsed/>
    <w:rsid w:val="003250C1"/>
    <w:pPr>
      <w:spacing w:after="100"/>
      <w:ind w:left="240"/>
    </w:pPr>
  </w:style>
  <w:style w:type="character" w:styleId="Hyperlink">
    <w:name w:val="Hyperlink"/>
    <w:basedOn w:val="DefaultParagraphFont"/>
    <w:uiPriority w:val="99"/>
    <w:unhideWhenUsed/>
    <w:rsid w:val="003250C1"/>
    <w:rPr>
      <w:color w:val="0563C1" w:themeColor="hyperlink"/>
      <w:u w:val="single"/>
    </w:rPr>
  </w:style>
  <w:style w:type="paragraph" w:styleId="Header">
    <w:name w:val="header"/>
    <w:basedOn w:val="Normal"/>
    <w:link w:val="HeaderChar"/>
    <w:uiPriority w:val="99"/>
    <w:unhideWhenUsed/>
    <w:rsid w:val="003250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50C1"/>
    <w:rPr>
      <w:rFonts w:ascii="Times New Roman" w:hAnsi="Times New Roman"/>
      <w:sz w:val="24"/>
      <w:lang w:val="en-AU"/>
    </w:rPr>
  </w:style>
  <w:style w:type="paragraph" w:styleId="Footer">
    <w:name w:val="footer"/>
    <w:basedOn w:val="Normal"/>
    <w:link w:val="FooterChar"/>
    <w:uiPriority w:val="99"/>
    <w:unhideWhenUsed/>
    <w:rsid w:val="003250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50C1"/>
    <w:rPr>
      <w:rFonts w:ascii="Times New Roman" w:hAnsi="Times New Roman"/>
      <w:sz w:val="24"/>
      <w:lang w:val="en-AU"/>
    </w:rPr>
  </w:style>
  <w:style w:type="character" w:styleId="Emphasis">
    <w:name w:val="Emphasis"/>
    <w:basedOn w:val="DefaultParagraphFont"/>
    <w:uiPriority w:val="20"/>
    <w:qFormat/>
    <w:rsid w:val="00B6604F"/>
    <w:rPr>
      <w:i/>
      <w:iCs/>
    </w:rPr>
  </w:style>
  <w:style w:type="paragraph" w:styleId="NoSpacing">
    <w:name w:val="No Spacing"/>
    <w:uiPriority w:val="1"/>
    <w:qFormat/>
    <w:rsid w:val="00C8624A"/>
    <w:pPr>
      <w:spacing w:after="0" w:line="240" w:lineRule="auto"/>
    </w:pPr>
    <w:rPr>
      <w:rFonts w:ascii="Times New Roman" w:hAnsi="Times New Roman"/>
      <w:sz w:val="24"/>
      <w:lang w:val="en-AU"/>
    </w:rPr>
  </w:style>
  <w:style w:type="paragraph" w:styleId="TOC1">
    <w:name w:val="toc 1"/>
    <w:basedOn w:val="Normal"/>
    <w:next w:val="Normal"/>
    <w:autoRedefine/>
    <w:uiPriority w:val="39"/>
    <w:unhideWhenUsed/>
    <w:rsid w:val="00ED5D4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8795496">
      <w:bodyDiv w:val="1"/>
      <w:marLeft w:val="0"/>
      <w:marRight w:val="0"/>
      <w:marTop w:val="0"/>
      <w:marBottom w:val="0"/>
      <w:divBdr>
        <w:top w:val="none" w:sz="0" w:space="0" w:color="auto"/>
        <w:left w:val="none" w:sz="0" w:space="0" w:color="auto"/>
        <w:bottom w:val="none" w:sz="0" w:space="0" w:color="auto"/>
        <w:right w:val="none" w:sz="0" w:space="0" w:color="auto"/>
      </w:divBdr>
    </w:div>
    <w:div w:id="1113087894">
      <w:bodyDiv w:val="1"/>
      <w:marLeft w:val="0"/>
      <w:marRight w:val="0"/>
      <w:marTop w:val="0"/>
      <w:marBottom w:val="0"/>
      <w:divBdr>
        <w:top w:val="none" w:sz="0" w:space="0" w:color="auto"/>
        <w:left w:val="none" w:sz="0" w:space="0" w:color="auto"/>
        <w:bottom w:val="none" w:sz="0" w:space="0" w:color="auto"/>
        <w:right w:val="none" w:sz="0" w:space="0" w:color="auto"/>
      </w:divBdr>
    </w:div>
    <w:div w:id="1836605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C4C288-1722-472D-AA25-5FBDFF949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1890</Words>
  <Characters>10779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Bashir</dc:creator>
  <cp:keywords/>
  <dc:description/>
  <cp:lastModifiedBy>Faiz Hussain</cp:lastModifiedBy>
  <cp:revision>4</cp:revision>
  <dcterms:created xsi:type="dcterms:W3CDTF">2026-03-24T00:11:00Z</dcterms:created>
  <dcterms:modified xsi:type="dcterms:W3CDTF">2026-03-24T00:13:00Z</dcterms:modified>
</cp:coreProperties>
</file>