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3EA4F1" w14:textId="7CF2C139" w:rsidR="00D54A0D" w:rsidRDefault="00484688">
      <w:pPr>
        <w:rPr>
          <w:lang w:val="en-MY"/>
        </w:rPr>
      </w:pPr>
      <w:r>
        <w:rPr>
          <w:lang w:val="en-MY"/>
        </w:rPr>
        <w:t xml:space="preserve">Name: Nik Arif Danial Bin Nik </w:t>
      </w:r>
      <w:proofErr w:type="spellStart"/>
      <w:r>
        <w:rPr>
          <w:lang w:val="en-MY"/>
        </w:rPr>
        <w:t>Myshani</w:t>
      </w:r>
      <w:proofErr w:type="spellEnd"/>
    </w:p>
    <w:p w14:paraId="07EBB134" w14:textId="1E4A7B36" w:rsidR="00484688" w:rsidRDefault="00484688">
      <w:pPr>
        <w:rPr>
          <w:lang w:val="en-MY"/>
        </w:rPr>
      </w:pPr>
      <w:r>
        <w:rPr>
          <w:lang w:val="en-MY"/>
        </w:rPr>
        <w:t>Student ID: 2118676</w:t>
      </w:r>
    </w:p>
    <w:p w14:paraId="2A658F60" w14:textId="19A0A9D2" w:rsidR="00484688" w:rsidRDefault="00484688" w:rsidP="00247470">
      <w:pPr>
        <w:spacing w:line="360" w:lineRule="auto"/>
        <w:rPr>
          <w:lang w:val="en-MY"/>
        </w:rPr>
      </w:pPr>
    </w:p>
    <w:p w14:paraId="3D05B6E4" w14:textId="31A420EE" w:rsidR="00FB7ABA" w:rsidRDefault="00FB7ABA" w:rsidP="00247470">
      <w:pPr>
        <w:spacing w:line="276" w:lineRule="auto"/>
        <w:jc w:val="both"/>
        <w:rPr>
          <w:lang w:val="en-MY"/>
        </w:rPr>
      </w:pPr>
      <w:r>
        <w:rPr>
          <w:lang w:val="en-MY"/>
        </w:rPr>
        <w:t xml:space="preserve">The aim of this essay is to explain what the Consumer Rights Act </w:t>
      </w:r>
      <w:r w:rsidR="00773A70">
        <w:rPr>
          <w:lang w:val="en-MY"/>
        </w:rPr>
        <w:t>2015</w:t>
      </w:r>
      <w:r>
        <w:rPr>
          <w:lang w:val="en-MY"/>
        </w:rPr>
        <w:t xml:space="preserve"> is, besides showing how it has helped in the protection towards consumers as well as comparing it to the previous legislations regarding consumer protection and how it has helped improved consumer protection compared to the past legislations. </w:t>
      </w:r>
    </w:p>
    <w:p w14:paraId="00901EAF" w14:textId="66D55999" w:rsidR="00773A70" w:rsidRDefault="00773A70" w:rsidP="00247470">
      <w:pPr>
        <w:spacing w:line="276" w:lineRule="auto"/>
        <w:jc w:val="both"/>
        <w:rPr>
          <w:lang w:val="en-MY"/>
        </w:rPr>
      </w:pPr>
      <w:r>
        <w:rPr>
          <w:lang w:val="en-MY"/>
        </w:rPr>
        <w:tab/>
        <w:t>The Consumer Rights Act 2015</w:t>
      </w:r>
      <w:r w:rsidR="00803288">
        <w:rPr>
          <w:lang w:val="en-MY"/>
        </w:rPr>
        <w:t xml:space="preserve">, otherwise known as the CRA 2015, </w:t>
      </w:r>
      <w:r>
        <w:rPr>
          <w:lang w:val="en-MY"/>
        </w:rPr>
        <w:t>is a</w:t>
      </w:r>
      <w:r w:rsidR="00803288">
        <w:rPr>
          <w:lang w:val="en-MY"/>
        </w:rPr>
        <w:t xml:space="preserve">n act which </w:t>
      </w:r>
      <w:r w:rsidR="00873C3D">
        <w:rPr>
          <w:lang w:val="en-MY"/>
        </w:rPr>
        <w:t xml:space="preserve">consolidates all consumer rights regarding contract for goods, services, digital content and unfair terms in contracts. It </w:t>
      </w:r>
      <w:r w:rsidR="00816448">
        <w:rPr>
          <w:lang w:val="en-MY"/>
        </w:rPr>
        <w:t xml:space="preserve">came into force completely on 1 October 2015 and brought the biggest change regarding consumer laws. This is mainly due to the fact that before the CRA 2015, consumer law was very fragmented as there were </w:t>
      </w:r>
      <w:r w:rsidR="00F501C9">
        <w:rPr>
          <w:lang w:val="en-MY"/>
        </w:rPr>
        <w:t xml:space="preserve">multiple </w:t>
      </w:r>
      <w:r w:rsidR="00816448">
        <w:rPr>
          <w:lang w:val="en-MY"/>
        </w:rPr>
        <w:t xml:space="preserve">separate legislations which covered consumer rights. Even though this format offered strong protection towards consumers, it was also very complex </w:t>
      </w:r>
      <w:r w:rsidR="00816448" w:rsidRPr="00816448">
        <w:rPr>
          <w:lang w:val="en-MY"/>
        </w:rPr>
        <w:t>(Conway, 2021)</w:t>
      </w:r>
      <w:r w:rsidR="00816448">
        <w:rPr>
          <w:lang w:val="en-MY"/>
        </w:rPr>
        <w:t xml:space="preserve">. </w:t>
      </w:r>
      <w:r w:rsidR="000267D4">
        <w:rPr>
          <w:lang w:val="en-MY"/>
        </w:rPr>
        <w:t xml:space="preserve">There was also need for a new act as the law has failed to keep up with the technological changes that has happened over the past few decades. </w:t>
      </w:r>
    </w:p>
    <w:p w14:paraId="7A1064F6" w14:textId="6B973707" w:rsidR="000267D4" w:rsidRDefault="000267D4" w:rsidP="00247470">
      <w:pPr>
        <w:spacing w:line="276" w:lineRule="auto"/>
        <w:jc w:val="both"/>
        <w:rPr>
          <w:lang w:val="en-MY"/>
        </w:rPr>
      </w:pPr>
      <w:r>
        <w:rPr>
          <w:lang w:val="en-MY"/>
        </w:rPr>
        <w:tab/>
        <w:t xml:space="preserve">The CRA 2015 </w:t>
      </w:r>
      <w:r w:rsidR="001405AD">
        <w:rPr>
          <w:lang w:val="en-MY"/>
        </w:rPr>
        <w:t>is made up of</w:t>
      </w:r>
      <w:r>
        <w:rPr>
          <w:lang w:val="en-MY"/>
        </w:rPr>
        <w:t xml:space="preserve"> three parts, all of which serves different objectives</w:t>
      </w:r>
      <w:r w:rsidR="001405AD">
        <w:rPr>
          <w:lang w:val="en-MY"/>
        </w:rPr>
        <w:t xml:space="preserve">. </w:t>
      </w:r>
      <w:r w:rsidR="00745593">
        <w:rPr>
          <w:lang w:val="en-MY"/>
        </w:rPr>
        <w:t>Part 1</w:t>
      </w:r>
      <w:r w:rsidR="001405AD">
        <w:rPr>
          <w:lang w:val="en-MY"/>
        </w:rPr>
        <w:t xml:space="preserve"> </w:t>
      </w:r>
      <w:r w:rsidR="00745593">
        <w:rPr>
          <w:lang w:val="en-MY"/>
        </w:rPr>
        <w:t xml:space="preserve">contains laws regarding consumer contracts for goods, digital content and services. Part 2 contains laws regarding unfair terms and part 3 contains miscellaneous and general provisions. </w:t>
      </w:r>
      <w:r w:rsidR="00A24C19">
        <w:rPr>
          <w:lang w:val="en-MY"/>
        </w:rPr>
        <w:t xml:space="preserve">The CRA only concerns for contracts between a trader and a consumer. As mentioned in section 2 of the CRA, a trader is defined as a person acting for purposes relating to their trade, business, craft or profession whereas a consumer is defined as </w:t>
      </w:r>
      <w:r w:rsidR="001F3F0C">
        <w:rPr>
          <w:lang w:val="en-MY"/>
        </w:rPr>
        <w:t xml:space="preserve">an individual acting mainly or wholly outside of their trade, business, craft or profession. This means that the CRA would not cover for contracts of business to business. </w:t>
      </w:r>
      <w:r w:rsidR="0039743A">
        <w:rPr>
          <w:lang w:val="en-MY"/>
        </w:rPr>
        <w:t xml:space="preserve">This also made the definition for individual wider, as it includes someone acting mainly out of their business and not wholly out of their business </w:t>
      </w:r>
    </w:p>
    <w:p w14:paraId="697E778F" w14:textId="36D7B1D8" w:rsidR="00F346B9" w:rsidRDefault="00F346B9" w:rsidP="00247470">
      <w:pPr>
        <w:spacing w:line="276" w:lineRule="auto"/>
        <w:jc w:val="both"/>
        <w:rPr>
          <w:lang w:val="en-MY"/>
        </w:rPr>
      </w:pPr>
      <w:r>
        <w:rPr>
          <w:lang w:val="en-MY"/>
        </w:rPr>
        <w:tab/>
        <w:t>Part 1</w:t>
      </w:r>
      <w:r w:rsidR="0039743A">
        <w:rPr>
          <w:lang w:val="en-MY"/>
        </w:rPr>
        <w:t xml:space="preserve"> as mentioned before covers contracts for goods, digital content and services. This </w:t>
      </w:r>
      <w:r w:rsidR="003A7E3B">
        <w:rPr>
          <w:lang w:val="en-MY"/>
        </w:rPr>
        <w:t xml:space="preserve">part of the act </w:t>
      </w:r>
      <w:r w:rsidR="008B0B32">
        <w:rPr>
          <w:lang w:val="en-MY"/>
        </w:rPr>
        <w:t xml:space="preserve">defines what goods and digital content are as well as defines what traders and individuals are. It also includes what goods, digital content and services contracts are covered as well as the statutory rights and remedies if the contracts are not met. Part 2 on the other hand covers unfair terms. It includes which contracts and notices are covered, </w:t>
      </w:r>
      <w:r w:rsidR="006B503D">
        <w:rPr>
          <w:lang w:val="en-MY"/>
        </w:rPr>
        <w:t xml:space="preserve">general rules on fairness, how the rules are enforced and other supplementary provisions. </w:t>
      </w:r>
    </w:p>
    <w:p w14:paraId="60693D44" w14:textId="7B33ACB0" w:rsidR="006D2F18" w:rsidRDefault="006D2F18" w:rsidP="00247470">
      <w:pPr>
        <w:spacing w:line="276" w:lineRule="auto"/>
        <w:jc w:val="both"/>
        <w:rPr>
          <w:lang w:val="en-MY"/>
        </w:rPr>
      </w:pPr>
      <w:r>
        <w:rPr>
          <w:lang w:val="en-MY"/>
        </w:rPr>
        <w:tab/>
        <w:t xml:space="preserve">One of the main changes brought by the CRA is a new three-tier remedy system, as compared to the two-tier system of the Sale and Supply of Goods to Consumer Regulations 2002. </w:t>
      </w:r>
      <w:r w:rsidR="00EA7BDA">
        <w:rPr>
          <w:lang w:val="en-MY"/>
        </w:rPr>
        <w:t xml:space="preserve">According to section 19 of the CRA, depending on the statutory right which is breached, the consumer has a short-term right to reject, a right to have the goods repaired or replaced and a right to the reduction of purchase price or a final right to reject the goods. </w:t>
      </w:r>
      <w:r w:rsidR="00C77078">
        <w:rPr>
          <w:lang w:val="en-MY"/>
        </w:rPr>
        <w:t>The first remedy, which is a short-term right to reject is a new remedy which is brought upon by the CRA whereas the latter two were already included in legislations before.</w:t>
      </w:r>
      <w:r w:rsidR="0039743A">
        <w:rPr>
          <w:lang w:val="en-MY"/>
        </w:rPr>
        <w:t xml:space="preserve"> This is because the law </w:t>
      </w:r>
      <w:r w:rsidR="00AF5F96">
        <w:rPr>
          <w:lang w:val="en-MY"/>
        </w:rPr>
        <w:t xml:space="preserve">before mentioned a reasonable time for refunds, which creates confusion as to what is a reasonable time. </w:t>
      </w:r>
      <w:r w:rsidR="00770BD1">
        <w:rPr>
          <w:lang w:val="en-MY"/>
        </w:rPr>
        <w:t xml:space="preserve">Section 22 of the CRA has cleared this up as it states the time limit for short-term right </w:t>
      </w:r>
      <w:r w:rsidR="00770BD1">
        <w:rPr>
          <w:lang w:val="en-MY"/>
        </w:rPr>
        <w:lastRenderedPageBreak/>
        <w:t xml:space="preserve">to reject which is 30 days, except for goods that are not expected to last 30 days for which then the time limit would be what the goods are expected to last for.  </w:t>
      </w:r>
    </w:p>
    <w:p w14:paraId="6439B91E" w14:textId="5D29FA08" w:rsidR="00AC2B18" w:rsidRDefault="00AC2B18" w:rsidP="00247470">
      <w:pPr>
        <w:spacing w:line="276" w:lineRule="auto"/>
        <w:jc w:val="both"/>
        <w:rPr>
          <w:lang w:val="en-MY"/>
        </w:rPr>
      </w:pPr>
      <w:r>
        <w:rPr>
          <w:lang w:val="en-MY"/>
        </w:rPr>
        <w:tab/>
        <w:t xml:space="preserve">One other big </w:t>
      </w:r>
      <w:r w:rsidR="00722DB8">
        <w:rPr>
          <w:lang w:val="en-MY"/>
        </w:rPr>
        <w:t>change</w:t>
      </w:r>
      <w:r>
        <w:rPr>
          <w:lang w:val="en-MY"/>
        </w:rPr>
        <w:t xml:space="preserve"> the CRA has brought with it is the addition of laws covering digital content. This is extremely important in this era where everything revolves around technology.</w:t>
      </w:r>
      <w:r w:rsidR="00F346B9">
        <w:rPr>
          <w:lang w:val="en-MY"/>
        </w:rPr>
        <w:t xml:space="preserve"> This also further solidifies the need for a new consumer act, as all the legislations before does not specifically cover digital content</w:t>
      </w:r>
      <w:r w:rsidR="00BF0615">
        <w:rPr>
          <w:lang w:val="en-MY"/>
        </w:rPr>
        <w:t xml:space="preserve"> and has often caused confusion and created loopholes</w:t>
      </w:r>
      <w:r w:rsidR="00F346B9">
        <w:rPr>
          <w:lang w:val="en-MY"/>
        </w:rPr>
        <w:t xml:space="preserve">. </w:t>
      </w:r>
      <w:r w:rsidR="00B64B4A">
        <w:rPr>
          <w:lang w:val="en-MY"/>
        </w:rPr>
        <w:t xml:space="preserve">Section 2 of the CRA has defined digital content as something that can be supplied on a tangible medium such as a DVD or software such as an e-book or a music download. </w:t>
      </w:r>
      <w:r w:rsidR="000114D8">
        <w:rPr>
          <w:lang w:val="en-MY"/>
        </w:rPr>
        <w:t xml:space="preserve">This section gives a wide definition of digital content hence ensuring consumers to rights regarding the purchase of most if not all digital content is protected. </w:t>
      </w:r>
      <w:r w:rsidR="001506DB">
        <w:rPr>
          <w:lang w:val="en-MY"/>
        </w:rPr>
        <w:t xml:space="preserve">For the most part, digital content is to be treated the same as goods as they have the same statutory rights as for example they need to be of satisfactory quality, fit for particular purpose and </w:t>
      </w:r>
      <w:r w:rsidR="00BF0615">
        <w:rPr>
          <w:lang w:val="en-MY"/>
        </w:rPr>
        <w:t xml:space="preserve">be as described. </w:t>
      </w:r>
      <w:r w:rsidR="00540DB9">
        <w:rPr>
          <w:lang w:val="en-MY"/>
        </w:rPr>
        <w:t xml:space="preserve">On top of that, section 33 of the CRA also mentions that digital content which is bought using a token or virtual currency which was originally paid for with money is also covered under this act. This helps ensures that things such as in-game items bought with in-game money which </w:t>
      </w:r>
      <w:r w:rsidR="0007707D">
        <w:rPr>
          <w:lang w:val="en-MY"/>
        </w:rPr>
        <w:t xml:space="preserve">was originally bought with real money is also covered under the act and any breach would make the remedies under section 46 available. </w:t>
      </w:r>
    </w:p>
    <w:p w14:paraId="56427180" w14:textId="5C4AC37E" w:rsidR="00931354" w:rsidRDefault="00931354" w:rsidP="00247470">
      <w:pPr>
        <w:spacing w:line="276" w:lineRule="auto"/>
        <w:jc w:val="both"/>
        <w:rPr>
          <w:lang w:val="en-MY"/>
        </w:rPr>
      </w:pPr>
      <w:r>
        <w:rPr>
          <w:lang w:val="en-MY"/>
        </w:rPr>
        <w:tab/>
      </w:r>
      <w:r w:rsidR="0096708C">
        <w:rPr>
          <w:lang w:val="en-MY"/>
        </w:rPr>
        <w:t xml:space="preserve">Other </w:t>
      </w:r>
      <w:r>
        <w:rPr>
          <w:lang w:val="en-MY"/>
        </w:rPr>
        <w:t>improvement</w:t>
      </w:r>
      <w:r w:rsidR="0096708C">
        <w:rPr>
          <w:lang w:val="en-MY"/>
        </w:rPr>
        <w:t>s</w:t>
      </w:r>
      <w:r>
        <w:rPr>
          <w:lang w:val="en-MY"/>
        </w:rPr>
        <w:t xml:space="preserve"> regarding goods that the CRA has brought with it </w:t>
      </w:r>
      <w:r w:rsidR="0096708C">
        <w:rPr>
          <w:lang w:val="en-MY"/>
        </w:rPr>
        <w:t>are</w:t>
      </w:r>
      <w:r>
        <w:rPr>
          <w:lang w:val="en-MY"/>
        </w:rPr>
        <w:t xml:space="preserve"> mention in section 14</w:t>
      </w:r>
      <w:r w:rsidR="0096708C">
        <w:rPr>
          <w:lang w:val="en-MY"/>
        </w:rPr>
        <w:t xml:space="preserve"> and 15. These sections include rights which were not included in the Sales of Goods Act 1979</w:t>
      </w:r>
      <w:r w:rsidR="00373AE2">
        <w:rPr>
          <w:lang w:val="en-MY"/>
        </w:rPr>
        <w:t>, also known as SGSA,</w:t>
      </w:r>
      <w:r w:rsidR="0096708C">
        <w:rPr>
          <w:lang w:val="en-MY"/>
        </w:rPr>
        <w:t xml:space="preserve"> before. Section 14 states that the goods must match model seen or examined. This section is similar to section 13 which states goods must match the sample. Section 14 has further solidified rights regarding purchases of goods that were not seen by the consumers themselves but instead a sample or model of the goods were shown before. Section 15 on the other hand states </w:t>
      </w:r>
      <w:r w:rsidR="00722DB8">
        <w:rPr>
          <w:lang w:val="en-MY"/>
        </w:rPr>
        <w:t>installation of goods by the trader or under the trader’s responsibility must be done correctly. This ensures that if the trader has promised installation of goods, they must do it correctly otherwise remedies may apply with the exception of the short-term right to reject.</w:t>
      </w:r>
      <w:r w:rsidR="00A76D63">
        <w:rPr>
          <w:lang w:val="en-MY"/>
        </w:rPr>
        <w:t xml:space="preserve"> For example, if the goods </w:t>
      </w:r>
      <w:r w:rsidR="00FD2991">
        <w:rPr>
          <w:lang w:val="en-MY"/>
        </w:rPr>
        <w:t xml:space="preserve">are hard to install by an average joe and the trader has taken it upon them to install the goods, they must do it properly or hire a professional to do it. Either way, </w:t>
      </w:r>
      <w:r w:rsidR="00983AD3">
        <w:rPr>
          <w:lang w:val="en-MY"/>
        </w:rPr>
        <w:t>the responsibility lies upon the trader to provide proper installation if they have promised so.</w:t>
      </w:r>
    </w:p>
    <w:p w14:paraId="6E74D7FE" w14:textId="7EFF6318" w:rsidR="00373AE2" w:rsidRDefault="00373AE2" w:rsidP="00247470">
      <w:pPr>
        <w:spacing w:line="276" w:lineRule="auto"/>
        <w:jc w:val="both"/>
        <w:rPr>
          <w:lang w:val="en-MY"/>
        </w:rPr>
      </w:pPr>
      <w:r>
        <w:rPr>
          <w:lang w:val="en-MY"/>
        </w:rPr>
        <w:tab/>
        <w:t>There have also been minor improvements regarding services which is included in the CRA. Most of the provisions of services in the SGSA is reflected in the CRA</w:t>
      </w:r>
      <w:r w:rsidR="00F2083F">
        <w:rPr>
          <w:lang w:val="en-MY"/>
        </w:rPr>
        <w:t xml:space="preserve">. However, the CRA has also added a new provision which is stated in section 50, where the trader must comply with any information that they have given the consumer and the consumer relies on that information, whether it be oral or written. </w:t>
      </w:r>
      <w:r w:rsidR="00A76D63">
        <w:rPr>
          <w:lang w:val="en-MY"/>
        </w:rPr>
        <w:t xml:space="preserve">This helps ensure that the traders are bound by any information they have added regarding their services. For example, if they </w:t>
      </w:r>
      <w:r w:rsidR="00983AD3">
        <w:rPr>
          <w:lang w:val="en-MY"/>
        </w:rPr>
        <w:t xml:space="preserve">have said something regarding the service which was not provided in the brochure they have given, they must perform whatever they have said if the consumer has relied upon that information to take up their service. </w:t>
      </w:r>
      <w:r w:rsidR="00F501C9">
        <w:rPr>
          <w:lang w:val="en-MY"/>
        </w:rPr>
        <w:t xml:space="preserve">On top of that, the CRA has brought with it a new two-tier remedy system for breaches regarding services. It includes either a repeat performance, where the trader must repeat the service properly, within a reasonable time and without extra cause towards the consumer or a price reduction, both being mentioned in section 55 and section 56 respectively. </w:t>
      </w:r>
    </w:p>
    <w:p w14:paraId="268991A5" w14:textId="0B5462AC" w:rsidR="00BD323D" w:rsidRDefault="00BD323D" w:rsidP="00247470">
      <w:pPr>
        <w:spacing w:line="276" w:lineRule="auto"/>
        <w:jc w:val="both"/>
        <w:rPr>
          <w:lang w:val="en-MY"/>
        </w:rPr>
      </w:pPr>
      <w:r>
        <w:rPr>
          <w:lang w:val="en-MY"/>
        </w:rPr>
        <w:lastRenderedPageBreak/>
        <w:tab/>
        <w:t xml:space="preserve">The CRA has also improved law regarding unfair terms. Previously, the law on unfair terms were contained in two separate legislations, the Unfair Contract Terms Act 1977 and Unfair Terms in Consumer Contracts Regulation 1999. Having the CRA replace the UCTA and UTCCR has helped remove the inconsistencies and overlapping provisions of the laws before. </w:t>
      </w:r>
      <w:r w:rsidR="00915613">
        <w:rPr>
          <w:lang w:val="en-MY"/>
        </w:rPr>
        <w:t>It has improved on the exemption in the UTCCR which allowed certain terms to escape the fairness test.</w:t>
      </w:r>
      <w:r w:rsidR="0067110E">
        <w:rPr>
          <w:lang w:val="en-MY"/>
        </w:rPr>
        <w:t xml:space="preserve"> A term is considered to be unfair if it causes a noticeable imbalance in the parties’ rights and obligations which negatively affects the consumer. </w:t>
      </w:r>
      <w:r w:rsidR="00F01B5F">
        <w:rPr>
          <w:lang w:val="en-MY"/>
        </w:rPr>
        <w:t xml:space="preserve">As mention in section 64 of the CRA, the term would be needed to be assessed for fairness if the term is not transparent and prominent. Transparent meaning for example the term is </w:t>
      </w:r>
      <w:r w:rsidR="00791899">
        <w:rPr>
          <w:lang w:val="en-MY"/>
        </w:rPr>
        <w:t xml:space="preserve">written clearly and in simple language and prominent in that it was brought to attention to the consumer in that an average consumer would be aware of the term </w:t>
      </w:r>
      <w:r w:rsidR="00791899">
        <w:t>(Trounson, 2015)</w:t>
      </w:r>
      <w:r w:rsidR="00791899">
        <w:t xml:space="preserve">. </w:t>
      </w:r>
    </w:p>
    <w:p w14:paraId="1141EC52" w14:textId="6D3CA09B" w:rsidR="00915613" w:rsidRDefault="00D875F1" w:rsidP="00247470">
      <w:pPr>
        <w:spacing w:line="276" w:lineRule="auto"/>
        <w:jc w:val="both"/>
        <w:rPr>
          <w:lang w:val="en-MY"/>
        </w:rPr>
      </w:pPr>
      <w:r>
        <w:rPr>
          <w:lang w:val="en-MY"/>
        </w:rPr>
        <w:tab/>
        <w:t>One advantage of the creation of the CRA is that it consolidates all consumer rights for contracts of goods, services and di</w:t>
      </w:r>
      <w:r w:rsidR="00AC4FB5">
        <w:rPr>
          <w:lang w:val="en-MY"/>
        </w:rPr>
        <w:t xml:space="preserve">gital content and unfair terms in contracts in one place. This makes it easier for the consumers to understand their rights as all of it is </w:t>
      </w:r>
      <w:r w:rsidR="00BF0615">
        <w:rPr>
          <w:lang w:val="en-MY"/>
        </w:rPr>
        <w:t>gathered in one legislation as compared to before where there were multiple legislations regarding consumer contracts.</w:t>
      </w:r>
      <w:r w:rsidR="004A5AF7">
        <w:rPr>
          <w:lang w:val="en-MY"/>
        </w:rPr>
        <w:t xml:space="preserve"> They have also included examples in certain sections of the CRA to further help in ease of understanding the law.</w:t>
      </w:r>
      <w:r w:rsidR="00BF0615">
        <w:rPr>
          <w:lang w:val="en-MY"/>
        </w:rPr>
        <w:t xml:space="preserve"> </w:t>
      </w:r>
      <w:r w:rsidR="000B3561">
        <w:rPr>
          <w:lang w:val="en-MY"/>
        </w:rPr>
        <w:t>On top of that, the CRA has also further strengthen the protection towards consumers. This can be seen in the addition of a specific time for short-term right to reject as opposed to it being a reasonable time before.</w:t>
      </w:r>
      <w:r w:rsidR="00722DB8">
        <w:rPr>
          <w:lang w:val="en-MY"/>
        </w:rPr>
        <w:t xml:space="preserve"> Having the law applying reasonable time towards refunds would make it harder for consumers </w:t>
      </w:r>
      <w:r w:rsidR="00540DB9">
        <w:rPr>
          <w:lang w:val="en-MY"/>
        </w:rPr>
        <w:t>to have a right to reject as the trader could argue what the reasonable time was.</w:t>
      </w:r>
      <w:r w:rsidR="000B3561">
        <w:rPr>
          <w:lang w:val="en-MY"/>
        </w:rPr>
        <w:t xml:space="preserve"> Besides that, it has also made it clear as to what digital content is </w:t>
      </w:r>
      <w:r w:rsidR="00931354">
        <w:rPr>
          <w:lang w:val="en-MY"/>
        </w:rPr>
        <w:t xml:space="preserve">and ensuring consumers that have purchased digital content also have rights regarding digital content. </w:t>
      </w:r>
      <w:r w:rsidR="00983AD3">
        <w:rPr>
          <w:lang w:val="en-MY"/>
        </w:rPr>
        <w:t>For example, the trader might argue that items bought using in-game currency is not real money and is not covered by law but the CRA prevents this from happening if the in-game currency was initially bought with real money.</w:t>
      </w:r>
      <w:r w:rsidR="00915613">
        <w:rPr>
          <w:lang w:val="en-MY"/>
        </w:rPr>
        <w:t xml:space="preserve"> Besides that, the CRA has also </w:t>
      </w:r>
      <w:r w:rsidR="0067110E">
        <w:rPr>
          <w:lang w:val="en-MY"/>
        </w:rPr>
        <w:t>added more to the grey list, which is a list of terms that may be regarded as unfair. Adding to this list ensure that less terms would be able to escape the fairness test.</w:t>
      </w:r>
    </w:p>
    <w:p w14:paraId="27269380" w14:textId="56D5B00F" w:rsidR="00791899" w:rsidRDefault="00791899" w:rsidP="00247470">
      <w:pPr>
        <w:spacing w:line="276" w:lineRule="auto"/>
        <w:jc w:val="both"/>
        <w:rPr>
          <w:lang w:val="en-MY"/>
        </w:rPr>
      </w:pPr>
      <w:r>
        <w:rPr>
          <w:lang w:val="en-MY"/>
        </w:rPr>
        <w:tab/>
        <w:t>To conclude, the creation of the CRA has brought with it a lot of positives. Mainly that it collects all the consumer rights into one place which in return causes less confusion. It has also helped in removing overlapping and inconsistent laws which for example has been created by enforcing both UCTA and UTCCR. It has also further strengthened the protection of consumer rights</w:t>
      </w:r>
      <w:r w:rsidR="004A5AF7">
        <w:rPr>
          <w:lang w:val="en-MY"/>
        </w:rPr>
        <w:t xml:space="preserve"> as compared to legislations before</w:t>
      </w:r>
      <w:r>
        <w:rPr>
          <w:lang w:val="en-MY"/>
        </w:rPr>
        <w:t xml:space="preserve"> with new additions </w:t>
      </w:r>
      <w:r w:rsidR="004A5AF7">
        <w:rPr>
          <w:lang w:val="en-MY"/>
        </w:rPr>
        <w:t xml:space="preserve">such as the addition of time limit for refunds and the addition consumer rights for digital content. </w:t>
      </w:r>
      <w:r w:rsidR="00247470">
        <w:rPr>
          <w:lang w:val="en-MY"/>
        </w:rPr>
        <w:t>In short, the CRA has helped simplify the law to help consumers understand their rights easier and has improved consumer rights by removing loopholes which were caused by legislations before.</w:t>
      </w:r>
    </w:p>
    <w:p w14:paraId="6233C5AB" w14:textId="5ED01487" w:rsidR="00247470" w:rsidRDefault="00247470">
      <w:pPr>
        <w:rPr>
          <w:lang w:val="en-MY"/>
        </w:rPr>
      </w:pPr>
      <w:r>
        <w:rPr>
          <w:lang w:val="en-MY"/>
        </w:rPr>
        <w:br w:type="page"/>
      </w:r>
    </w:p>
    <w:p w14:paraId="6FB05A27" w14:textId="5CB8C4E2" w:rsidR="00FB7ABA" w:rsidRDefault="00247470" w:rsidP="00247470">
      <w:pPr>
        <w:spacing w:line="276" w:lineRule="auto"/>
        <w:rPr>
          <w:lang w:val="en-MY"/>
        </w:rPr>
      </w:pPr>
      <w:r>
        <w:rPr>
          <w:lang w:val="en-MY"/>
        </w:rPr>
        <w:lastRenderedPageBreak/>
        <w:t>References</w:t>
      </w:r>
    </w:p>
    <w:p w14:paraId="29D91DEE" w14:textId="77777777" w:rsidR="00247470" w:rsidRDefault="00247470" w:rsidP="00247470">
      <w:pPr>
        <w:pStyle w:val="NormalWeb"/>
        <w:ind w:left="567" w:hanging="567"/>
      </w:pPr>
      <w:r>
        <w:t xml:space="preserve">Anon, Explanatory notes to consumer rights act 2015. </w:t>
      </w:r>
      <w:r>
        <w:rPr>
          <w:i/>
          <w:iCs/>
        </w:rPr>
        <w:t>Explanatory Notes</w:t>
      </w:r>
      <w:r>
        <w:t xml:space="preserve">. Available at: https://www.legislation.gov.uk/ukpga/2015/15/notes/division/2 [Accessed May 4, 2022]. </w:t>
      </w:r>
    </w:p>
    <w:p w14:paraId="095DFEFE" w14:textId="77777777" w:rsidR="00247470" w:rsidRDefault="00247470" w:rsidP="00247470">
      <w:pPr>
        <w:pStyle w:val="NormalWeb"/>
        <w:ind w:left="567" w:hanging="567"/>
      </w:pPr>
      <w:r>
        <w:t xml:space="preserve">Anon, The Consumer Rights Act 2015. </w:t>
      </w:r>
      <w:r>
        <w:rPr>
          <w:i/>
          <w:iCs/>
        </w:rPr>
        <w:t>Citizens Advice</w:t>
      </w:r>
      <w:r>
        <w:t xml:space="preserve">. Available at: https://www.citizensadvice.org.uk/about-us/our-work/citizens-advice-consumer-work/the-consumer-rights-act-2015/#:~:text=The%20Act%20gives%20consumers%20a,how%20digital%20products%20have%20evolved. [Accessed May 6, 2022]. </w:t>
      </w:r>
    </w:p>
    <w:p w14:paraId="760C0D58" w14:textId="77777777" w:rsidR="00247470" w:rsidRDefault="00247470" w:rsidP="00247470">
      <w:pPr>
        <w:pStyle w:val="NormalWeb"/>
        <w:ind w:left="567" w:hanging="567"/>
      </w:pPr>
      <w:r>
        <w:t xml:space="preserve">Conway, L., 2021. Consumer rights act 2015. Available at: https://researchbriefings.files.parliament.uk/documents/SN06588/SN06588.pdf [Accessed May 6, 2022]. </w:t>
      </w:r>
    </w:p>
    <w:p w14:paraId="4768D637" w14:textId="77777777" w:rsidR="00247470" w:rsidRDefault="00247470" w:rsidP="00247470">
      <w:pPr>
        <w:pStyle w:val="NormalWeb"/>
        <w:ind w:left="567" w:hanging="567"/>
      </w:pPr>
      <w:proofErr w:type="spellStart"/>
      <w:r>
        <w:t>Fieldfisher</w:t>
      </w:r>
      <w:proofErr w:type="spellEnd"/>
      <w:r>
        <w:t xml:space="preserve">, 2015. Consumer rights act 2015: What has changed? </w:t>
      </w:r>
      <w:proofErr w:type="spellStart"/>
      <w:r>
        <w:rPr>
          <w:i/>
          <w:iCs/>
        </w:rPr>
        <w:t>Fieldfisher</w:t>
      </w:r>
      <w:proofErr w:type="spellEnd"/>
      <w:r>
        <w:t xml:space="preserve">. Available at: https://www.fieldfisher.com/en/insights/consumer-rights-act-2015-what-has-changed [Accessed May 4, 2022]. </w:t>
      </w:r>
    </w:p>
    <w:p w14:paraId="1BEECF87" w14:textId="77777777" w:rsidR="00247470" w:rsidRDefault="00247470" w:rsidP="00247470">
      <w:pPr>
        <w:pStyle w:val="NormalWeb"/>
        <w:ind w:left="567" w:hanging="567"/>
      </w:pPr>
      <w:r>
        <w:t xml:space="preserve">Flinn, B. &amp; Broadhurst, N., 2020. Consumer rights act 2015. </w:t>
      </w:r>
      <w:r>
        <w:rPr>
          <w:i/>
          <w:iCs/>
        </w:rPr>
        <w:t>Stevens &amp; Bolton LLP</w:t>
      </w:r>
      <w:r>
        <w:t xml:space="preserve">. Available at: https://www.stevens-bolton.com/site/insights/briefing-notes/changes-to-consumer-law-in-the-uk-consumer-rights-act-2015 [Accessed May 6, 2022]. </w:t>
      </w:r>
    </w:p>
    <w:p w14:paraId="339C35D3" w14:textId="77777777" w:rsidR="00247470" w:rsidRDefault="00247470" w:rsidP="00247470">
      <w:pPr>
        <w:pStyle w:val="NormalWeb"/>
        <w:ind w:left="567" w:hanging="567"/>
      </w:pPr>
      <w:r>
        <w:t xml:space="preserve">Hadley-Piggin, J., 2016. Consumer rights: What's changed? </w:t>
      </w:r>
      <w:r>
        <w:rPr>
          <w:i/>
          <w:iCs/>
        </w:rPr>
        <w:t>Keystone Law</w:t>
      </w:r>
      <w:r>
        <w:t xml:space="preserve">. Available at: https://www.keystonelaw.com/keynotes/consumer-rights-whats-changed#:~:text=The%20Consumer%20Rights%20Act%202015,Services%20Act%201982%20(SOGSA). [Accessed May 6, 2022]. </w:t>
      </w:r>
    </w:p>
    <w:p w14:paraId="0AC9B9F2" w14:textId="77777777" w:rsidR="00247470" w:rsidRDefault="00247470" w:rsidP="00247470">
      <w:pPr>
        <w:pStyle w:val="NormalWeb"/>
        <w:ind w:left="567" w:hanging="567"/>
      </w:pPr>
      <w:r>
        <w:t xml:space="preserve">Trounson, N., 2015. The Consumer Rights Act 2015: | insights: DLA piper global law firm. </w:t>
      </w:r>
      <w:r>
        <w:rPr>
          <w:i/>
          <w:iCs/>
        </w:rPr>
        <w:t>DLA Piper</w:t>
      </w:r>
      <w:r>
        <w:t xml:space="preserve">. Available at: https://www.dlapiper.com/it/italy/insights/publications/2015/12/she-matters-autumn-winter-2015/the-consumer-rights-act-2015/ [Accessed May 4, 2022]. </w:t>
      </w:r>
    </w:p>
    <w:p w14:paraId="3765F4C8" w14:textId="77777777" w:rsidR="00247470" w:rsidRDefault="00247470" w:rsidP="00247470">
      <w:pPr>
        <w:spacing w:line="276" w:lineRule="auto"/>
        <w:rPr>
          <w:lang w:val="en-MY"/>
        </w:rPr>
      </w:pPr>
    </w:p>
    <w:p w14:paraId="439F932A" w14:textId="1F462CDC" w:rsidR="00FB7ABA" w:rsidRPr="00484688" w:rsidRDefault="00FB7ABA" w:rsidP="00247470">
      <w:pPr>
        <w:spacing w:line="276" w:lineRule="auto"/>
        <w:rPr>
          <w:lang w:val="en-MY"/>
        </w:rPr>
      </w:pPr>
      <w:r>
        <w:rPr>
          <w:lang w:val="en-MY"/>
        </w:rPr>
        <w:t xml:space="preserve"> </w:t>
      </w:r>
    </w:p>
    <w:sectPr w:rsidR="00FB7ABA" w:rsidRPr="00484688" w:rsidSect="00EC64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688"/>
    <w:rsid w:val="000114D8"/>
    <w:rsid w:val="000267D4"/>
    <w:rsid w:val="0007707D"/>
    <w:rsid w:val="000B3561"/>
    <w:rsid w:val="001405AD"/>
    <w:rsid w:val="001506DB"/>
    <w:rsid w:val="001F3F0C"/>
    <w:rsid w:val="00247470"/>
    <w:rsid w:val="002F4BA5"/>
    <w:rsid w:val="00373AE2"/>
    <w:rsid w:val="0039743A"/>
    <w:rsid w:val="003A7E3B"/>
    <w:rsid w:val="00484688"/>
    <w:rsid w:val="004A5AF7"/>
    <w:rsid w:val="00540DB9"/>
    <w:rsid w:val="0067110E"/>
    <w:rsid w:val="006B503D"/>
    <w:rsid w:val="006D2F18"/>
    <w:rsid w:val="00722DB8"/>
    <w:rsid w:val="00745593"/>
    <w:rsid w:val="00770BD1"/>
    <w:rsid w:val="00773A70"/>
    <w:rsid w:val="00791899"/>
    <w:rsid w:val="00803288"/>
    <w:rsid w:val="00816448"/>
    <w:rsid w:val="00873C3D"/>
    <w:rsid w:val="008B0B32"/>
    <w:rsid w:val="00915613"/>
    <w:rsid w:val="00931354"/>
    <w:rsid w:val="0096708C"/>
    <w:rsid w:val="00983AD3"/>
    <w:rsid w:val="00A24C19"/>
    <w:rsid w:val="00A76D63"/>
    <w:rsid w:val="00AC2B18"/>
    <w:rsid w:val="00AC4FB5"/>
    <w:rsid w:val="00AF5F96"/>
    <w:rsid w:val="00B64B4A"/>
    <w:rsid w:val="00BD323D"/>
    <w:rsid w:val="00BF0615"/>
    <w:rsid w:val="00C77078"/>
    <w:rsid w:val="00D54A0D"/>
    <w:rsid w:val="00D875F1"/>
    <w:rsid w:val="00EA7BDA"/>
    <w:rsid w:val="00EC6443"/>
    <w:rsid w:val="00F01B5F"/>
    <w:rsid w:val="00F2083F"/>
    <w:rsid w:val="00F346B9"/>
    <w:rsid w:val="00F501C9"/>
    <w:rsid w:val="00FA26B6"/>
    <w:rsid w:val="00FB7ABA"/>
    <w:rsid w:val="00FD2991"/>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5DAEA"/>
  <w15:chartTrackingRefBased/>
  <w15:docId w15:val="{0C72A08D-ECDD-4A1C-933D-C5C4583B7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47470"/>
    <w:pPr>
      <w:spacing w:before="100" w:beforeAutospacing="1" w:after="100" w:afterAutospacing="1" w:line="240" w:lineRule="auto"/>
    </w:pPr>
    <w:rPr>
      <w:rFonts w:eastAsia="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4428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C05AE7-8CC7-410B-9924-934EEA10E9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TotalTime>
  <Pages>4</Pages>
  <Words>1768</Words>
  <Characters>10079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Arif Danial</dc:creator>
  <cp:keywords/>
  <dc:description/>
  <cp:lastModifiedBy>Nik Arif Danial</cp:lastModifiedBy>
  <cp:revision>3</cp:revision>
  <dcterms:created xsi:type="dcterms:W3CDTF">2022-05-06T11:49:00Z</dcterms:created>
  <dcterms:modified xsi:type="dcterms:W3CDTF">2022-05-06T21:46:00Z</dcterms:modified>
</cp:coreProperties>
</file>