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26E8AA" w14:textId="1F921151" w:rsidR="00EC61FA" w:rsidRPr="00271B27" w:rsidRDefault="00EC61FA" w:rsidP="00172501">
      <w:pPr>
        <w:spacing w:line="360" w:lineRule="auto"/>
        <w:jc w:val="both"/>
        <w:rPr>
          <w:b/>
          <w:bCs/>
          <w:color w:val="auto"/>
          <w:sz w:val="24"/>
          <w:szCs w:val="24"/>
        </w:rPr>
      </w:pPr>
      <w:r w:rsidRPr="00271B27">
        <w:rPr>
          <w:b/>
          <w:bCs/>
          <w:color w:val="auto"/>
          <w:sz w:val="24"/>
          <w:szCs w:val="24"/>
        </w:rPr>
        <w:t>How does an Early Years teacher’s knowledge and understandings and their perspectives of physical development influence the outcomes of the children they work with?</w:t>
      </w:r>
    </w:p>
    <w:p w14:paraId="57D0CA55" w14:textId="77777777" w:rsidR="00EC61FA" w:rsidRPr="00271B27" w:rsidRDefault="00EC61FA" w:rsidP="00172501">
      <w:pPr>
        <w:spacing w:line="360" w:lineRule="auto"/>
        <w:jc w:val="both"/>
        <w:rPr>
          <w:b/>
          <w:bCs/>
          <w:color w:val="000000" w:themeColor="text1"/>
          <w:sz w:val="24"/>
          <w:szCs w:val="24"/>
        </w:rPr>
      </w:pPr>
    </w:p>
    <w:p w14:paraId="2CC1095C" w14:textId="6483866D" w:rsidR="001E7AC3" w:rsidRPr="00271B27" w:rsidRDefault="001E7AC3" w:rsidP="00093BB6">
      <w:pPr>
        <w:spacing w:line="360" w:lineRule="auto"/>
        <w:jc w:val="both"/>
        <w:rPr>
          <w:color w:val="000000" w:themeColor="text1"/>
          <w:sz w:val="24"/>
          <w:szCs w:val="24"/>
        </w:rPr>
      </w:pPr>
      <w:r w:rsidRPr="00271B27">
        <w:rPr>
          <w:color w:val="000000" w:themeColor="text1"/>
          <w:sz w:val="24"/>
          <w:szCs w:val="24"/>
        </w:rPr>
        <w:t xml:space="preserve">When answering the research question, there were a few areas of my proposal that would need addressing moving forward, but the literature and evidence </w:t>
      </w:r>
      <w:r w:rsidR="00FE42DE" w:rsidRPr="00271B27">
        <w:rPr>
          <w:color w:val="000000" w:themeColor="text1"/>
          <w:sz w:val="24"/>
          <w:szCs w:val="24"/>
        </w:rPr>
        <w:t xml:space="preserve">that was </w:t>
      </w:r>
      <w:r w:rsidRPr="00271B27">
        <w:rPr>
          <w:color w:val="000000" w:themeColor="text1"/>
          <w:sz w:val="24"/>
          <w:szCs w:val="24"/>
        </w:rPr>
        <w:t>found, backs up the need to delve further into the area of perceptions and knowledge &amp; understanding of physical development by Early Years teachers.</w:t>
      </w:r>
    </w:p>
    <w:p w14:paraId="24C98257" w14:textId="04D158FB" w:rsidR="00696BD3" w:rsidRPr="00271B27" w:rsidRDefault="001E7AC3" w:rsidP="00093BB6">
      <w:pPr>
        <w:spacing w:line="360" w:lineRule="auto"/>
        <w:jc w:val="both"/>
        <w:rPr>
          <w:color w:val="000000" w:themeColor="text1"/>
          <w:sz w:val="24"/>
          <w:szCs w:val="24"/>
        </w:rPr>
      </w:pPr>
      <w:r w:rsidRPr="00271B27">
        <w:rPr>
          <w:color w:val="000000" w:themeColor="text1"/>
          <w:sz w:val="24"/>
          <w:szCs w:val="24"/>
        </w:rPr>
        <w:t>The first thing that became apparent is that the research title did not meet the actual</w:t>
      </w:r>
      <w:r w:rsidR="00696BD3" w:rsidRPr="00271B27">
        <w:rPr>
          <w:color w:val="000000" w:themeColor="text1"/>
          <w:sz w:val="24"/>
          <w:szCs w:val="24"/>
        </w:rPr>
        <w:t xml:space="preserve"> purpose of the research. I did not research the area of </w:t>
      </w:r>
      <w:r w:rsidR="00696BD3" w:rsidRPr="00271B27">
        <w:rPr>
          <w:i/>
          <w:iCs/>
          <w:color w:val="000000" w:themeColor="text1"/>
          <w:sz w:val="24"/>
          <w:szCs w:val="24"/>
        </w:rPr>
        <w:t>‘influence the outcomes of the children they work with’.</w:t>
      </w:r>
      <w:r w:rsidR="00696BD3" w:rsidRPr="00271B27">
        <w:rPr>
          <w:color w:val="000000" w:themeColor="text1"/>
          <w:sz w:val="24"/>
          <w:szCs w:val="24"/>
        </w:rPr>
        <w:t xml:space="preserve"> This was the later part of my research title, and moving forward, this would not be included in the title.</w:t>
      </w:r>
    </w:p>
    <w:p w14:paraId="66BB007B" w14:textId="5D06CC65" w:rsidR="00696BD3" w:rsidRPr="00271B27" w:rsidRDefault="00696BD3" w:rsidP="00093BB6">
      <w:pPr>
        <w:spacing w:line="360" w:lineRule="auto"/>
        <w:jc w:val="both"/>
        <w:rPr>
          <w:color w:val="000000" w:themeColor="text1"/>
          <w:sz w:val="24"/>
          <w:szCs w:val="24"/>
        </w:rPr>
      </w:pPr>
      <w:r w:rsidRPr="00271B27">
        <w:rPr>
          <w:color w:val="000000" w:themeColor="text1"/>
          <w:sz w:val="24"/>
          <w:szCs w:val="24"/>
        </w:rPr>
        <w:t>I would also look at adjusting the wording</w:t>
      </w:r>
      <w:r w:rsidR="00AF020E" w:rsidRPr="00271B27">
        <w:rPr>
          <w:color w:val="000000" w:themeColor="text1"/>
          <w:sz w:val="24"/>
          <w:szCs w:val="24"/>
        </w:rPr>
        <w:t xml:space="preserve"> of</w:t>
      </w:r>
      <w:r w:rsidRPr="00271B27">
        <w:rPr>
          <w:color w:val="000000" w:themeColor="text1"/>
          <w:sz w:val="24"/>
          <w:szCs w:val="24"/>
        </w:rPr>
        <w:t xml:space="preserve"> ‘how’ </w:t>
      </w:r>
      <w:r w:rsidR="00AF020E" w:rsidRPr="00271B27">
        <w:rPr>
          <w:color w:val="000000" w:themeColor="text1"/>
          <w:sz w:val="24"/>
          <w:szCs w:val="24"/>
        </w:rPr>
        <w:t>in</w:t>
      </w:r>
      <w:r w:rsidRPr="00271B27">
        <w:rPr>
          <w:color w:val="000000" w:themeColor="text1"/>
          <w:sz w:val="24"/>
          <w:szCs w:val="24"/>
        </w:rPr>
        <w:t xml:space="preserve"> the title to meet the omission of the </w:t>
      </w:r>
      <w:r w:rsidR="00AF020E" w:rsidRPr="00271B27">
        <w:rPr>
          <w:color w:val="000000" w:themeColor="text1"/>
          <w:sz w:val="24"/>
          <w:szCs w:val="24"/>
        </w:rPr>
        <w:t>‘</w:t>
      </w:r>
      <w:r w:rsidRPr="00271B27">
        <w:rPr>
          <w:color w:val="000000" w:themeColor="text1"/>
          <w:sz w:val="24"/>
          <w:szCs w:val="24"/>
        </w:rPr>
        <w:t>influence outcomes</w:t>
      </w:r>
      <w:r w:rsidR="00AF020E" w:rsidRPr="00271B27">
        <w:rPr>
          <w:color w:val="000000" w:themeColor="text1"/>
          <w:sz w:val="24"/>
          <w:szCs w:val="24"/>
        </w:rPr>
        <w:t>’</w:t>
      </w:r>
      <w:r w:rsidRPr="00271B27">
        <w:rPr>
          <w:color w:val="000000" w:themeColor="text1"/>
          <w:sz w:val="24"/>
          <w:szCs w:val="24"/>
        </w:rPr>
        <w:t xml:space="preserve"> section.</w:t>
      </w:r>
      <w:r w:rsidR="00FE42DE" w:rsidRPr="00271B27">
        <w:rPr>
          <w:color w:val="000000" w:themeColor="text1"/>
          <w:sz w:val="24"/>
          <w:szCs w:val="24"/>
        </w:rPr>
        <w:t xml:space="preserve"> </w:t>
      </w:r>
      <w:r w:rsidRPr="00271B27">
        <w:rPr>
          <w:color w:val="000000" w:themeColor="text1"/>
          <w:sz w:val="24"/>
          <w:szCs w:val="24"/>
        </w:rPr>
        <w:t>A more appropriate research title could be “</w:t>
      </w:r>
      <w:r w:rsidRPr="00271B27">
        <w:rPr>
          <w:i/>
          <w:iCs/>
          <w:color w:val="auto"/>
          <w:sz w:val="24"/>
          <w:szCs w:val="24"/>
        </w:rPr>
        <w:t>What are the Early Years</w:t>
      </w:r>
      <w:r w:rsidR="00AF020E" w:rsidRPr="00271B27">
        <w:rPr>
          <w:i/>
          <w:iCs/>
          <w:color w:val="auto"/>
          <w:sz w:val="24"/>
          <w:szCs w:val="24"/>
        </w:rPr>
        <w:t xml:space="preserve"> teacher’s</w:t>
      </w:r>
      <w:r w:rsidRPr="00271B27">
        <w:rPr>
          <w:i/>
          <w:iCs/>
          <w:color w:val="auto"/>
          <w:sz w:val="24"/>
          <w:szCs w:val="24"/>
        </w:rPr>
        <w:t xml:space="preserve"> perceptions and knowledge and understandings around physical development”. </w:t>
      </w:r>
      <w:r w:rsidRPr="00271B27">
        <w:rPr>
          <w:color w:val="auto"/>
          <w:sz w:val="24"/>
          <w:szCs w:val="24"/>
        </w:rPr>
        <w:t>But from looking at the research and literature that has been undertaken, I think that this is definitely an area that could be pursued</w:t>
      </w:r>
      <w:r w:rsidR="00FE42DE" w:rsidRPr="00271B27">
        <w:rPr>
          <w:color w:val="auto"/>
          <w:sz w:val="24"/>
          <w:szCs w:val="24"/>
        </w:rPr>
        <w:t>.</w:t>
      </w:r>
    </w:p>
    <w:p w14:paraId="076D1DAA" w14:textId="4F1F567C" w:rsidR="00696BD3" w:rsidRPr="00271B27" w:rsidRDefault="00696BD3" w:rsidP="00093BB6">
      <w:pPr>
        <w:spacing w:line="360" w:lineRule="auto"/>
        <w:jc w:val="both"/>
        <w:rPr>
          <w:b/>
          <w:color w:val="FF0000"/>
          <w:sz w:val="24"/>
          <w:szCs w:val="24"/>
        </w:rPr>
      </w:pPr>
      <w:r w:rsidRPr="00271B27">
        <w:rPr>
          <w:color w:val="000000" w:themeColor="text1"/>
          <w:sz w:val="24"/>
          <w:szCs w:val="24"/>
        </w:rPr>
        <w:t xml:space="preserve">When looking at </w:t>
      </w:r>
      <w:r w:rsidR="00FE42DE" w:rsidRPr="00271B27">
        <w:rPr>
          <w:color w:val="000000" w:themeColor="text1"/>
          <w:sz w:val="24"/>
          <w:szCs w:val="24"/>
        </w:rPr>
        <w:t xml:space="preserve">the </w:t>
      </w:r>
      <w:r w:rsidRPr="00271B27">
        <w:rPr>
          <w:color w:val="000000" w:themeColor="text1"/>
          <w:sz w:val="24"/>
          <w:szCs w:val="24"/>
        </w:rPr>
        <w:t xml:space="preserve">perceptions and </w:t>
      </w:r>
      <w:r w:rsidR="00FE42DE" w:rsidRPr="00271B27">
        <w:rPr>
          <w:color w:val="000000" w:themeColor="text1"/>
          <w:sz w:val="24"/>
          <w:szCs w:val="24"/>
        </w:rPr>
        <w:t xml:space="preserve">the </w:t>
      </w:r>
      <w:r w:rsidRPr="00271B27">
        <w:rPr>
          <w:color w:val="000000" w:themeColor="text1"/>
          <w:sz w:val="24"/>
          <w:szCs w:val="24"/>
        </w:rPr>
        <w:t xml:space="preserve">knowledge and understanding of Early Years teachers, I </w:t>
      </w:r>
      <w:r w:rsidR="00FE42DE" w:rsidRPr="00271B27">
        <w:rPr>
          <w:color w:val="000000" w:themeColor="text1"/>
          <w:sz w:val="24"/>
          <w:szCs w:val="24"/>
        </w:rPr>
        <w:t>thought</w:t>
      </w:r>
      <w:r w:rsidRPr="00271B27">
        <w:rPr>
          <w:color w:val="000000" w:themeColor="text1"/>
          <w:sz w:val="24"/>
          <w:szCs w:val="24"/>
        </w:rPr>
        <w:t xml:space="preserve"> using a </w:t>
      </w:r>
      <w:r w:rsidR="00FE42DE" w:rsidRPr="00271B27">
        <w:rPr>
          <w:color w:val="000000" w:themeColor="text1"/>
          <w:sz w:val="24"/>
          <w:szCs w:val="24"/>
        </w:rPr>
        <w:t>qualitative</w:t>
      </w:r>
      <w:r w:rsidRPr="00271B27">
        <w:rPr>
          <w:color w:val="000000" w:themeColor="text1"/>
          <w:sz w:val="24"/>
          <w:szCs w:val="24"/>
        </w:rPr>
        <w:t xml:space="preserve"> approach was the best fit for this initial </w:t>
      </w:r>
      <w:r w:rsidR="00FE42DE" w:rsidRPr="00271B27">
        <w:rPr>
          <w:color w:val="000000" w:themeColor="text1"/>
          <w:sz w:val="24"/>
          <w:szCs w:val="24"/>
        </w:rPr>
        <w:t>r</w:t>
      </w:r>
      <w:r w:rsidRPr="00271B27">
        <w:rPr>
          <w:color w:val="000000" w:themeColor="text1"/>
          <w:sz w:val="24"/>
          <w:szCs w:val="24"/>
        </w:rPr>
        <w:t>esearch project</w:t>
      </w:r>
      <w:r w:rsidR="00AF020E" w:rsidRPr="00271B27">
        <w:rPr>
          <w:color w:val="000000" w:themeColor="text1"/>
          <w:sz w:val="24"/>
          <w:szCs w:val="24"/>
        </w:rPr>
        <w:t xml:space="preserve">. </w:t>
      </w:r>
      <w:r w:rsidR="00135906" w:rsidRPr="00271B27">
        <w:rPr>
          <w:color w:val="auto"/>
          <w:sz w:val="24"/>
          <w:szCs w:val="24"/>
        </w:rPr>
        <w:t xml:space="preserve">I </w:t>
      </w:r>
      <w:r w:rsidR="00AF020E" w:rsidRPr="00271B27">
        <w:rPr>
          <w:color w:val="auto"/>
          <w:sz w:val="24"/>
          <w:szCs w:val="24"/>
        </w:rPr>
        <w:t>thought</w:t>
      </w:r>
      <w:r w:rsidR="00135906" w:rsidRPr="00271B27">
        <w:rPr>
          <w:color w:val="auto"/>
          <w:sz w:val="24"/>
          <w:szCs w:val="24"/>
        </w:rPr>
        <w:t xml:space="preserve"> it would be beneficial to talk to them, in a </w:t>
      </w:r>
      <w:r w:rsidR="00AF020E" w:rsidRPr="00271B27">
        <w:rPr>
          <w:color w:val="auto"/>
          <w:sz w:val="24"/>
          <w:szCs w:val="24"/>
        </w:rPr>
        <w:t xml:space="preserve">structured </w:t>
      </w:r>
      <w:r w:rsidR="00135906" w:rsidRPr="00271B27">
        <w:rPr>
          <w:color w:val="auto"/>
          <w:sz w:val="24"/>
          <w:szCs w:val="24"/>
        </w:rPr>
        <w:t xml:space="preserve">interview process, </w:t>
      </w:r>
      <w:r w:rsidR="00135906" w:rsidRPr="00271B27">
        <w:rPr>
          <w:color w:val="000000" w:themeColor="text1"/>
          <w:sz w:val="24"/>
          <w:szCs w:val="24"/>
        </w:rPr>
        <w:t xml:space="preserve">but moving forward would possibly look at using surveys with a wider range of teachers using qualitative data, but this will be discussed further when I go on to talk </w:t>
      </w:r>
      <w:r w:rsidR="00135906" w:rsidRPr="00271B27">
        <w:rPr>
          <w:color w:val="auto"/>
          <w:sz w:val="24"/>
          <w:szCs w:val="24"/>
        </w:rPr>
        <w:t>about the implications for your future study and practice.</w:t>
      </w:r>
    </w:p>
    <w:p w14:paraId="7A6A3633" w14:textId="78937943" w:rsidR="00182925" w:rsidRPr="00271B27" w:rsidRDefault="00093BB6" w:rsidP="0039381F">
      <w:pPr>
        <w:spacing w:line="360" w:lineRule="auto"/>
        <w:jc w:val="both"/>
        <w:rPr>
          <w:color w:val="000000" w:themeColor="text1"/>
          <w:sz w:val="24"/>
          <w:szCs w:val="24"/>
        </w:rPr>
      </w:pPr>
      <w:r w:rsidRPr="00271B27">
        <w:rPr>
          <w:color w:val="000000" w:themeColor="text1"/>
          <w:sz w:val="24"/>
          <w:szCs w:val="24"/>
        </w:rPr>
        <w:t>Cooper and Doherty (2010) discuss many professionals have a good understanding of high-quality early years practi</w:t>
      </w:r>
      <w:r w:rsidR="001D7344" w:rsidRPr="00271B27">
        <w:rPr>
          <w:color w:val="000000" w:themeColor="text1"/>
          <w:sz w:val="24"/>
          <w:szCs w:val="24"/>
        </w:rPr>
        <w:t>c</w:t>
      </w:r>
      <w:r w:rsidRPr="00271B27">
        <w:rPr>
          <w:color w:val="000000" w:themeColor="text1"/>
          <w:sz w:val="24"/>
          <w:szCs w:val="24"/>
        </w:rPr>
        <w:t>es</w:t>
      </w:r>
      <w:r w:rsidR="001D7344" w:rsidRPr="00271B27">
        <w:rPr>
          <w:color w:val="000000" w:themeColor="text1"/>
          <w:sz w:val="24"/>
          <w:szCs w:val="24"/>
        </w:rPr>
        <w:t>,</w:t>
      </w:r>
      <w:r w:rsidRPr="00271B27">
        <w:rPr>
          <w:color w:val="000000" w:themeColor="text1"/>
          <w:sz w:val="24"/>
          <w:szCs w:val="24"/>
        </w:rPr>
        <w:t xml:space="preserve"> but the knowledge</w:t>
      </w:r>
      <w:r w:rsidR="001D7344" w:rsidRPr="00271B27">
        <w:rPr>
          <w:color w:val="000000" w:themeColor="text1"/>
          <w:sz w:val="24"/>
          <w:szCs w:val="24"/>
        </w:rPr>
        <w:t xml:space="preserve"> around</w:t>
      </w:r>
      <w:r w:rsidRPr="00271B27">
        <w:rPr>
          <w:color w:val="000000" w:themeColor="text1"/>
          <w:sz w:val="24"/>
          <w:szCs w:val="24"/>
        </w:rPr>
        <w:t xml:space="preserve"> specific areas may vary. They go on to say good subject knowledge and teacher under confidence are long standing and often reported themes among the teaching profession in PE. This was </w:t>
      </w:r>
      <w:r w:rsidR="001D7344" w:rsidRPr="00271B27">
        <w:rPr>
          <w:color w:val="000000" w:themeColor="text1"/>
          <w:sz w:val="24"/>
          <w:szCs w:val="24"/>
        </w:rPr>
        <w:t>one</w:t>
      </w:r>
      <w:r w:rsidRPr="00271B27">
        <w:rPr>
          <w:color w:val="000000" w:themeColor="text1"/>
          <w:sz w:val="24"/>
          <w:szCs w:val="24"/>
        </w:rPr>
        <w:t xml:space="preserve"> of the ethical considerations that I made, so not to undermine the participants experience</w:t>
      </w:r>
      <w:r w:rsidR="001D7344" w:rsidRPr="00271B27">
        <w:rPr>
          <w:color w:val="000000" w:themeColor="text1"/>
          <w:sz w:val="24"/>
          <w:szCs w:val="24"/>
        </w:rPr>
        <w:t>,</w:t>
      </w:r>
      <w:r w:rsidRPr="00271B27">
        <w:rPr>
          <w:color w:val="000000" w:themeColor="text1"/>
          <w:sz w:val="24"/>
          <w:szCs w:val="24"/>
        </w:rPr>
        <w:t xml:space="preserve"> knowledge </w:t>
      </w:r>
      <w:r w:rsidR="001D7344" w:rsidRPr="00271B27">
        <w:rPr>
          <w:color w:val="000000" w:themeColor="text1"/>
          <w:sz w:val="24"/>
          <w:szCs w:val="24"/>
        </w:rPr>
        <w:t xml:space="preserve">and </w:t>
      </w:r>
      <w:r w:rsidRPr="00271B27">
        <w:rPr>
          <w:color w:val="000000" w:themeColor="text1"/>
          <w:sz w:val="24"/>
          <w:szCs w:val="24"/>
        </w:rPr>
        <w:t xml:space="preserve">understanding of all things Early </w:t>
      </w:r>
      <w:r w:rsidR="001D7344" w:rsidRPr="00271B27">
        <w:rPr>
          <w:color w:val="000000" w:themeColor="text1"/>
          <w:sz w:val="24"/>
          <w:szCs w:val="24"/>
        </w:rPr>
        <w:t>L</w:t>
      </w:r>
      <w:r w:rsidRPr="00271B27">
        <w:rPr>
          <w:color w:val="000000" w:themeColor="text1"/>
          <w:sz w:val="24"/>
          <w:szCs w:val="24"/>
        </w:rPr>
        <w:t>earning</w:t>
      </w:r>
      <w:r w:rsidR="001D7344" w:rsidRPr="00271B27">
        <w:rPr>
          <w:color w:val="000000" w:themeColor="text1"/>
          <w:sz w:val="24"/>
          <w:szCs w:val="24"/>
        </w:rPr>
        <w:t xml:space="preserve"> but to determine their understanding and perceptions of the specific area of Physical Development</w:t>
      </w:r>
      <w:r w:rsidRPr="00271B27">
        <w:rPr>
          <w:color w:val="000000" w:themeColor="text1"/>
          <w:sz w:val="24"/>
          <w:szCs w:val="24"/>
        </w:rPr>
        <w:t>.</w:t>
      </w:r>
      <w:r w:rsidR="00135906" w:rsidRPr="00271B27">
        <w:rPr>
          <w:color w:val="000000" w:themeColor="text1"/>
          <w:sz w:val="24"/>
          <w:szCs w:val="24"/>
        </w:rPr>
        <w:t xml:space="preserve"> I found that the participants within the research proposal were very knowledgeable in all things Early Years, but when discussing physical development, they all discussed the importance of the fine motor skills as this was linked to writing and pencil control. Fine Motor skills such as holding a pencil and writing, were linked back to other areas of the Early Year</w:t>
      </w:r>
      <w:r w:rsidR="00AF020E" w:rsidRPr="00271B27">
        <w:rPr>
          <w:color w:val="000000" w:themeColor="text1"/>
          <w:sz w:val="24"/>
          <w:szCs w:val="24"/>
        </w:rPr>
        <w:t>s</w:t>
      </w:r>
      <w:r w:rsidR="00135906" w:rsidRPr="00271B27">
        <w:rPr>
          <w:color w:val="000000" w:themeColor="text1"/>
          <w:sz w:val="24"/>
          <w:szCs w:val="24"/>
        </w:rPr>
        <w:t xml:space="preserve"> framework and deemed the most </w:t>
      </w:r>
      <w:r w:rsidR="00AF020E" w:rsidRPr="00271B27">
        <w:rPr>
          <w:color w:val="000000" w:themeColor="text1"/>
          <w:sz w:val="24"/>
          <w:szCs w:val="24"/>
        </w:rPr>
        <w:t xml:space="preserve">important area </w:t>
      </w:r>
      <w:r w:rsidR="00135906" w:rsidRPr="00271B27">
        <w:rPr>
          <w:color w:val="000000" w:themeColor="text1"/>
          <w:sz w:val="24"/>
          <w:szCs w:val="24"/>
        </w:rPr>
        <w:t xml:space="preserve">of PD. </w:t>
      </w:r>
    </w:p>
    <w:p w14:paraId="21FF90FE" w14:textId="198D5386" w:rsidR="00182925" w:rsidRPr="00271B27" w:rsidRDefault="00182925" w:rsidP="0039381F">
      <w:pPr>
        <w:spacing w:line="360" w:lineRule="auto"/>
        <w:jc w:val="both"/>
        <w:rPr>
          <w:color w:val="000000" w:themeColor="text1"/>
          <w:sz w:val="24"/>
          <w:szCs w:val="24"/>
        </w:rPr>
      </w:pPr>
      <w:r w:rsidRPr="00271B27">
        <w:rPr>
          <w:color w:val="000000" w:themeColor="text1"/>
          <w:sz w:val="24"/>
          <w:szCs w:val="24"/>
        </w:rPr>
        <w:t xml:space="preserve">Participant A said, </w:t>
      </w:r>
      <w:r w:rsidRPr="00271B27">
        <w:rPr>
          <w:i/>
          <w:iCs/>
          <w:color w:val="000000" w:themeColor="text1"/>
          <w:sz w:val="24"/>
          <w:szCs w:val="24"/>
        </w:rPr>
        <w:t>“we have to spend a lot of time on fine motor skills because their muscles in the hands are just not ready for writing, so we focus a huge amount on that”.</w:t>
      </w:r>
    </w:p>
    <w:p w14:paraId="30798CE1" w14:textId="11E9283D" w:rsidR="0039381F" w:rsidRPr="00271B27" w:rsidRDefault="00135906" w:rsidP="0039381F">
      <w:pPr>
        <w:spacing w:line="360" w:lineRule="auto"/>
        <w:jc w:val="both"/>
        <w:rPr>
          <w:b/>
          <w:color w:val="FF0000"/>
          <w:sz w:val="24"/>
          <w:szCs w:val="24"/>
        </w:rPr>
      </w:pPr>
      <w:r w:rsidRPr="00271B27">
        <w:rPr>
          <w:color w:val="000000" w:themeColor="text1"/>
          <w:sz w:val="24"/>
          <w:szCs w:val="24"/>
        </w:rPr>
        <w:t xml:space="preserve">Gross Motor skills </w:t>
      </w:r>
      <w:r w:rsidR="00182925" w:rsidRPr="00271B27">
        <w:rPr>
          <w:color w:val="000000" w:themeColor="text1"/>
          <w:sz w:val="24"/>
          <w:szCs w:val="24"/>
        </w:rPr>
        <w:t>are</w:t>
      </w:r>
      <w:r w:rsidRPr="00271B27">
        <w:rPr>
          <w:color w:val="000000" w:themeColor="text1"/>
          <w:sz w:val="24"/>
          <w:szCs w:val="24"/>
        </w:rPr>
        <w:t xml:space="preserve"> seen as an addition and often left to be explored </w:t>
      </w:r>
      <w:r w:rsidR="00182925" w:rsidRPr="00271B27">
        <w:rPr>
          <w:color w:val="000000" w:themeColor="text1"/>
          <w:sz w:val="24"/>
          <w:szCs w:val="24"/>
        </w:rPr>
        <w:t>independently, the</w:t>
      </w:r>
      <w:r w:rsidR="0039381F" w:rsidRPr="00271B27">
        <w:rPr>
          <w:color w:val="000000" w:themeColor="text1"/>
          <w:sz w:val="24"/>
          <w:szCs w:val="24"/>
        </w:rPr>
        <w:t xml:space="preserve"> benefits </w:t>
      </w:r>
      <w:r w:rsidRPr="00271B27">
        <w:rPr>
          <w:color w:val="000000" w:themeColor="text1"/>
          <w:sz w:val="24"/>
          <w:szCs w:val="24"/>
        </w:rPr>
        <w:t>were often undervalued at the expense of getting children writing.</w:t>
      </w:r>
      <w:r w:rsidR="0039381F" w:rsidRPr="00271B27">
        <w:rPr>
          <w:color w:val="000000" w:themeColor="text1"/>
          <w:sz w:val="24"/>
          <w:szCs w:val="24"/>
        </w:rPr>
        <w:t xml:space="preserve"> </w:t>
      </w:r>
      <w:r w:rsidRPr="00271B27">
        <w:rPr>
          <w:color w:val="000000" w:themeColor="text1"/>
          <w:sz w:val="24"/>
          <w:szCs w:val="24"/>
        </w:rPr>
        <w:t xml:space="preserve"> </w:t>
      </w:r>
      <w:r w:rsidR="0039381F" w:rsidRPr="00271B27">
        <w:rPr>
          <w:color w:val="000000" w:themeColor="text1"/>
          <w:sz w:val="24"/>
          <w:szCs w:val="24"/>
        </w:rPr>
        <w:t xml:space="preserve">For me, this links to the title, of do teachers have a good knowledge and understanding of physical development, and what is needed to improve each </w:t>
      </w:r>
      <w:r w:rsidR="0039381F" w:rsidRPr="00271B27">
        <w:rPr>
          <w:color w:val="000000" w:themeColor="text1"/>
          <w:sz w:val="24"/>
          <w:szCs w:val="24"/>
        </w:rPr>
        <w:lastRenderedPageBreak/>
        <w:t xml:space="preserve">area. As discussed </w:t>
      </w:r>
      <w:r w:rsidR="00182925" w:rsidRPr="00271B27">
        <w:rPr>
          <w:color w:val="000000" w:themeColor="text1"/>
          <w:sz w:val="24"/>
          <w:szCs w:val="24"/>
        </w:rPr>
        <w:t>previously and</w:t>
      </w:r>
      <w:r w:rsidR="0039381F" w:rsidRPr="00271B27">
        <w:rPr>
          <w:color w:val="000000" w:themeColor="text1"/>
          <w:sz w:val="24"/>
          <w:szCs w:val="24"/>
        </w:rPr>
        <w:t xml:space="preserve"> will do again in my </w:t>
      </w:r>
      <w:r w:rsidR="0039381F" w:rsidRPr="00271B27">
        <w:rPr>
          <w:color w:val="auto"/>
          <w:sz w:val="24"/>
          <w:szCs w:val="24"/>
        </w:rPr>
        <w:t>future studies and practice</w:t>
      </w:r>
      <w:r w:rsidR="00AF020E" w:rsidRPr="00271B27">
        <w:rPr>
          <w:color w:val="auto"/>
          <w:sz w:val="24"/>
          <w:szCs w:val="24"/>
        </w:rPr>
        <w:t xml:space="preserve">, </w:t>
      </w:r>
      <w:r w:rsidR="0039381F" w:rsidRPr="00271B27">
        <w:rPr>
          <w:color w:val="auto"/>
          <w:sz w:val="24"/>
          <w:szCs w:val="24"/>
        </w:rPr>
        <w:t>looking at this area in a form of a survey would, in my opinion, give more insight into the area.</w:t>
      </w:r>
    </w:p>
    <w:p w14:paraId="4343886B" w14:textId="421E71C6" w:rsidR="00BB6130" w:rsidRPr="00271B27" w:rsidRDefault="00BB6130" w:rsidP="00093BB6">
      <w:pPr>
        <w:spacing w:line="360" w:lineRule="auto"/>
        <w:jc w:val="both"/>
        <w:rPr>
          <w:color w:val="000000" w:themeColor="text1"/>
          <w:sz w:val="24"/>
          <w:szCs w:val="24"/>
        </w:rPr>
      </w:pPr>
    </w:p>
    <w:p w14:paraId="21DA13E1" w14:textId="2A350576" w:rsidR="00FE42DE" w:rsidRPr="00271B27" w:rsidRDefault="00EC61FA" w:rsidP="00093BB6">
      <w:pPr>
        <w:spacing w:line="360" w:lineRule="auto"/>
        <w:jc w:val="both"/>
        <w:rPr>
          <w:color w:val="000000" w:themeColor="text1"/>
          <w:sz w:val="24"/>
          <w:szCs w:val="24"/>
        </w:rPr>
      </w:pPr>
      <w:r w:rsidRPr="00271B27">
        <w:rPr>
          <w:color w:val="000000" w:themeColor="text1"/>
          <w:sz w:val="24"/>
          <w:szCs w:val="24"/>
        </w:rPr>
        <w:t>The Department for Education (2017</w:t>
      </w:r>
      <w:r w:rsidR="008B0A21" w:rsidRPr="00271B27">
        <w:rPr>
          <w:color w:val="000000" w:themeColor="text1"/>
          <w:sz w:val="24"/>
          <w:szCs w:val="24"/>
        </w:rPr>
        <w:t>b</w:t>
      </w:r>
      <w:r w:rsidRPr="00271B27">
        <w:rPr>
          <w:color w:val="000000" w:themeColor="text1"/>
          <w:sz w:val="24"/>
          <w:szCs w:val="24"/>
        </w:rPr>
        <w:t>)</w:t>
      </w:r>
      <w:r w:rsidR="00B21BEB" w:rsidRPr="00271B27">
        <w:rPr>
          <w:color w:val="000000" w:themeColor="text1"/>
          <w:sz w:val="24"/>
          <w:szCs w:val="24"/>
        </w:rPr>
        <w:t xml:space="preserve"> set out</w:t>
      </w:r>
      <w:r w:rsidRPr="00271B27">
        <w:rPr>
          <w:color w:val="000000" w:themeColor="text1"/>
          <w:sz w:val="24"/>
          <w:szCs w:val="24"/>
        </w:rPr>
        <w:t xml:space="preserve"> the Early Years Foundation Stage Framework </w:t>
      </w:r>
      <w:r w:rsidR="00B21BEB" w:rsidRPr="00271B27">
        <w:rPr>
          <w:color w:val="000000" w:themeColor="text1"/>
          <w:sz w:val="24"/>
          <w:szCs w:val="24"/>
        </w:rPr>
        <w:t xml:space="preserve">to </w:t>
      </w:r>
      <w:r w:rsidRPr="00271B27">
        <w:rPr>
          <w:color w:val="000000" w:themeColor="text1"/>
          <w:sz w:val="24"/>
          <w:szCs w:val="24"/>
        </w:rPr>
        <w:t xml:space="preserve">provide guidance </w:t>
      </w:r>
      <w:r w:rsidR="00B21BEB" w:rsidRPr="00271B27">
        <w:rPr>
          <w:color w:val="000000" w:themeColor="text1"/>
          <w:sz w:val="24"/>
          <w:szCs w:val="24"/>
        </w:rPr>
        <w:t>to</w:t>
      </w:r>
      <w:r w:rsidRPr="00271B27">
        <w:rPr>
          <w:color w:val="000000" w:themeColor="text1"/>
          <w:sz w:val="24"/>
          <w:szCs w:val="24"/>
        </w:rPr>
        <w:t xml:space="preserve"> </w:t>
      </w:r>
      <w:r w:rsidR="00B21BEB" w:rsidRPr="00271B27">
        <w:rPr>
          <w:color w:val="000000" w:themeColor="text1"/>
          <w:sz w:val="24"/>
          <w:szCs w:val="24"/>
        </w:rPr>
        <w:t>teachers</w:t>
      </w:r>
      <w:r w:rsidRPr="00271B27">
        <w:rPr>
          <w:color w:val="000000" w:themeColor="text1"/>
          <w:sz w:val="24"/>
          <w:szCs w:val="24"/>
        </w:rPr>
        <w:t xml:space="preserve"> in relation to children aged</w:t>
      </w:r>
      <w:r w:rsidR="00B21BEB" w:rsidRPr="00271B27">
        <w:rPr>
          <w:color w:val="000000" w:themeColor="text1"/>
          <w:sz w:val="24"/>
          <w:szCs w:val="24"/>
        </w:rPr>
        <w:t xml:space="preserve"> between</w:t>
      </w:r>
      <w:r w:rsidRPr="00271B27">
        <w:rPr>
          <w:color w:val="000000" w:themeColor="text1"/>
          <w:sz w:val="24"/>
          <w:szCs w:val="24"/>
        </w:rPr>
        <w:t xml:space="preserve"> 3–5.</w:t>
      </w:r>
      <w:r w:rsidR="009B3EC2" w:rsidRPr="00271B27">
        <w:rPr>
          <w:color w:val="000000" w:themeColor="text1"/>
          <w:sz w:val="24"/>
          <w:szCs w:val="24"/>
        </w:rPr>
        <w:t xml:space="preserve"> </w:t>
      </w:r>
      <w:r w:rsidRPr="00271B27">
        <w:rPr>
          <w:color w:val="000000" w:themeColor="text1"/>
          <w:sz w:val="24"/>
          <w:szCs w:val="24"/>
        </w:rPr>
        <w:t>This</w:t>
      </w:r>
      <w:r w:rsidR="00172501" w:rsidRPr="00271B27">
        <w:rPr>
          <w:color w:val="000000" w:themeColor="text1"/>
          <w:sz w:val="24"/>
          <w:szCs w:val="24"/>
        </w:rPr>
        <w:t xml:space="preserve"> </w:t>
      </w:r>
      <w:r w:rsidRPr="00271B27">
        <w:rPr>
          <w:color w:val="000000" w:themeColor="text1"/>
          <w:sz w:val="24"/>
          <w:szCs w:val="24"/>
        </w:rPr>
        <w:t xml:space="preserve">age range encompasses children who are still in a nursery or pre-school setting and those who have started the first year of formal schooling which is referred to in the UK as the reception year; this starts in the September after a child’s fourth birthday. </w:t>
      </w:r>
    </w:p>
    <w:p w14:paraId="390FDFC4" w14:textId="4D25889C" w:rsidR="00B21BEB" w:rsidRPr="00271B27" w:rsidRDefault="00EC61FA" w:rsidP="00093BB6">
      <w:pPr>
        <w:spacing w:line="360" w:lineRule="auto"/>
        <w:jc w:val="both"/>
        <w:rPr>
          <w:color w:val="000000" w:themeColor="text1"/>
          <w:sz w:val="24"/>
          <w:szCs w:val="24"/>
        </w:rPr>
      </w:pPr>
      <w:r w:rsidRPr="00271B27">
        <w:rPr>
          <w:color w:val="000000" w:themeColor="text1"/>
          <w:sz w:val="24"/>
          <w:szCs w:val="24"/>
        </w:rPr>
        <w:t>Physical development is a ‘prime area’ of the EYFS and comprises both gross and fine motor skills.</w:t>
      </w:r>
      <w:r w:rsidR="00BB6130" w:rsidRPr="00271B27">
        <w:rPr>
          <w:color w:val="000000" w:themeColor="text1"/>
          <w:sz w:val="24"/>
          <w:szCs w:val="24"/>
        </w:rPr>
        <w:t xml:space="preserve"> </w:t>
      </w:r>
      <w:r w:rsidR="00172501" w:rsidRPr="00271B27">
        <w:rPr>
          <w:color w:val="000000" w:themeColor="text1"/>
          <w:sz w:val="24"/>
          <w:szCs w:val="24"/>
          <w:shd w:val="clear" w:color="auto" w:fill="FFFFFF"/>
        </w:rPr>
        <w:t>Duncombe and Purdy (2018) discuss that the framework (</w:t>
      </w:r>
      <w:r w:rsidR="008B0A21" w:rsidRPr="00271B27">
        <w:rPr>
          <w:color w:val="000000" w:themeColor="text1"/>
          <w:sz w:val="24"/>
          <w:szCs w:val="24"/>
          <w:shd w:val="clear" w:color="auto" w:fill="FFFFFF"/>
        </w:rPr>
        <w:t xml:space="preserve">DfE </w:t>
      </w:r>
      <w:r w:rsidR="00172501" w:rsidRPr="00271B27">
        <w:rPr>
          <w:color w:val="000000" w:themeColor="text1"/>
          <w:sz w:val="24"/>
          <w:szCs w:val="24"/>
          <w:shd w:val="clear" w:color="auto" w:fill="FFFFFF"/>
        </w:rPr>
        <w:t>20</w:t>
      </w:r>
      <w:r w:rsidR="008B0A21" w:rsidRPr="00271B27">
        <w:rPr>
          <w:color w:val="000000" w:themeColor="text1"/>
          <w:sz w:val="24"/>
          <w:szCs w:val="24"/>
          <w:shd w:val="clear" w:color="auto" w:fill="FFFFFF"/>
        </w:rPr>
        <w:t>21</w:t>
      </w:r>
      <w:r w:rsidR="00172501" w:rsidRPr="00271B27">
        <w:rPr>
          <w:color w:val="000000" w:themeColor="text1"/>
          <w:sz w:val="24"/>
          <w:szCs w:val="24"/>
          <w:shd w:val="clear" w:color="auto" w:fill="FFFFFF"/>
        </w:rPr>
        <w:t xml:space="preserve">), doesn’t fully explain what constitutes good physical development and how teachers can develop this within the young children the work with. </w:t>
      </w:r>
    </w:p>
    <w:p w14:paraId="253A9009" w14:textId="5D2CEDB4" w:rsidR="00B21BEB" w:rsidRPr="00271B27" w:rsidRDefault="00B21BEB" w:rsidP="00093BB6">
      <w:pPr>
        <w:spacing w:line="360" w:lineRule="auto"/>
        <w:jc w:val="both"/>
        <w:rPr>
          <w:color w:val="000000" w:themeColor="text1"/>
          <w:sz w:val="24"/>
          <w:szCs w:val="24"/>
        </w:rPr>
      </w:pPr>
      <w:r w:rsidRPr="00271B27">
        <w:rPr>
          <w:color w:val="000000" w:themeColor="text1"/>
          <w:sz w:val="24"/>
          <w:szCs w:val="24"/>
          <w:shd w:val="clear" w:color="auto" w:fill="FFFFFF"/>
        </w:rPr>
        <w:t>I</w:t>
      </w:r>
      <w:r w:rsidR="00172501" w:rsidRPr="00271B27">
        <w:rPr>
          <w:color w:val="000000" w:themeColor="text1"/>
          <w:sz w:val="24"/>
          <w:szCs w:val="24"/>
          <w:shd w:val="clear" w:color="auto" w:fill="FFFFFF"/>
        </w:rPr>
        <w:t>n 2012</w:t>
      </w:r>
      <w:r w:rsidR="00FE42DE" w:rsidRPr="00271B27">
        <w:rPr>
          <w:color w:val="000000" w:themeColor="text1"/>
          <w:sz w:val="24"/>
          <w:szCs w:val="24"/>
          <w:shd w:val="clear" w:color="auto" w:fill="FFFFFF"/>
        </w:rPr>
        <w:t xml:space="preserve">, </w:t>
      </w:r>
      <w:r w:rsidR="00172501" w:rsidRPr="00271B27">
        <w:rPr>
          <w:color w:val="000000" w:themeColor="text1"/>
          <w:sz w:val="24"/>
          <w:szCs w:val="24"/>
          <w:shd w:val="clear" w:color="auto" w:fill="FFFFFF"/>
        </w:rPr>
        <w:t xml:space="preserve">Development Matters was produced to give clarification on all areas of the </w:t>
      </w:r>
      <w:r w:rsidRPr="00271B27">
        <w:rPr>
          <w:color w:val="000000" w:themeColor="text1"/>
          <w:sz w:val="24"/>
          <w:szCs w:val="24"/>
          <w:shd w:val="clear" w:color="auto" w:fill="FFFFFF"/>
        </w:rPr>
        <w:t xml:space="preserve">Early Years </w:t>
      </w:r>
      <w:r w:rsidR="00172501" w:rsidRPr="00271B27">
        <w:rPr>
          <w:color w:val="000000" w:themeColor="text1"/>
          <w:sz w:val="24"/>
          <w:szCs w:val="24"/>
          <w:shd w:val="clear" w:color="auto" w:fill="FFFFFF"/>
        </w:rPr>
        <w:t>curriculum</w:t>
      </w:r>
      <w:r w:rsidR="00FE42DE" w:rsidRPr="00271B27">
        <w:rPr>
          <w:color w:val="000000" w:themeColor="text1"/>
          <w:sz w:val="24"/>
          <w:szCs w:val="24"/>
          <w:shd w:val="clear" w:color="auto" w:fill="FFFFFF"/>
        </w:rPr>
        <w:t>, wi</w:t>
      </w:r>
      <w:r w:rsidR="00EC61FA" w:rsidRPr="00271B27">
        <w:rPr>
          <w:color w:val="000000" w:themeColor="text1"/>
          <w:sz w:val="24"/>
          <w:szCs w:val="24"/>
        </w:rPr>
        <w:t xml:space="preserve">th Physical Development being a core component, it would be easy to assume that this important area is now adequately provided for in </w:t>
      </w:r>
      <w:r w:rsidRPr="00271B27">
        <w:rPr>
          <w:color w:val="000000" w:themeColor="text1"/>
          <w:sz w:val="24"/>
          <w:szCs w:val="24"/>
        </w:rPr>
        <w:t>schools.</w:t>
      </w:r>
    </w:p>
    <w:p w14:paraId="667CAAEA" w14:textId="34BA469A" w:rsidR="00EC61FA" w:rsidRPr="00271B27" w:rsidRDefault="00B21BEB" w:rsidP="00093BB6">
      <w:pPr>
        <w:spacing w:line="360" w:lineRule="auto"/>
        <w:jc w:val="both"/>
        <w:rPr>
          <w:color w:val="000000" w:themeColor="text1"/>
          <w:sz w:val="24"/>
          <w:szCs w:val="24"/>
        </w:rPr>
      </w:pPr>
      <w:r w:rsidRPr="00271B27">
        <w:rPr>
          <w:color w:val="000000" w:themeColor="text1"/>
          <w:sz w:val="24"/>
          <w:szCs w:val="24"/>
        </w:rPr>
        <w:t>As was found in the research proposal,</w:t>
      </w:r>
      <w:r w:rsidR="00EC61FA" w:rsidRPr="00271B27">
        <w:rPr>
          <w:color w:val="000000" w:themeColor="text1"/>
          <w:sz w:val="24"/>
          <w:szCs w:val="24"/>
        </w:rPr>
        <w:t xml:space="preserve"> 90% of young children</w:t>
      </w:r>
      <w:r w:rsidRPr="00271B27">
        <w:rPr>
          <w:color w:val="000000" w:themeColor="text1"/>
          <w:sz w:val="24"/>
          <w:szCs w:val="24"/>
        </w:rPr>
        <w:t xml:space="preserve"> </w:t>
      </w:r>
      <w:r w:rsidR="00EC61FA" w:rsidRPr="00271B27">
        <w:rPr>
          <w:color w:val="000000" w:themeColor="text1"/>
          <w:sz w:val="24"/>
          <w:szCs w:val="24"/>
        </w:rPr>
        <w:t>achiev</w:t>
      </w:r>
      <w:r w:rsidRPr="00271B27">
        <w:rPr>
          <w:color w:val="000000" w:themeColor="text1"/>
          <w:sz w:val="24"/>
          <w:szCs w:val="24"/>
        </w:rPr>
        <w:t xml:space="preserve">ed the </w:t>
      </w:r>
      <w:r w:rsidR="00EC61FA" w:rsidRPr="00271B27">
        <w:rPr>
          <w:color w:val="000000" w:themeColor="text1"/>
          <w:sz w:val="24"/>
          <w:szCs w:val="24"/>
        </w:rPr>
        <w:t xml:space="preserve">expected level </w:t>
      </w:r>
      <w:r w:rsidR="00FE42DE" w:rsidRPr="00271B27">
        <w:rPr>
          <w:color w:val="000000" w:themeColor="text1"/>
          <w:sz w:val="24"/>
          <w:szCs w:val="24"/>
        </w:rPr>
        <w:t xml:space="preserve">of physical </w:t>
      </w:r>
      <w:r w:rsidR="00EC61FA" w:rsidRPr="00271B27">
        <w:rPr>
          <w:color w:val="000000" w:themeColor="text1"/>
          <w:sz w:val="24"/>
          <w:szCs w:val="24"/>
        </w:rPr>
        <w:t xml:space="preserve">development </w:t>
      </w:r>
      <w:r w:rsidRPr="00271B27">
        <w:rPr>
          <w:color w:val="000000" w:themeColor="text1"/>
          <w:sz w:val="24"/>
          <w:szCs w:val="24"/>
        </w:rPr>
        <w:t xml:space="preserve">when leaving the Foundation Stage but </w:t>
      </w:r>
      <w:r w:rsidR="00EC61FA" w:rsidRPr="00271B27">
        <w:rPr>
          <w:color w:val="000000" w:themeColor="text1"/>
          <w:sz w:val="24"/>
          <w:szCs w:val="24"/>
        </w:rPr>
        <w:t xml:space="preserve">news reports </w:t>
      </w:r>
      <w:r w:rsidR="00BB6130" w:rsidRPr="00271B27">
        <w:rPr>
          <w:color w:val="000000" w:themeColor="text1"/>
          <w:sz w:val="24"/>
          <w:szCs w:val="24"/>
        </w:rPr>
        <w:t>were</w:t>
      </w:r>
      <w:r w:rsidR="00EC61FA" w:rsidRPr="00271B27">
        <w:rPr>
          <w:color w:val="000000" w:themeColor="text1"/>
          <w:sz w:val="24"/>
          <w:szCs w:val="24"/>
        </w:rPr>
        <w:t xml:space="preserve"> alerting us to the fact that more and more children are not ‘school ready’ </w:t>
      </w:r>
      <w:r w:rsidR="00BB6130" w:rsidRPr="00271B27">
        <w:rPr>
          <w:color w:val="000000" w:themeColor="text1"/>
          <w:sz w:val="24"/>
          <w:szCs w:val="24"/>
        </w:rPr>
        <w:t>(</w:t>
      </w:r>
      <w:r w:rsidR="00EC61FA" w:rsidRPr="00271B27">
        <w:rPr>
          <w:color w:val="000000" w:themeColor="text1"/>
          <w:sz w:val="24"/>
          <w:szCs w:val="24"/>
        </w:rPr>
        <w:t>TES</w:t>
      </w:r>
      <w:r w:rsidR="00172501" w:rsidRPr="00271B27">
        <w:rPr>
          <w:color w:val="000000" w:themeColor="text1"/>
          <w:sz w:val="24"/>
          <w:szCs w:val="24"/>
        </w:rPr>
        <w:t xml:space="preserve"> </w:t>
      </w:r>
      <w:r w:rsidR="00EC61FA" w:rsidRPr="00271B27">
        <w:rPr>
          <w:color w:val="000000" w:themeColor="text1"/>
          <w:sz w:val="24"/>
          <w:szCs w:val="24"/>
        </w:rPr>
        <w:t>2017; Schools Week</w:t>
      </w:r>
      <w:r w:rsidR="00172501" w:rsidRPr="00271B27">
        <w:rPr>
          <w:color w:val="000000" w:themeColor="text1"/>
          <w:sz w:val="24"/>
          <w:szCs w:val="24"/>
        </w:rPr>
        <w:t xml:space="preserve"> </w:t>
      </w:r>
      <w:r w:rsidR="00EC61FA" w:rsidRPr="00271B27">
        <w:rPr>
          <w:color w:val="000000" w:themeColor="text1"/>
          <w:sz w:val="24"/>
          <w:szCs w:val="24"/>
        </w:rPr>
        <w:t>2018).</w:t>
      </w:r>
    </w:p>
    <w:p w14:paraId="4066BC7F" w14:textId="47BFDC57" w:rsidR="009B3EC2" w:rsidRPr="00271B27" w:rsidRDefault="00BB6130" w:rsidP="00407E5D">
      <w:pPr>
        <w:spacing w:line="360" w:lineRule="auto"/>
        <w:jc w:val="both"/>
        <w:rPr>
          <w:color w:val="000000" w:themeColor="text1"/>
          <w:sz w:val="24"/>
          <w:szCs w:val="24"/>
        </w:rPr>
      </w:pPr>
      <w:r w:rsidRPr="00271B27">
        <w:rPr>
          <w:color w:val="000000" w:themeColor="text1"/>
          <w:sz w:val="24"/>
          <w:szCs w:val="24"/>
        </w:rPr>
        <w:t>As the data from the DfE shows</w:t>
      </w:r>
      <w:r w:rsidR="00AF020E" w:rsidRPr="00271B27">
        <w:rPr>
          <w:color w:val="000000" w:themeColor="text1"/>
          <w:sz w:val="24"/>
          <w:szCs w:val="24"/>
        </w:rPr>
        <w:t>,</w:t>
      </w:r>
      <w:r w:rsidRPr="00271B27">
        <w:rPr>
          <w:color w:val="000000" w:themeColor="text1"/>
          <w:sz w:val="24"/>
          <w:szCs w:val="24"/>
        </w:rPr>
        <w:t xml:space="preserve"> children meet the expectations in PD, but studies have shown that children lack the basic fundamentals and in turn are not fully ‘school ready’, the question of looking into Early Years teachers’ perspectives and understanding of physical development was deemed are sufficient area to base my research upon.</w:t>
      </w:r>
    </w:p>
    <w:p w14:paraId="2B184D19" w14:textId="3E52C5A9" w:rsidR="0039381F" w:rsidRPr="00271B27" w:rsidRDefault="0039381F" w:rsidP="00407E5D">
      <w:pPr>
        <w:spacing w:line="360" w:lineRule="auto"/>
        <w:jc w:val="both"/>
        <w:rPr>
          <w:color w:val="000000" w:themeColor="text1"/>
          <w:sz w:val="24"/>
          <w:szCs w:val="24"/>
        </w:rPr>
      </w:pPr>
      <w:r w:rsidRPr="00271B27">
        <w:rPr>
          <w:color w:val="000000" w:themeColor="text1"/>
          <w:sz w:val="24"/>
          <w:szCs w:val="24"/>
        </w:rPr>
        <w:t xml:space="preserve">It was mentioned by one of the participants, that what is deemed a good level of development in Early Years, doesn’t meet the expectations of Year 1, so children are already below expected before they start the ‘school journey’ from year 1 upwards. This seems to suggest that the documents and policies are not aligned with each other, and </w:t>
      </w:r>
      <w:r w:rsidR="009A0AD3" w:rsidRPr="00271B27">
        <w:rPr>
          <w:color w:val="000000" w:themeColor="text1"/>
          <w:sz w:val="24"/>
          <w:szCs w:val="24"/>
        </w:rPr>
        <w:t>there is</w:t>
      </w:r>
      <w:r w:rsidRPr="00271B27">
        <w:rPr>
          <w:color w:val="000000" w:themeColor="text1"/>
          <w:sz w:val="24"/>
          <w:szCs w:val="24"/>
        </w:rPr>
        <w:t xml:space="preserve"> no natural progression. </w:t>
      </w:r>
    </w:p>
    <w:p w14:paraId="0ABB1D7F" w14:textId="7072156A" w:rsidR="00407E5D" w:rsidRPr="00271B27" w:rsidRDefault="00407E5D" w:rsidP="00407E5D">
      <w:pPr>
        <w:spacing w:line="360" w:lineRule="auto"/>
        <w:rPr>
          <w:color w:val="auto"/>
          <w:kern w:val="0"/>
          <w:sz w:val="24"/>
          <w:szCs w:val="24"/>
          <w14:ligatures w14:val="none"/>
        </w:rPr>
      </w:pPr>
      <w:r w:rsidRPr="00271B27">
        <w:rPr>
          <w:color w:val="auto"/>
          <w:kern w:val="0"/>
          <w:sz w:val="24"/>
          <w:szCs w:val="24"/>
          <w14:ligatures w14:val="none"/>
        </w:rPr>
        <w:t>Stork and Sanders 2008 have found that schools have been handed the main responsibility for expanding children’s learning experiences</w:t>
      </w:r>
      <w:r w:rsidR="00FE42DE" w:rsidRPr="00271B27">
        <w:rPr>
          <w:color w:val="auto"/>
          <w:kern w:val="0"/>
          <w:sz w:val="24"/>
          <w:szCs w:val="24"/>
          <w14:ligatures w14:val="none"/>
        </w:rPr>
        <w:t>,</w:t>
      </w:r>
      <w:r w:rsidRPr="00271B27">
        <w:rPr>
          <w:color w:val="auto"/>
          <w:kern w:val="0"/>
          <w:sz w:val="24"/>
          <w:szCs w:val="24"/>
          <w14:ligatures w14:val="none"/>
        </w:rPr>
        <w:t xml:space="preserve"> as well as the best place where children can learn to be physically active and obtain a good level of physical development. </w:t>
      </w:r>
    </w:p>
    <w:p w14:paraId="47673926" w14:textId="77777777" w:rsidR="00407E5D" w:rsidRPr="00271B27" w:rsidRDefault="00407E5D" w:rsidP="00407E5D">
      <w:pPr>
        <w:spacing w:line="360" w:lineRule="auto"/>
        <w:rPr>
          <w:color w:val="auto"/>
          <w:kern w:val="0"/>
          <w:sz w:val="24"/>
          <w:szCs w:val="24"/>
          <w14:ligatures w14:val="none"/>
        </w:rPr>
      </w:pPr>
      <w:proofErr w:type="spellStart"/>
      <w:r w:rsidRPr="00271B27">
        <w:rPr>
          <w:color w:val="auto"/>
          <w:kern w:val="0"/>
          <w:sz w:val="24"/>
          <w:szCs w:val="24"/>
          <w14:ligatures w14:val="none"/>
        </w:rPr>
        <w:t>Gehris</w:t>
      </w:r>
      <w:proofErr w:type="spellEnd"/>
      <w:r w:rsidRPr="00271B27">
        <w:rPr>
          <w:color w:val="auto"/>
          <w:kern w:val="0"/>
          <w:sz w:val="24"/>
          <w:szCs w:val="24"/>
          <w14:ligatures w14:val="none"/>
        </w:rPr>
        <w:t xml:space="preserve">, </w:t>
      </w:r>
      <w:proofErr w:type="spellStart"/>
      <w:r w:rsidRPr="00271B27">
        <w:rPr>
          <w:color w:val="auto"/>
          <w:kern w:val="0"/>
          <w:sz w:val="24"/>
          <w:szCs w:val="24"/>
          <w14:ligatures w14:val="none"/>
        </w:rPr>
        <w:t>Gooze</w:t>
      </w:r>
      <w:proofErr w:type="spellEnd"/>
      <w:r w:rsidRPr="00271B27">
        <w:rPr>
          <w:color w:val="auto"/>
          <w:kern w:val="0"/>
          <w:sz w:val="24"/>
          <w:szCs w:val="24"/>
          <w14:ligatures w14:val="none"/>
        </w:rPr>
        <w:t>, &amp; Whitaker 2014 and Ross 2013 found that despite the policies in place and curricular instructions that support physical education and physical activity in early years, the key person in the early education classroom is the teacher.</w:t>
      </w:r>
    </w:p>
    <w:p w14:paraId="5E08407E" w14:textId="77777777" w:rsidR="00407E5D" w:rsidRPr="00271B27" w:rsidRDefault="00407E5D" w:rsidP="00407E5D">
      <w:pPr>
        <w:spacing w:line="360" w:lineRule="auto"/>
        <w:rPr>
          <w:color w:val="auto"/>
          <w:kern w:val="0"/>
          <w:sz w:val="24"/>
          <w:szCs w:val="24"/>
          <w14:ligatures w14:val="none"/>
        </w:rPr>
      </w:pPr>
      <w:r w:rsidRPr="00271B27">
        <w:rPr>
          <w:color w:val="auto"/>
          <w:kern w:val="0"/>
          <w:sz w:val="24"/>
          <w:szCs w:val="24"/>
          <w14:ligatures w14:val="none"/>
        </w:rPr>
        <w:t>When it comes to improving teacher knowledge and understanding we need to look at the education programs and teaching practices (Beijaard, Verloop, &amp; Vermunt 2000)</w:t>
      </w:r>
    </w:p>
    <w:p w14:paraId="0C1E177F" w14:textId="0312857C" w:rsidR="0039381F" w:rsidRPr="00271B27" w:rsidRDefault="00D72C8A" w:rsidP="00D72C8A">
      <w:pPr>
        <w:spacing w:line="360" w:lineRule="auto"/>
        <w:rPr>
          <w:color w:val="auto"/>
          <w:kern w:val="0"/>
          <w:sz w:val="24"/>
          <w:szCs w:val="24"/>
          <w14:ligatures w14:val="none"/>
        </w:rPr>
      </w:pPr>
      <w:r w:rsidRPr="00271B27">
        <w:rPr>
          <w:color w:val="auto"/>
          <w:kern w:val="0"/>
          <w:sz w:val="24"/>
          <w:szCs w:val="24"/>
          <w14:ligatures w14:val="none"/>
        </w:rPr>
        <w:lastRenderedPageBreak/>
        <w:t xml:space="preserve">Participant B </w:t>
      </w:r>
      <w:r w:rsidR="00E17D6C" w:rsidRPr="00271B27">
        <w:rPr>
          <w:color w:val="auto"/>
          <w:kern w:val="0"/>
          <w:sz w:val="24"/>
          <w:szCs w:val="24"/>
          <w14:ligatures w14:val="none"/>
        </w:rPr>
        <w:t>said,</w:t>
      </w:r>
      <w:r w:rsidRPr="00271B27">
        <w:rPr>
          <w:color w:val="auto"/>
          <w:kern w:val="0"/>
          <w:sz w:val="24"/>
          <w:szCs w:val="24"/>
          <w14:ligatures w14:val="none"/>
        </w:rPr>
        <w:t xml:space="preserve"> </w:t>
      </w:r>
      <w:r w:rsidR="0039381F" w:rsidRPr="00271B27">
        <w:rPr>
          <w:i/>
          <w:iCs/>
          <w:color w:val="auto"/>
          <w:kern w:val="0"/>
          <w:sz w:val="24"/>
          <w:szCs w:val="24"/>
          <w14:ligatures w14:val="none"/>
        </w:rPr>
        <w:t xml:space="preserve">“Physical development, there is no training locally because I find early years is kind of brushed aside, a lot of training it's done from year 1 </w:t>
      </w:r>
      <w:r w:rsidRPr="00271B27">
        <w:rPr>
          <w:i/>
          <w:iCs/>
          <w:color w:val="auto"/>
          <w:kern w:val="0"/>
          <w:sz w:val="24"/>
          <w:szCs w:val="24"/>
          <w14:ligatures w14:val="none"/>
        </w:rPr>
        <w:t>upwards”.</w:t>
      </w:r>
    </w:p>
    <w:p w14:paraId="233D3AB9" w14:textId="2048B2B7" w:rsidR="00BB6130" w:rsidRPr="00271B27" w:rsidRDefault="000F7691" w:rsidP="00093BB6">
      <w:pPr>
        <w:spacing w:line="360" w:lineRule="auto"/>
        <w:jc w:val="both"/>
        <w:rPr>
          <w:color w:val="000000" w:themeColor="text1"/>
          <w:sz w:val="24"/>
          <w:szCs w:val="24"/>
        </w:rPr>
      </w:pPr>
      <w:r w:rsidRPr="00271B27">
        <w:rPr>
          <w:color w:val="000000" w:themeColor="text1"/>
          <w:sz w:val="24"/>
          <w:szCs w:val="24"/>
        </w:rPr>
        <w:t>In my research proposal, we saw the work</w:t>
      </w:r>
      <w:r w:rsidR="009B3EC2" w:rsidRPr="00271B27">
        <w:rPr>
          <w:color w:val="000000" w:themeColor="text1"/>
          <w:sz w:val="24"/>
          <w:szCs w:val="24"/>
        </w:rPr>
        <w:t xml:space="preserve"> </w:t>
      </w:r>
      <w:r w:rsidRPr="00271B27">
        <w:rPr>
          <w:color w:val="000000" w:themeColor="text1"/>
          <w:sz w:val="24"/>
          <w:szCs w:val="24"/>
        </w:rPr>
        <w:t>of</w:t>
      </w:r>
      <w:r w:rsidR="009B3EC2" w:rsidRPr="00271B27">
        <w:rPr>
          <w:color w:val="000000" w:themeColor="text1"/>
          <w:sz w:val="24"/>
          <w:szCs w:val="24"/>
        </w:rPr>
        <w:t xml:space="preserve">, Haubenstricker &amp; </w:t>
      </w:r>
      <w:r w:rsidR="00FF7EC0" w:rsidRPr="00271B27">
        <w:rPr>
          <w:color w:val="000000" w:themeColor="text1"/>
          <w:sz w:val="24"/>
          <w:szCs w:val="24"/>
        </w:rPr>
        <w:t xml:space="preserve">Seefeldt </w:t>
      </w:r>
      <w:r w:rsidR="009B3EC2" w:rsidRPr="00271B27">
        <w:rPr>
          <w:color w:val="000000" w:themeColor="text1"/>
          <w:sz w:val="24"/>
          <w:szCs w:val="24"/>
        </w:rPr>
        <w:t>(19</w:t>
      </w:r>
      <w:r w:rsidR="00FF7EC0" w:rsidRPr="00271B27">
        <w:rPr>
          <w:color w:val="000000" w:themeColor="text1"/>
          <w:sz w:val="24"/>
          <w:szCs w:val="24"/>
        </w:rPr>
        <w:t>86</w:t>
      </w:r>
      <w:r w:rsidR="009B3EC2" w:rsidRPr="00271B27">
        <w:rPr>
          <w:color w:val="000000" w:themeColor="text1"/>
          <w:sz w:val="24"/>
          <w:szCs w:val="24"/>
        </w:rPr>
        <w:t xml:space="preserve">) </w:t>
      </w:r>
      <w:r w:rsidRPr="00271B27">
        <w:rPr>
          <w:color w:val="000000" w:themeColor="text1"/>
          <w:sz w:val="24"/>
          <w:szCs w:val="24"/>
        </w:rPr>
        <w:t>state that</w:t>
      </w:r>
      <w:r w:rsidR="009B3EC2" w:rsidRPr="00271B27">
        <w:rPr>
          <w:color w:val="000000" w:themeColor="text1"/>
          <w:sz w:val="24"/>
          <w:szCs w:val="24"/>
        </w:rPr>
        <w:t xml:space="preserve"> ‘children who possess inadequate motor skills are often relegated to a life of exclusion from organised and free play experiences of their peers and subsequently to a lifetime of inactivity because of their frustrations in early movement behaviour’</w:t>
      </w:r>
      <w:r w:rsidR="00BB6130" w:rsidRPr="00271B27">
        <w:rPr>
          <w:color w:val="000000" w:themeColor="text1"/>
          <w:sz w:val="24"/>
          <w:szCs w:val="24"/>
        </w:rPr>
        <w:t>.</w:t>
      </w:r>
    </w:p>
    <w:p w14:paraId="5C78793B" w14:textId="77777777" w:rsidR="00FB7461" w:rsidRPr="00271B27" w:rsidRDefault="00BB6130" w:rsidP="00093BB6">
      <w:pPr>
        <w:autoSpaceDE w:val="0"/>
        <w:autoSpaceDN w:val="0"/>
        <w:adjustRightInd w:val="0"/>
        <w:spacing w:line="360" w:lineRule="auto"/>
        <w:jc w:val="both"/>
        <w:rPr>
          <w:color w:val="000000" w:themeColor="text1"/>
          <w:kern w:val="0"/>
          <w:sz w:val="24"/>
          <w:szCs w:val="24"/>
          <w14:ligatures w14:val="none"/>
        </w:rPr>
      </w:pPr>
      <w:r w:rsidRPr="00271B27">
        <w:rPr>
          <w:color w:val="000000" w:themeColor="text1"/>
          <w:sz w:val="24"/>
          <w:szCs w:val="24"/>
        </w:rPr>
        <w:t xml:space="preserve">This is why Early Years is an important step in the development of young children, </w:t>
      </w:r>
      <w:r w:rsidR="00FC5D22" w:rsidRPr="00271B27">
        <w:rPr>
          <w:color w:val="000000" w:themeColor="text1"/>
          <w:sz w:val="24"/>
          <w:szCs w:val="24"/>
        </w:rPr>
        <w:t xml:space="preserve">and if our education systems and teachers are not fully aware of the benefits of physical development or have a solid understanding in the area, then the children are missing out. </w:t>
      </w:r>
      <w:bookmarkStart w:id="0" w:name="_Hlk129027511"/>
      <w:r w:rsidR="00FC5D22" w:rsidRPr="00271B27">
        <w:rPr>
          <w:color w:val="000000" w:themeColor="text1"/>
          <w:kern w:val="0"/>
          <w:sz w:val="24"/>
          <w:szCs w:val="24"/>
          <w14:ligatures w14:val="none"/>
        </w:rPr>
        <w:t>Whitebread and Bingham (2014, p. 187) argue that “if we wish to improve the quality of early education for all children, particularly those who are disadvantaged in some way we need to locate the problem, not in the children, but in inappropriate provision.”</w:t>
      </w:r>
    </w:p>
    <w:p w14:paraId="22115297" w14:textId="6D9ACB14" w:rsidR="00EC61FA" w:rsidRPr="00271B27" w:rsidRDefault="00FB7461" w:rsidP="00182925">
      <w:pPr>
        <w:autoSpaceDE w:val="0"/>
        <w:autoSpaceDN w:val="0"/>
        <w:adjustRightInd w:val="0"/>
        <w:spacing w:line="360" w:lineRule="auto"/>
        <w:jc w:val="both"/>
        <w:rPr>
          <w:color w:val="000000" w:themeColor="text1"/>
          <w:kern w:val="0"/>
          <w:sz w:val="24"/>
          <w:szCs w:val="24"/>
          <w14:ligatures w14:val="none"/>
        </w:rPr>
      </w:pPr>
      <w:r w:rsidRPr="00271B27">
        <w:rPr>
          <w:color w:val="000000" w:themeColor="text1"/>
          <w:kern w:val="0"/>
          <w:sz w:val="24"/>
          <w:szCs w:val="24"/>
          <w14:ligatures w14:val="none"/>
        </w:rPr>
        <w:t xml:space="preserve">Pot and Van </w:t>
      </w:r>
      <w:proofErr w:type="spellStart"/>
      <w:r w:rsidRPr="00271B27">
        <w:rPr>
          <w:color w:val="000000" w:themeColor="text1"/>
          <w:kern w:val="0"/>
          <w:sz w:val="24"/>
          <w:szCs w:val="24"/>
          <w14:ligatures w14:val="none"/>
        </w:rPr>
        <w:t>Hilvoorde</w:t>
      </w:r>
      <w:proofErr w:type="spellEnd"/>
      <w:r w:rsidRPr="00271B27">
        <w:rPr>
          <w:color w:val="000000" w:themeColor="text1"/>
          <w:kern w:val="0"/>
          <w:sz w:val="24"/>
          <w:szCs w:val="24"/>
          <w14:ligatures w14:val="none"/>
        </w:rPr>
        <w:t xml:space="preserve"> (2014) suggested that FMS are acquired naturally through play and the different activities that are provided for children in early years settings. There is considerable evidence that children do not develop FMS specifically in this manner</w:t>
      </w:r>
      <w:r w:rsidR="00FE42DE" w:rsidRPr="00271B27">
        <w:rPr>
          <w:color w:val="000000" w:themeColor="text1"/>
          <w:kern w:val="0"/>
          <w:sz w:val="24"/>
          <w:szCs w:val="24"/>
          <w14:ligatures w14:val="none"/>
        </w:rPr>
        <w:t>, c</w:t>
      </w:r>
      <w:r w:rsidRPr="00271B27">
        <w:rPr>
          <w:color w:val="000000" w:themeColor="text1"/>
          <w:kern w:val="0"/>
          <w:sz w:val="24"/>
          <w:szCs w:val="24"/>
          <w14:ligatures w14:val="none"/>
        </w:rPr>
        <w:t xml:space="preserve">hildren need to learn and master FMS through a mixture of instruction, </w:t>
      </w:r>
      <w:r w:rsidR="00AF020E" w:rsidRPr="00271B27">
        <w:rPr>
          <w:color w:val="000000" w:themeColor="text1"/>
          <w:kern w:val="0"/>
          <w:sz w:val="24"/>
          <w:szCs w:val="24"/>
          <w14:ligatures w14:val="none"/>
        </w:rPr>
        <w:t>modelling,</w:t>
      </w:r>
      <w:r w:rsidRPr="00271B27">
        <w:rPr>
          <w:color w:val="000000" w:themeColor="text1"/>
          <w:kern w:val="0"/>
          <w:sz w:val="24"/>
          <w:szCs w:val="24"/>
          <w14:ligatures w14:val="none"/>
        </w:rPr>
        <w:t xml:space="preserve"> and practice</w:t>
      </w:r>
      <w:r w:rsidR="00AF020E" w:rsidRPr="00271B27">
        <w:rPr>
          <w:color w:val="000000" w:themeColor="text1"/>
          <w:kern w:val="0"/>
          <w:sz w:val="24"/>
          <w:szCs w:val="24"/>
          <w14:ligatures w14:val="none"/>
        </w:rPr>
        <w:t xml:space="preserve"> </w:t>
      </w:r>
      <w:r w:rsidRPr="00271B27">
        <w:rPr>
          <w:color w:val="000000" w:themeColor="text1"/>
          <w:kern w:val="0"/>
          <w:sz w:val="24"/>
          <w:szCs w:val="24"/>
          <w14:ligatures w14:val="none"/>
        </w:rPr>
        <w:t>(Gallahue, Ozmun, and Goodway 2012)</w:t>
      </w:r>
      <w:bookmarkEnd w:id="0"/>
      <w:r w:rsidR="00182925" w:rsidRPr="00271B27">
        <w:rPr>
          <w:color w:val="000000" w:themeColor="text1"/>
          <w:kern w:val="0"/>
          <w:sz w:val="24"/>
          <w:szCs w:val="24"/>
          <w14:ligatures w14:val="none"/>
        </w:rPr>
        <w:t>.</w:t>
      </w:r>
    </w:p>
    <w:p w14:paraId="74286837" w14:textId="155FD677" w:rsidR="00182925" w:rsidRPr="00271B27" w:rsidRDefault="00182925" w:rsidP="00182925">
      <w:pPr>
        <w:autoSpaceDE w:val="0"/>
        <w:autoSpaceDN w:val="0"/>
        <w:adjustRightInd w:val="0"/>
        <w:spacing w:line="360" w:lineRule="auto"/>
        <w:jc w:val="both"/>
        <w:rPr>
          <w:i/>
          <w:iCs/>
          <w:color w:val="000000" w:themeColor="text1"/>
          <w:kern w:val="0"/>
          <w:sz w:val="24"/>
          <w:szCs w:val="24"/>
          <w14:ligatures w14:val="none"/>
        </w:rPr>
      </w:pPr>
      <w:r w:rsidRPr="00271B27">
        <w:rPr>
          <w:color w:val="000000" w:themeColor="text1"/>
          <w:kern w:val="0"/>
          <w:sz w:val="24"/>
          <w:szCs w:val="24"/>
          <w14:ligatures w14:val="none"/>
        </w:rPr>
        <w:t xml:space="preserve">Participant C </w:t>
      </w:r>
      <w:r w:rsidR="00AF020E" w:rsidRPr="00271B27">
        <w:rPr>
          <w:color w:val="000000" w:themeColor="text1"/>
          <w:kern w:val="0"/>
          <w:sz w:val="24"/>
          <w:szCs w:val="24"/>
          <w14:ligatures w14:val="none"/>
        </w:rPr>
        <w:t>said,</w:t>
      </w:r>
      <w:r w:rsidRPr="00271B27">
        <w:rPr>
          <w:color w:val="000000" w:themeColor="text1"/>
          <w:kern w:val="0"/>
          <w:sz w:val="24"/>
          <w:szCs w:val="24"/>
          <w14:ligatures w14:val="none"/>
        </w:rPr>
        <w:t xml:space="preserve"> </w:t>
      </w:r>
      <w:r w:rsidRPr="00271B27">
        <w:rPr>
          <w:i/>
          <w:iCs/>
          <w:color w:val="000000" w:themeColor="text1"/>
          <w:kern w:val="0"/>
          <w:sz w:val="24"/>
          <w:szCs w:val="24"/>
          <w14:ligatures w14:val="none"/>
        </w:rPr>
        <w:t>“we've got things they can pull themselves up on bikes scooters a range of balls</w:t>
      </w:r>
      <w:r w:rsidR="00AF020E" w:rsidRPr="00271B27">
        <w:rPr>
          <w:i/>
          <w:iCs/>
          <w:color w:val="000000" w:themeColor="text1"/>
          <w:kern w:val="0"/>
          <w:sz w:val="24"/>
          <w:szCs w:val="24"/>
          <w14:ligatures w14:val="none"/>
        </w:rPr>
        <w:t xml:space="preserve">, </w:t>
      </w:r>
      <w:r w:rsidRPr="00271B27">
        <w:rPr>
          <w:i/>
          <w:iCs/>
          <w:color w:val="000000" w:themeColor="text1"/>
          <w:kern w:val="0"/>
          <w:sz w:val="24"/>
          <w:szCs w:val="24"/>
          <w14:ligatures w14:val="none"/>
        </w:rPr>
        <w:t>rockers and seesaws</w:t>
      </w:r>
      <w:r w:rsidR="008D6A61" w:rsidRPr="00271B27">
        <w:rPr>
          <w:i/>
          <w:iCs/>
          <w:color w:val="000000" w:themeColor="text1"/>
          <w:kern w:val="0"/>
          <w:sz w:val="24"/>
          <w:szCs w:val="24"/>
          <w14:ligatures w14:val="none"/>
        </w:rPr>
        <w:t>” “we have continuous provision, so they literally go out all of the time”</w:t>
      </w:r>
      <w:r w:rsidR="00AF020E" w:rsidRPr="00271B27">
        <w:rPr>
          <w:i/>
          <w:iCs/>
          <w:color w:val="000000" w:themeColor="text1"/>
          <w:kern w:val="0"/>
          <w:sz w:val="24"/>
          <w:szCs w:val="24"/>
          <w14:ligatures w14:val="none"/>
        </w:rPr>
        <w:t>.</w:t>
      </w:r>
    </w:p>
    <w:p w14:paraId="183CBFBB" w14:textId="6091B162" w:rsidR="008D6A61" w:rsidRPr="00271B27" w:rsidRDefault="008D6A61" w:rsidP="00182925">
      <w:pPr>
        <w:autoSpaceDE w:val="0"/>
        <w:autoSpaceDN w:val="0"/>
        <w:adjustRightInd w:val="0"/>
        <w:spacing w:line="360" w:lineRule="auto"/>
        <w:jc w:val="both"/>
        <w:rPr>
          <w:color w:val="000000" w:themeColor="text1"/>
          <w:kern w:val="0"/>
          <w:sz w:val="24"/>
          <w:szCs w:val="24"/>
          <w14:ligatures w14:val="none"/>
        </w:rPr>
      </w:pPr>
      <w:r w:rsidRPr="00271B27">
        <w:rPr>
          <w:color w:val="000000" w:themeColor="text1"/>
          <w:kern w:val="0"/>
          <w:sz w:val="24"/>
          <w:szCs w:val="24"/>
          <w14:ligatures w14:val="none"/>
        </w:rPr>
        <w:t>As with other participants in the research, they all know the things that are needed to improve physical development, and prepare the areas for the children, but it would need looking into that the teachers are providing correct instruction, modelling and being able to add constraints and adaptions in order for the children to reach a good level of development.</w:t>
      </w:r>
    </w:p>
    <w:p w14:paraId="06EB0E1C" w14:textId="77777777" w:rsidR="00FE42DE" w:rsidRPr="00271B27" w:rsidRDefault="00FE42DE" w:rsidP="001C77AF">
      <w:pPr>
        <w:spacing w:line="360" w:lineRule="auto"/>
        <w:jc w:val="both"/>
        <w:rPr>
          <w:color w:val="000000" w:themeColor="text1"/>
          <w:kern w:val="0"/>
          <w:sz w:val="24"/>
          <w:szCs w:val="24"/>
          <w14:ligatures w14:val="none"/>
        </w:rPr>
      </w:pPr>
    </w:p>
    <w:p w14:paraId="71475CDD" w14:textId="78198AB4" w:rsidR="001C77AF" w:rsidRPr="00271B27" w:rsidRDefault="001C77AF" w:rsidP="001C77AF">
      <w:pPr>
        <w:spacing w:line="360" w:lineRule="auto"/>
        <w:jc w:val="both"/>
        <w:rPr>
          <w:rFonts w:ascii="Calibri Light" w:hAnsi="Calibri Light" w:cs="Calibri Light"/>
          <w:color w:val="000000" w:themeColor="text1"/>
          <w:sz w:val="24"/>
          <w:szCs w:val="24"/>
        </w:rPr>
      </w:pPr>
      <w:r w:rsidRPr="00271B27">
        <w:rPr>
          <w:rFonts w:ascii="Calibri Light" w:hAnsi="Calibri Light" w:cs="Calibri Light"/>
          <w:color w:val="000000" w:themeColor="text1"/>
          <w:sz w:val="24"/>
          <w:szCs w:val="24"/>
        </w:rPr>
        <w:t xml:space="preserve">With all research projects it is good practice to revisit the proposal, </w:t>
      </w:r>
      <w:proofErr w:type="gramStart"/>
      <w:r w:rsidRPr="00271B27">
        <w:rPr>
          <w:rFonts w:ascii="Calibri Light" w:hAnsi="Calibri Light" w:cs="Calibri Light"/>
          <w:color w:val="000000" w:themeColor="text1"/>
          <w:sz w:val="24"/>
          <w:szCs w:val="24"/>
        </w:rPr>
        <w:t>title</w:t>
      </w:r>
      <w:proofErr w:type="gramEnd"/>
      <w:r w:rsidRPr="00271B27">
        <w:rPr>
          <w:rFonts w:ascii="Calibri Light" w:hAnsi="Calibri Light" w:cs="Calibri Light"/>
          <w:color w:val="000000" w:themeColor="text1"/>
          <w:sz w:val="24"/>
          <w:szCs w:val="24"/>
        </w:rPr>
        <w:t xml:space="preserve"> and questions to see whether things that were set out, worked in practice. Reflecting on what has happened in order to analyse the results and the process.</w:t>
      </w:r>
    </w:p>
    <w:p w14:paraId="59C276A1" w14:textId="13FC9B4B" w:rsidR="001C77AF" w:rsidRPr="00271B27" w:rsidRDefault="001C77AF" w:rsidP="001C77AF">
      <w:pPr>
        <w:autoSpaceDE w:val="0"/>
        <w:autoSpaceDN w:val="0"/>
        <w:adjustRightInd w:val="0"/>
        <w:spacing w:line="360" w:lineRule="auto"/>
        <w:jc w:val="both"/>
        <w:rPr>
          <w:color w:val="auto"/>
          <w:sz w:val="24"/>
          <w:szCs w:val="24"/>
        </w:rPr>
      </w:pPr>
      <w:r w:rsidRPr="00271B27">
        <w:rPr>
          <w:color w:val="auto"/>
          <w:sz w:val="24"/>
          <w:szCs w:val="24"/>
        </w:rPr>
        <w:t xml:space="preserve">Reflect comes from the Latin verb </w:t>
      </w:r>
      <w:proofErr w:type="spellStart"/>
      <w:r w:rsidRPr="00271B27">
        <w:rPr>
          <w:i/>
          <w:iCs/>
          <w:color w:val="auto"/>
          <w:sz w:val="24"/>
          <w:szCs w:val="24"/>
        </w:rPr>
        <w:t>reflectere</w:t>
      </w:r>
      <w:proofErr w:type="spellEnd"/>
      <w:r w:rsidRPr="00271B27">
        <w:rPr>
          <w:color w:val="auto"/>
          <w:sz w:val="24"/>
          <w:szCs w:val="24"/>
        </w:rPr>
        <w:t>, ‘‘to bend, fold back, go back to, revise, and recede.’’ Basically, reflecting means to ‘‘turn back,’’ concentrate the attentiveness on the thinking (</w:t>
      </w:r>
      <w:proofErr w:type="spellStart"/>
      <w:r w:rsidRPr="00271B27">
        <w:rPr>
          <w:color w:val="auto"/>
          <w:sz w:val="24"/>
          <w:szCs w:val="24"/>
        </w:rPr>
        <w:t>Fendler</w:t>
      </w:r>
      <w:proofErr w:type="spellEnd"/>
      <w:r w:rsidRPr="00271B27">
        <w:rPr>
          <w:color w:val="auto"/>
          <w:sz w:val="24"/>
          <w:szCs w:val="24"/>
        </w:rPr>
        <w:t xml:space="preserve">, 2003). </w:t>
      </w:r>
      <w:r w:rsidRPr="00271B27">
        <w:rPr>
          <w:color w:val="auto"/>
          <w:sz w:val="24"/>
          <w:szCs w:val="24"/>
          <w:shd w:val="clear" w:color="auto" w:fill="FFFFFF"/>
        </w:rPr>
        <w:t xml:space="preserve">Reflection is an integral process in the research field (Dahlberg, </w:t>
      </w:r>
      <w:r w:rsidR="00FF7EC0" w:rsidRPr="00271B27">
        <w:rPr>
          <w:color w:val="auto"/>
          <w:sz w:val="24"/>
          <w:szCs w:val="24"/>
          <w:shd w:val="clear" w:color="auto" w:fill="FFFFFF"/>
        </w:rPr>
        <w:t>Dahlberg</w:t>
      </w:r>
      <w:r w:rsidRPr="00271B27">
        <w:rPr>
          <w:color w:val="auto"/>
          <w:sz w:val="24"/>
          <w:szCs w:val="24"/>
          <w:shd w:val="clear" w:color="auto" w:fill="FFFFFF"/>
        </w:rPr>
        <w:t>, &amp; Nyström, 200</w:t>
      </w:r>
      <w:r w:rsidR="00FF7EC0" w:rsidRPr="00271B27">
        <w:rPr>
          <w:color w:val="auto"/>
          <w:sz w:val="24"/>
          <w:szCs w:val="24"/>
          <w:shd w:val="clear" w:color="auto" w:fill="FFFFFF"/>
        </w:rPr>
        <w:t>8</w:t>
      </w:r>
      <w:r w:rsidRPr="00271B27">
        <w:rPr>
          <w:color w:val="auto"/>
          <w:sz w:val="24"/>
          <w:szCs w:val="24"/>
          <w:shd w:val="clear" w:color="auto" w:fill="FFFFFF"/>
        </w:rPr>
        <w:t>) and is largely practiced in qualitative research, where it is used to legitimate and validate research procedures.</w:t>
      </w:r>
    </w:p>
    <w:p w14:paraId="144DF182" w14:textId="77777777" w:rsidR="001C77AF" w:rsidRPr="00271B27" w:rsidRDefault="001C77AF" w:rsidP="001C77AF">
      <w:pPr>
        <w:autoSpaceDE w:val="0"/>
        <w:autoSpaceDN w:val="0"/>
        <w:adjustRightInd w:val="0"/>
        <w:spacing w:line="360" w:lineRule="auto"/>
        <w:jc w:val="both"/>
        <w:rPr>
          <w:color w:val="auto"/>
          <w:sz w:val="24"/>
          <w:szCs w:val="24"/>
        </w:rPr>
      </w:pPr>
      <w:r w:rsidRPr="00271B27">
        <w:rPr>
          <w:color w:val="auto"/>
          <w:sz w:val="24"/>
          <w:szCs w:val="24"/>
        </w:rPr>
        <w:t>Pillow (2003) found that Reflexivity, is apparent in almost all qualitative research works and ‘’is conceived of as a practice that a researcher should carry out to make the politics of research transparent’’.</w:t>
      </w:r>
    </w:p>
    <w:p w14:paraId="0D36B4BD" w14:textId="15486A66" w:rsidR="001C77AF" w:rsidRPr="00271B27" w:rsidRDefault="001C77AF" w:rsidP="001C77AF">
      <w:pPr>
        <w:autoSpaceDE w:val="0"/>
        <w:autoSpaceDN w:val="0"/>
        <w:adjustRightInd w:val="0"/>
        <w:spacing w:line="360" w:lineRule="auto"/>
        <w:jc w:val="both"/>
        <w:rPr>
          <w:color w:val="auto"/>
          <w:sz w:val="24"/>
          <w:szCs w:val="24"/>
        </w:rPr>
      </w:pPr>
      <w:r w:rsidRPr="00271B27">
        <w:rPr>
          <w:color w:val="auto"/>
          <w:sz w:val="24"/>
          <w:szCs w:val="24"/>
        </w:rPr>
        <w:lastRenderedPageBreak/>
        <w:t xml:space="preserve">In terms of my Research Project, this means first, looking back at the Research Title. Seeing if that makes sense and </w:t>
      </w:r>
      <w:r w:rsidR="00FE42DE" w:rsidRPr="00271B27">
        <w:rPr>
          <w:color w:val="auto"/>
          <w:sz w:val="24"/>
          <w:szCs w:val="24"/>
        </w:rPr>
        <w:t xml:space="preserve">if it </w:t>
      </w:r>
      <w:r w:rsidRPr="00271B27">
        <w:rPr>
          <w:color w:val="auto"/>
          <w:sz w:val="24"/>
          <w:szCs w:val="24"/>
        </w:rPr>
        <w:t>brings out a response that matches with the literatur</w:t>
      </w:r>
      <w:r w:rsidR="00FE42DE" w:rsidRPr="00271B27">
        <w:rPr>
          <w:color w:val="auto"/>
          <w:sz w:val="24"/>
          <w:szCs w:val="24"/>
        </w:rPr>
        <w:t>e</w:t>
      </w:r>
      <w:r w:rsidRPr="00271B27">
        <w:rPr>
          <w:color w:val="auto"/>
          <w:sz w:val="24"/>
          <w:szCs w:val="24"/>
        </w:rPr>
        <w:t xml:space="preserve">. Secondly, reflecting on the way the questions were asked and how the interviews were conducted. Initial reflection at the very beginning of the project saw a change in process in interviewing, and a shift to a semi structured approach to ask </w:t>
      </w:r>
      <w:proofErr w:type="gramStart"/>
      <w:r w:rsidRPr="00271B27">
        <w:rPr>
          <w:color w:val="auto"/>
          <w:sz w:val="24"/>
          <w:szCs w:val="24"/>
        </w:rPr>
        <w:t>follow</w:t>
      </w:r>
      <w:proofErr w:type="gramEnd"/>
      <w:r w:rsidRPr="00271B27">
        <w:rPr>
          <w:color w:val="auto"/>
          <w:sz w:val="24"/>
          <w:szCs w:val="24"/>
        </w:rPr>
        <w:t xml:space="preserve"> up and leading questions to enhance the participants answers.</w:t>
      </w:r>
    </w:p>
    <w:p w14:paraId="1E19595F" w14:textId="77777777" w:rsidR="001C77AF" w:rsidRPr="00271B27" w:rsidRDefault="001C77AF" w:rsidP="001C77AF">
      <w:pPr>
        <w:autoSpaceDE w:val="0"/>
        <w:autoSpaceDN w:val="0"/>
        <w:adjustRightInd w:val="0"/>
        <w:spacing w:line="360" w:lineRule="auto"/>
        <w:jc w:val="both"/>
        <w:rPr>
          <w:color w:val="auto"/>
          <w:sz w:val="24"/>
          <w:szCs w:val="24"/>
        </w:rPr>
      </w:pPr>
    </w:p>
    <w:p w14:paraId="7278AB14" w14:textId="0BD0EF19" w:rsidR="006626A3" w:rsidRPr="00271B27" w:rsidRDefault="00172501" w:rsidP="00093BB6">
      <w:pPr>
        <w:spacing w:line="360" w:lineRule="auto"/>
        <w:jc w:val="both"/>
        <w:rPr>
          <w:color w:val="000000" w:themeColor="text1"/>
          <w:kern w:val="0"/>
          <w:sz w:val="24"/>
          <w:szCs w:val="24"/>
          <w14:ligatures w14:val="none"/>
        </w:rPr>
      </w:pPr>
      <w:r w:rsidRPr="00271B27">
        <w:rPr>
          <w:rFonts w:ascii="Calibri Light" w:hAnsi="Calibri Light" w:cs="Calibri Light"/>
          <w:color w:val="000000" w:themeColor="text1"/>
          <w:sz w:val="24"/>
          <w:szCs w:val="24"/>
        </w:rPr>
        <w:t xml:space="preserve">Patton (1990) describes qualitative interviewing </w:t>
      </w:r>
      <w:r w:rsidR="006626A3" w:rsidRPr="00271B27">
        <w:rPr>
          <w:rFonts w:ascii="Calibri Light" w:hAnsi="Calibri Light" w:cs="Calibri Light"/>
          <w:color w:val="000000" w:themeColor="text1"/>
          <w:sz w:val="24"/>
          <w:szCs w:val="24"/>
        </w:rPr>
        <w:t>as a way of</w:t>
      </w:r>
      <w:r w:rsidRPr="00271B27">
        <w:rPr>
          <w:rFonts w:ascii="Calibri Light" w:hAnsi="Calibri Light" w:cs="Calibri Light"/>
          <w:color w:val="000000" w:themeColor="text1"/>
          <w:sz w:val="24"/>
          <w:szCs w:val="24"/>
        </w:rPr>
        <w:t xml:space="preserve"> which participants can </w:t>
      </w:r>
      <w:r w:rsidR="006626A3" w:rsidRPr="00271B27">
        <w:rPr>
          <w:rFonts w:ascii="Calibri Light" w:hAnsi="Calibri Light" w:cs="Calibri Light"/>
          <w:color w:val="000000" w:themeColor="text1"/>
          <w:sz w:val="24"/>
          <w:szCs w:val="24"/>
        </w:rPr>
        <w:t xml:space="preserve">discuss </w:t>
      </w:r>
      <w:r w:rsidRPr="00271B27">
        <w:rPr>
          <w:rFonts w:ascii="Calibri Light" w:hAnsi="Calibri Light" w:cs="Calibri Light"/>
          <w:color w:val="000000" w:themeColor="text1"/>
          <w:sz w:val="24"/>
          <w:szCs w:val="24"/>
        </w:rPr>
        <w:t xml:space="preserve">their own </w:t>
      </w:r>
      <w:r w:rsidR="006626A3" w:rsidRPr="00271B27">
        <w:rPr>
          <w:rFonts w:ascii="Calibri Light" w:hAnsi="Calibri Light" w:cs="Calibri Light"/>
          <w:color w:val="000000" w:themeColor="text1"/>
          <w:sz w:val="24"/>
          <w:szCs w:val="24"/>
        </w:rPr>
        <w:t>beliefs</w:t>
      </w:r>
      <w:r w:rsidR="00FB7461" w:rsidRPr="00271B27">
        <w:rPr>
          <w:rFonts w:ascii="Calibri Light" w:hAnsi="Calibri Light" w:cs="Calibri Light"/>
          <w:color w:val="000000" w:themeColor="text1"/>
          <w:sz w:val="24"/>
          <w:szCs w:val="24"/>
        </w:rPr>
        <w:t xml:space="preserve"> This was further researched by </w:t>
      </w:r>
      <w:proofErr w:type="spellStart"/>
      <w:r w:rsidR="006626A3" w:rsidRPr="00271B27">
        <w:rPr>
          <w:color w:val="000000" w:themeColor="text1"/>
          <w:kern w:val="0"/>
          <w:sz w:val="24"/>
          <w:szCs w:val="24"/>
          <w14:ligatures w14:val="none"/>
        </w:rPr>
        <w:t>Leedy</w:t>
      </w:r>
      <w:proofErr w:type="spellEnd"/>
      <w:r w:rsidR="006626A3" w:rsidRPr="00271B27">
        <w:rPr>
          <w:color w:val="000000" w:themeColor="text1"/>
          <w:kern w:val="0"/>
          <w:sz w:val="24"/>
          <w:szCs w:val="24"/>
          <w14:ligatures w14:val="none"/>
        </w:rPr>
        <w:t xml:space="preserve"> &amp; Ormrod</w:t>
      </w:r>
      <w:r w:rsidR="009F493D">
        <w:rPr>
          <w:color w:val="000000" w:themeColor="text1"/>
          <w:kern w:val="0"/>
          <w:sz w:val="24"/>
          <w:szCs w:val="24"/>
          <w14:ligatures w14:val="none"/>
        </w:rPr>
        <w:t xml:space="preserve"> (</w:t>
      </w:r>
      <w:r w:rsidR="006626A3" w:rsidRPr="00271B27">
        <w:rPr>
          <w:color w:val="000000" w:themeColor="text1"/>
          <w:kern w:val="0"/>
          <w:sz w:val="24"/>
          <w:szCs w:val="24"/>
          <w14:ligatures w14:val="none"/>
        </w:rPr>
        <w:t>2001</w:t>
      </w:r>
      <w:r w:rsidR="009F493D">
        <w:rPr>
          <w:color w:val="000000" w:themeColor="text1"/>
          <w:kern w:val="0"/>
          <w:sz w:val="24"/>
          <w:szCs w:val="24"/>
          <w14:ligatures w14:val="none"/>
        </w:rPr>
        <w:t xml:space="preserve">) </w:t>
      </w:r>
      <w:r w:rsidR="00FB7461" w:rsidRPr="00271B27">
        <w:rPr>
          <w:color w:val="000000" w:themeColor="text1"/>
          <w:kern w:val="0"/>
          <w:sz w:val="24"/>
          <w:szCs w:val="24"/>
          <w14:ligatures w14:val="none"/>
        </w:rPr>
        <w:t>where they</w:t>
      </w:r>
      <w:r w:rsidR="006626A3" w:rsidRPr="00271B27">
        <w:rPr>
          <w:color w:val="000000" w:themeColor="text1"/>
          <w:kern w:val="0"/>
          <w:sz w:val="24"/>
          <w:szCs w:val="24"/>
          <w14:ligatures w14:val="none"/>
        </w:rPr>
        <w:t xml:space="preserve"> state that the purpose of this type of phenomenological study is “to understand an experience from the participants point of view’’.</w:t>
      </w:r>
    </w:p>
    <w:p w14:paraId="591B8144" w14:textId="77777777" w:rsidR="00BB4B8F" w:rsidRPr="00271B27" w:rsidRDefault="00BB4B8F" w:rsidP="00093BB6">
      <w:pPr>
        <w:autoSpaceDE w:val="0"/>
        <w:autoSpaceDN w:val="0"/>
        <w:adjustRightInd w:val="0"/>
        <w:spacing w:line="360" w:lineRule="auto"/>
        <w:jc w:val="both"/>
        <w:rPr>
          <w:color w:val="auto"/>
          <w:kern w:val="0"/>
          <w:sz w:val="24"/>
          <w:szCs w:val="24"/>
          <w14:ligatures w14:val="none"/>
        </w:rPr>
      </w:pPr>
      <w:r w:rsidRPr="00271B27">
        <w:rPr>
          <w:color w:val="auto"/>
          <w:kern w:val="0"/>
          <w:sz w:val="24"/>
          <w:szCs w:val="24"/>
          <w14:ligatures w14:val="none"/>
        </w:rPr>
        <w:t>Draper and Swift (2011) suggest that interviews are frequently used to collect qualitative data, which is defined simply as ‘…a kind of conversation; a conversation with a purpose’ (Robson, 2002).</w:t>
      </w:r>
    </w:p>
    <w:p w14:paraId="0F3B00CC" w14:textId="0B1412A3" w:rsidR="00BB4B8F" w:rsidRPr="00271B27" w:rsidRDefault="00BB4B8F" w:rsidP="00093BB6">
      <w:pPr>
        <w:autoSpaceDE w:val="0"/>
        <w:autoSpaceDN w:val="0"/>
        <w:adjustRightInd w:val="0"/>
        <w:spacing w:line="360" w:lineRule="auto"/>
        <w:jc w:val="both"/>
        <w:rPr>
          <w:color w:val="auto"/>
          <w:sz w:val="24"/>
          <w:szCs w:val="24"/>
        </w:rPr>
      </w:pPr>
      <w:r w:rsidRPr="00271B27">
        <w:rPr>
          <w:color w:val="auto"/>
          <w:kern w:val="0"/>
          <w:sz w:val="24"/>
          <w:szCs w:val="24"/>
          <w14:ligatures w14:val="none"/>
        </w:rPr>
        <w:t xml:space="preserve">Interviews are therefore seen as a form of guided conversation (Lofland </w:t>
      </w:r>
      <w:r w:rsidR="00FF7EC0" w:rsidRPr="00271B27">
        <w:rPr>
          <w:color w:val="auto"/>
          <w:kern w:val="0"/>
          <w:sz w:val="24"/>
          <w:szCs w:val="24"/>
          <w14:ligatures w14:val="none"/>
        </w:rPr>
        <w:t>et al</w:t>
      </w:r>
      <w:r w:rsidRPr="00271B27">
        <w:rPr>
          <w:color w:val="auto"/>
          <w:kern w:val="0"/>
          <w:sz w:val="24"/>
          <w:szCs w:val="24"/>
          <w14:ligatures w14:val="none"/>
        </w:rPr>
        <w:t>,</w:t>
      </w:r>
      <w:r w:rsidR="00FF7EC0" w:rsidRPr="00271B27">
        <w:rPr>
          <w:color w:val="auto"/>
          <w:kern w:val="0"/>
          <w:sz w:val="24"/>
          <w:szCs w:val="24"/>
          <w14:ligatures w14:val="none"/>
        </w:rPr>
        <w:t xml:space="preserve"> 2022</w:t>
      </w:r>
      <w:r w:rsidRPr="00271B27">
        <w:rPr>
          <w:color w:val="auto"/>
          <w:kern w:val="0"/>
          <w:sz w:val="24"/>
          <w:szCs w:val="24"/>
          <w14:ligatures w14:val="none"/>
        </w:rPr>
        <w:t>). As the interviewer I needed to be able to listen and be able to probe participants to provide more in-depth information without making them feel that they are being interrogated. (Draper and Swift, 2011)</w:t>
      </w:r>
    </w:p>
    <w:p w14:paraId="4649A82E" w14:textId="4093FFA3" w:rsidR="006626A3" w:rsidRPr="00271B27" w:rsidRDefault="006626A3" w:rsidP="00093BB6">
      <w:pPr>
        <w:autoSpaceDE w:val="0"/>
        <w:autoSpaceDN w:val="0"/>
        <w:adjustRightInd w:val="0"/>
        <w:spacing w:line="360" w:lineRule="auto"/>
        <w:jc w:val="both"/>
        <w:rPr>
          <w:color w:val="auto"/>
          <w:sz w:val="24"/>
          <w:szCs w:val="24"/>
        </w:rPr>
      </w:pPr>
      <w:r w:rsidRPr="00271B27">
        <w:rPr>
          <w:color w:val="auto"/>
          <w:sz w:val="24"/>
          <w:szCs w:val="24"/>
        </w:rPr>
        <w:t>Basit (2010) shows that our background in the field of research inevitably has an impact on our decision's, we already have our preconceived thoughts or truths which may provide bias throughout the interview process. This is one of the ethical risks that myself as the in</w:t>
      </w:r>
      <w:r w:rsidR="00FE42DE" w:rsidRPr="00271B27">
        <w:rPr>
          <w:color w:val="auto"/>
          <w:sz w:val="24"/>
          <w:szCs w:val="24"/>
        </w:rPr>
        <w:t xml:space="preserve">terviewer </w:t>
      </w:r>
      <w:r w:rsidRPr="00271B27">
        <w:rPr>
          <w:color w:val="auto"/>
          <w:sz w:val="24"/>
          <w:szCs w:val="24"/>
        </w:rPr>
        <w:t>had to overcome, putting aside my beliefs and values in order to discuss topics which are sensitive to the interviewee. It would have been very easy for myself guide the discussion into an area which I believe the perception of physical development lies</w:t>
      </w:r>
      <w:r w:rsidR="00B21BEB" w:rsidRPr="00271B27">
        <w:rPr>
          <w:color w:val="auto"/>
          <w:sz w:val="24"/>
          <w:szCs w:val="24"/>
        </w:rPr>
        <w:t>.</w:t>
      </w:r>
    </w:p>
    <w:p w14:paraId="2BADF3FB" w14:textId="18B344FC" w:rsidR="00B21BEB" w:rsidRPr="00271B27" w:rsidRDefault="00B21BEB" w:rsidP="00093BB6">
      <w:pPr>
        <w:autoSpaceDE w:val="0"/>
        <w:autoSpaceDN w:val="0"/>
        <w:adjustRightInd w:val="0"/>
        <w:spacing w:line="360" w:lineRule="auto"/>
        <w:jc w:val="both"/>
        <w:rPr>
          <w:color w:val="auto"/>
          <w:kern w:val="0"/>
          <w:sz w:val="24"/>
          <w:szCs w:val="24"/>
          <w14:ligatures w14:val="none"/>
        </w:rPr>
      </w:pPr>
      <w:r w:rsidRPr="00271B27">
        <w:rPr>
          <w:color w:val="auto"/>
          <w:kern w:val="0"/>
          <w:sz w:val="24"/>
          <w:szCs w:val="24"/>
          <w14:ligatures w14:val="none"/>
        </w:rPr>
        <w:t>My proposal was to undertake formal (structured) interviews where I had a clear list of questions to be answered, and each interview</w:t>
      </w:r>
      <w:r w:rsidR="00AF020E" w:rsidRPr="00271B27">
        <w:rPr>
          <w:color w:val="auto"/>
          <w:kern w:val="0"/>
          <w:sz w:val="24"/>
          <w:szCs w:val="24"/>
          <w14:ligatures w14:val="none"/>
        </w:rPr>
        <w:t>,</w:t>
      </w:r>
      <w:r w:rsidRPr="00271B27">
        <w:rPr>
          <w:color w:val="auto"/>
          <w:kern w:val="0"/>
          <w:sz w:val="24"/>
          <w:szCs w:val="24"/>
          <w14:ligatures w14:val="none"/>
        </w:rPr>
        <w:t xml:space="preserve"> participants </w:t>
      </w:r>
      <w:r w:rsidR="00FE42DE" w:rsidRPr="00271B27">
        <w:rPr>
          <w:color w:val="auto"/>
          <w:kern w:val="0"/>
          <w:sz w:val="24"/>
          <w:szCs w:val="24"/>
          <w14:ligatures w14:val="none"/>
        </w:rPr>
        <w:t xml:space="preserve">would be </w:t>
      </w:r>
      <w:r w:rsidRPr="00271B27">
        <w:rPr>
          <w:color w:val="auto"/>
          <w:kern w:val="0"/>
          <w:sz w:val="24"/>
          <w:szCs w:val="24"/>
          <w14:ligatures w14:val="none"/>
        </w:rPr>
        <w:t>asked the questions with the exact same wording</w:t>
      </w:r>
      <w:r w:rsidR="00FE42DE" w:rsidRPr="00271B27">
        <w:rPr>
          <w:color w:val="auto"/>
          <w:kern w:val="0"/>
          <w:sz w:val="24"/>
          <w:szCs w:val="24"/>
          <w14:ligatures w14:val="none"/>
        </w:rPr>
        <w:t>. H</w:t>
      </w:r>
      <w:r w:rsidRPr="00271B27">
        <w:rPr>
          <w:color w:val="auto"/>
          <w:kern w:val="0"/>
          <w:sz w:val="24"/>
          <w:szCs w:val="24"/>
          <w14:ligatures w14:val="none"/>
        </w:rPr>
        <w:t>aving started the process, it was clear a semi structured approach worked better, with the ability for myself to ask follow</w:t>
      </w:r>
      <w:r w:rsidR="00E37033" w:rsidRPr="00271B27">
        <w:rPr>
          <w:color w:val="auto"/>
          <w:kern w:val="0"/>
          <w:sz w:val="24"/>
          <w:szCs w:val="24"/>
          <w14:ligatures w14:val="none"/>
        </w:rPr>
        <w:t>-</w:t>
      </w:r>
      <w:r w:rsidRPr="00271B27">
        <w:rPr>
          <w:color w:val="auto"/>
          <w:kern w:val="0"/>
          <w:sz w:val="24"/>
          <w:szCs w:val="24"/>
          <w14:ligatures w14:val="none"/>
        </w:rPr>
        <w:t>up questions and probe further responses.</w:t>
      </w:r>
    </w:p>
    <w:p w14:paraId="4F5FBC43" w14:textId="0EABDBA3" w:rsidR="00696BD3" w:rsidRPr="00271B27" w:rsidRDefault="00696BD3" w:rsidP="00093BB6">
      <w:pPr>
        <w:autoSpaceDE w:val="0"/>
        <w:autoSpaceDN w:val="0"/>
        <w:adjustRightInd w:val="0"/>
        <w:spacing w:line="360" w:lineRule="auto"/>
        <w:jc w:val="both"/>
        <w:rPr>
          <w:color w:val="auto"/>
          <w:kern w:val="0"/>
          <w:sz w:val="24"/>
          <w:szCs w:val="24"/>
          <w14:ligatures w14:val="none"/>
        </w:rPr>
      </w:pPr>
      <w:r w:rsidRPr="00271B27">
        <w:rPr>
          <w:color w:val="auto"/>
          <w:kern w:val="0"/>
          <w:sz w:val="24"/>
          <w:szCs w:val="24"/>
          <w14:ligatures w14:val="none"/>
        </w:rPr>
        <w:t xml:space="preserve">The quality of questions to asked during the interviews was also analysed. Did I get the most out of the participants </w:t>
      </w:r>
      <w:r w:rsidR="00E37033" w:rsidRPr="00271B27">
        <w:rPr>
          <w:color w:val="auto"/>
          <w:kern w:val="0"/>
          <w:sz w:val="24"/>
          <w:szCs w:val="24"/>
          <w14:ligatures w14:val="none"/>
        </w:rPr>
        <w:t xml:space="preserve">when discussing each area. Participants generally reverted back to talking about the Fine Motor Skills in relation to Physical Development, as they </w:t>
      </w:r>
      <w:r w:rsidR="00E276AD" w:rsidRPr="00271B27">
        <w:rPr>
          <w:color w:val="auto"/>
          <w:kern w:val="0"/>
          <w:sz w:val="24"/>
          <w:szCs w:val="24"/>
          <w14:ligatures w14:val="none"/>
        </w:rPr>
        <w:t>place</w:t>
      </w:r>
      <w:r w:rsidR="00E37033" w:rsidRPr="00271B27">
        <w:rPr>
          <w:color w:val="auto"/>
          <w:kern w:val="0"/>
          <w:sz w:val="24"/>
          <w:szCs w:val="24"/>
          <w14:ligatures w14:val="none"/>
        </w:rPr>
        <w:t xml:space="preserve"> that as one of the most important areas of need when it came to making sure the children reached Early Learning Goal.</w:t>
      </w:r>
      <w:r w:rsidR="00E276AD" w:rsidRPr="00271B27">
        <w:rPr>
          <w:color w:val="auto"/>
          <w:kern w:val="0"/>
          <w:sz w:val="24"/>
          <w:szCs w:val="24"/>
          <w14:ligatures w14:val="none"/>
        </w:rPr>
        <w:t xml:space="preserve"> Maybe I should have had questions that linked the benefits of both Gross and Fine Motor Skills, or asked follow-up questions to gain an insight into both areas.</w:t>
      </w:r>
    </w:p>
    <w:p w14:paraId="058D982C" w14:textId="77777777" w:rsidR="003142E0" w:rsidRPr="00271B27" w:rsidRDefault="003142E0" w:rsidP="00093BB6">
      <w:pPr>
        <w:spacing w:line="360" w:lineRule="auto"/>
        <w:jc w:val="both"/>
        <w:rPr>
          <w:rFonts w:ascii="Calibri Light" w:hAnsi="Calibri Light" w:cs="Calibri Light"/>
          <w:color w:val="FF0000"/>
          <w:sz w:val="24"/>
          <w:szCs w:val="24"/>
        </w:rPr>
      </w:pPr>
    </w:p>
    <w:p w14:paraId="2DE1CED1" w14:textId="2EB8C8F7" w:rsidR="00814FAA" w:rsidRPr="00271B27" w:rsidRDefault="00814FAA" w:rsidP="00093BB6">
      <w:pPr>
        <w:spacing w:line="360" w:lineRule="auto"/>
        <w:jc w:val="both"/>
        <w:rPr>
          <w:rFonts w:ascii="Calibri Light" w:hAnsi="Calibri Light" w:cs="Calibri Light"/>
          <w:color w:val="000000" w:themeColor="text1"/>
          <w:sz w:val="24"/>
          <w:szCs w:val="24"/>
        </w:rPr>
      </w:pPr>
      <w:r w:rsidRPr="00271B27">
        <w:rPr>
          <w:rFonts w:ascii="Calibri Light" w:hAnsi="Calibri Light" w:cs="Calibri Light"/>
          <w:color w:val="000000" w:themeColor="text1"/>
          <w:sz w:val="24"/>
          <w:szCs w:val="24"/>
        </w:rPr>
        <w:t>When undertaking the research there were obviously risk factors associated with this for myself (the in</w:t>
      </w:r>
      <w:r w:rsidR="00FE42DE" w:rsidRPr="00271B27">
        <w:rPr>
          <w:rFonts w:ascii="Calibri Light" w:hAnsi="Calibri Light" w:cs="Calibri Light"/>
          <w:color w:val="000000" w:themeColor="text1"/>
          <w:sz w:val="24"/>
          <w:szCs w:val="24"/>
        </w:rPr>
        <w:t>terviewer</w:t>
      </w:r>
      <w:r w:rsidRPr="00271B27">
        <w:rPr>
          <w:rFonts w:ascii="Calibri Light" w:hAnsi="Calibri Light" w:cs="Calibri Light"/>
          <w:color w:val="000000" w:themeColor="text1"/>
          <w:sz w:val="24"/>
          <w:szCs w:val="24"/>
        </w:rPr>
        <w:t>) the participant (interviewee) and the University.</w:t>
      </w:r>
    </w:p>
    <w:p w14:paraId="66F6BCBB" w14:textId="1C8496D2" w:rsidR="00814FAA" w:rsidRPr="00271B27" w:rsidRDefault="00814FAA" w:rsidP="00093BB6">
      <w:pPr>
        <w:spacing w:line="360" w:lineRule="auto"/>
        <w:jc w:val="both"/>
        <w:rPr>
          <w:rFonts w:ascii="Calibri Light" w:hAnsi="Calibri Light" w:cs="Calibri Light"/>
          <w:color w:val="000000" w:themeColor="text1"/>
          <w:sz w:val="24"/>
          <w:szCs w:val="24"/>
        </w:rPr>
      </w:pPr>
      <w:r w:rsidRPr="00271B27">
        <w:rPr>
          <w:rFonts w:ascii="Calibri Light" w:hAnsi="Calibri Light" w:cs="Calibri Light"/>
          <w:color w:val="000000" w:themeColor="text1"/>
          <w:sz w:val="24"/>
          <w:szCs w:val="24"/>
        </w:rPr>
        <w:lastRenderedPageBreak/>
        <w:t>The participant</w:t>
      </w:r>
      <w:r w:rsidR="001C77AF" w:rsidRPr="00271B27">
        <w:rPr>
          <w:rFonts w:ascii="Calibri Light" w:hAnsi="Calibri Light" w:cs="Calibri Light"/>
          <w:color w:val="000000" w:themeColor="text1"/>
          <w:sz w:val="24"/>
          <w:szCs w:val="24"/>
        </w:rPr>
        <w:t>s</w:t>
      </w:r>
      <w:r w:rsidRPr="00271B27">
        <w:rPr>
          <w:rFonts w:ascii="Calibri Light" w:hAnsi="Calibri Light" w:cs="Calibri Light"/>
          <w:color w:val="000000" w:themeColor="text1"/>
          <w:sz w:val="24"/>
          <w:szCs w:val="24"/>
        </w:rPr>
        <w:t xml:space="preserve"> may currently believe that are meeting all aspects of Physical Development, and by my interview may take offense to questions that questions their professional judgement within school. I made sure to eliminate this, each participant knew the reason for my research, </w:t>
      </w:r>
      <w:r w:rsidR="00FE42DE" w:rsidRPr="00271B27">
        <w:rPr>
          <w:rFonts w:ascii="Calibri Light" w:hAnsi="Calibri Light" w:cs="Calibri Light"/>
          <w:color w:val="000000" w:themeColor="text1"/>
          <w:sz w:val="24"/>
          <w:szCs w:val="24"/>
        </w:rPr>
        <w:t>I was</w:t>
      </w:r>
      <w:r w:rsidRPr="00271B27">
        <w:rPr>
          <w:rFonts w:ascii="Calibri Light" w:hAnsi="Calibri Light" w:cs="Calibri Light"/>
          <w:color w:val="000000" w:themeColor="text1"/>
          <w:sz w:val="24"/>
          <w:szCs w:val="24"/>
        </w:rPr>
        <w:t xml:space="preserve"> only looking for their perceptions and was not at all questioning their teaching. By signing the consent form and being given a transcript of the interview, this gave them the ability to withdraw from the process at any point and raise any concerns on</w:t>
      </w:r>
      <w:r w:rsidR="00FE42DE" w:rsidRPr="00271B27">
        <w:rPr>
          <w:rFonts w:ascii="Calibri Light" w:hAnsi="Calibri Light" w:cs="Calibri Light"/>
          <w:color w:val="000000" w:themeColor="text1"/>
          <w:sz w:val="24"/>
          <w:szCs w:val="24"/>
        </w:rPr>
        <w:t>c</w:t>
      </w:r>
      <w:r w:rsidRPr="00271B27">
        <w:rPr>
          <w:rFonts w:ascii="Calibri Light" w:hAnsi="Calibri Light" w:cs="Calibri Light"/>
          <w:color w:val="000000" w:themeColor="text1"/>
          <w:sz w:val="24"/>
          <w:szCs w:val="24"/>
        </w:rPr>
        <w:t xml:space="preserve">e the interview was conducted and transcribed. </w:t>
      </w:r>
    </w:p>
    <w:p w14:paraId="2134285C" w14:textId="7E5A2E96" w:rsidR="00814FAA" w:rsidRPr="00271B27" w:rsidRDefault="00814FAA" w:rsidP="00093BB6">
      <w:pPr>
        <w:spacing w:line="360" w:lineRule="auto"/>
        <w:jc w:val="both"/>
        <w:rPr>
          <w:rFonts w:ascii="Calibri Light" w:hAnsi="Calibri Light" w:cs="Calibri Light"/>
          <w:color w:val="000000" w:themeColor="text1"/>
          <w:sz w:val="24"/>
          <w:szCs w:val="24"/>
        </w:rPr>
      </w:pPr>
      <w:r w:rsidRPr="00271B27">
        <w:rPr>
          <w:rFonts w:ascii="Calibri Light" w:hAnsi="Calibri Light" w:cs="Calibri Light"/>
          <w:color w:val="000000" w:themeColor="text1"/>
          <w:sz w:val="24"/>
          <w:szCs w:val="24"/>
        </w:rPr>
        <w:t xml:space="preserve">For myself, </w:t>
      </w:r>
      <w:r w:rsidR="00FE42DE" w:rsidRPr="00271B27">
        <w:rPr>
          <w:rFonts w:ascii="Calibri Light" w:hAnsi="Calibri Light" w:cs="Calibri Light"/>
          <w:color w:val="000000" w:themeColor="text1"/>
          <w:sz w:val="24"/>
          <w:szCs w:val="24"/>
        </w:rPr>
        <w:t>i</w:t>
      </w:r>
      <w:r w:rsidRPr="00271B27">
        <w:rPr>
          <w:rFonts w:ascii="Calibri Light" w:hAnsi="Calibri Light" w:cs="Calibri Light"/>
          <w:color w:val="000000" w:themeColor="text1"/>
          <w:sz w:val="24"/>
          <w:szCs w:val="24"/>
        </w:rPr>
        <w:t>f I was not prepared for the interview, or asked questions that did not necessarily mee</w:t>
      </w:r>
      <w:r w:rsidR="00FE42DE" w:rsidRPr="00271B27">
        <w:rPr>
          <w:rFonts w:ascii="Calibri Light" w:hAnsi="Calibri Light" w:cs="Calibri Light"/>
          <w:color w:val="000000" w:themeColor="text1"/>
          <w:sz w:val="24"/>
          <w:szCs w:val="24"/>
        </w:rPr>
        <w:t>t</w:t>
      </w:r>
      <w:r w:rsidRPr="00271B27">
        <w:rPr>
          <w:rFonts w:ascii="Calibri Light" w:hAnsi="Calibri Light" w:cs="Calibri Light"/>
          <w:color w:val="000000" w:themeColor="text1"/>
          <w:sz w:val="24"/>
          <w:szCs w:val="24"/>
        </w:rPr>
        <w:t xml:space="preserve"> the brief, then it could damage my reputation as a </w:t>
      </w:r>
      <w:proofErr w:type="gramStart"/>
      <w:r w:rsidRPr="00271B27">
        <w:rPr>
          <w:rFonts w:ascii="Calibri Light" w:hAnsi="Calibri Light" w:cs="Calibri Light"/>
          <w:color w:val="000000" w:themeColor="text1"/>
          <w:sz w:val="24"/>
          <w:szCs w:val="24"/>
        </w:rPr>
        <w:t>Masters</w:t>
      </w:r>
      <w:proofErr w:type="gramEnd"/>
      <w:r w:rsidRPr="00271B27">
        <w:rPr>
          <w:rFonts w:ascii="Calibri Light" w:hAnsi="Calibri Light" w:cs="Calibri Light"/>
          <w:color w:val="000000" w:themeColor="text1"/>
          <w:sz w:val="24"/>
          <w:szCs w:val="24"/>
        </w:rPr>
        <w:t xml:space="preserve"> Student undertaking this research. This would also affect the reputation of the University, so all aspects were managed by following the protocol in the Research Proposal.</w:t>
      </w:r>
    </w:p>
    <w:p w14:paraId="424A1D35" w14:textId="77777777" w:rsidR="00814FAA" w:rsidRPr="00271B27" w:rsidRDefault="00814FAA" w:rsidP="00093BB6">
      <w:pPr>
        <w:spacing w:line="360" w:lineRule="auto"/>
        <w:jc w:val="both"/>
        <w:rPr>
          <w:rFonts w:ascii="Calibri Light" w:hAnsi="Calibri Light" w:cs="Calibri Light"/>
          <w:color w:val="000000" w:themeColor="text1"/>
          <w:sz w:val="24"/>
          <w:szCs w:val="24"/>
          <w:u w:val="single"/>
        </w:rPr>
      </w:pPr>
    </w:p>
    <w:p w14:paraId="0D599181" w14:textId="77822E80" w:rsidR="003142E0" w:rsidRPr="00271B27" w:rsidRDefault="003142E0" w:rsidP="00093BB6">
      <w:pPr>
        <w:autoSpaceDE w:val="0"/>
        <w:autoSpaceDN w:val="0"/>
        <w:adjustRightInd w:val="0"/>
        <w:spacing w:line="360" w:lineRule="auto"/>
        <w:jc w:val="both"/>
        <w:rPr>
          <w:color w:val="000000" w:themeColor="text1"/>
          <w:sz w:val="24"/>
          <w:szCs w:val="24"/>
        </w:rPr>
      </w:pPr>
      <w:r w:rsidRPr="00271B27">
        <w:rPr>
          <w:bCs/>
          <w:color w:val="000000" w:themeColor="text1"/>
          <w:sz w:val="24"/>
          <w:szCs w:val="24"/>
        </w:rPr>
        <w:t>When it came to analys</w:t>
      </w:r>
      <w:r w:rsidR="00FE42DE" w:rsidRPr="00271B27">
        <w:rPr>
          <w:bCs/>
          <w:color w:val="000000" w:themeColor="text1"/>
          <w:sz w:val="24"/>
          <w:szCs w:val="24"/>
        </w:rPr>
        <w:t>ing</w:t>
      </w:r>
      <w:r w:rsidRPr="00271B27">
        <w:rPr>
          <w:bCs/>
          <w:color w:val="000000" w:themeColor="text1"/>
          <w:sz w:val="24"/>
          <w:szCs w:val="24"/>
        </w:rPr>
        <w:t xml:space="preserve"> the data collected from the interviews, I looked at the findings of Maguire and </w:t>
      </w:r>
      <w:proofErr w:type="spellStart"/>
      <w:r w:rsidRPr="00271B27">
        <w:rPr>
          <w:bCs/>
          <w:color w:val="000000" w:themeColor="text1"/>
          <w:sz w:val="24"/>
          <w:szCs w:val="24"/>
        </w:rPr>
        <w:t>Delehunt</w:t>
      </w:r>
      <w:proofErr w:type="spellEnd"/>
      <w:r w:rsidRPr="00271B27">
        <w:rPr>
          <w:bCs/>
          <w:color w:val="000000" w:themeColor="text1"/>
          <w:sz w:val="24"/>
          <w:szCs w:val="24"/>
        </w:rPr>
        <w:t xml:space="preserve"> (2017) and their Thematic Analysis </w:t>
      </w:r>
      <w:r w:rsidRPr="00271B27">
        <w:rPr>
          <w:color w:val="000000" w:themeColor="text1"/>
          <w:sz w:val="24"/>
          <w:szCs w:val="24"/>
        </w:rPr>
        <w:t xml:space="preserve">method. Thematic analysis is the process of identifying patterns or themes within qualitative data. The Six Phase approach for conducting analyse of </w:t>
      </w:r>
      <w:r w:rsidR="00FE42DE" w:rsidRPr="00271B27">
        <w:rPr>
          <w:color w:val="000000" w:themeColor="text1"/>
          <w:sz w:val="24"/>
          <w:szCs w:val="24"/>
        </w:rPr>
        <w:t>qualitative</w:t>
      </w:r>
      <w:r w:rsidRPr="00271B27">
        <w:rPr>
          <w:color w:val="000000" w:themeColor="text1"/>
          <w:sz w:val="24"/>
          <w:szCs w:val="24"/>
        </w:rPr>
        <w:t xml:space="preserve"> data </w:t>
      </w:r>
      <w:proofErr w:type="gramStart"/>
      <w:r w:rsidRPr="00271B27">
        <w:rPr>
          <w:color w:val="000000" w:themeColor="text1"/>
          <w:sz w:val="24"/>
          <w:szCs w:val="24"/>
        </w:rPr>
        <w:t>considers</w:t>
      </w:r>
      <w:r w:rsidR="00AF020E" w:rsidRPr="00271B27">
        <w:rPr>
          <w:color w:val="000000" w:themeColor="text1"/>
          <w:sz w:val="24"/>
          <w:szCs w:val="24"/>
        </w:rPr>
        <w:t>:-</w:t>
      </w:r>
      <w:proofErr w:type="gramEnd"/>
      <w:r w:rsidRPr="00271B27">
        <w:rPr>
          <w:color w:val="000000" w:themeColor="text1"/>
          <w:sz w:val="24"/>
          <w:szCs w:val="24"/>
        </w:rPr>
        <w:t xml:space="preserve"> Step 1: Become familiar with the data, Step 2: Generate initial codes, Step 3: Search for themes, Step 4: Review themes, Step 5: Define themes, Step 6: Write-up.</w:t>
      </w:r>
    </w:p>
    <w:p w14:paraId="0CDB8113" w14:textId="494C1B3D" w:rsidR="003142E0" w:rsidRPr="00271B27" w:rsidRDefault="003142E0" w:rsidP="00093BB6">
      <w:pPr>
        <w:autoSpaceDE w:val="0"/>
        <w:autoSpaceDN w:val="0"/>
        <w:adjustRightInd w:val="0"/>
        <w:spacing w:line="360" w:lineRule="auto"/>
        <w:jc w:val="both"/>
        <w:rPr>
          <w:color w:val="000000" w:themeColor="text1"/>
          <w:sz w:val="24"/>
          <w:szCs w:val="24"/>
        </w:rPr>
      </w:pPr>
      <w:r w:rsidRPr="00271B27">
        <w:rPr>
          <w:color w:val="000000" w:themeColor="text1"/>
          <w:sz w:val="24"/>
          <w:szCs w:val="24"/>
        </w:rPr>
        <w:t>A theme captures something important about the data in relation to the research question and represents some level of patterned response or meaning within the data (Ma</w:t>
      </w:r>
      <w:r w:rsidR="00093BB6" w:rsidRPr="00271B27">
        <w:rPr>
          <w:color w:val="000000" w:themeColor="text1"/>
          <w:sz w:val="24"/>
          <w:szCs w:val="24"/>
        </w:rPr>
        <w:t>g</w:t>
      </w:r>
      <w:r w:rsidRPr="00271B27">
        <w:rPr>
          <w:color w:val="000000" w:themeColor="text1"/>
          <w:sz w:val="24"/>
          <w:szCs w:val="24"/>
        </w:rPr>
        <w:t xml:space="preserve">uire &amp; </w:t>
      </w:r>
      <w:proofErr w:type="spellStart"/>
      <w:r w:rsidRPr="00271B27">
        <w:rPr>
          <w:color w:val="000000" w:themeColor="text1"/>
          <w:sz w:val="24"/>
          <w:szCs w:val="24"/>
        </w:rPr>
        <w:t>Delehunt</w:t>
      </w:r>
      <w:proofErr w:type="spellEnd"/>
      <w:r w:rsidRPr="00271B27">
        <w:rPr>
          <w:color w:val="000000" w:themeColor="text1"/>
          <w:sz w:val="24"/>
          <w:szCs w:val="24"/>
        </w:rPr>
        <w:t>, 2017)</w:t>
      </w:r>
    </w:p>
    <w:p w14:paraId="041F7B67" w14:textId="661A3397" w:rsidR="00172501" w:rsidRPr="00271B27" w:rsidRDefault="008D6A61" w:rsidP="00093BB6">
      <w:pPr>
        <w:spacing w:line="360" w:lineRule="auto"/>
        <w:jc w:val="both"/>
        <w:rPr>
          <w:color w:val="000000" w:themeColor="text1"/>
          <w:sz w:val="24"/>
          <w:szCs w:val="24"/>
        </w:rPr>
      </w:pPr>
      <w:r w:rsidRPr="00271B27">
        <w:rPr>
          <w:color w:val="000000" w:themeColor="text1"/>
          <w:kern w:val="0"/>
          <w:sz w:val="24"/>
          <w:szCs w:val="24"/>
          <w14:ligatures w14:val="none"/>
        </w:rPr>
        <w:t xml:space="preserve">Themes that arose from the interviews changed the more I read. The obvious themes linked to physical development were gross motor and fine motor skills. They were mentioned by all participants, showing a knowledge </w:t>
      </w:r>
      <w:r w:rsidR="00AF020E" w:rsidRPr="00271B27">
        <w:rPr>
          <w:color w:val="000000" w:themeColor="text1"/>
          <w:kern w:val="0"/>
          <w:sz w:val="24"/>
          <w:szCs w:val="24"/>
          <w14:ligatures w14:val="none"/>
        </w:rPr>
        <w:t xml:space="preserve">of </w:t>
      </w:r>
      <w:r w:rsidRPr="00271B27">
        <w:rPr>
          <w:color w:val="000000" w:themeColor="text1"/>
          <w:kern w:val="0"/>
          <w:sz w:val="24"/>
          <w:szCs w:val="24"/>
          <w14:ligatures w14:val="none"/>
        </w:rPr>
        <w:t xml:space="preserve">physical development, not necessarily a good level of understanding in the area. </w:t>
      </w:r>
      <w:r w:rsidR="00122800" w:rsidRPr="00271B27">
        <w:rPr>
          <w:color w:val="000000" w:themeColor="text1"/>
          <w:kern w:val="0"/>
          <w:sz w:val="24"/>
          <w:szCs w:val="24"/>
          <w14:ligatures w14:val="none"/>
        </w:rPr>
        <w:t>Another popular theme</w:t>
      </w:r>
      <w:r w:rsidRPr="00271B27">
        <w:rPr>
          <w:color w:val="000000" w:themeColor="text1"/>
          <w:kern w:val="0"/>
          <w:sz w:val="24"/>
          <w:szCs w:val="24"/>
          <w14:ligatures w14:val="none"/>
        </w:rPr>
        <w:t xml:space="preserve"> was that of ‘outdoors’. Participants talk about gross motor skills and the ability to improve them outdoors, whereas fine motor skills were seen to be ‘an indoor activity’.</w:t>
      </w:r>
    </w:p>
    <w:p w14:paraId="38BE276D" w14:textId="710F19B9" w:rsidR="00816646" w:rsidRPr="00271B27" w:rsidRDefault="00816646" w:rsidP="00093BB6">
      <w:pPr>
        <w:spacing w:line="360" w:lineRule="auto"/>
        <w:rPr>
          <w:color w:val="auto"/>
          <w:kern w:val="0"/>
          <w:sz w:val="24"/>
          <w:szCs w:val="24"/>
          <w14:ligatures w14:val="none"/>
        </w:rPr>
      </w:pPr>
      <w:r w:rsidRPr="00271B27">
        <w:rPr>
          <w:color w:val="auto"/>
          <w:kern w:val="0"/>
          <w:sz w:val="24"/>
          <w:szCs w:val="24"/>
          <w14:ligatures w14:val="none"/>
        </w:rPr>
        <w:t xml:space="preserve">When looking back at the question, ‘’Do you understand what a good level of development looks like and know how to support children to achieve this?’’, a selection of varied answers </w:t>
      </w:r>
      <w:r w:rsidR="00122800" w:rsidRPr="00271B27">
        <w:rPr>
          <w:color w:val="auto"/>
          <w:kern w:val="0"/>
          <w:sz w:val="24"/>
          <w:szCs w:val="24"/>
          <w14:ligatures w14:val="none"/>
        </w:rPr>
        <w:t>was</w:t>
      </w:r>
      <w:r w:rsidRPr="00271B27">
        <w:rPr>
          <w:color w:val="auto"/>
          <w:kern w:val="0"/>
          <w:sz w:val="24"/>
          <w:szCs w:val="24"/>
          <w14:ligatures w14:val="none"/>
        </w:rPr>
        <w:t xml:space="preserve"> reported.</w:t>
      </w:r>
    </w:p>
    <w:p w14:paraId="52844F76" w14:textId="77777777" w:rsidR="00816646" w:rsidRPr="00271B27" w:rsidRDefault="00816646" w:rsidP="00093BB6">
      <w:pPr>
        <w:spacing w:line="360" w:lineRule="auto"/>
        <w:rPr>
          <w:color w:val="auto"/>
          <w:kern w:val="0"/>
          <w:sz w:val="24"/>
          <w:szCs w:val="24"/>
          <w14:ligatures w14:val="none"/>
        </w:rPr>
      </w:pPr>
    </w:p>
    <w:p w14:paraId="1926A772" w14:textId="38E95196" w:rsidR="00093BB6" w:rsidRPr="00271B27" w:rsidRDefault="00816646" w:rsidP="00093BB6">
      <w:pPr>
        <w:spacing w:line="360" w:lineRule="auto"/>
        <w:rPr>
          <w:color w:val="auto"/>
          <w:kern w:val="0"/>
          <w:sz w:val="24"/>
          <w:szCs w:val="24"/>
          <w14:ligatures w14:val="none"/>
        </w:rPr>
      </w:pPr>
      <w:r w:rsidRPr="00271B27">
        <w:rPr>
          <w:color w:val="auto"/>
          <w:kern w:val="0"/>
          <w:sz w:val="24"/>
          <w:szCs w:val="24"/>
          <w14:ligatures w14:val="none"/>
        </w:rPr>
        <w:t xml:space="preserve"> </w:t>
      </w:r>
      <w:r w:rsidR="00093BB6" w:rsidRPr="00271B27">
        <w:rPr>
          <w:color w:val="auto"/>
          <w:kern w:val="0"/>
          <w:sz w:val="24"/>
          <w:szCs w:val="24"/>
          <w14:ligatures w14:val="none"/>
        </w:rPr>
        <w:t>EYFS framework when it was first introduced in 2008. Within this, six areas of learning were identified and accompanied by specific Early Learning Goals (ELGs) that formed the assessment criteria:</w:t>
      </w:r>
    </w:p>
    <w:p w14:paraId="745A65E5" w14:textId="0387553C" w:rsidR="00093BB6" w:rsidRPr="00271B27" w:rsidRDefault="00093BB6" w:rsidP="00093BB6">
      <w:pPr>
        <w:spacing w:line="360" w:lineRule="auto"/>
        <w:rPr>
          <w:color w:val="auto"/>
          <w:kern w:val="0"/>
          <w:sz w:val="24"/>
          <w:szCs w:val="24"/>
          <w14:ligatures w14:val="none"/>
        </w:rPr>
      </w:pPr>
      <w:r w:rsidRPr="00271B27">
        <w:rPr>
          <w:color w:val="auto"/>
          <w:kern w:val="0"/>
          <w:sz w:val="24"/>
          <w:szCs w:val="24"/>
          <w14:ligatures w14:val="none"/>
        </w:rPr>
        <w:t>In relation to PD, children were expected to have met the following goals by the end of the EYFS in their Reception year:</w:t>
      </w:r>
      <w:r w:rsidR="00122800" w:rsidRPr="00271B27">
        <w:rPr>
          <w:color w:val="auto"/>
          <w:kern w:val="0"/>
          <w:sz w:val="24"/>
          <w:szCs w:val="24"/>
          <w14:ligatures w14:val="none"/>
        </w:rPr>
        <w:t xml:space="preserve"> </w:t>
      </w:r>
      <w:r w:rsidRPr="00271B27">
        <w:rPr>
          <w:color w:val="auto"/>
          <w:kern w:val="0"/>
          <w:sz w:val="24"/>
          <w:szCs w:val="24"/>
          <w14:ligatures w14:val="none"/>
        </w:rPr>
        <w:t>Move with confidence, imagination and in safety;</w:t>
      </w:r>
      <w:r w:rsidR="00122800" w:rsidRPr="00271B27">
        <w:rPr>
          <w:color w:val="auto"/>
          <w:kern w:val="0"/>
          <w:sz w:val="24"/>
          <w:szCs w:val="24"/>
          <w14:ligatures w14:val="none"/>
        </w:rPr>
        <w:t xml:space="preserve"> </w:t>
      </w:r>
      <w:r w:rsidRPr="00271B27">
        <w:rPr>
          <w:color w:val="auto"/>
          <w:kern w:val="0"/>
          <w:sz w:val="24"/>
          <w:szCs w:val="24"/>
          <w14:ligatures w14:val="none"/>
        </w:rPr>
        <w:t>Move with control and coordination;</w:t>
      </w:r>
      <w:r w:rsidR="00122800" w:rsidRPr="00271B27">
        <w:rPr>
          <w:color w:val="auto"/>
          <w:kern w:val="0"/>
          <w:sz w:val="24"/>
          <w:szCs w:val="24"/>
          <w14:ligatures w14:val="none"/>
        </w:rPr>
        <w:t xml:space="preserve"> </w:t>
      </w:r>
      <w:r w:rsidRPr="00271B27">
        <w:rPr>
          <w:color w:val="auto"/>
          <w:kern w:val="0"/>
          <w:sz w:val="24"/>
          <w:szCs w:val="24"/>
          <w14:ligatures w14:val="none"/>
        </w:rPr>
        <w:t>Travel around, under, over and through balancing and climbing equipment;</w:t>
      </w:r>
      <w:r w:rsidR="00122800" w:rsidRPr="00271B27">
        <w:rPr>
          <w:color w:val="auto"/>
          <w:kern w:val="0"/>
          <w:sz w:val="24"/>
          <w:szCs w:val="24"/>
          <w14:ligatures w14:val="none"/>
        </w:rPr>
        <w:t xml:space="preserve"> </w:t>
      </w:r>
      <w:r w:rsidRPr="00271B27">
        <w:rPr>
          <w:color w:val="auto"/>
          <w:kern w:val="0"/>
          <w:sz w:val="24"/>
          <w:szCs w:val="24"/>
          <w14:ligatures w14:val="none"/>
        </w:rPr>
        <w:t>Show awareness of space, of themselves and of others;</w:t>
      </w:r>
      <w:r w:rsidR="00122800" w:rsidRPr="00271B27">
        <w:rPr>
          <w:color w:val="auto"/>
          <w:kern w:val="0"/>
          <w:sz w:val="24"/>
          <w:szCs w:val="24"/>
          <w14:ligatures w14:val="none"/>
        </w:rPr>
        <w:t xml:space="preserve"> </w:t>
      </w:r>
      <w:r w:rsidRPr="00271B27">
        <w:rPr>
          <w:color w:val="auto"/>
          <w:kern w:val="0"/>
          <w:sz w:val="24"/>
          <w:szCs w:val="24"/>
          <w14:ligatures w14:val="none"/>
        </w:rPr>
        <w:t xml:space="preserve">Recognise the importance of keeping healthy, and those things which </w:t>
      </w:r>
      <w:r w:rsidRPr="00271B27">
        <w:rPr>
          <w:color w:val="auto"/>
          <w:kern w:val="0"/>
          <w:sz w:val="24"/>
          <w:szCs w:val="24"/>
          <w14:ligatures w14:val="none"/>
        </w:rPr>
        <w:lastRenderedPageBreak/>
        <w:t>contribute</w:t>
      </w:r>
      <w:r w:rsidR="00122800" w:rsidRPr="00271B27">
        <w:rPr>
          <w:color w:val="auto"/>
          <w:kern w:val="0"/>
          <w:sz w:val="24"/>
          <w:szCs w:val="24"/>
          <w14:ligatures w14:val="none"/>
        </w:rPr>
        <w:t xml:space="preserve"> </w:t>
      </w:r>
      <w:r w:rsidRPr="00271B27">
        <w:rPr>
          <w:color w:val="auto"/>
          <w:kern w:val="0"/>
          <w:sz w:val="24"/>
          <w:szCs w:val="24"/>
          <w14:ligatures w14:val="none"/>
        </w:rPr>
        <w:t>to this;</w:t>
      </w:r>
      <w:r w:rsidR="00122800" w:rsidRPr="00271B27">
        <w:rPr>
          <w:color w:val="auto"/>
          <w:kern w:val="0"/>
          <w:sz w:val="24"/>
          <w:szCs w:val="24"/>
          <w14:ligatures w14:val="none"/>
        </w:rPr>
        <w:t xml:space="preserve"> </w:t>
      </w:r>
      <w:r w:rsidRPr="00271B27">
        <w:rPr>
          <w:color w:val="auto"/>
          <w:kern w:val="0"/>
          <w:sz w:val="24"/>
          <w:szCs w:val="24"/>
          <w14:ligatures w14:val="none"/>
        </w:rPr>
        <w:t>Recognise the changes that happen to their bodies when they are active;</w:t>
      </w:r>
      <w:r w:rsidR="00122800" w:rsidRPr="00271B27">
        <w:rPr>
          <w:color w:val="auto"/>
          <w:kern w:val="0"/>
          <w:sz w:val="24"/>
          <w:szCs w:val="24"/>
          <w14:ligatures w14:val="none"/>
        </w:rPr>
        <w:t xml:space="preserve"> </w:t>
      </w:r>
      <w:r w:rsidRPr="00271B27">
        <w:rPr>
          <w:color w:val="auto"/>
          <w:kern w:val="0"/>
          <w:sz w:val="24"/>
          <w:szCs w:val="24"/>
          <w14:ligatures w14:val="none"/>
        </w:rPr>
        <w:t>Use a range of small and large equipment;</w:t>
      </w:r>
      <w:r w:rsidR="00122800" w:rsidRPr="00271B27">
        <w:rPr>
          <w:color w:val="auto"/>
          <w:kern w:val="0"/>
          <w:sz w:val="24"/>
          <w:szCs w:val="24"/>
          <w14:ligatures w14:val="none"/>
        </w:rPr>
        <w:t xml:space="preserve"> </w:t>
      </w:r>
      <w:r w:rsidRPr="00271B27">
        <w:rPr>
          <w:color w:val="auto"/>
          <w:kern w:val="0"/>
          <w:sz w:val="24"/>
          <w:szCs w:val="24"/>
          <w14:ligatures w14:val="none"/>
        </w:rPr>
        <w:t>Handle tools, objects, construction and malleable materials safely, and with</w:t>
      </w:r>
    </w:p>
    <w:p w14:paraId="4B03E5B2" w14:textId="77777777" w:rsidR="00093BB6" w:rsidRPr="00271B27" w:rsidRDefault="00093BB6" w:rsidP="00093BB6">
      <w:pPr>
        <w:spacing w:line="360" w:lineRule="auto"/>
        <w:rPr>
          <w:color w:val="auto"/>
          <w:kern w:val="0"/>
          <w:sz w:val="24"/>
          <w:szCs w:val="24"/>
          <w14:ligatures w14:val="none"/>
        </w:rPr>
      </w:pPr>
      <w:r w:rsidRPr="00271B27">
        <w:rPr>
          <w:color w:val="auto"/>
          <w:kern w:val="0"/>
          <w:sz w:val="24"/>
          <w:szCs w:val="24"/>
          <w14:ligatures w14:val="none"/>
        </w:rPr>
        <w:t>increasing control.</w:t>
      </w:r>
    </w:p>
    <w:p w14:paraId="3C56289F" w14:textId="7E38DB16" w:rsidR="001F61C3" w:rsidRPr="00271B27" w:rsidRDefault="007B7C58" w:rsidP="001F61C3">
      <w:pPr>
        <w:autoSpaceDE w:val="0"/>
        <w:autoSpaceDN w:val="0"/>
        <w:adjustRightInd w:val="0"/>
        <w:spacing w:line="360" w:lineRule="auto"/>
        <w:jc w:val="both"/>
        <w:rPr>
          <w:color w:val="000000" w:themeColor="text1"/>
          <w:kern w:val="0"/>
          <w:sz w:val="24"/>
          <w:szCs w:val="24"/>
          <w14:ligatures w14:val="none"/>
        </w:rPr>
      </w:pPr>
      <w:r w:rsidRPr="00271B27">
        <w:rPr>
          <w:color w:val="000000" w:themeColor="text1"/>
          <w:kern w:val="0"/>
          <w:sz w:val="24"/>
          <w:szCs w:val="24"/>
          <w14:ligatures w14:val="none"/>
        </w:rPr>
        <w:t xml:space="preserve">Participants talked about </w:t>
      </w:r>
      <w:r w:rsidRPr="00271B27">
        <w:rPr>
          <w:i/>
          <w:iCs/>
          <w:color w:val="000000" w:themeColor="text1"/>
          <w:kern w:val="0"/>
          <w:sz w:val="24"/>
          <w:szCs w:val="24"/>
          <w14:ligatures w14:val="none"/>
        </w:rPr>
        <w:t xml:space="preserve">negotiating space, climbing, ability, kicking a ball, catching a ball, controlling their bodies, balance, and confidence. </w:t>
      </w:r>
      <w:r w:rsidRPr="00271B27">
        <w:rPr>
          <w:color w:val="000000" w:themeColor="text1"/>
          <w:kern w:val="0"/>
          <w:sz w:val="24"/>
          <w:szCs w:val="24"/>
          <w14:ligatures w14:val="none"/>
        </w:rPr>
        <w:t>I feel that this shows some knowledge around physical development, but</w:t>
      </w:r>
      <w:r w:rsidR="00AF020E" w:rsidRPr="00271B27">
        <w:rPr>
          <w:color w:val="000000" w:themeColor="text1"/>
          <w:kern w:val="0"/>
          <w:sz w:val="24"/>
          <w:szCs w:val="24"/>
          <w14:ligatures w14:val="none"/>
        </w:rPr>
        <w:t xml:space="preserve"> not</w:t>
      </w:r>
      <w:r w:rsidRPr="00271B27">
        <w:rPr>
          <w:color w:val="000000" w:themeColor="text1"/>
          <w:kern w:val="0"/>
          <w:sz w:val="24"/>
          <w:szCs w:val="24"/>
          <w14:ligatures w14:val="none"/>
        </w:rPr>
        <w:t xml:space="preserve"> necessarily an understanding. Participants </w:t>
      </w:r>
      <w:r w:rsidR="004D32C5" w:rsidRPr="00271B27">
        <w:rPr>
          <w:color w:val="000000" w:themeColor="text1"/>
          <w:kern w:val="0"/>
          <w:sz w:val="24"/>
          <w:szCs w:val="24"/>
          <w14:ligatures w14:val="none"/>
        </w:rPr>
        <w:t>k</w:t>
      </w:r>
      <w:r w:rsidRPr="00271B27">
        <w:rPr>
          <w:color w:val="000000" w:themeColor="text1"/>
          <w:kern w:val="0"/>
          <w:sz w:val="24"/>
          <w:szCs w:val="24"/>
          <w14:ligatures w14:val="none"/>
        </w:rPr>
        <w:t xml:space="preserve">new what good physical development was, but do they really understand how to improve this area in each child. </w:t>
      </w:r>
    </w:p>
    <w:p w14:paraId="7A7B6024" w14:textId="51E61E27" w:rsidR="007B7C58" w:rsidRPr="00271B27" w:rsidRDefault="007B7C58" w:rsidP="001F61C3">
      <w:pPr>
        <w:autoSpaceDE w:val="0"/>
        <w:autoSpaceDN w:val="0"/>
        <w:adjustRightInd w:val="0"/>
        <w:spacing w:line="360" w:lineRule="auto"/>
        <w:jc w:val="both"/>
        <w:rPr>
          <w:color w:val="000000" w:themeColor="text1"/>
          <w:kern w:val="0"/>
          <w:sz w:val="24"/>
          <w:szCs w:val="24"/>
          <w14:ligatures w14:val="none"/>
        </w:rPr>
      </w:pPr>
      <w:r w:rsidRPr="00271B27">
        <w:rPr>
          <w:color w:val="000000" w:themeColor="text1"/>
          <w:kern w:val="0"/>
          <w:sz w:val="24"/>
          <w:szCs w:val="24"/>
          <w14:ligatures w14:val="none"/>
        </w:rPr>
        <w:t xml:space="preserve">Participant C mentioned </w:t>
      </w:r>
      <w:r w:rsidRPr="00271B27">
        <w:rPr>
          <w:i/>
          <w:iCs/>
          <w:color w:val="000000" w:themeColor="text1"/>
          <w:kern w:val="0"/>
          <w:sz w:val="24"/>
          <w:szCs w:val="24"/>
          <w14:ligatures w14:val="none"/>
        </w:rPr>
        <w:t xml:space="preserve">“We make sure we have a wide variety of resources available and make sure we go outside, </w:t>
      </w:r>
      <w:r w:rsidR="00AF020E" w:rsidRPr="00271B27">
        <w:rPr>
          <w:i/>
          <w:iCs/>
          <w:color w:val="000000" w:themeColor="text1"/>
          <w:kern w:val="0"/>
          <w:sz w:val="24"/>
          <w:szCs w:val="24"/>
          <w14:ligatures w14:val="none"/>
        </w:rPr>
        <w:t>g</w:t>
      </w:r>
      <w:r w:rsidRPr="00271B27">
        <w:rPr>
          <w:i/>
          <w:iCs/>
          <w:color w:val="000000" w:themeColor="text1"/>
          <w:kern w:val="0"/>
          <w:sz w:val="24"/>
          <w:szCs w:val="24"/>
          <w14:ligatures w14:val="none"/>
        </w:rPr>
        <w:t>iving them opportunities and experiences everyday”</w:t>
      </w:r>
      <w:r w:rsidR="004D32C5" w:rsidRPr="00271B27">
        <w:rPr>
          <w:i/>
          <w:iCs/>
          <w:color w:val="000000" w:themeColor="text1"/>
          <w:kern w:val="0"/>
          <w:sz w:val="24"/>
          <w:szCs w:val="24"/>
          <w14:ligatures w14:val="none"/>
        </w:rPr>
        <w:t xml:space="preserve">. </w:t>
      </w:r>
    </w:p>
    <w:p w14:paraId="7E5A416A" w14:textId="77777777" w:rsidR="001E7AC3" w:rsidRPr="00271B27" w:rsidRDefault="001E7AC3" w:rsidP="001E7AC3">
      <w:pPr>
        <w:spacing w:line="360" w:lineRule="auto"/>
        <w:rPr>
          <w:rFonts w:ascii="Calibri Light" w:hAnsi="Calibri Light" w:cs="Calibri Light"/>
          <w:color w:val="000000" w:themeColor="text1"/>
          <w:sz w:val="24"/>
          <w:szCs w:val="24"/>
        </w:rPr>
      </w:pPr>
      <w:bookmarkStart w:id="1" w:name="_Hlk129028223"/>
    </w:p>
    <w:p w14:paraId="4DE14B41" w14:textId="00C0C535" w:rsidR="001E7AC3" w:rsidRPr="00271B27" w:rsidRDefault="001E7AC3" w:rsidP="001E7AC3">
      <w:pPr>
        <w:spacing w:line="360" w:lineRule="auto"/>
        <w:rPr>
          <w:color w:val="000000" w:themeColor="text1"/>
          <w:kern w:val="0"/>
          <w:sz w:val="24"/>
          <w:szCs w:val="24"/>
          <w14:ligatures w14:val="none"/>
        </w:rPr>
      </w:pPr>
      <w:r w:rsidRPr="00271B27">
        <w:rPr>
          <w:rFonts w:ascii="Calibri Light" w:hAnsi="Calibri Light" w:cs="Calibri Light"/>
          <w:color w:val="000000" w:themeColor="text1"/>
          <w:sz w:val="24"/>
          <w:szCs w:val="24"/>
        </w:rPr>
        <w:t xml:space="preserve">Duncombe (2019) found that ‘many practitioners who have no background in sports, movement, or dance, lack confidence in providing playful physical activities that are creative and child led. Training and resources would need to be offered to support a new pathway. She then goes onto </w:t>
      </w:r>
      <w:r w:rsidRPr="00271B27">
        <w:rPr>
          <w:color w:val="000000" w:themeColor="text1"/>
          <w:kern w:val="0"/>
          <w:sz w:val="24"/>
          <w:szCs w:val="24"/>
          <w14:ligatures w14:val="none"/>
        </w:rPr>
        <w:t xml:space="preserve">look at practitioners and the policy makers and the need to accurately identify what the specific needs are. They then need to look at whether they have the skills to support and build on these needs. </w:t>
      </w:r>
    </w:p>
    <w:p w14:paraId="5710D6E7" w14:textId="7246AB0F" w:rsidR="001E7AC3" w:rsidRPr="00271B27" w:rsidRDefault="001E7AC3" w:rsidP="001E7AC3">
      <w:pPr>
        <w:spacing w:line="360" w:lineRule="auto"/>
        <w:rPr>
          <w:color w:val="000000" w:themeColor="text1"/>
          <w:kern w:val="0"/>
          <w:sz w:val="24"/>
          <w:szCs w:val="24"/>
          <w14:ligatures w14:val="none"/>
        </w:rPr>
      </w:pPr>
      <w:r w:rsidRPr="00271B27">
        <w:rPr>
          <w:color w:val="000000" w:themeColor="text1"/>
          <w:kern w:val="0"/>
          <w:sz w:val="24"/>
          <w:szCs w:val="24"/>
          <w14:ligatures w14:val="none"/>
        </w:rPr>
        <w:t xml:space="preserve">Early Years professionals will need a sound understanding of how to develop balance, locomotion, </w:t>
      </w:r>
      <w:r w:rsidR="00122800" w:rsidRPr="00271B27">
        <w:rPr>
          <w:color w:val="000000" w:themeColor="text1"/>
          <w:kern w:val="0"/>
          <w:sz w:val="24"/>
          <w:szCs w:val="24"/>
          <w14:ligatures w14:val="none"/>
        </w:rPr>
        <w:t>control,</w:t>
      </w:r>
      <w:r w:rsidRPr="00271B27">
        <w:rPr>
          <w:color w:val="000000" w:themeColor="text1"/>
          <w:kern w:val="0"/>
          <w:sz w:val="24"/>
          <w:szCs w:val="24"/>
          <w14:ligatures w14:val="none"/>
        </w:rPr>
        <w:t xml:space="preserve"> and co-ordination, what we expect of children is not clearly defined and is inconsistent. This comes from general lack of knowledge and understanding amongst the Early Years profession or to the lack of clear instruction within official guidance on progression in physical development (Conkbayir, 2017)</w:t>
      </w:r>
    </w:p>
    <w:bookmarkEnd w:id="1"/>
    <w:p w14:paraId="6ED32F0E" w14:textId="14CFB0B8" w:rsidR="004D32C5" w:rsidRPr="00271B27" w:rsidRDefault="004D32C5" w:rsidP="00091325">
      <w:pPr>
        <w:spacing w:line="360" w:lineRule="auto"/>
        <w:jc w:val="both"/>
        <w:rPr>
          <w:i/>
          <w:iCs/>
          <w:color w:val="auto"/>
          <w:kern w:val="0"/>
          <w:sz w:val="24"/>
          <w:szCs w:val="24"/>
          <w14:ligatures w14:val="none"/>
        </w:rPr>
      </w:pPr>
      <w:r w:rsidRPr="00271B27">
        <w:rPr>
          <w:color w:val="auto"/>
          <w:kern w:val="0"/>
          <w:sz w:val="24"/>
          <w:szCs w:val="24"/>
          <w14:ligatures w14:val="none"/>
        </w:rPr>
        <w:t xml:space="preserve">Participant A stated, </w:t>
      </w:r>
      <w:r w:rsidRPr="00271B27">
        <w:rPr>
          <w:i/>
          <w:iCs/>
          <w:color w:val="auto"/>
          <w:kern w:val="0"/>
          <w:sz w:val="24"/>
          <w:szCs w:val="24"/>
          <w14:ligatures w14:val="none"/>
        </w:rPr>
        <w:t>“I did it at school I don't have much background in P</w:t>
      </w:r>
      <w:r w:rsidR="00AF020E" w:rsidRPr="00271B27">
        <w:rPr>
          <w:i/>
          <w:iCs/>
          <w:color w:val="auto"/>
          <w:kern w:val="0"/>
          <w:sz w:val="24"/>
          <w:szCs w:val="24"/>
          <w14:ligatures w14:val="none"/>
        </w:rPr>
        <w:t>E</w:t>
      </w:r>
      <w:r w:rsidRPr="00271B27">
        <w:rPr>
          <w:i/>
          <w:iCs/>
          <w:color w:val="auto"/>
          <w:kern w:val="0"/>
          <w:sz w:val="24"/>
          <w:szCs w:val="24"/>
          <w14:ligatures w14:val="none"/>
        </w:rPr>
        <w:t xml:space="preserve"> I obviously did it at unit as part of my Primary Education”</w:t>
      </w:r>
      <w:r w:rsidRPr="00271B27">
        <w:rPr>
          <w:color w:val="auto"/>
          <w:kern w:val="0"/>
          <w:sz w:val="24"/>
          <w:szCs w:val="24"/>
          <w14:ligatures w14:val="none"/>
        </w:rPr>
        <w:t xml:space="preserve"> whereas Participant B went on to say, </w:t>
      </w:r>
      <w:r w:rsidRPr="00271B27">
        <w:rPr>
          <w:i/>
          <w:iCs/>
          <w:color w:val="auto"/>
          <w:kern w:val="0"/>
          <w:sz w:val="24"/>
          <w:szCs w:val="24"/>
          <w14:ligatures w14:val="none"/>
        </w:rPr>
        <w:t xml:space="preserve">“we did a module of </w:t>
      </w:r>
      <w:r w:rsidR="00AF020E" w:rsidRPr="00271B27">
        <w:rPr>
          <w:i/>
          <w:iCs/>
          <w:color w:val="auto"/>
          <w:kern w:val="0"/>
          <w:sz w:val="24"/>
          <w:szCs w:val="24"/>
          <w14:ligatures w14:val="none"/>
        </w:rPr>
        <w:t>PE</w:t>
      </w:r>
      <w:r w:rsidRPr="00271B27">
        <w:rPr>
          <w:i/>
          <w:iCs/>
          <w:color w:val="auto"/>
          <w:kern w:val="0"/>
          <w:sz w:val="24"/>
          <w:szCs w:val="24"/>
          <w14:ligatures w14:val="none"/>
        </w:rPr>
        <w:t xml:space="preserve"> but that was easily dismissed, I didn't feel it was deemed as important as some of the other areas of the curriculum”.</w:t>
      </w:r>
    </w:p>
    <w:p w14:paraId="439C234B" w14:textId="77777777" w:rsidR="004D32C5" w:rsidRPr="00271B27" w:rsidRDefault="004D32C5" w:rsidP="00091325">
      <w:pPr>
        <w:spacing w:line="360" w:lineRule="auto"/>
        <w:jc w:val="both"/>
        <w:rPr>
          <w:i/>
          <w:iCs/>
          <w:color w:val="auto"/>
          <w:kern w:val="0"/>
          <w:sz w:val="24"/>
          <w:szCs w:val="24"/>
          <w14:ligatures w14:val="none"/>
        </w:rPr>
      </w:pPr>
    </w:p>
    <w:p w14:paraId="66C709E3" w14:textId="4A1A5246" w:rsidR="00091325" w:rsidRPr="00271B27" w:rsidRDefault="00091325" w:rsidP="00091325">
      <w:pPr>
        <w:spacing w:line="360" w:lineRule="auto"/>
        <w:jc w:val="both"/>
        <w:rPr>
          <w:color w:val="auto"/>
          <w:kern w:val="0"/>
          <w:sz w:val="24"/>
          <w:szCs w:val="24"/>
          <w14:ligatures w14:val="none"/>
        </w:rPr>
      </w:pPr>
      <w:r w:rsidRPr="00271B27">
        <w:rPr>
          <w:color w:val="auto"/>
          <w:kern w:val="0"/>
          <w:sz w:val="24"/>
          <w:szCs w:val="24"/>
          <w14:ligatures w14:val="none"/>
        </w:rPr>
        <w:t>The Physical Development strand of the Early Years Framework notes two areas of concern, Health &amp; Self Care and moving &amp; handling with the latter being of the most relevant.</w:t>
      </w:r>
    </w:p>
    <w:p w14:paraId="7CD3417F" w14:textId="400A3C1D" w:rsidR="00091325" w:rsidRPr="00271B27" w:rsidRDefault="00091325" w:rsidP="00091325">
      <w:pPr>
        <w:spacing w:line="360" w:lineRule="auto"/>
        <w:jc w:val="both"/>
        <w:rPr>
          <w:color w:val="auto"/>
          <w:kern w:val="0"/>
          <w:sz w:val="24"/>
          <w:szCs w:val="24"/>
          <w14:ligatures w14:val="none"/>
        </w:rPr>
      </w:pPr>
      <w:r w:rsidRPr="00271B27">
        <w:rPr>
          <w:color w:val="auto"/>
          <w:kern w:val="0"/>
          <w:sz w:val="24"/>
          <w:szCs w:val="24"/>
          <w14:ligatures w14:val="none"/>
        </w:rPr>
        <w:t>DfE (2017</w:t>
      </w:r>
      <w:r w:rsidR="00FF7EC0" w:rsidRPr="00271B27">
        <w:rPr>
          <w:color w:val="auto"/>
          <w:kern w:val="0"/>
          <w:sz w:val="24"/>
          <w:szCs w:val="24"/>
          <w14:ligatures w14:val="none"/>
        </w:rPr>
        <w:t>b</w:t>
      </w:r>
      <w:r w:rsidRPr="00271B27">
        <w:rPr>
          <w:color w:val="auto"/>
          <w:kern w:val="0"/>
          <w:sz w:val="24"/>
          <w:szCs w:val="24"/>
          <w14:ligatures w14:val="none"/>
        </w:rPr>
        <w:t>) determine Moving and Handling as “Children show good control and co-ordination in large and small movements. They move confidently in a range of ways, safely negotiating space. They handle equipment and tools effectively, including pencils for writing”.</w:t>
      </w:r>
    </w:p>
    <w:p w14:paraId="7DF5C0D6" w14:textId="0AE2ADC9" w:rsidR="003142E0" w:rsidRPr="00271B27" w:rsidRDefault="00091325" w:rsidP="00275D35">
      <w:pPr>
        <w:autoSpaceDE w:val="0"/>
        <w:autoSpaceDN w:val="0"/>
        <w:adjustRightInd w:val="0"/>
        <w:spacing w:line="360" w:lineRule="auto"/>
        <w:jc w:val="both"/>
        <w:rPr>
          <w:color w:val="auto"/>
          <w:kern w:val="0"/>
          <w:sz w:val="24"/>
          <w:szCs w:val="24"/>
          <w14:ligatures w14:val="none"/>
        </w:rPr>
      </w:pPr>
      <w:r w:rsidRPr="00271B27">
        <w:rPr>
          <w:color w:val="auto"/>
          <w:kern w:val="0"/>
          <w:sz w:val="24"/>
          <w:szCs w:val="24"/>
          <w14:ligatures w14:val="none"/>
        </w:rPr>
        <w:t>Beyond stating the two strands of Physical Development it doesn’t go as far as to say what constitutes good physical development or how this can be developed in young children. This is the reason that “Development Matters” (</w:t>
      </w:r>
      <w:r w:rsidR="00FF7EC0" w:rsidRPr="00271B27">
        <w:rPr>
          <w:color w:val="auto"/>
          <w:kern w:val="0"/>
          <w:sz w:val="24"/>
          <w:szCs w:val="24"/>
          <w14:ligatures w14:val="none"/>
        </w:rPr>
        <w:t>DfE</w:t>
      </w:r>
      <w:r w:rsidRPr="00271B27">
        <w:rPr>
          <w:color w:val="auto"/>
          <w:kern w:val="0"/>
          <w:sz w:val="24"/>
          <w:szCs w:val="24"/>
          <w14:ligatures w14:val="none"/>
        </w:rPr>
        <w:t>, 20</w:t>
      </w:r>
      <w:r w:rsidR="00FF7EC0" w:rsidRPr="00271B27">
        <w:rPr>
          <w:color w:val="auto"/>
          <w:kern w:val="0"/>
          <w:sz w:val="24"/>
          <w:szCs w:val="24"/>
          <w14:ligatures w14:val="none"/>
        </w:rPr>
        <w:t>21a</w:t>
      </w:r>
      <w:r w:rsidRPr="00271B27">
        <w:rPr>
          <w:color w:val="auto"/>
          <w:kern w:val="0"/>
          <w:sz w:val="24"/>
          <w:szCs w:val="24"/>
          <w14:ligatures w14:val="none"/>
        </w:rPr>
        <w:t>) was introduced. This can be argued that it was not done sufficiently, and still what good physical development provision looks like in practice is lacking (Duncombe 2019)</w:t>
      </w:r>
    </w:p>
    <w:p w14:paraId="18C4B9E5" w14:textId="77777777" w:rsidR="00275D35" w:rsidRPr="00271B27" w:rsidRDefault="00275D35" w:rsidP="00275D35">
      <w:pPr>
        <w:autoSpaceDE w:val="0"/>
        <w:autoSpaceDN w:val="0"/>
        <w:adjustRightInd w:val="0"/>
        <w:spacing w:line="360" w:lineRule="auto"/>
        <w:jc w:val="both"/>
        <w:rPr>
          <w:color w:val="auto"/>
          <w:kern w:val="0"/>
          <w:sz w:val="24"/>
          <w:szCs w:val="24"/>
          <w14:ligatures w14:val="none"/>
        </w:rPr>
      </w:pPr>
    </w:p>
    <w:p w14:paraId="7BF58F97" w14:textId="3734BFC4" w:rsidR="004213D2" w:rsidRPr="00271B27" w:rsidRDefault="004D32C5" w:rsidP="00536945">
      <w:pPr>
        <w:spacing w:line="360" w:lineRule="auto"/>
        <w:jc w:val="both"/>
        <w:rPr>
          <w:rFonts w:ascii="Calibri Light" w:hAnsi="Calibri Light" w:cs="Calibri Light"/>
          <w:color w:val="auto"/>
          <w:sz w:val="24"/>
          <w:szCs w:val="24"/>
        </w:rPr>
      </w:pPr>
      <w:r w:rsidRPr="00271B27">
        <w:rPr>
          <w:color w:val="auto"/>
          <w:sz w:val="24"/>
          <w:szCs w:val="24"/>
        </w:rPr>
        <w:lastRenderedPageBreak/>
        <w:t>From looking at the findings of the research th</w:t>
      </w:r>
      <w:r w:rsidR="00AF020E" w:rsidRPr="00271B27">
        <w:rPr>
          <w:color w:val="auto"/>
          <w:sz w:val="24"/>
          <w:szCs w:val="24"/>
        </w:rPr>
        <w:t>ere</w:t>
      </w:r>
      <w:r w:rsidRPr="00271B27">
        <w:rPr>
          <w:color w:val="auto"/>
          <w:sz w:val="24"/>
          <w:szCs w:val="24"/>
        </w:rPr>
        <w:t xml:space="preserve"> seems to be a couple of avenues that can be looked into in future studies. Firstly, the data from the DFE </w:t>
      </w:r>
      <w:r w:rsidR="00AF020E" w:rsidRPr="00271B27">
        <w:rPr>
          <w:color w:val="auto"/>
          <w:sz w:val="24"/>
          <w:szCs w:val="24"/>
        </w:rPr>
        <w:t>and</w:t>
      </w:r>
      <w:r w:rsidRPr="00271B27">
        <w:rPr>
          <w:color w:val="auto"/>
          <w:sz w:val="24"/>
          <w:szCs w:val="24"/>
        </w:rPr>
        <w:t xml:space="preserve"> the findings</w:t>
      </w:r>
      <w:r w:rsidR="00536945" w:rsidRPr="00271B27">
        <w:rPr>
          <w:color w:val="auto"/>
          <w:sz w:val="24"/>
          <w:szCs w:val="24"/>
        </w:rPr>
        <w:t xml:space="preserve"> from</w:t>
      </w:r>
      <w:r w:rsidR="00536945" w:rsidRPr="00271B27">
        <w:rPr>
          <w:rFonts w:ascii="Calibri Light" w:hAnsi="Calibri Light" w:cs="Calibri Light"/>
          <w:color w:val="auto"/>
          <w:sz w:val="24"/>
          <w:szCs w:val="24"/>
        </w:rPr>
        <w:t xml:space="preserve"> the Movement for Learning research by Duncombe &amp; Preedy (2018). Is there scope to test a selection of children, who are starting Year One to determine if they are ‘school ready’. Possibly using the TGMD protocol, to find if the recorded data around children meeting Early Learning Goals match with the level of development of the children.</w:t>
      </w:r>
    </w:p>
    <w:p w14:paraId="6A6C21BB" w14:textId="7DAD9538" w:rsidR="00536945" w:rsidRPr="00271B27" w:rsidRDefault="00536945" w:rsidP="00536945">
      <w:pPr>
        <w:spacing w:line="360" w:lineRule="auto"/>
        <w:jc w:val="both"/>
        <w:rPr>
          <w:rFonts w:ascii="Calibri Light" w:hAnsi="Calibri Light" w:cs="Calibri Light"/>
          <w:color w:val="auto"/>
          <w:sz w:val="24"/>
          <w:szCs w:val="24"/>
        </w:rPr>
      </w:pPr>
      <w:r w:rsidRPr="00271B27">
        <w:rPr>
          <w:rFonts w:ascii="Calibri Light" w:hAnsi="Calibri Light" w:cs="Calibri Light"/>
          <w:color w:val="auto"/>
          <w:sz w:val="24"/>
          <w:szCs w:val="24"/>
        </w:rPr>
        <w:t xml:space="preserve">As part of any of other research study, I feel </w:t>
      </w:r>
      <w:r w:rsidR="009A0AD3" w:rsidRPr="00271B27">
        <w:rPr>
          <w:rFonts w:ascii="Calibri Light" w:hAnsi="Calibri Light" w:cs="Calibri Light"/>
          <w:color w:val="auto"/>
          <w:sz w:val="24"/>
          <w:szCs w:val="24"/>
        </w:rPr>
        <w:t>qualitative</w:t>
      </w:r>
      <w:r w:rsidRPr="00271B27">
        <w:rPr>
          <w:rFonts w:ascii="Calibri Light" w:hAnsi="Calibri Light" w:cs="Calibri Light"/>
          <w:color w:val="auto"/>
          <w:sz w:val="24"/>
          <w:szCs w:val="24"/>
        </w:rPr>
        <w:t xml:space="preserve"> data survey with a wide range of participants from across the United Kingdom, with their views on physical development, how this can be developed, understanding and knowledge as well as areas in which they believe training is needed.</w:t>
      </w:r>
    </w:p>
    <w:p w14:paraId="5F21B7CF" w14:textId="0875A9EF" w:rsidR="009A0AD3" w:rsidRPr="00271B27" w:rsidRDefault="009A0AD3" w:rsidP="00536945">
      <w:pPr>
        <w:spacing w:line="360" w:lineRule="auto"/>
        <w:jc w:val="both"/>
        <w:rPr>
          <w:rFonts w:ascii="Calibri Light" w:hAnsi="Calibri Light" w:cs="Calibri Light"/>
          <w:color w:val="auto"/>
          <w:sz w:val="24"/>
          <w:szCs w:val="24"/>
        </w:rPr>
      </w:pPr>
      <w:r w:rsidRPr="00271B27">
        <w:rPr>
          <w:rFonts w:ascii="Calibri Light" w:hAnsi="Calibri Light" w:cs="Calibri Light"/>
          <w:color w:val="auto"/>
          <w:sz w:val="24"/>
          <w:szCs w:val="24"/>
        </w:rPr>
        <w:t xml:space="preserve">As Early Years CPD, is very limited within my local areas, could this be something that could be looked at, possibly using the SKIP programme, all delivering training for Early Years Staff to improve the confidence in delivering high quality physical development practices within their settings. </w:t>
      </w:r>
    </w:p>
    <w:p w14:paraId="0B9D0B3B" w14:textId="1D537815" w:rsidR="009A0AD3" w:rsidRPr="00271B27" w:rsidRDefault="009A0AD3" w:rsidP="00536945">
      <w:pPr>
        <w:spacing w:line="360" w:lineRule="auto"/>
        <w:jc w:val="both"/>
        <w:rPr>
          <w:color w:val="000000" w:themeColor="text1"/>
          <w:sz w:val="24"/>
          <w:szCs w:val="24"/>
        </w:rPr>
      </w:pPr>
      <w:r w:rsidRPr="00271B27">
        <w:rPr>
          <w:color w:val="000000" w:themeColor="text1"/>
          <w:sz w:val="24"/>
          <w:szCs w:val="24"/>
        </w:rPr>
        <w:t>With more ideas for future research, I feel that using surveys with a wider range of teachers using qualitative data will give me a broader understanding of the study. This could be a before and after survey once completing a CPD unit, or just the general understanding on physical development.</w:t>
      </w:r>
    </w:p>
    <w:p w14:paraId="1F858C8A" w14:textId="77777777" w:rsidR="00AF020E" w:rsidRPr="00271B27" w:rsidRDefault="009A0AD3" w:rsidP="00536945">
      <w:pPr>
        <w:spacing w:line="360" w:lineRule="auto"/>
        <w:jc w:val="both"/>
        <w:rPr>
          <w:color w:val="000000" w:themeColor="text1"/>
          <w:sz w:val="24"/>
          <w:szCs w:val="24"/>
        </w:rPr>
      </w:pPr>
      <w:r w:rsidRPr="00271B27">
        <w:rPr>
          <w:color w:val="000000" w:themeColor="text1"/>
          <w:sz w:val="24"/>
          <w:szCs w:val="24"/>
        </w:rPr>
        <w:t>For me, finer detail would be needed in the questions asked, and the ability to ask to follow up questions when needed. Also, redefining the title</w:t>
      </w:r>
      <w:r w:rsidR="00275D35" w:rsidRPr="00271B27">
        <w:rPr>
          <w:color w:val="000000" w:themeColor="text1"/>
          <w:sz w:val="24"/>
          <w:szCs w:val="24"/>
        </w:rPr>
        <w:t xml:space="preserve"> and making sure what is stated is what I’m actually intending to find out. </w:t>
      </w:r>
    </w:p>
    <w:p w14:paraId="79F8B5A8" w14:textId="5AC53FE5" w:rsidR="009A0AD3" w:rsidRDefault="00275D35" w:rsidP="00536945">
      <w:pPr>
        <w:spacing w:line="360" w:lineRule="auto"/>
        <w:jc w:val="both"/>
        <w:rPr>
          <w:rFonts w:ascii="Calibri Light" w:hAnsi="Calibri Light" w:cs="Calibri Light"/>
          <w:color w:val="auto"/>
          <w:sz w:val="24"/>
          <w:szCs w:val="24"/>
        </w:rPr>
      </w:pPr>
      <w:r w:rsidRPr="00271B27">
        <w:rPr>
          <w:color w:val="000000" w:themeColor="text1"/>
          <w:sz w:val="24"/>
          <w:szCs w:val="24"/>
        </w:rPr>
        <w:t>I feel that</w:t>
      </w:r>
      <w:r w:rsidR="00AF020E" w:rsidRPr="00271B27">
        <w:rPr>
          <w:color w:val="000000" w:themeColor="text1"/>
          <w:sz w:val="24"/>
          <w:szCs w:val="24"/>
        </w:rPr>
        <w:t xml:space="preserve"> there</w:t>
      </w:r>
      <w:r w:rsidRPr="00271B27">
        <w:rPr>
          <w:color w:val="000000" w:themeColor="text1"/>
          <w:sz w:val="24"/>
          <w:szCs w:val="24"/>
        </w:rPr>
        <w:t xml:space="preserve"> is a lot of scope to progress this area further, and something I am looking forward to doing.</w:t>
      </w:r>
    </w:p>
    <w:p w14:paraId="4027E0F3" w14:textId="77777777" w:rsidR="009A0AD3" w:rsidRDefault="009A0AD3" w:rsidP="00536945">
      <w:pPr>
        <w:spacing w:line="360" w:lineRule="auto"/>
        <w:jc w:val="both"/>
        <w:rPr>
          <w:color w:val="auto"/>
          <w:sz w:val="24"/>
          <w:szCs w:val="24"/>
        </w:rPr>
      </w:pPr>
    </w:p>
    <w:p w14:paraId="441CA7A9" w14:textId="77777777" w:rsidR="008B0A21" w:rsidRDefault="008B0A21" w:rsidP="00536945">
      <w:pPr>
        <w:spacing w:line="360" w:lineRule="auto"/>
        <w:jc w:val="both"/>
        <w:rPr>
          <w:color w:val="auto"/>
          <w:sz w:val="24"/>
          <w:szCs w:val="24"/>
        </w:rPr>
      </w:pPr>
    </w:p>
    <w:p w14:paraId="5BBD1ADE" w14:textId="77777777" w:rsidR="008B0A21" w:rsidRDefault="008B0A21" w:rsidP="00536945">
      <w:pPr>
        <w:spacing w:line="360" w:lineRule="auto"/>
        <w:jc w:val="both"/>
        <w:rPr>
          <w:color w:val="auto"/>
          <w:sz w:val="24"/>
          <w:szCs w:val="24"/>
        </w:rPr>
      </w:pPr>
    </w:p>
    <w:p w14:paraId="0D96A380" w14:textId="77777777" w:rsidR="00271B27" w:rsidRDefault="00271B27" w:rsidP="00536945">
      <w:pPr>
        <w:spacing w:line="360" w:lineRule="auto"/>
        <w:jc w:val="both"/>
        <w:rPr>
          <w:color w:val="auto"/>
          <w:sz w:val="24"/>
          <w:szCs w:val="24"/>
        </w:rPr>
      </w:pPr>
    </w:p>
    <w:p w14:paraId="30CF94BA" w14:textId="77777777" w:rsidR="00271B27" w:rsidRDefault="00271B27" w:rsidP="00536945">
      <w:pPr>
        <w:spacing w:line="360" w:lineRule="auto"/>
        <w:jc w:val="both"/>
        <w:rPr>
          <w:color w:val="auto"/>
          <w:sz w:val="24"/>
          <w:szCs w:val="24"/>
        </w:rPr>
      </w:pPr>
    </w:p>
    <w:p w14:paraId="7F168AEE" w14:textId="77777777" w:rsidR="00271B27" w:rsidRDefault="00271B27" w:rsidP="00536945">
      <w:pPr>
        <w:spacing w:line="360" w:lineRule="auto"/>
        <w:jc w:val="both"/>
        <w:rPr>
          <w:color w:val="auto"/>
          <w:sz w:val="24"/>
          <w:szCs w:val="24"/>
        </w:rPr>
      </w:pPr>
    </w:p>
    <w:p w14:paraId="193F7517" w14:textId="77777777" w:rsidR="00271B27" w:rsidRDefault="00271B27" w:rsidP="00536945">
      <w:pPr>
        <w:spacing w:line="360" w:lineRule="auto"/>
        <w:jc w:val="both"/>
        <w:rPr>
          <w:color w:val="auto"/>
          <w:sz w:val="24"/>
          <w:szCs w:val="24"/>
        </w:rPr>
      </w:pPr>
    </w:p>
    <w:p w14:paraId="4CADABB2" w14:textId="77777777" w:rsidR="00271B27" w:rsidRDefault="00271B27" w:rsidP="00536945">
      <w:pPr>
        <w:spacing w:line="360" w:lineRule="auto"/>
        <w:jc w:val="both"/>
        <w:rPr>
          <w:color w:val="auto"/>
          <w:sz w:val="24"/>
          <w:szCs w:val="24"/>
        </w:rPr>
      </w:pPr>
    </w:p>
    <w:p w14:paraId="59FF54BF" w14:textId="77777777" w:rsidR="00271B27" w:rsidRDefault="00271B27" w:rsidP="00536945">
      <w:pPr>
        <w:spacing w:line="360" w:lineRule="auto"/>
        <w:jc w:val="both"/>
        <w:rPr>
          <w:color w:val="auto"/>
          <w:sz w:val="24"/>
          <w:szCs w:val="24"/>
        </w:rPr>
      </w:pPr>
    </w:p>
    <w:p w14:paraId="36C23744" w14:textId="77777777" w:rsidR="00271B27" w:rsidRDefault="00271B27" w:rsidP="00536945">
      <w:pPr>
        <w:spacing w:line="360" w:lineRule="auto"/>
        <w:jc w:val="both"/>
        <w:rPr>
          <w:color w:val="auto"/>
          <w:sz w:val="24"/>
          <w:szCs w:val="24"/>
        </w:rPr>
      </w:pPr>
    </w:p>
    <w:p w14:paraId="7E3CDA71" w14:textId="77777777" w:rsidR="00271B27" w:rsidRDefault="00271B27" w:rsidP="00536945">
      <w:pPr>
        <w:spacing w:line="360" w:lineRule="auto"/>
        <w:jc w:val="both"/>
        <w:rPr>
          <w:color w:val="auto"/>
          <w:sz w:val="24"/>
          <w:szCs w:val="24"/>
        </w:rPr>
      </w:pPr>
    </w:p>
    <w:p w14:paraId="15915EBA" w14:textId="77777777" w:rsidR="00271B27" w:rsidRDefault="00271B27" w:rsidP="00536945">
      <w:pPr>
        <w:spacing w:line="360" w:lineRule="auto"/>
        <w:jc w:val="both"/>
        <w:rPr>
          <w:color w:val="auto"/>
          <w:sz w:val="24"/>
          <w:szCs w:val="24"/>
        </w:rPr>
      </w:pPr>
    </w:p>
    <w:p w14:paraId="4429444D" w14:textId="77777777" w:rsidR="00271B27" w:rsidRDefault="00271B27" w:rsidP="00536945">
      <w:pPr>
        <w:spacing w:line="360" w:lineRule="auto"/>
        <w:jc w:val="both"/>
        <w:rPr>
          <w:color w:val="auto"/>
          <w:sz w:val="24"/>
          <w:szCs w:val="24"/>
        </w:rPr>
      </w:pPr>
    </w:p>
    <w:p w14:paraId="4C14988D" w14:textId="77777777" w:rsidR="00271B27" w:rsidRDefault="00271B27" w:rsidP="00536945">
      <w:pPr>
        <w:spacing w:line="360" w:lineRule="auto"/>
        <w:jc w:val="both"/>
        <w:rPr>
          <w:color w:val="auto"/>
          <w:sz w:val="24"/>
          <w:szCs w:val="24"/>
        </w:rPr>
      </w:pPr>
    </w:p>
    <w:p w14:paraId="5829D436" w14:textId="77777777" w:rsidR="00271B27" w:rsidRDefault="00271B27" w:rsidP="00536945">
      <w:pPr>
        <w:spacing w:line="360" w:lineRule="auto"/>
        <w:jc w:val="both"/>
        <w:rPr>
          <w:color w:val="auto"/>
          <w:sz w:val="24"/>
          <w:szCs w:val="24"/>
        </w:rPr>
      </w:pPr>
    </w:p>
    <w:p w14:paraId="5D95565B" w14:textId="57BEF6CE" w:rsidR="008B0A21" w:rsidRPr="00271B27" w:rsidRDefault="008B0A21" w:rsidP="00271B27">
      <w:pPr>
        <w:spacing w:line="360" w:lineRule="auto"/>
        <w:jc w:val="center"/>
        <w:rPr>
          <w:b/>
          <w:bCs/>
          <w:color w:val="auto"/>
          <w:sz w:val="32"/>
          <w:szCs w:val="32"/>
        </w:rPr>
      </w:pPr>
      <w:r w:rsidRPr="00271B27">
        <w:rPr>
          <w:b/>
          <w:bCs/>
          <w:color w:val="auto"/>
          <w:sz w:val="32"/>
          <w:szCs w:val="32"/>
        </w:rPr>
        <w:lastRenderedPageBreak/>
        <w:t>References</w:t>
      </w:r>
    </w:p>
    <w:p w14:paraId="3D5032D4" w14:textId="663ACFA8" w:rsidR="00271B27" w:rsidRPr="00271B27" w:rsidRDefault="00271B27" w:rsidP="00271B27">
      <w:pPr>
        <w:jc w:val="both"/>
        <w:rPr>
          <w:color w:val="auto"/>
          <w:sz w:val="24"/>
          <w:szCs w:val="24"/>
          <w:shd w:val="clear" w:color="auto" w:fill="FFFFFF"/>
        </w:rPr>
      </w:pPr>
      <w:r w:rsidRPr="00271B27">
        <w:rPr>
          <w:color w:val="auto"/>
          <w:sz w:val="24"/>
          <w:szCs w:val="24"/>
          <w:shd w:val="clear" w:color="auto" w:fill="FFFFFF"/>
        </w:rPr>
        <w:t>Basit, T.N., 2010. </w:t>
      </w:r>
      <w:r w:rsidRPr="00271B27">
        <w:rPr>
          <w:i/>
          <w:iCs/>
          <w:color w:val="auto"/>
          <w:sz w:val="24"/>
          <w:szCs w:val="24"/>
          <w:shd w:val="clear" w:color="auto" w:fill="FFFFFF"/>
        </w:rPr>
        <w:t>Conducting research in educational contexts</w:t>
      </w:r>
      <w:r w:rsidRPr="00271B27">
        <w:rPr>
          <w:color w:val="auto"/>
          <w:sz w:val="24"/>
          <w:szCs w:val="24"/>
          <w:shd w:val="clear" w:color="auto" w:fill="FFFFFF"/>
        </w:rPr>
        <w:t>. Bloomsbury Publishing.</w:t>
      </w:r>
    </w:p>
    <w:p w14:paraId="43781289" w14:textId="77777777" w:rsidR="00271B27" w:rsidRPr="00271B27" w:rsidRDefault="00271B27" w:rsidP="00271B27">
      <w:pPr>
        <w:jc w:val="both"/>
        <w:rPr>
          <w:color w:val="auto"/>
          <w:sz w:val="24"/>
          <w:szCs w:val="24"/>
          <w:shd w:val="clear" w:color="auto" w:fill="FFFFFF"/>
        </w:rPr>
      </w:pPr>
    </w:p>
    <w:p w14:paraId="48BACF73" w14:textId="77777777" w:rsidR="00271B27" w:rsidRPr="00271B27" w:rsidRDefault="00271B27" w:rsidP="00271B27">
      <w:pPr>
        <w:jc w:val="both"/>
        <w:rPr>
          <w:color w:val="auto"/>
          <w:sz w:val="24"/>
          <w:szCs w:val="24"/>
          <w:shd w:val="clear" w:color="auto" w:fill="FFFFFF"/>
        </w:rPr>
      </w:pPr>
      <w:r w:rsidRPr="00271B27">
        <w:rPr>
          <w:color w:val="auto"/>
          <w:sz w:val="24"/>
          <w:szCs w:val="24"/>
          <w:shd w:val="clear" w:color="auto" w:fill="FFFFFF"/>
        </w:rPr>
        <w:t>Beijaard, D., Verloop, N. and Vermunt, J.D., 2000. Teachers’ perceptions of professional identity: An exploratory study from a personal knowledge perspective. </w:t>
      </w:r>
      <w:r w:rsidRPr="00271B27">
        <w:rPr>
          <w:i/>
          <w:iCs/>
          <w:color w:val="auto"/>
          <w:sz w:val="24"/>
          <w:szCs w:val="24"/>
          <w:shd w:val="clear" w:color="auto" w:fill="FFFFFF"/>
        </w:rPr>
        <w:t>Teaching and teacher education</w:t>
      </w:r>
      <w:r w:rsidRPr="00271B27">
        <w:rPr>
          <w:color w:val="auto"/>
          <w:sz w:val="24"/>
          <w:szCs w:val="24"/>
          <w:shd w:val="clear" w:color="auto" w:fill="FFFFFF"/>
        </w:rPr>
        <w:t>, </w:t>
      </w:r>
      <w:r w:rsidRPr="00271B27">
        <w:rPr>
          <w:i/>
          <w:iCs/>
          <w:color w:val="auto"/>
          <w:sz w:val="24"/>
          <w:szCs w:val="24"/>
          <w:shd w:val="clear" w:color="auto" w:fill="FFFFFF"/>
        </w:rPr>
        <w:t>16</w:t>
      </w:r>
      <w:r w:rsidRPr="00271B27">
        <w:rPr>
          <w:color w:val="auto"/>
          <w:sz w:val="24"/>
          <w:szCs w:val="24"/>
          <w:shd w:val="clear" w:color="auto" w:fill="FFFFFF"/>
        </w:rPr>
        <w:t>(7), pp.749-764.</w:t>
      </w:r>
    </w:p>
    <w:p w14:paraId="771DD2A2" w14:textId="77777777" w:rsidR="00271B27" w:rsidRPr="00271B27" w:rsidRDefault="00271B27" w:rsidP="00271B27">
      <w:pPr>
        <w:jc w:val="both"/>
        <w:rPr>
          <w:color w:val="auto"/>
          <w:sz w:val="24"/>
          <w:szCs w:val="24"/>
          <w:shd w:val="clear" w:color="auto" w:fill="FFFFFF"/>
        </w:rPr>
      </w:pPr>
    </w:p>
    <w:p w14:paraId="41B53FDA" w14:textId="77777777" w:rsidR="00271B27" w:rsidRPr="00271B27" w:rsidRDefault="00271B27" w:rsidP="00271B27">
      <w:pPr>
        <w:jc w:val="both"/>
        <w:rPr>
          <w:color w:val="auto"/>
          <w:sz w:val="24"/>
          <w:szCs w:val="24"/>
          <w:shd w:val="clear" w:color="auto" w:fill="FFFFFF"/>
        </w:rPr>
      </w:pPr>
      <w:r w:rsidRPr="00271B27">
        <w:rPr>
          <w:color w:val="auto"/>
          <w:sz w:val="24"/>
          <w:szCs w:val="24"/>
          <w:shd w:val="clear" w:color="auto" w:fill="FFFFFF"/>
        </w:rPr>
        <w:t>Cooper, L. and Doherty, J., 2011. </w:t>
      </w:r>
      <w:r w:rsidRPr="00271B27">
        <w:rPr>
          <w:i/>
          <w:iCs/>
          <w:color w:val="auto"/>
          <w:sz w:val="24"/>
          <w:szCs w:val="24"/>
          <w:shd w:val="clear" w:color="auto" w:fill="FFFFFF"/>
        </w:rPr>
        <w:t>Physical development</w:t>
      </w:r>
      <w:r w:rsidRPr="00271B27">
        <w:rPr>
          <w:color w:val="auto"/>
          <w:sz w:val="24"/>
          <w:szCs w:val="24"/>
          <w:shd w:val="clear" w:color="auto" w:fill="FFFFFF"/>
        </w:rPr>
        <w:t>. A&amp;C Black.</w:t>
      </w:r>
    </w:p>
    <w:p w14:paraId="38F393B2" w14:textId="77777777" w:rsidR="00271B27" w:rsidRPr="00271B27" w:rsidRDefault="00271B27" w:rsidP="00271B27">
      <w:pPr>
        <w:jc w:val="both"/>
        <w:rPr>
          <w:color w:val="auto"/>
          <w:sz w:val="24"/>
          <w:szCs w:val="24"/>
          <w:shd w:val="clear" w:color="auto" w:fill="FFFFFF"/>
        </w:rPr>
      </w:pPr>
    </w:p>
    <w:p w14:paraId="0C9B7142" w14:textId="77777777" w:rsidR="00271B27" w:rsidRPr="00271B27" w:rsidRDefault="00271B27" w:rsidP="00271B27">
      <w:pPr>
        <w:jc w:val="both"/>
        <w:rPr>
          <w:color w:val="auto"/>
          <w:sz w:val="24"/>
          <w:szCs w:val="24"/>
          <w:shd w:val="clear" w:color="auto" w:fill="FFFFFF"/>
        </w:rPr>
      </w:pPr>
      <w:r w:rsidRPr="00271B27">
        <w:rPr>
          <w:color w:val="auto"/>
          <w:sz w:val="24"/>
          <w:szCs w:val="24"/>
          <w:shd w:val="clear" w:color="auto" w:fill="FFFFFF"/>
        </w:rPr>
        <w:t>Dahlberg, K., Dahlberg, H. and Nyström, M., 2008. The philosophy of reflective lifeworld research. </w:t>
      </w:r>
      <w:r w:rsidRPr="00271B27">
        <w:rPr>
          <w:i/>
          <w:iCs/>
          <w:color w:val="auto"/>
          <w:sz w:val="24"/>
          <w:szCs w:val="24"/>
          <w:shd w:val="clear" w:color="auto" w:fill="FFFFFF"/>
        </w:rPr>
        <w:t>Reflective lifeworld research. 2nd ed. Lund: Studentlitteratur</w:t>
      </w:r>
      <w:r w:rsidRPr="00271B27">
        <w:rPr>
          <w:color w:val="auto"/>
          <w:sz w:val="24"/>
          <w:szCs w:val="24"/>
          <w:shd w:val="clear" w:color="auto" w:fill="FFFFFF"/>
        </w:rPr>
        <w:t>, pp.29-65</w:t>
      </w:r>
    </w:p>
    <w:p w14:paraId="615F5633" w14:textId="7375E33C" w:rsidR="00271B27" w:rsidRPr="00271B27" w:rsidRDefault="00271B27" w:rsidP="00271B27">
      <w:pPr>
        <w:jc w:val="both"/>
        <w:rPr>
          <w:color w:val="auto"/>
          <w:sz w:val="24"/>
          <w:szCs w:val="24"/>
          <w:shd w:val="clear" w:color="auto" w:fill="FFFFFF"/>
        </w:rPr>
      </w:pPr>
      <w:r w:rsidRPr="00271B27">
        <w:rPr>
          <w:color w:val="auto"/>
          <w:sz w:val="24"/>
          <w:szCs w:val="24"/>
          <w:shd w:val="clear" w:color="auto" w:fill="FFFFFF"/>
        </w:rPr>
        <w:t>.</w:t>
      </w:r>
    </w:p>
    <w:p w14:paraId="217AD1B9" w14:textId="77777777" w:rsidR="00271B27" w:rsidRPr="00271B27" w:rsidRDefault="00271B27" w:rsidP="00271B27">
      <w:pPr>
        <w:autoSpaceDE w:val="0"/>
        <w:autoSpaceDN w:val="0"/>
        <w:adjustRightInd w:val="0"/>
        <w:jc w:val="both"/>
        <w:rPr>
          <w:rStyle w:val="Hyperlink"/>
          <w:color w:val="auto"/>
          <w:sz w:val="24"/>
          <w:szCs w:val="24"/>
        </w:rPr>
      </w:pPr>
      <w:r w:rsidRPr="00271B27">
        <w:rPr>
          <w:color w:val="auto"/>
          <w:sz w:val="24"/>
          <w:szCs w:val="24"/>
        </w:rPr>
        <w:t xml:space="preserve">Department for Education (2021) </w:t>
      </w:r>
      <w:r w:rsidRPr="00271B27">
        <w:rPr>
          <w:i/>
          <w:iCs/>
          <w:color w:val="auto"/>
          <w:sz w:val="24"/>
          <w:szCs w:val="24"/>
        </w:rPr>
        <w:t>Early years foundation stage (EYFS) statutory framework</w:t>
      </w:r>
      <w:r w:rsidRPr="00271B27">
        <w:rPr>
          <w:color w:val="auto"/>
          <w:sz w:val="24"/>
          <w:szCs w:val="24"/>
        </w:rPr>
        <w:t xml:space="preserve">. Available at: </w:t>
      </w:r>
      <w:hyperlink r:id="rId6" w:history="1">
        <w:r w:rsidRPr="00271B27">
          <w:rPr>
            <w:rStyle w:val="Hyperlink"/>
            <w:color w:val="auto"/>
            <w:sz w:val="24"/>
            <w:szCs w:val="24"/>
          </w:rPr>
          <w:t>https://www.gov.uk/government/publications/early-years-foundation-stage-framework--2</w:t>
        </w:r>
      </w:hyperlink>
    </w:p>
    <w:p w14:paraId="42869B36" w14:textId="77777777" w:rsidR="00271B27" w:rsidRPr="00271B27" w:rsidRDefault="00271B27" w:rsidP="00271B27">
      <w:pPr>
        <w:autoSpaceDE w:val="0"/>
        <w:autoSpaceDN w:val="0"/>
        <w:adjustRightInd w:val="0"/>
        <w:jc w:val="both"/>
        <w:rPr>
          <w:color w:val="auto"/>
          <w:sz w:val="24"/>
          <w:szCs w:val="24"/>
        </w:rPr>
      </w:pPr>
    </w:p>
    <w:p w14:paraId="7FCC6EF5" w14:textId="77777777" w:rsidR="00271B27" w:rsidRPr="00271B27" w:rsidRDefault="00271B27" w:rsidP="00271B27">
      <w:pPr>
        <w:jc w:val="both"/>
        <w:rPr>
          <w:color w:val="auto"/>
          <w:sz w:val="24"/>
          <w:szCs w:val="24"/>
        </w:rPr>
      </w:pPr>
      <w:r w:rsidRPr="00271B27">
        <w:rPr>
          <w:color w:val="auto"/>
          <w:sz w:val="24"/>
          <w:szCs w:val="24"/>
        </w:rPr>
        <w:t xml:space="preserve">Department for Education (2021a) </w:t>
      </w:r>
      <w:r w:rsidRPr="00271B27">
        <w:rPr>
          <w:i/>
          <w:iCs/>
          <w:color w:val="auto"/>
          <w:sz w:val="24"/>
          <w:szCs w:val="24"/>
        </w:rPr>
        <w:t>Development Matters</w:t>
      </w:r>
      <w:r w:rsidRPr="00271B27">
        <w:rPr>
          <w:color w:val="auto"/>
          <w:sz w:val="24"/>
          <w:szCs w:val="24"/>
        </w:rPr>
        <w:t xml:space="preserve">. Available at: </w:t>
      </w:r>
      <w:hyperlink r:id="rId7" w:history="1">
        <w:r w:rsidRPr="00271B27">
          <w:rPr>
            <w:rStyle w:val="Hyperlink"/>
            <w:color w:val="auto"/>
            <w:sz w:val="24"/>
            <w:szCs w:val="24"/>
          </w:rPr>
          <w:t>https://www.gov.uk/government/publications/development-matters--2</w:t>
        </w:r>
      </w:hyperlink>
      <w:r w:rsidRPr="00271B27">
        <w:rPr>
          <w:color w:val="auto"/>
          <w:sz w:val="24"/>
          <w:szCs w:val="24"/>
        </w:rPr>
        <w:t>.</w:t>
      </w:r>
    </w:p>
    <w:p w14:paraId="4F341373" w14:textId="77777777" w:rsidR="00271B27" w:rsidRPr="00271B27" w:rsidRDefault="00271B27" w:rsidP="00271B27">
      <w:pPr>
        <w:jc w:val="both"/>
        <w:rPr>
          <w:color w:val="auto"/>
          <w:sz w:val="24"/>
          <w:szCs w:val="24"/>
        </w:rPr>
      </w:pPr>
    </w:p>
    <w:p w14:paraId="60C9BB84" w14:textId="77777777" w:rsidR="00271B27" w:rsidRPr="00271B27" w:rsidRDefault="00271B27" w:rsidP="00271B27">
      <w:pPr>
        <w:autoSpaceDE w:val="0"/>
        <w:autoSpaceDN w:val="0"/>
        <w:adjustRightInd w:val="0"/>
        <w:jc w:val="both"/>
        <w:rPr>
          <w:color w:val="auto"/>
          <w:sz w:val="24"/>
          <w:szCs w:val="24"/>
        </w:rPr>
      </w:pPr>
      <w:r w:rsidRPr="00271B27">
        <w:rPr>
          <w:color w:val="auto"/>
          <w:sz w:val="24"/>
          <w:szCs w:val="24"/>
        </w:rPr>
        <w:t xml:space="preserve">DfE. (2017b). </w:t>
      </w:r>
      <w:r w:rsidRPr="00271B27">
        <w:rPr>
          <w:i/>
          <w:iCs/>
          <w:color w:val="auto"/>
          <w:sz w:val="24"/>
          <w:szCs w:val="24"/>
        </w:rPr>
        <w:t>Early Years Foundation Stage profile results in England</w:t>
      </w:r>
      <w:r w:rsidRPr="00271B27">
        <w:rPr>
          <w:color w:val="auto"/>
          <w:sz w:val="24"/>
          <w:szCs w:val="24"/>
        </w:rPr>
        <w:t>. Darlington: DfE. Retrieved from</w:t>
      </w:r>
      <w:hyperlink r:id="rId8" w:history="1">
        <w:r w:rsidRPr="00271B27">
          <w:rPr>
            <w:rStyle w:val="Hyperlink"/>
            <w:color w:val="auto"/>
            <w:sz w:val="24"/>
            <w:szCs w:val="24"/>
          </w:rPr>
          <w:t>https://assets.publishing.service.gov.uk/government/uploads/system/uploads/attachment_data/file/652602/SFR60_2017_Text.pdf</w:t>
        </w:r>
      </w:hyperlink>
      <w:r w:rsidRPr="00271B27">
        <w:rPr>
          <w:color w:val="auto"/>
          <w:sz w:val="24"/>
          <w:szCs w:val="24"/>
        </w:rPr>
        <w:t xml:space="preserve"> </w:t>
      </w:r>
    </w:p>
    <w:p w14:paraId="3D6A306E" w14:textId="77777777" w:rsidR="00271B27" w:rsidRPr="00271B27" w:rsidRDefault="00271B27" w:rsidP="00271B27">
      <w:pPr>
        <w:autoSpaceDE w:val="0"/>
        <w:autoSpaceDN w:val="0"/>
        <w:adjustRightInd w:val="0"/>
        <w:jc w:val="both"/>
        <w:rPr>
          <w:color w:val="auto"/>
          <w:sz w:val="24"/>
          <w:szCs w:val="24"/>
        </w:rPr>
      </w:pPr>
    </w:p>
    <w:p w14:paraId="362BA360" w14:textId="77777777" w:rsidR="00271B27" w:rsidRPr="00271B27" w:rsidRDefault="00271B27" w:rsidP="00271B27">
      <w:pPr>
        <w:jc w:val="both"/>
        <w:rPr>
          <w:color w:val="auto"/>
          <w:sz w:val="24"/>
          <w:szCs w:val="24"/>
          <w:shd w:val="clear" w:color="auto" w:fill="FFFFFF"/>
        </w:rPr>
      </w:pPr>
      <w:r w:rsidRPr="00271B27">
        <w:rPr>
          <w:color w:val="auto"/>
          <w:sz w:val="24"/>
          <w:szCs w:val="24"/>
          <w:shd w:val="clear" w:color="auto" w:fill="FFFFFF"/>
        </w:rPr>
        <w:t>Draper, A. and Swift, J.A., 2011. Qualitative research in nutrition and dietetics: Data collection issues. </w:t>
      </w:r>
      <w:r w:rsidRPr="00271B27">
        <w:rPr>
          <w:i/>
          <w:iCs/>
          <w:color w:val="auto"/>
          <w:sz w:val="24"/>
          <w:szCs w:val="24"/>
          <w:shd w:val="clear" w:color="auto" w:fill="FFFFFF"/>
        </w:rPr>
        <w:t>Journal of human nutrition and dietetics</w:t>
      </w:r>
      <w:r w:rsidRPr="00271B27">
        <w:rPr>
          <w:color w:val="auto"/>
          <w:sz w:val="24"/>
          <w:szCs w:val="24"/>
          <w:shd w:val="clear" w:color="auto" w:fill="FFFFFF"/>
        </w:rPr>
        <w:t>, </w:t>
      </w:r>
      <w:r w:rsidRPr="00271B27">
        <w:rPr>
          <w:i/>
          <w:iCs/>
          <w:color w:val="auto"/>
          <w:sz w:val="24"/>
          <w:szCs w:val="24"/>
          <w:shd w:val="clear" w:color="auto" w:fill="FFFFFF"/>
        </w:rPr>
        <w:t>24</w:t>
      </w:r>
      <w:r w:rsidRPr="00271B27">
        <w:rPr>
          <w:color w:val="auto"/>
          <w:sz w:val="24"/>
          <w:szCs w:val="24"/>
          <w:shd w:val="clear" w:color="auto" w:fill="FFFFFF"/>
        </w:rPr>
        <w:t>(1), pp.3-12.</w:t>
      </w:r>
    </w:p>
    <w:p w14:paraId="3C722475" w14:textId="77777777" w:rsidR="00271B27" w:rsidRPr="00271B27" w:rsidRDefault="00271B27" w:rsidP="00271B27">
      <w:pPr>
        <w:jc w:val="both"/>
        <w:rPr>
          <w:color w:val="auto"/>
          <w:sz w:val="24"/>
          <w:szCs w:val="24"/>
          <w:shd w:val="clear" w:color="auto" w:fill="FFFFFF"/>
        </w:rPr>
      </w:pPr>
    </w:p>
    <w:p w14:paraId="43276D58" w14:textId="77777777" w:rsidR="00271B27" w:rsidRPr="00271B27" w:rsidRDefault="00271B27" w:rsidP="00271B27">
      <w:pPr>
        <w:jc w:val="both"/>
        <w:rPr>
          <w:color w:val="auto"/>
          <w:sz w:val="24"/>
          <w:szCs w:val="24"/>
          <w:shd w:val="clear" w:color="auto" w:fill="FFFFFF"/>
        </w:rPr>
      </w:pPr>
      <w:r w:rsidRPr="00271B27">
        <w:rPr>
          <w:color w:val="auto"/>
          <w:sz w:val="24"/>
          <w:szCs w:val="24"/>
          <w:shd w:val="clear" w:color="auto" w:fill="FFFFFF"/>
        </w:rPr>
        <w:t>Duncombe, R. ed., 2019. </w:t>
      </w:r>
      <w:r w:rsidRPr="00271B27">
        <w:rPr>
          <w:i/>
          <w:iCs/>
          <w:color w:val="auto"/>
          <w:sz w:val="24"/>
          <w:szCs w:val="24"/>
          <w:shd w:val="clear" w:color="auto" w:fill="FFFFFF"/>
        </w:rPr>
        <w:t>The Physical Development Needs of Young Children</w:t>
      </w:r>
      <w:r w:rsidRPr="00271B27">
        <w:rPr>
          <w:color w:val="auto"/>
          <w:sz w:val="24"/>
          <w:szCs w:val="24"/>
          <w:shd w:val="clear" w:color="auto" w:fill="FFFFFF"/>
        </w:rPr>
        <w:t>. Routledge</w:t>
      </w:r>
    </w:p>
    <w:p w14:paraId="0C49B202" w14:textId="77777777" w:rsidR="00271B27" w:rsidRPr="00271B27" w:rsidRDefault="00271B27" w:rsidP="00271B27">
      <w:pPr>
        <w:jc w:val="both"/>
        <w:rPr>
          <w:color w:val="auto"/>
          <w:sz w:val="24"/>
          <w:szCs w:val="24"/>
          <w:shd w:val="clear" w:color="auto" w:fill="FFFFFF"/>
        </w:rPr>
      </w:pPr>
    </w:p>
    <w:p w14:paraId="5A9AB025" w14:textId="77777777" w:rsidR="00271B27" w:rsidRPr="00271B27" w:rsidRDefault="00271B27" w:rsidP="00271B27">
      <w:pPr>
        <w:autoSpaceDE w:val="0"/>
        <w:autoSpaceDN w:val="0"/>
        <w:adjustRightInd w:val="0"/>
        <w:jc w:val="both"/>
        <w:rPr>
          <w:color w:val="auto"/>
          <w:sz w:val="24"/>
          <w:szCs w:val="24"/>
        </w:rPr>
      </w:pPr>
      <w:r w:rsidRPr="00271B27">
        <w:rPr>
          <w:color w:val="auto"/>
          <w:sz w:val="24"/>
          <w:szCs w:val="24"/>
        </w:rPr>
        <w:t xml:space="preserve">Duncombe, R., &amp; Preedy, P. (2018). Movement for learning. In P. Preedy, K. Sanderson, &amp; C. Ball (Eds.), </w:t>
      </w:r>
      <w:r w:rsidRPr="00271B27">
        <w:rPr>
          <w:i/>
          <w:iCs/>
          <w:color w:val="auto"/>
          <w:sz w:val="24"/>
          <w:szCs w:val="24"/>
        </w:rPr>
        <w:t>Early childhood redefined: Reflections and recommendations on the impact of</w:t>
      </w:r>
      <w:r w:rsidRPr="00271B27">
        <w:rPr>
          <w:color w:val="auto"/>
          <w:sz w:val="24"/>
          <w:szCs w:val="24"/>
        </w:rPr>
        <w:t xml:space="preserve"> </w:t>
      </w:r>
      <w:r w:rsidRPr="00271B27">
        <w:rPr>
          <w:i/>
          <w:iCs/>
          <w:color w:val="auto"/>
          <w:sz w:val="24"/>
          <w:szCs w:val="24"/>
        </w:rPr>
        <w:t xml:space="preserve">start right. </w:t>
      </w:r>
      <w:r w:rsidRPr="00271B27">
        <w:rPr>
          <w:color w:val="auto"/>
          <w:sz w:val="24"/>
          <w:szCs w:val="24"/>
        </w:rPr>
        <w:t>Oxford: Routledge</w:t>
      </w:r>
    </w:p>
    <w:p w14:paraId="3A78E585" w14:textId="77777777" w:rsidR="00271B27" w:rsidRPr="00271B27" w:rsidRDefault="00271B27" w:rsidP="00271B27">
      <w:pPr>
        <w:jc w:val="both"/>
        <w:rPr>
          <w:color w:val="auto"/>
          <w:sz w:val="24"/>
          <w:szCs w:val="24"/>
        </w:rPr>
      </w:pPr>
    </w:p>
    <w:p w14:paraId="53D7D4F0" w14:textId="023EB380" w:rsidR="00271B27" w:rsidRPr="00271B27" w:rsidRDefault="00271B27" w:rsidP="00271B27">
      <w:pPr>
        <w:jc w:val="both"/>
        <w:rPr>
          <w:color w:val="auto"/>
          <w:sz w:val="24"/>
          <w:szCs w:val="24"/>
          <w:shd w:val="clear" w:color="auto" w:fill="FFFFFF"/>
        </w:rPr>
      </w:pPr>
      <w:proofErr w:type="spellStart"/>
      <w:r w:rsidRPr="00271B27">
        <w:rPr>
          <w:color w:val="auto"/>
          <w:sz w:val="24"/>
          <w:szCs w:val="24"/>
          <w:shd w:val="clear" w:color="auto" w:fill="FFFFFF"/>
        </w:rPr>
        <w:t>Fendler</w:t>
      </w:r>
      <w:proofErr w:type="spellEnd"/>
      <w:r w:rsidRPr="00271B27">
        <w:rPr>
          <w:color w:val="auto"/>
          <w:sz w:val="24"/>
          <w:szCs w:val="24"/>
          <w:shd w:val="clear" w:color="auto" w:fill="FFFFFF"/>
        </w:rPr>
        <w:t>, L., 2003. Teacher reflection in a hall of mirrors: Historical influences and political reverberations. </w:t>
      </w:r>
      <w:r w:rsidRPr="00271B27">
        <w:rPr>
          <w:i/>
          <w:iCs/>
          <w:color w:val="auto"/>
          <w:sz w:val="24"/>
          <w:szCs w:val="24"/>
          <w:shd w:val="clear" w:color="auto" w:fill="FFFFFF"/>
        </w:rPr>
        <w:t>Educational researcher</w:t>
      </w:r>
      <w:r w:rsidRPr="00271B27">
        <w:rPr>
          <w:color w:val="auto"/>
          <w:sz w:val="24"/>
          <w:szCs w:val="24"/>
          <w:shd w:val="clear" w:color="auto" w:fill="FFFFFF"/>
        </w:rPr>
        <w:t>, </w:t>
      </w:r>
      <w:r w:rsidRPr="00271B27">
        <w:rPr>
          <w:i/>
          <w:iCs/>
          <w:color w:val="auto"/>
          <w:sz w:val="24"/>
          <w:szCs w:val="24"/>
          <w:shd w:val="clear" w:color="auto" w:fill="FFFFFF"/>
        </w:rPr>
        <w:t>32</w:t>
      </w:r>
      <w:r w:rsidRPr="00271B27">
        <w:rPr>
          <w:color w:val="auto"/>
          <w:sz w:val="24"/>
          <w:szCs w:val="24"/>
          <w:shd w:val="clear" w:color="auto" w:fill="FFFFFF"/>
        </w:rPr>
        <w:t>(3), pp.16-25.</w:t>
      </w:r>
    </w:p>
    <w:p w14:paraId="58DA4DF8" w14:textId="77777777" w:rsidR="00271B27" w:rsidRPr="00271B27" w:rsidRDefault="00271B27" w:rsidP="00271B27">
      <w:pPr>
        <w:jc w:val="both"/>
        <w:rPr>
          <w:color w:val="auto"/>
          <w:sz w:val="24"/>
          <w:szCs w:val="24"/>
          <w:shd w:val="clear" w:color="auto" w:fill="FFFFFF"/>
        </w:rPr>
      </w:pPr>
    </w:p>
    <w:p w14:paraId="1A10E5D0" w14:textId="77777777" w:rsidR="00271B27" w:rsidRPr="00271B27" w:rsidRDefault="00271B27" w:rsidP="00271B27">
      <w:pPr>
        <w:autoSpaceDE w:val="0"/>
        <w:autoSpaceDN w:val="0"/>
        <w:adjustRightInd w:val="0"/>
        <w:rPr>
          <w:i/>
          <w:iCs/>
          <w:color w:val="auto"/>
          <w:kern w:val="0"/>
          <w:sz w:val="24"/>
          <w:szCs w:val="24"/>
          <w14:ligatures w14:val="none"/>
        </w:rPr>
      </w:pPr>
      <w:r w:rsidRPr="00271B27">
        <w:rPr>
          <w:i/>
          <w:iCs/>
          <w:color w:val="auto"/>
          <w:kern w:val="0"/>
          <w:sz w:val="24"/>
          <w:szCs w:val="24"/>
          <w14:ligatures w14:val="none"/>
        </w:rPr>
        <w:t xml:space="preserve">Gallahue, D., J. Ozmun, and J. </w:t>
      </w:r>
      <w:proofErr w:type="gramStart"/>
      <w:r w:rsidRPr="00271B27">
        <w:rPr>
          <w:i/>
          <w:iCs/>
          <w:color w:val="auto"/>
          <w:kern w:val="0"/>
          <w:sz w:val="24"/>
          <w:szCs w:val="24"/>
          <w14:ligatures w14:val="none"/>
        </w:rPr>
        <w:t>Goodway.2012.Understanding</w:t>
      </w:r>
      <w:proofErr w:type="gramEnd"/>
      <w:r w:rsidRPr="00271B27">
        <w:rPr>
          <w:i/>
          <w:iCs/>
          <w:color w:val="auto"/>
          <w:kern w:val="0"/>
          <w:sz w:val="24"/>
          <w:szCs w:val="24"/>
          <w14:ligatures w14:val="none"/>
        </w:rPr>
        <w:t xml:space="preserve"> Motor Development. New York: McGraw-Hill.12M. J. DUNCAN ET AL.</w:t>
      </w:r>
    </w:p>
    <w:p w14:paraId="49861493" w14:textId="77777777" w:rsidR="00271B27" w:rsidRPr="00271B27" w:rsidRDefault="00271B27" w:rsidP="00271B27">
      <w:pPr>
        <w:autoSpaceDE w:val="0"/>
        <w:autoSpaceDN w:val="0"/>
        <w:adjustRightInd w:val="0"/>
        <w:rPr>
          <w:i/>
          <w:iCs/>
          <w:color w:val="auto"/>
          <w:kern w:val="0"/>
          <w:sz w:val="24"/>
          <w:szCs w:val="24"/>
          <w14:ligatures w14:val="none"/>
        </w:rPr>
      </w:pPr>
    </w:p>
    <w:p w14:paraId="154D2240" w14:textId="77777777" w:rsidR="00271B27" w:rsidRPr="00271B27" w:rsidRDefault="00271B27" w:rsidP="00271B27">
      <w:pPr>
        <w:rPr>
          <w:i/>
          <w:iCs/>
          <w:color w:val="auto"/>
          <w:kern w:val="0"/>
          <w:sz w:val="24"/>
          <w:szCs w:val="24"/>
          <w14:ligatures w14:val="none"/>
        </w:rPr>
      </w:pPr>
      <w:proofErr w:type="spellStart"/>
      <w:r w:rsidRPr="00271B27">
        <w:rPr>
          <w:i/>
          <w:iCs/>
          <w:color w:val="auto"/>
          <w:kern w:val="0"/>
          <w:sz w:val="24"/>
          <w:szCs w:val="24"/>
          <w14:ligatures w14:val="none"/>
        </w:rPr>
        <w:t>Gehris</w:t>
      </w:r>
      <w:proofErr w:type="spellEnd"/>
      <w:r w:rsidRPr="00271B27">
        <w:rPr>
          <w:i/>
          <w:iCs/>
          <w:color w:val="auto"/>
          <w:kern w:val="0"/>
          <w:sz w:val="24"/>
          <w:szCs w:val="24"/>
          <w14:ligatures w14:val="none"/>
        </w:rPr>
        <w:t xml:space="preserve">, J. S., </w:t>
      </w:r>
      <w:proofErr w:type="spellStart"/>
      <w:r w:rsidRPr="00271B27">
        <w:rPr>
          <w:i/>
          <w:iCs/>
          <w:color w:val="auto"/>
          <w:kern w:val="0"/>
          <w:sz w:val="24"/>
          <w:szCs w:val="24"/>
          <w14:ligatures w14:val="none"/>
        </w:rPr>
        <w:t>Gooze</w:t>
      </w:r>
      <w:proofErr w:type="spellEnd"/>
      <w:r w:rsidRPr="00271B27">
        <w:rPr>
          <w:i/>
          <w:iCs/>
          <w:color w:val="auto"/>
          <w:kern w:val="0"/>
          <w:sz w:val="24"/>
          <w:szCs w:val="24"/>
          <w14:ligatures w14:val="none"/>
        </w:rPr>
        <w:t>, R. A., and R. C. Whitaker.</w:t>
      </w:r>
      <w:proofErr w:type="gramStart"/>
      <w:r w:rsidRPr="00271B27">
        <w:rPr>
          <w:i/>
          <w:iCs/>
          <w:color w:val="auto"/>
          <w:kern w:val="0"/>
          <w:sz w:val="24"/>
          <w:szCs w:val="24"/>
          <w14:ligatures w14:val="none"/>
        </w:rPr>
        <w:t>2015.“</w:t>
      </w:r>
      <w:proofErr w:type="gramEnd"/>
      <w:r w:rsidRPr="00271B27">
        <w:rPr>
          <w:i/>
          <w:iCs/>
          <w:color w:val="auto"/>
          <w:kern w:val="0"/>
          <w:sz w:val="24"/>
          <w:szCs w:val="24"/>
          <w14:ligatures w14:val="none"/>
        </w:rPr>
        <w:t xml:space="preserve">Teachers’Perceptions About Children’s Movement and </w:t>
      </w:r>
      <w:proofErr w:type="spellStart"/>
      <w:r w:rsidRPr="00271B27">
        <w:rPr>
          <w:i/>
          <w:iCs/>
          <w:color w:val="auto"/>
          <w:kern w:val="0"/>
          <w:sz w:val="24"/>
          <w:szCs w:val="24"/>
          <w14:ligatures w14:val="none"/>
        </w:rPr>
        <w:t>Learningin</w:t>
      </w:r>
      <w:proofErr w:type="spellEnd"/>
      <w:r w:rsidRPr="00271B27">
        <w:rPr>
          <w:i/>
          <w:iCs/>
          <w:color w:val="auto"/>
          <w:kern w:val="0"/>
          <w:sz w:val="24"/>
          <w:szCs w:val="24"/>
          <w14:ligatures w14:val="none"/>
        </w:rPr>
        <w:t xml:space="preserve"> Early Childhood Education </w:t>
      </w:r>
      <w:proofErr w:type="spellStart"/>
      <w:r w:rsidRPr="00271B27">
        <w:rPr>
          <w:i/>
          <w:iCs/>
          <w:color w:val="auto"/>
          <w:kern w:val="0"/>
          <w:sz w:val="24"/>
          <w:szCs w:val="24"/>
          <w14:ligatures w14:val="none"/>
        </w:rPr>
        <w:t>Programmes.”Child</w:t>
      </w:r>
      <w:proofErr w:type="spellEnd"/>
      <w:r w:rsidRPr="00271B27">
        <w:rPr>
          <w:i/>
          <w:iCs/>
          <w:color w:val="auto"/>
          <w:kern w:val="0"/>
          <w:sz w:val="24"/>
          <w:szCs w:val="24"/>
          <w14:ligatures w14:val="none"/>
        </w:rPr>
        <w:t>: Care, Health and Development41 (1): 122–131</w:t>
      </w:r>
    </w:p>
    <w:p w14:paraId="47682ABD" w14:textId="77777777" w:rsidR="00271B27" w:rsidRPr="00271B27" w:rsidRDefault="00271B27" w:rsidP="00271B27">
      <w:pPr>
        <w:rPr>
          <w:i/>
          <w:iCs/>
          <w:color w:val="auto"/>
          <w:kern w:val="0"/>
          <w:sz w:val="24"/>
          <w:szCs w:val="24"/>
          <w14:ligatures w14:val="none"/>
        </w:rPr>
      </w:pPr>
    </w:p>
    <w:p w14:paraId="4B27A1E1" w14:textId="77777777" w:rsidR="00271B27" w:rsidRPr="00271B27" w:rsidRDefault="00271B27" w:rsidP="00271B27">
      <w:pPr>
        <w:jc w:val="both"/>
        <w:rPr>
          <w:color w:val="auto"/>
          <w:sz w:val="24"/>
          <w:szCs w:val="24"/>
          <w:shd w:val="clear" w:color="auto" w:fill="FFFFFF"/>
        </w:rPr>
      </w:pPr>
      <w:r w:rsidRPr="00271B27">
        <w:rPr>
          <w:color w:val="auto"/>
          <w:sz w:val="24"/>
          <w:szCs w:val="24"/>
          <w:shd w:val="clear" w:color="auto" w:fill="FFFFFF"/>
        </w:rPr>
        <w:t>Haubenstricker, J. and Seefeldt, V., 1986. Acquisition of motor skills during childhood. </w:t>
      </w:r>
      <w:r w:rsidRPr="00271B27">
        <w:rPr>
          <w:i/>
          <w:iCs/>
          <w:color w:val="auto"/>
          <w:sz w:val="24"/>
          <w:szCs w:val="24"/>
          <w:shd w:val="clear" w:color="auto" w:fill="FFFFFF"/>
        </w:rPr>
        <w:t>Physical activity and well-being</w:t>
      </w:r>
      <w:r w:rsidRPr="00271B27">
        <w:rPr>
          <w:color w:val="auto"/>
          <w:sz w:val="24"/>
          <w:szCs w:val="24"/>
          <w:shd w:val="clear" w:color="auto" w:fill="FFFFFF"/>
        </w:rPr>
        <w:t>, </w:t>
      </w:r>
      <w:r w:rsidRPr="00271B27">
        <w:rPr>
          <w:i/>
          <w:iCs/>
          <w:color w:val="auto"/>
          <w:sz w:val="24"/>
          <w:szCs w:val="24"/>
          <w:shd w:val="clear" w:color="auto" w:fill="FFFFFF"/>
        </w:rPr>
        <w:t>1986</w:t>
      </w:r>
      <w:r w:rsidRPr="00271B27">
        <w:rPr>
          <w:color w:val="auto"/>
          <w:sz w:val="24"/>
          <w:szCs w:val="24"/>
          <w:shd w:val="clear" w:color="auto" w:fill="FFFFFF"/>
        </w:rPr>
        <w:t>, pp.41-92.</w:t>
      </w:r>
    </w:p>
    <w:p w14:paraId="631A59A9" w14:textId="77777777" w:rsidR="00271B27" w:rsidRPr="00271B27" w:rsidRDefault="00271B27" w:rsidP="00271B27">
      <w:pPr>
        <w:jc w:val="both"/>
        <w:rPr>
          <w:color w:val="auto"/>
          <w:sz w:val="24"/>
          <w:szCs w:val="24"/>
          <w:shd w:val="clear" w:color="auto" w:fill="FFFFFF"/>
        </w:rPr>
      </w:pPr>
    </w:p>
    <w:p w14:paraId="4A7A0A28" w14:textId="77777777" w:rsidR="00271B27" w:rsidRPr="00271B27" w:rsidRDefault="00271B27" w:rsidP="00271B27">
      <w:pPr>
        <w:jc w:val="both"/>
        <w:rPr>
          <w:color w:val="auto"/>
          <w:sz w:val="24"/>
          <w:szCs w:val="24"/>
          <w:shd w:val="clear" w:color="auto" w:fill="FFFFFF"/>
        </w:rPr>
      </w:pPr>
      <w:proofErr w:type="spellStart"/>
      <w:r w:rsidRPr="00271B27">
        <w:rPr>
          <w:color w:val="auto"/>
          <w:sz w:val="24"/>
          <w:szCs w:val="24"/>
          <w:shd w:val="clear" w:color="auto" w:fill="FFFFFF"/>
        </w:rPr>
        <w:t>Leedy</w:t>
      </w:r>
      <w:proofErr w:type="spellEnd"/>
      <w:r w:rsidRPr="00271B27">
        <w:rPr>
          <w:color w:val="auto"/>
          <w:sz w:val="24"/>
          <w:szCs w:val="24"/>
          <w:shd w:val="clear" w:color="auto" w:fill="FFFFFF"/>
        </w:rPr>
        <w:t>, P.D. and Ormrod, J.E., 2001. Practical research: Planning and designing. </w:t>
      </w:r>
      <w:r w:rsidRPr="00271B27">
        <w:rPr>
          <w:i/>
          <w:iCs/>
          <w:color w:val="auto"/>
          <w:sz w:val="24"/>
          <w:szCs w:val="24"/>
          <w:shd w:val="clear" w:color="auto" w:fill="FFFFFF"/>
        </w:rPr>
        <w:t>New Jersey: Merritt Prentice Hall</w:t>
      </w:r>
      <w:r w:rsidRPr="00271B27">
        <w:rPr>
          <w:color w:val="auto"/>
          <w:sz w:val="24"/>
          <w:szCs w:val="24"/>
          <w:shd w:val="clear" w:color="auto" w:fill="FFFFFF"/>
        </w:rPr>
        <w:t>.</w:t>
      </w:r>
    </w:p>
    <w:p w14:paraId="071C2F78" w14:textId="77777777" w:rsidR="00271B27" w:rsidRPr="00271B27" w:rsidRDefault="00271B27" w:rsidP="00271B27">
      <w:pPr>
        <w:jc w:val="both"/>
        <w:rPr>
          <w:color w:val="auto"/>
          <w:sz w:val="24"/>
          <w:szCs w:val="24"/>
          <w:shd w:val="clear" w:color="auto" w:fill="FFFFFF"/>
        </w:rPr>
      </w:pPr>
    </w:p>
    <w:p w14:paraId="46E47D11" w14:textId="77777777" w:rsidR="00271B27" w:rsidRPr="00271B27" w:rsidRDefault="00271B27" w:rsidP="00271B27">
      <w:pPr>
        <w:jc w:val="both"/>
        <w:rPr>
          <w:color w:val="auto"/>
          <w:sz w:val="24"/>
          <w:szCs w:val="24"/>
          <w:shd w:val="clear" w:color="auto" w:fill="FFFFFF"/>
        </w:rPr>
      </w:pPr>
      <w:r w:rsidRPr="00271B27">
        <w:rPr>
          <w:color w:val="auto"/>
          <w:sz w:val="24"/>
          <w:szCs w:val="24"/>
          <w:shd w:val="clear" w:color="auto" w:fill="FFFFFF"/>
        </w:rPr>
        <w:t xml:space="preserve">Lofland, J., Snow, D., Anderson, L. and Lofland, L.H., 2022. </w:t>
      </w:r>
      <w:proofErr w:type="spellStart"/>
      <w:r w:rsidRPr="00271B27">
        <w:rPr>
          <w:color w:val="auto"/>
          <w:sz w:val="24"/>
          <w:szCs w:val="24"/>
          <w:shd w:val="clear" w:color="auto" w:fill="FFFFFF"/>
        </w:rPr>
        <w:t>Analyzing</w:t>
      </w:r>
      <w:proofErr w:type="spellEnd"/>
      <w:r w:rsidRPr="00271B27">
        <w:rPr>
          <w:color w:val="auto"/>
          <w:sz w:val="24"/>
          <w:szCs w:val="24"/>
          <w:shd w:val="clear" w:color="auto" w:fill="FFFFFF"/>
        </w:rPr>
        <w:t xml:space="preserve"> social settings: A guide to qualitative observation and analysis.</w:t>
      </w:r>
    </w:p>
    <w:p w14:paraId="522305A1" w14:textId="77777777" w:rsidR="00271B27" w:rsidRPr="00271B27" w:rsidRDefault="00271B27" w:rsidP="00271B27">
      <w:pPr>
        <w:jc w:val="both"/>
        <w:rPr>
          <w:color w:val="auto"/>
          <w:sz w:val="24"/>
          <w:szCs w:val="24"/>
          <w:shd w:val="clear" w:color="auto" w:fill="FFFFFF"/>
        </w:rPr>
      </w:pPr>
    </w:p>
    <w:p w14:paraId="469EDB87" w14:textId="77777777" w:rsidR="00271B27" w:rsidRPr="00271B27" w:rsidRDefault="00271B27" w:rsidP="00271B27">
      <w:pPr>
        <w:jc w:val="both"/>
        <w:rPr>
          <w:color w:val="auto"/>
          <w:sz w:val="24"/>
          <w:szCs w:val="24"/>
          <w:shd w:val="clear" w:color="auto" w:fill="FFFFFF"/>
        </w:rPr>
      </w:pPr>
      <w:r w:rsidRPr="00271B27">
        <w:rPr>
          <w:color w:val="auto"/>
          <w:sz w:val="24"/>
          <w:szCs w:val="24"/>
          <w:shd w:val="clear" w:color="auto" w:fill="FFFFFF"/>
        </w:rPr>
        <w:lastRenderedPageBreak/>
        <w:t>Maguire, M. and Delahunt, B., 2017. Doing a thematic analysis: A practical, step-by-step guide for learning and teaching scholars. </w:t>
      </w:r>
      <w:r w:rsidRPr="00271B27">
        <w:rPr>
          <w:i/>
          <w:iCs/>
          <w:color w:val="auto"/>
          <w:sz w:val="24"/>
          <w:szCs w:val="24"/>
          <w:shd w:val="clear" w:color="auto" w:fill="FFFFFF"/>
        </w:rPr>
        <w:t>All Ireland Journal of Higher Education</w:t>
      </w:r>
      <w:r w:rsidRPr="00271B27">
        <w:rPr>
          <w:color w:val="auto"/>
          <w:sz w:val="24"/>
          <w:szCs w:val="24"/>
          <w:shd w:val="clear" w:color="auto" w:fill="FFFFFF"/>
        </w:rPr>
        <w:t>, </w:t>
      </w:r>
      <w:r w:rsidRPr="00271B27">
        <w:rPr>
          <w:i/>
          <w:iCs/>
          <w:color w:val="auto"/>
          <w:sz w:val="24"/>
          <w:szCs w:val="24"/>
          <w:shd w:val="clear" w:color="auto" w:fill="FFFFFF"/>
        </w:rPr>
        <w:t>9</w:t>
      </w:r>
      <w:r w:rsidRPr="00271B27">
        <w:rPr>
          <w:color w:val="auto"/>
          <w:sz w:val="24"/>
          <w:szCs w:val="24"/>
          <w:shd w:val="clear" w:color="auto" w:fill="FFFFFF"/>
        </w:rPr>
        <w:t>(3).</w:t>
      </w:r>
    </w:p>
    <w:p w14:paraId="7739C743" w14:textId="77777777" w:rsidR="00271B27" w:rsidRPr="00271B27" w:rsidRDefault="00271B27" w:rsidP="00271B27">
      <w:pPr>
        <w:jc w:val="both"/>
        <w:rPr>
          <w:color w:val="auto"/>
          <w:sz w:val="24"/>
          <w:szCs w:val="24"/>
          <w:shd w:val="clear" w:color="auto" w:fill="FFFFFF"/>
        </w:rPr>
      </w:pPr>
    </w:p>
    <w:p w14:paraId="5758A887" w14:textId="77777777" w:rsidR="00271B27" w:rsidRPr="00271B27" w:rsidRDefault="00271B27" w:rsidP="00271B27">
      <w:pPr>
        <w:jc w:val="both"/>
        <w:rPr>
          <w:color w:val="auto"/>
          <w:sz w:val="24"/>
          <w:szCs w:val="24"/>
          <w:shd w:val="clear" w:color="auto" w:fill="FFFFFF"/>
        </w:rPr>
      </w:pPr>
      <w:r w:rsidRPr="00271B27">
        <w:rPr>
          <w:color w:val="auto"/>
          <w:sz w:val="24"/>
          <w:szCs w:val="24"/>
          <w:shd w:val="clear" w:color="auto" w:fill="FFFFFF"/>
        </w:rPr>
        <w:t>Patton, M.Q., 1990. Qualitative evaluation and research methods.</w:t>
      </w:r>
    </w:p>
    <w:p w14:paraId="187027D6" w14:textId="77777777" w:rsidR="00271B27" w:rsidRPr="00271B27" w:rsidRDefault="00271B27" w:rsidP="00271B27">
      <w:pPr>
        <w:jc w:val="both"/>
        <w:rPr>
          <w:color w:val="auto"/>
          <w:sz w:val="24"/>
          <w:szCs w:val="24"/>
          <w:shd w:val="clear" w:color="auto" w:fill="FFFFFF"/>
        </w:rPr>
      </w:pPr>
    </w:p>
    <w:p w14:paraId="7F461EC0" w14:textId="77777777" w:rsidR="00271B27" w:rsidRPr="00271B27" w:rsidRDefault="00271B27" w:rsidP="00271B27">
      <w:pPr>
        <w:jc w:val="both"/>
        <w:rPr>
          <w:color w:val="auto"/>
          <w:sz w:val="24"/>
          <w:szCs w:val="24"/>
          <w:shd w:val="clear" w:color="auto" w:fill="FFFFFF"/>
        </w:rPr>
      </w:pPr>
      <w:r w:rsidRPr="00271B27">
        <w:rPr>
          <w:color w:val="auto"/>
          <w:sz w:val="24"/>
          <w:szCs w:val="24"/>
          <w:shd w:val="clear" w:color="auto" w:fill="FFFFFF"/>
        </w:rPr>
        <w:t>Pillow, W., 2003. Confession, catharsis, or cure? Rethinking the uses of reflexivity as methodological power in qualitative research. </w:t>
      </w:r>
      <w:r w:rsidRPr="00271B27">
        <w:rPr>
          <w:i/>
          <w:iCs/>
          <w:color w:val="auto"/>
          <w:sz w:val="24"/>
          <w:szCs w:val="24"/>
          <w:shd w:val="clear" w:color="auto" w:fill="FFFFFF"/>
        </w:rPr>
        <w:t>International journal of qualitative studies in education</w:t>
      </w:r>
      <w:r w:rsidRPr="00271B27">
        <w:rPr>
          <w:color w:val="auto"/>
          <w:sz w:val="24"/>
          <w:szCs w:val="24"/>
          <w:shd w:val="clear" w:color="auto" w:fill="FFFFFF"/>
        </w:rPr>
        <w:t>, </w:t>
      </w:r>
      <w:r w:rsidRPr="00271B27">
        <w:rPr>
          <w:i/>
          <w:iCs/>
          <w:color w:val="auto"/>
          <w:sz w:val="24"/>
          <w:szCs w:val="24"/>
          <w:shd w:val="clear" w:color="auto" w:fill="FFFFFF"/>
        </w:rPr>
        <w:t>16</w:t>
      </w:r>
      <w:r w:rsidRPr="00271B27">
        <w:rPr>
          <w:color w:val="auto"/>
          <w:sz w:val="24"/>
          <w:szCs w:val="24"/>
          <w:shd w:val="clear" w:color="auto" w:fill="FFFFFF"/>
        </w:rPr>
        <w:t>(2), pp.175-196.</w:t>
      </w:r>
    </w:p>
    <w:p w14:paraId="36D4D5FB" w14:textId="77777777" w:rsidR="00271B27" w:rsidRPr="00271B27" w:rsidRDefault="00271B27" w:rsidP="00271B27">
      <w:pPr>
        <w:jc w:val="both"/>
        <w:rPr>
          <w:color w:val="auto"/>
          <w:sz w:val="24"/>
          <w:szCs w:val="24"/>
          <w:shd w:val="clear" w:color="auto" w:fill="FFFFFF"/>
        </w:rPr>
      </w:pPr>
    </w:p>
    <w:p w14:paraId="4016B88A" w14:textId="77777777" w:rsidR="00271B27" w:rsidRPr="00271B27" w:rsidRDefault="00271B27" w:rsidP="00271B27">
      <w:pPr>
        <w:autoSpaceDE w:val="0"/>
        <w:autoSpaceDN w:val="0"/>
        <w:adjustRightInd w:val="0"/>
        <w:rPr>
          <w:i/>
          <w:iCs/>
          <w:color w:val="auto"/>
          <w:kern w:val="0"/>
          <w:sz w:val="24"/>
          <w:szCs w:val="24"/>
          <w14:ligatures w14:val="none"/>
        </w:rPr>
      </w:pPr>
      <w:r w:rsidRPr="00271B27">
        <w:rPr>
          <w:i/>
          <w:iCs/>
          <w:color w:val="auto"/>
          <w:kern w:val="0"/>
          <w:sz w:val="24"/>
          <w:szCs w:val="24"/>
          <w14:ligatures w14:val="none"/>
        </w:rPr>
        <w:t>Pot, J. N., and I. M. van Hilvoorde.</w:t>
      </w:r>
      <w:proofErr w:type="gramStart"/>
      <w:r w:rsidRPr="00271B27">
        <w:rPr>
          <w:i/>
          <w:iCs/>
          <w:color w:val="auto"/>
          <w:kern w:val="0"/>
          <w:sz w:val="24"/>
          <w:szCs w:val="24"/>
          <w14:ligatures w14:val="none"/>
        </w:rPr>
        <w:t>2014.“</w:t>
      </w:r>
      <w:proofErr w:type="gramEnd"/>
      <w:r w:rsidRPr="00271B27">
        <w:rPr>
          <w:i/>
          <w:iCs/>
          <w:color w:val="auto"/>
          <w:kern w:val="0"/>
          <w:sz w:val="24"/>
          <w:szCs w:val="24"/>
          <w14:ligatures w14:val="none"/>
        </w:rPr>
        <w:t xml:space="preserve">Fundamental Movement Skills Do Not Lead Necessarily to Sport </w:t>
      </w:r>
      <w:proofErr w:type="spellStart"/>
      <w:r w:rsidRPr="00271B27">
        <w:rPr>
          <w:i/>
          <w:iCs/>
          <w:color w:val="auto"/>
          <w:kern w:val="0"/>
          <w:sz w:val="24"/>
          <w:szCs w:val="24"/>
          <w14:ligatures w14:val="none"/>
        </w:rPr>
        <w:t>Participation.”Science</w:t>
      </w:r>
      <w:proofErr w:type="spellEnd"/>
      <w:r w:rsidRPr="00271B27">
        <w:rPr>
          <w:i/>
          <w:iCs/>
          <w:color w:val="auto"/>
          <w:kern w:val="0"/>
          <w:sz w:val="24"/>
          <w:szCs w:val="24"/>
          <w14:ligatures w14:val="none"/>
        </w:rPr>
        <w:t xml:space="preserve"> and Sports1 (29): 60–61</w:t>
      </w:r>
    </w:p>
    <w:p w14:paraId="118085D7" w14:textId="77777777" w:rsidR="00271B27" w:rsidRPr="00271B27" w:rsidRDefault="00271B27" w:rsidP="00271B27">
      <w:pPr>
        <w:autoSpaceDE w:val="0"/>
        <w:autoSpaceDN w:val="0"/>
        <w:adjustRightInd w:val="0"/>
        <w:rPr>
          <w:i/>
          <w:iCs/>
          <w:color w:val="auto"/>
          <w:kern w:val="0"/>
          <w:sz w:val="24"/>
          <w:szCs w:val="24"/>
          <w14:ligatures w14:val="none"/>
        </w:rPr>
      </w:pPr>
    </w:p>
    <w:p w14:paraId="42B26BA9" w14:textId="77777777" w:rsidR="00271B27" w:rsidRPr="00271B27" w:rsidRDefault="00271B27" w:rsidP="00271B27">
      <w:pPr>
        <w:jc w:val="both"/>
        <w:rPr>
          <w:color w:val="auto"/>
          <w:sz w:val="24"/>
          <w:szCs w:val="24"/>
          <w:shd w:val="clear" w:color="auto" w:fill="FFFFFF"/>
        </w:rPr>
      </w:pPr>
      <w:r w:rsidRPr="00271B27">
        <w:rPr>
          <w:color w:val="auto"/>
          <w:sz w:val="24"/>
          <w:szCs w:val="24"/>
          <w:shd w:val="clear" w:color="auto" w:fill="FFFFFF"/>
        </w:rPr>
        <w:t>Robson, C., 2002. Real world research: A resource for social scientists and practitioner-researchers.</w:t>
      </w:r>
    </w:p>
    <w:p w14:paraId="01DFE140" w14:textId="77777777" w:rsidR="00271B27" w:rsidRPr="00271B27" w:rsidRDefault="00271B27" w:rsidP="00271B27">
      <w:pPr>
        <w:jc w:val="both"/>
        <w:rPr>
          <w:color w:val="auto"/>
          <w:sz w:val="24"/>
          <w:szCs w:val="24"/>
          <w:shd w:val="clear" w:color="auto" w:fill="FFFFFF"/>
        </w:rPr>
      </w:pPr>
    </w:p>
    <w:p w14:paraId="51D910F4" w14:textId="77777777" w:rsidR="00271B27" w:rsidRPr="00271B27" w:rsidRDefault="00271B27" w:rsidP="00271B27">
      <w:pPr>
        <w:rPr>
          <w:i/>
          <w:iCs/>
          <w:color w:val="auto"/>
          <w:kern w:val="0"/>
          <w:sz w:val="24"/>
          <w:szCs w:val="24"/>
          <w14:ligatures w14:val="none"/>
        </w:rPr>
      </w:pPr>
      <w:r w:rsidRPr="00271B27">
        <w:rPr>
          <w:i/>
          <w:iCs/>
          <w:color w:val="auto"/>
          <w:kern w:val="0"/>
          <w:sz w:val="24"/>
          <w:szCs w:val="24"/>
          <w14:ligatures w14:val="none"/>
        </w:rPr>
        <w:t>Ross, S.2013.“Pre-K Physical Education: Universal Initiatives and Teacher Preparation Recommendations</w:t>
      </w:r>
      <w:proofErr w:type="gramStart"/>
      <w:r w:rsidRPr="00271B27">
        <w:rPr>
          <w:i/>
          <w:iCs/>
          <w:color w:val="auto"/>
          <w:kern w:val="0"/>
          <w:sz w:val="24"/>
          <w:szCs w:val="24"/>
          <w14:ligatures w14:val="none"/>
        </w:rPr>
        <w:t>.”Quest</w:t>
      </w:r>
      <w:proofErr w:type="gramEnd"/>
      <w:r w:rsidRPr="00271B27">
        <w:rPr>
          <w:i/>
          <w:iCs/>
          <w:color w:val="auto"/>
          <w:kern w:val="0"/>
          <w:sz w:val="24"/>
          <w:szCs w:val="24"/>
          <w14:ligatures w14:val="none"/>
        </w:rPr>
        <w:t>65:1–13</w:t>
      </w:r>
    </w:p>
    <w:p w14:paraId="6380EC77" w14:textId="77777777" w:rsidR="00271B27" w:rsidRPr="00271B27" w:rsidRDefault="00271B27" w:rsidP="00271B27">
      <w:pPr>
        <w:rPr>
          <w:i/>
          <w:iCs/>
          <w:color w:val="auto"/>
          <w:kern w:val="0"/>
          <w:sz w:val="24"/>
          <w:szCs w:val="24"/>
          <w14:ligatures w14:val="none"/>
        </w:rPr>
      </w:pPr>
    </w:p>
    <w:p w14:paraId="0F6C4353" w14:textId="77777777" w:rsidR="00271B27" w:rsidRPr="00271B27" w:rsidRDefault="00271B27" w:rsidP="00271B27">
      <w:pPr>
        <w:rPr>
          <w:i/>
          <w:iCs/>
          <w:color w:val="auto"/>
          <w:sz w:val="24"/>
          <w:szCs w:val="24"/>
        </w:rPr>
      </w:pPr>
      <w:r w:rsidRPr="00271B27">
        <w:rPr>
          <w:i/>
          <w:iCs/>
          <w:color w:val="auto"/>
          <w:sz w:val="24"/>
          <w:szCs w:val="24"/>
        </w:rPr>
        <w:t xml:space="preserve">Schools Week.2018. One in three reception children </w:t>
      </w:r>
      <w:proofErr w:type="spellStart"/>
      <w:proofErr w:type="gramStart"/>
      <w:r w:rsidRPr="00271B27">
        <w:rPr>
          <w:i/>
          <w:iCs/>
          <w:color w:val="auto"/>
          <w:sz w:val="24"/>
          <w:szCs w:val="24"/>
        </w:rPr>
        <w:t>aren’t‘</w:t>
      </w:r>
      <w:proofErr w:type="gramEnd"/>
      <w:r w:rsidRPr="00271B27">
        <w:rPr>
          <w:i/>
          <w:iCs/>
          <w:color w:val="auto"/>
          <w:sz w:val="24"/>
          <w:szCs w:val="24"/>
        </w:rPr>
        <w:t>school</w:t>
      </w:r>
      <w:proofErr w:type="spellEnd"/>
      <w:r w:rsidRPr="00271B27">
        <w:rPr>
          <w:i/>
          <w:iCs/>
          <w:color w:val="auto"/>
          <w:sz w:val="24"/>
          <w:szCs w:val="24"/>
        </w:rPr>
        <w:t xml:space="preserve"> ready’, warns Teach First. Article published in SchoolsWeek.https://schoolsweek.co.uk/one-in-three-reception-children-arent-school-ready-warns-teach-first/.</w:t>
      </w:r>
    </w:p>
    <w:p w14:paraId="686A0741" w14:textId="77777777" w:rsidR="00271B27" w:rsidRPr="00271B27" w:rsidRDefault="00271B27" w:rsidP="00271B27">
      <w:pPr>
        <w:rPr>
          <w:i/>
          <w:iCs/>
          <w:color w:val="auto"/>
          <w:sz w:val="24"/>
          <w:szCs w:val="24"/>
        </w:rPr>
      </w:pPr>
    </w:p>
    <w:p w14:paraId="475F8318" w14:textId="77777777" w:rsidR="00271B27" w:rsidRPr="00271B27" w:rsidRDefault="00271B27" w:rsidP="00271B27">
      <w:pPr>
        <w:jc w:val="both"/>
        <w:rPr>
          <w:color w:val="auto"/>
          <w:sz w:val="24"/>
          <w:szCs w:val="24"/>
          <w:shd w:val="clear" w:color="auto" w:fill="FFFFFF"/>
        </w:rPr>
      </w:pPr>
      <w:r w:rsidRPr="00271B27">
        <w:rPr>
          <w:color w:val="auto"/>
          <w:sz w:val="24"/>
          <w:szCs w:val="24"/>
          <w:shd w:val="clear" w:color="auto" w:fill="FFFFFF"/>
        </w:rPr>
        <w:t>Stork, S. and Sanders, S.W., 2008. Physical education in early childhood. </w:t>
      </w:r>
      <w:r w:rsidRPr="00271B27">
        <w:rPr>
          <w:i/>
          <w:iCs/>
          <w:color w:val="auto"/>
          <w:sz w:val="24"/>
          <w:szCs w:val="24"/>
          <w:shd w:val="clear" w:color="auto" w:fill="FFFFFF"/>
        </w:rPr>
        <w:t>The Elementary School Journal</w:t>
      </w:r>
      <w:r w:rsidRPr="00271B27">
        <w:rPr>
          <w:color w:val="auto"/>
          <w:sz w:val="24"/>
          <w:szCs w:val="24"/>
          <w:shd w:val="clear" w:color="auto" w:fill="FFFFFF"/>
        </w:rPr>
        <w:t>, </w:t>
      </w:r>
      <w:r w:rsidRPr="00271B27">
        <w:rPr>
          <w:i/>
          <w:iCs/>
          <w:color w:val="auto"/>
          <w:sz w:val="24"/>
          <w:szCs w:val="24"/>
          <w:shd w:val="clear" w:color="auto" w:fill="FFFFFF"/>
        </w:rPr>
        <w:t>108</w:t>
      </w:r>
      <w:r w:rsidRPr="00271B27">
        <w:rPr>
          <w:color w:val="auto"/>
          <w:sz w:val="24"/>
          <w:szCs w:val="24"/>
          <w:shd w:val="clear" w:color="auto" w:fill="FFFFFF"/>
        </w:rPr>
        <w:t>(3), pp.197-206.</w:t>
      </w:r>
    </w:p>
    <w:p w14:paraId="4A74D34D" w14:textId="77777777" w:rsidR="00271B27" w:rsidRPr="00271B27" w:rsidRDefault="00271B27" w:rsidP="00271B27">
      <w:pPr>
        <w:jc w:val="both"/>
        <w:rPr>
          <w:color w:val="auto"/>
          <w:sz w:val="24"/>
          <w:szCs w:val="24"/>
          <w:shd w:val="clear" w:color="auto" w:fill="FFFFFF"/>
        </w:rPr>
      </w:pPr>
    </w:p>
    <w:p w14:paraId="3635158C" w14:textId="77777777" w:rsidR="00271B27" w:rsidRPr="00271B27" w:rsidRDefault="00271B27" w:rsidP="00271B27">
      <w:pPr>
        <w:rPr>
          <w:rStyle w:val="Hyperlink"/>
          <w:i/>
          <w:iCs/>
          <w:color w:val="auto"/>
          <w:sz w:val="24"/>
          <w:szCs w:val="24"/>
        </w:rPr>
      </w:pPr>
      <w:r w:rsidRPr="00271B27">
        <w:rPr>
          <w:i/>
          <w:iCs/>
          <w:color w:val="auto"/>
          <w:sz w:val="24"/>
          <w:szCs w:val="24"/>
        </w:rPr>
        <w:t xml:space="preserve">TES.2017. Rise in number of children ‘not ready’ to start school. </w:t>
      </w:r>
      <w:hyperlink r:id="rId9" w:history="1">
        <w:r w:rsidRPr="00271B27">
          <w:rPr>
            <w:rStyle w:val="Hyperlink"/>
            <w:i/>
            <w:iCs/>
            <w:color w:val="auto"/>
            <w:sz w:val="24"/>
            <w:szCs w:val="24"/>
          </w:rPr>
          <w:t>https://www.tes.com/news/rise-number-children-not-ready-start-school</w:t>
        </w:r>
      </w:hyperlink>
    </w:p>
    <w:p w14:paraId="3409C16F" w14:textId="77777777" w:rsidR="00271B27" w:rsidRPr="00271B27" w:rsidRDefault="00271B27" w:rsidP="00271B27">
      <w:pPr>
        <w:rPr>
          <w:rStyle w:val="Hyperlink"/>
          <w:i/>
          <w:iCs/>
          <w:color w:val="auto"/>
          <w:sz w:val="24"/>
          <w:szCs w:val="24"/>
        </w:rPr>
      </w:pPr>
    </w:p>
    <w:p w14:paraId="2D886FEE" w14:textId="77777777" w:rsidR="00271B27" w:rsidRPr="00271B27" w:rsidRDefault="00271B27" w:rsidP="00271B27">
      <w:pPr>
        <w:jc w:val="both"/>
        <w:rPr>
          <w:color w:val="auto"/>
          <w:sz w:val="24"/>
          <w:szCs w:val="24"/>
        </w:rPr>
      </w:pPr>
      <w:r w:rsidRPr="00271B27">
        <w:rPr>
          <w:color w:val="auto"/>
          <w:sz w:val="24"/>
          <w:szCs w:val="24"/>
        </w:rPr>
        <w:t xml:space="preserve">Whitebread, D., and S. Bingham.2014. “School Readiness: Starting Age, Cohorts and Transitions in the Early Years.” In Early Years Foundations: Critical Issues, 2nd ed., edited by Janet Moyles, Jan Georgeson, and Jane </w:t>
      </w:r>
      <w:proofErr w:type="spellStart"/>
      <w:r w:rsidRPr="00271B27">
        <w:rPr>
          <w:color w:val="auto"/>
          <w:sz w:val="24"/>
          <w:szCs w:val="24"/>
        </w:rPr>
        <w:t>Payler</w:t>
      </w:r>
      <w:proofErr w:type="spellEnd"/>
      <w:r w:rsidRPr="00271B27">
        <w:rPr>
          <w:color w:val="auto"/>
          <w:sz w:val="24"/>
          <w:szCs w:val="24"/>
        </w:rPr>
        <w:t>, 179–191. Berkshire: Open University Press</w:t>
      </w:r>
    </w:p>
    <w:p w14:paraId="7382F76B" w14:textId="77777777" w:rsidR="00271B27" w:rsidRPr="00536945" w:rsidRDefault="00271B27" w:rsidP="00536945">
      <w:pPr>
        <w:spacing w:line="360" w:lineRule="auto"/>
        <w:jc w:val="both"/>
        <w:rPr>
          <w:color w:val="auto"/>
          <w:sz w:val="24"/>
          <w:szCs w:val="24"/>
        </w:rPr>
      </w:pPr>
    </w:p>
    <w:sectPr w:rsidR="00271B27" w:rsidRPr="00536945" w:rsidSect="008874AF">
      <w:pgSz w:w="11906" w:h="16838"/>
      <w:pgMar w:top="1134" w:right="851" w:bottom="113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7481CAD"/>
    <w:multiLevelType w:val="hybridMultilevel"/>
    <w:tmpl w:val="7A24584C"/>
    <w:lvl w:ilvl="0" w:tplc="0409000B">
      <w:start w:val="1"/>
      <w:numFmt w:val="bullet"/>
      <w:lvlText w:val=""/>
      <w:lvlJc w:val="left"/>
      <w:pPr>
        <w:ind w:left="1573" w:hanging="360"/>
      </w:pPr>
      <w:rPr>
        <w:rFonts w:ascii="Wingdings" w:hAnsi="Wingdings" w:hint="default"/>
      </w:rPr>
    </w:lvl>
    <w:lvl w:ilvl="1" w:tplc="04090003">
      <w:start w:val="1"/>
      <w:numFmt w:val="bullet"/>
      <w:lvlText w:val="o"/>
      <w:lvlJc w:val="left"/>
      <w:pPr>
        <w:ind w:left="2293" w:hanging="360"/>
      </w:pPr>
      <w:rPr>
        <w:rFonts w:ascii="Courier New" w:hAnsi="Courier New" w:cs="Courier New" w:hint="default"/>
      </w:rPr>
    </w:lvl>
    <w:lvl w:ilvl="2" w:tplc="04090005">
      <w:start w:val="1"/>
      <w:numFmt w:val="bullet"/>
      <w:lvlText w:val=""/>
      <w:lvlJc w:val="left"/>
      <w:pPr>
        <w:ind w:left="3013" w:hanging="360"/>
      </w:pPr>
      <w:rPr>
        <w:rFonts w:ascii="Wingdings" w:hAnsi="Wingdings" w:hint="default"/>
      </w:rPr>
    </w:lvl>
    <w:lvl w:ilvl="3" w:tplc="04090001">
      <w:start w:val="1"/>
      <w:numFmt w:val="bullet"/>
      <w:lvlText w:val=""/>
      <w:lvlJc w:val="left"/>
      <w:pPr>
        <w:ind w:left="3733" w:hanging="360"/>
      </w:pPr>
      <w:rPr>
        <w:rFonts w:ascii="Symbol" w:hAnsi="Symbol" w:hint="default"/>
      </w:rPr>
    </w:lvl>
    <w:lvl w:ilvl="4" w:tplc="04090003">
      <w:start w:val="1"/>
      <w:numFmt w:val="bullet"/>
      <w:lvlText w:val="o"/>
      <w:lvlJc w:val="left"/>
      <w:pPr>
        <w:ind w:left="4453" w:hanging="360"/>
      </w:pPr>
      <w:rPr>
        <w:rFonts w:ascii="Courier New" w:hAnsi="Courier New" w:cs="Courier New" w:hint="default"/>
      </w:rPr>
    </w:lvl>
    <w:lvl w:ilvl="5" w:tplc="04090005">
      <w:start w:val="1"/>
      <w:numFmt w:val="bullet"/>
      <w:lvlText w:val=""/>
      <w:lvlJc w:val="left"/>
      <w:pPr>
        <w:ind w:left="5173" w:hanging="360"/>
      </w:pPr>
      <w:rPr>
        <w:rFonts w:ascii="Wingdings" w:hAnsi="Wingdings" w:hint="default"/>
      </w:rPr>
    </w:lvl>
    <w:lvl w:ilvl="6" w:tplc="04090001">
      <w:start w:val="1"/>
      <w:numFmt w:val="bullet"/>
      <w:lvlText w:val=""/>
      <w:lvlJc w:val="left"/>
      <w:pPr>
        <w:ind w:left="5893" w:hanging="360"/>
      </w:pPr>
      <w:rPr>
        <w:rFonts w:ascii="Symbol" w:hAnsi="Symbol" w:hint="default"/>
      </w:rPr>
    </w:lvl>
    <w:lvl w:ilvl="7" w:tplc="04090003">
      <w:start w:val="1"/>
      <w:numFmt w:val="bullet"/>
      <w:lvlText w:val="o"/>
      <w:lvlJc w:val="left"/>
      <w:pPr>
        <w:ind w:left="6613" w:hanging="360"/>
      </w:pPr>
      <w:rPr>
        <w:rFonts w:ascii="Courier New" w:hAnsi="Courier New" w:cs="Courier New" w:hint="default"/>
      </w:rPr>
    </w:lvl>
    <w:lvl w:ilvl="8" w:tplc="04090005">
      <w:start w:val="1"/>
      <w:numFmt w:val="bullet"/>
      <w:lvlText w:val=""/>
      <w:lvlJc w:val="left"/>
      <w:pPr>
        <w:ind w:left="7333" w:hanging="360"/>
      </w:pPr>
      <w:rPr>
        <w:rFonts w:ascii="Wingdings" w:hAnsi="Wingdings" w:hint="default"/>
      </w:rPr>
    </w:lvl>
  </w:abstractNum>
  <w:num w:numId="1" w16cid:durableId="11292793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61FA"/>
    <w:rsid w:val="00025705"/>
    <w:rsid w:val="000401F2"/>
    <w:rsid w:val="0006139E"/>
    <w:rsid w:val="00091325"/>
    <w:rsid w:val="00093BB6"/>
    <w:rsid w:val="000C44C2"/>
    <w:rsid w:val="000F7691"/>
    <w:rsid w:val="00122800"/>
    <w:rsid w:val="00135906"/>
    <w:rsid w:val="00155C7C"/>
    <w:rsid w:val="00157F6C"/>
    <w:rsid w:val="00172501"/>
    <w:rsid w:val="00182925"/>
    <w:rsid w:val="001C77AF"/>
    <w:rsid w:val="001D7344"/>
    <w:rsid w:val="001E7AC3"/>
    <w:rsid w:val="001F61C3"/>
    <w:rsid w:val="00271B27"/>
    <w:rsid w:val="00275D35"/>
    <w:rsid w:val="003142E0"/>
    <w:rsid w:val="0039381F"/>
    <w:rsid w:val="00407E5D"/>
    <w:rsid w:val="0043649B"/>
    <w:rsid w:val="004D32C5"/>
    <w:rsid w:val="00501EF2"/>
    <w:rsid w:val="00536945"/>
    <w:rsid w:val="006626A3"/>
    <w:rsid w:val="00696BD3"/>
    <w:rsid w:val="007B7C58"/>
    <w:rsid w:val="0080241E"/>
    <w:rsid w:val="00814FAA"/>
    <w:rsid w:val="00816646"/>
    <w:rsid w:val="008874AF"/>
    <w:rsid w:val="008B0A21"/>
    <w:rsid w:val="008B1EA8"/>
    <w:rsid w:val="008D6A61"/>
    <w:rsid w:val="008D783D"/>
    <w:rsid w:val="009A0AD3"/>
    <w:rsid w:val="009B3EC2"/>
    <w:rsid w:val="009F493D"/>
    <w:rsid w:val="00A371FA"/>
    <w:rsid w:val="00AD5A6E"/>
    <w:rsid w:val="00AF020E"/>
    <w:rsid w:val="00B21BEB"/>
    <w:rsid w:val="00B34487"/>
    <w:rsid w:val="00BB4B8F"/>
    <w:rsid w:val="00BB6130"/>
    <w:rsid w:val="00D72C8A"/>
    <w:rsid w:val="00E17D6C"/>
    <w:rsid w:val="00E276AD"/>
    <w:rsid w:val="00E37033"/>
    <w:rsid w:val="00E62022"/>
    <w:rsid w:val="00EC61FA"/>
    <w:rsid w:val="00F15B55"/>
    <w:rsid w:val="00FB7461"/>
    <w:rsid w:val="00FC5D22"/>
    <w:rsid w:val="00FE42DE"/>
    <w:rsid w:val="00FF7E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E7A25F"/>
  <w15:chartTrackingRefBased/>
  <w15:docId w15:val="{991B24EB-3B29-424C-AE19-774261A18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ajorHAnsi" w:eastAsiaTheme="minorHAnsi" w:hAnsiTheme="majorHAnsi" w:cstheme="majorHAnsi"/>
        <w:color w:val="211551"/>
        <w:kern w:val="2"/>
        <w:sz w:val="14"/>
        <w:szCs w:val="1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C61FA"/>
    <w:pPr>
      <w:ind w:left="720"/>
      <w:contextualSpacing/>
    </w:pPr>
    <w:rPr>
      <w:rFonts w:ascii="Times New Roman" w:eastAsia="Times New Roman" w:hAnsi="Times New Roman" w:cs="Times New Roman"/>
      <w:color w:val="auto"/>
      <w:kern w:val="0"/>
      <w:sz w:val="20"/>
      <w:szCs w:val="20"/>
      <w:lang w:eastAsia="en-GB"/>
      <w14:ligatures w14:val="none"/>
    </w:rPr>
  </w:style>
  <w:style w:type="paragraph" w:styleId="Revision">
    <w:name w:val="Revision"/>
    <w:hidden/>
    <w:uiPriority w:val="99"/>
    <w:semiHidden/>
    <w:rsid w:val="00093BB6"/>
  </w:style>
  <w:style w:type="character" w:styleId="Hyperlink">
    <w:name w:val="Hyperlink"/>
    <w:rsid w:val="008B0A2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4588300">
      <w:bodyDiv w:val="1"/>
      <w:marLeft w:val="0"/>
      <w:marRight w:val="0"/>
      <w:marTop w:val="0"/>
      <w:marBottom w:val="0"/>
      <w:divBdr>
        <w:top w:val="none" w:sz="0" w:space="0" w:color="auto"/>
        <w:left w:val="none" w:sz="0" w:space="0" w:color="auto"/>
        <w:bottom w:val="none" w:sz="0" w:space="0" w:color="auto"/>
        <w:right w:val="none" w:sz="0" w:space="0" w:color="auto"/>
      </w:divBdr>
    </w:div>
    <w:div w:id="2003507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652602/SFR60_2017_Text.pdf" TargetMode="External"/><Relationship Id="rId3" Type="http://schemas.openxmlformats.org/officeDocument/2006/relationships/styles" Target="styles.xml"/><Relationship Id="rId7" Type="http://schemas.openxmlformats.org/officeDocument/2006/relationships/hyperlink" Target="https://www.gov.uk/government/publications/development-matters--2"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gov.uk/government/publications/early-years-foundation-stage-framework--2"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tes.com/news/rise-number-children-not-ready-start-schoo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A341A3-F7F0-4605-B6D7-4831002ABE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514</TotalTime>
  <Pages>9</Pages>
  <Words>3536</Words>
  <Characters>20159</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Feighan</dc:creator>
  <cp:keywords/>
  <dc:description/>
  <cp:lastModifiedBy>Tom Feighan</cp:lastModifiedBy>
  <cp:revision>8</cp:revision>
  <dcterms:created xsi:type="dcterms:W3CDTF">2023-05-02T08:21:00Z</dcterms:created>
  <dcterms:modified xsi:type="dcterms:W3CDTF">2023-05-10T10:41:00Z</dcterms:modified>
</cp:coreProperties>
</file>