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1CDDE" w14:textId="1C6265A8" w:rsidR="00EB5D44" w:rsidRDefault="00EB5D44" w:rsidP="00DA5B2E">
      <w:r>
        <w:t>ASSIGNMENT 1 – DYLAN BURROWS                                                                      2131853</w:t>
      </w:r>
    </w:p>
    <w:p w14:paraId="582320B9" w14:textId="77777777" w:rsidR="00EB5D44" w:rsidRDefault="00EB5D44" w:rsidP="00DA5B2E"/>
    <w:p w14:paraId="5F62607E" w14:textId="5C5C700E" w:rsidR="00EB5D44" w:rsidRDefault="00EB5D44" w:rsidP="00DA5B2E">
      <w:r>
        <w:t xml:space="preserve">TASK 1 - </w:t>
      </w:r>
    </w:p>
    <w:p w14:paraId="16D30FEA" w14:textId="330D04DF" w:rsidR="00DA5B2E" w:rsidRDefault="00DA5B2E" w:rsidP="00DA5B2E">
      <w:r>
        <w:t xml:space="preserve">Within this essay, </w:t>
      </w:r>
      <w:r w:rsidR="00DB29AA">
        <w:t xml:space="preserve">it </w:t>
      </w:r>
      <w:r>
        <w:t xml:space="preserve">will be referring to independent bodies that assist in holding the police service to account in all aspects of professionalism. </w:t>
      </w:r>
      <w:r w:rsidR="000E54A4">
        <w:t>There are several national bodies contribute to</w:t>
      </w:r>
      <w:r w:rsidR="007A0D4F">
        <w:t xml:space="preserve"> ensure that the police rely upon the principle of policing by consent and to engage the trust and support of the communities </w:t>
      </w:r>
      <w:r w:rsidR="00197FAF">
        <w:t>served. One</w:t>
      </w:r>
      <w:r w:rsidR="007A0D4F">
        <w:t xml:space="preserve"> example of this is” </w:t>
      </w:r>
      <w:r>
        <w:t>The</w:t>
      </w:r>
      <w:r w:rsidR="007A0D4F">
        <w:t xml:space="preserve"> College of Policing” it</w:t>
      </w:r>
      <w:r>
        <w:t xml:space="preserve"> </w:t>
      </w:r>
      <w:r w:rsidR="007A0D4F">
        <w:t xml:space="preserve">is a professional body which sets standards and develop those working in policing. </w:t>
      </w:r>
    </w:p>
    <w:p w14:paraId="3A1649C4" w14:textId="6312F161" w:rsidR="00DA5B2E" w:rsidRDefault="00DA5B2E" w:rsidP="00DA5B2E">
      <w:r>
        <w:t xml:space="preserve">Accountability is the fact of being responsible for what you do and being able to give a satisfactory reason for it or the degree to which this happens. </w:t>
      </w:r>
      <w:r w:rsidR="00197FAF">
        <w:t>Unrestrained</w:t>
      </w:r>
      <w:r>
        <w:t xml:space="preserve"> demands were for greater police accountability (Cambridge Dictionary, 2019). This statement indicates the great accountability that police hold within their demand. Accountability is pivotal within the code of ethics of the Police force and is implemented by the College of Policing. The Code of Ethics was produced by the College of Policing in 2014 in its role as the professional body for policing. It sets and defines exemplary standards of behaviour for everyone who works in policing. As stated by the College of Policing (2014)</w:t>
      </w:r>
      <w:r w:rsidR="00197FAF">
        <w:t>,”</w:t>
      </w:r>
      <w:r>
        <w:t xml:space="preserve"> </w:t>
      </w:r>
      <w:r w:rsidR="00197FAF">
        <w:t>I</w:t>
      </w:r>
      <w:r>
        <w:t>t is a supportive, positive, everyday decision-making framework and constantly reinforces the values and ideals that policing is proud of. It is intended to encourage personal responsibility and the exercise of professional judgement, empowering everyone in policing to ensure they always do the right thing</w:t>
      </w:r>
      <w:r w:rsidR="00197FAF">
        <w:t>”.</w:t>
      </w:r>
    </w:p>
    <w:p w14:paraId="0418C22B" w14:textId="77777777" w:rsidR="00DA5B2E" w:rsidRDefault="00DA5B2E" w:rsidP="00DA5B2E"/>
    <w:p w14:paraId="44DD968E" w14:textId="77777777" w:rsidR="00DA5B2E" w:rsidRDefault="00DA5B2E" w:rsidP="00DA5B2E">
      <w:r>
        <w:t>The principle of policing by consent is based on the public's trust and confidence in the police service and the larger law enforcement community. Professional standards departments (PSDs) can help preserve that trust and confidence. Failure to comply with the code of ethics will result in the involvement of individual governing bodies.</w:t>
      </w:r>
    </w:p>
    <w:p w14:paraId="51A62FF9" w14:textId="77777777" w:rsidR="005E487A" w:rsidRDefault="005E487A" w:rsidP="00DA5B2E"/>
    <w:p w14:paraId="38FB9632" w14:textId="17838AD5" w:rsidR="00DA5B2E" w:rsidRDefault="00DA5B2E" w:rsidP="00DA5B2E">
      <w:r>
        <w:t>The role of independent bodies such as the Professional Standards Department, IOPC or HMICFRS in holding the police accountable to the public. Professional Standards are in place to protect the trust and confidence of all involved if these are undermined by the failure to vet and manage misconduct and complaints or investigate counter-corruption activities effectively. Such issues must be dealt with openly and robustly following the Code of Ethics. As displayed below, the professional standards consist of the following areas:</w:t>
      </w:r>
      <w:r w:rsidR="005E487A">
        <w:t xml:space="preserve"> </w:t>
      </w:r>
      <w:r>
        <w:t>Counter corruption</w:t>
      </w:r>
      <w:r w:rsidR="005E487A">
        <w:t xml:space="preserve">, Vetting, Complaints, Misconduct </w:t>
      </w:r>
      <w:r w:rsidR="00102808">
        <w:t>and</w:t>
      </w:r>
      <w:r w:rsidR="005E487A">
        <w:t xml:space="preserve"> Governance.</w:t>
      </w:r>
      <w:r>
        <w:t xml:space="preserve"> (College of Policing, 2022)</w:t>
      </w:r>
    </w:p>
    <w:p w14:paraId="5A88A464" w14:textId="07E3A09E" w:rsidR="00DA5B2E" w:rsidRDefault="00DA5B2E" w:rsidP="00DA5B2E">
      <w:r>
        <w:t xml:space="preserve">Following this, the Independent Office for Police Conduct (IOPC) exists to increase public confidence in the police complaints system in England and Wales. It also investigates severe complaints and allegations of misconduct against the police and handles appeals. IOPC is an executive non-departmental public body. (GOV.UK, 2019) </w:t>
      </w:r>
      <w:r w:rsidR="005E487A">
        <w:t>Whereas</w:t>
      </w:r>
      <w:r>
        <w:t xml:space="preserve"> the role of HMICFRS – His Majesty's Inspectorate of Constabulary and Fire &amp; Rescue Services, doesn't have a remit to investigate or resolve individual complaints. However, as part of HMICFRS's role in assessing police force efficiency and effectiveness, we have a statutory duty to keep ourselves informed of how police forces handle complaints and misconduct.</w:t>
      </w:r>
      <w:r w:rsidR="00A15903">
        <w:t xml:space="preserve"> </w:t>
      </w:r>
      <w:r w:rsidR="00102808">
        <w:t xml:space="preserve">Legislation requires a force to </w:t>
      </w:r>
      <w:r w:rsidR="00605F35">
        <w:t xml:space="preserve">update their complaints </w:t>
      </w:r>
      <w:r w:rsidR="00E0224E">
        <w:t xml:space="preserve">data </w:t>
      </w:r>
      <w:r w:rsidR="00605F35">
        <w:t>on a regular basis.</w:t>
      </w:r>
    </w:p>
    <w:p w14:paraId="67CF6B1C" w14:textId="2C0214D8" w:rsidR="00DA5B2E" w:rsidRDefault="00DA5B2E" w:rsidP="00DA5B2E">
      <w:r>
        <w:t xml:space="preserve">Suppose a police and crime commissioner (PCC) decides that it is appropriate for a complaint to be investigated by someone from outside the force. In that case, it has become customary for them to </w:t>
      </w:r>
      <w:r>
        <w:lastRenderedPageBreak/>
        <w:t>be able (if they wish) to ask HMICFRS for assistance in identifying who this should be.</w:t>
      </w:r>
      <w:r w:rsidR="00E0224E">
        <w:t xml:space="preserve"> </w:t>
      </w:r>
      <w:r w:rsidR="00E0224E" w:rsidRPr="00E0224E">
        <w:t>Constabulary and Fire (2018</w:t>
      </w:r>
      <w:proofErr w:type="gramStart"/>
      <w:r w:rsidR="00E0224E" w:rsidRPr="00E0224E">
        <w:t>).</w:t>
      </w:r>
      <w:r w:rsidR="00605F35">
        <w:t>This</w:t>
      </w:r>
      <w:proofErr w:type="gramEnd"/>
      <w:r w:rsidR="00605F35">
        <w:t xml:space="preserve"> could be Ofsted, Care Quality Commission[ CQC] and HMI Probation on Child Protection and also the police’s own program of custody inspections with CQC.</w:t>
      </w:r>
      <w:r w:rsidR="005F0FD5">
        <w:t xml:space="preserve"> </w:t>
      </w:r>
    </w:p>
    <w:p w14:paraId="1B4D0A8F" w14:textId="77777777" w:rsidR="00DA5B2E" w:rsidRDefault="00DA5B2E" w:rsidP="00DA5B2E">
      <w:r>
        <w:t xml:space="preserve">In recent years, multiple cases have come to light and have sparked some outraging controversy between the members of the public and the Police Force that serve on behalf of those members. </w:t>
      </w:r>
    </w:p>
    <w:p w14:paraId="7DAEA0D6" w14:textId="77777777" w:rsidR="00A15903" w:rsidRDefault="00E0224E" w:rsidP="00DA5B2E">
      <w:r w:rsidRPr="00E0224E">
        <w:t xml:space="preserve">The home secretary is responsible for setting out the capabilities required to manage national threats, providing grants to </w:t>
      </w:r>
      <w:proofErr w:type="gramStart"/>
      <w:r w:rsidRPr="00E0224E">
        <w:t>PCCs</w:t>
      </w:r>
      <w:proofErr w:type="gramEnd"/>
      <w:r w:rsidRPr="00E0224E">
        <w:t xml:space="preserve"> and overseeing bodies like the Independent Office for Police Conduct (IOPC). The home secretary can also direct poorly performing forces to develop plans to address their failings.</w:t>
      </w:r>
      <w:r>
        <w:t xml:space="preserve"> </w:t>
      </w:r>
    </w:p>
    <w:p w14:paraId="253803E7" w14:textId="77777777" w:rsidR="00A15903" w:rsidRDefault="00A15903" w:rsidP="00DA5B2E"/>
    <w:p w14:paraId="0FE7B077" w14:textId="12426446" w:rsidR="00A15903" w:rsidRDefault="00DA5B2E" w:rsidP="00DA5B2E">
      <w:r>
        <w:t>An example of this is The Sarah Everard Case. W</w:t>
      </w:r>
      <w:r w:rsidR="00D12B55">
        <w:t xml:space="preserve">ayne </w:t>
      </w:r>
      <w:proofErr w:type="spellStart"/>
      <w:r w:rsidR="00D12B55">
        <w:t>Couzens</w:t>
      </w:r>
      <w:proofErr w:type="spellEnd"/>
      <w:r w:rsidR="00D12B55">
        <w:t xml:space="preserve"> pleaded guilty on the </w:t>
      </w:r>
      <w:proofErr w:type="gramStart"/>
      <w:r w:rsidR="00D12B55">
        <w:t>8</w:t>
      </w:r>
      <w:r w:rsidR="00D12B55" w:rsidRPr="00D12B55">
        <w:rPr>
          <w:vertAlign w:val="superscript"/>
        </w:rPr>
        <w:t>th</w:t>
      </w:r>
      <w:proofErr w:type="gramEnd"/>
      <w:r w:rsidR="00D12B55">
        <w:t xml:space="preserve"> June 2021 to the kidnapping and rape of Sarah. On the </w:t>
      </w:r>
      <w:proofErr w:type="gramStart"/>
      <w:r w:rsidR="00D12B55">
        <w:t>9</w:t>
      </w:r>
      <w:r w:rsidR="00D12B55" w:rsidRPr="00D12B55">
        <w:rPr>
          <w:vertAlign w:val="superscript"/>
        </w:rPr>
        <w:t>th</w:t>
      </w:r>
      <w:proofErr w:type="gramEnd"/>
      <w:r w:rsidR="00D12B55">
        <w:t xml:space="preserve"> July 2021 he pleaded guilty to her murder</w:t>
      </w:r>
      <w:r>
        <w:t xml:space="preserve">. </w:t>
      </w:r>
      <w:proofErr w:type="spellStart"/>
      <w:r w:rsidR="00A15903">
        <w:t>Couzens</w:t>
      </w:r>
      <w:proofErr w:type="spellEnd"/>
      <w:r w:rsidR="00A15903">
        <w:t xml:space="preserve"> was a serving officer within the Metropolitan Police, an individual who had the power and authority to represent the public and utilised this power to coerce Sarah into believing he was acting lawfully within his rights resulting in her entering his car, ultimately this was just the very first of the gruelling actions that </w:t>
      </w:r>
      <w:proofErr w:type="spellStart"/>
      <w:r w:rsidR="00A15903">
        <w:t>Couzens</w:t>
      </w:r>
      <w:proofErr w:type="spellEnd"/>
      <w:r w:rsidR="00A15903">
        <w:t xml:space="preserve"> took before committing offences of rape and</w:t>
      </w:r>
      <w:r w:rsidR="0052389B">
        <w:t xml:space="preserve"> strangled Everard to death before disposing of her body within a remote area</w:t>
      </w:r>
      <w:r w:rsidR="00A15903">
        <w:t>.</w:t>
      </w:r>
      <w:r w:rsidR="0052389B">
        <w:t xml:space="preserve"> T</w:t>
      </w:r>
      <w:r w:rsidR="00A15903">
        <w:t xml:space="preserve">o avoid all detection </w:t>
      </w:r>
      <w:proofErr w:type="spellStart"/>
      <w:r w:rsidR="0052389B">
        <w:t>Couzens</w:t>
      </w:r>
      <w:proofErr w:type="spellEnd"/>
      <w:r w:rsidR="0052389B">
        <w:t xml:space="preserve"> provided an entirely false account on his behaviours and denied all involvement within the incident.</w:t>
      </w:r>
    </w:p>
    <w:p w14:paraId="3AF76CA4" w14:textId="180D7CBE" w:rsidR="00DA5B2E" w:rsidRDefault="00DA5B2E" w:rsidP="00DA5B2E">
      <w:r>
        <w:t xml:space="preserve">The accountability initially relies upon Wayne </w:t>
      </w:r>
      <w:proofErr w:type="spellStart"/>
      <w:r>
        <w:t>Couzens</w:t>
      </w:r>
      <w:proofErr w:type="spellEnd"/>
      <w:r>
        <w:t xml:space="preserve">. Scrutiny arose regarding how </w:t>
      </w:r>
      <w:proofErr w:type="spellStart"/>
      <w:r>
        <w:t>Couzens</w:t>
      </w:r>
      <w:proofErr w:type="spellEnd"/>
      <w:r>
        <w:t xml:space="preserve"> was found in an organisation with such authority, and the accountability was forced to be taken on by the Metropolitan Police Commissioner Dame Cressida Dick. Labour MP Harriet Harman called for Dame Cressida to stand down, saying women's trust in the force "will have been shattered". At the same time, former Metropolitan Police chief superintendent Parm Sandhu called for the commissioner to resign. But Home Secretary Priti Patel said while the Met had "serious questions" to answer, she would "continue to work with" the Metropolitan chief. (Therrien, 2021). </w:t>
      </w:r>
    </w:p>
    <w:p w14:paraId="410FA226" w14:textId="77777777" w:rsidR="00DA5B2E" w:rsidRDefault="00DA5B2E" w:rsidP="00DA5B2E">
      <w:r>
        <w:t>Dame Cressida Dick took on the accountability, as she worked closely with independent bodies to conform foundations of which the Met could progress in rebuilding the faith, trust, and confidence in policing after all Police services were rocked by the most recent tragedy of Sarah Everard.</w:t>
      </w:r>
    </w:p>
    <w:p w14:paraId="6D589711" w14:textId="0FCC6C17" w:rsidR="00854A59" w:rsidRDefault="00DA5B2E" w:rsidP="00DA5B2E">
      <w:r>
        <w:t xml:space="preserve">In conclusion, governing bodies are there to hold the police to account and ensure that in such an organisation where hierarchical rank structure has the accountability of officers, they aim to produce a disciplined system for the organisation. These bodies are independent and develop police complaints to standards by which they can explore avenues of misconduct and take appropriate action against those officers who fail to act within the code of ethics guidelines. Accountability lies heavily within officers in all activities in a professional setting. The Police force is criticised like no other professional organisation. These bodies are to act within the best interests of the communities the police serve and ensure that the police remain impartial, </w:t>
      </w:r>
      <w:proofErr w:type="gramStart"/>
      <w:r>
        <w:t>Fair</w:t>
      </w:r>
      <w:proofErr w:type="gramEnd"/>
      <w:r>
        <w:t xml:space="preserve"> and effective service. Those of wrongdoing are held accountable for their actions.</w:t>
      </w:r>
    </w:p>
    <w:p w14:paraId="33FD979E" w14:textId="03322FAB" w:rsidR="00EB5D44" w:rsidRDefault="0052389B" w:rsidP="00DA5B2E">
      <w:r>
        <w:t>Word count – 1058.</w:t>
      </w:r>
    </w:p>
    <w:p w14:paraId="474DFAD6" w14:textId="77777777" w:rsidR="0052389B" w:rsidRDefault="0052389B" w:rsidP="00DA5B2E"/>
    <w:p w14:paraId="385E5798" w14:textId="77777777" w:rsidR="0052389B" w:rsidRDefault="0052389B" w:rsidP="00DA5B2E"/>
    <w:p w14:paraId="13E309BA" w14:textId="77777777" w:rsidR="0052389B" w:rsidRDefault="0052389B" w:rsidP="00DA5B2E"/>
    <w:p w14:paraId="16BF328D" w14:textId="1653474D" w:rsidR="00EB5D44" w:rsidRDefault="00EB5D44" w:rsidP="00DA5B2E">
      <w:r>
        <w:lastRenderedPageBreak/>
        <w:t>Task 2 –</w:t>
      </w:r>
    </w:p>
    <w:p w14:paraId="134BC649" w14:textId="0ABE7530" w:rsidR="00956DAA" w:rsidRDefault="00956DAA" w:rsidP="00956DAA">
      <w:r>
        <w:t>When considering the links between serious and organised crime and the ever-arising public protection issues, it is evident that this category of crime branches out to an array of avenues that can impact public protection and the implications it can cause. Serious and organised crime (SOC) can be defined as people who have worked together for an extended period to plan, coordinate, and conduct serious crime</w:t>
      </w:r>
      <w:r w:rsidR="00AF75B0">
        <w:t xml:space="preserve"> </w:t>
      </w:r>
      <w:r w:rsidR="00AF75B0">
        <w:t>(Staffordshire University, 2021</w:t>
      </w:r>
      <w:r w:rsidR="00AF75B0">
        <w:t>)</w:t>
      </w:r>
      <w:r>
        <w:t>. Often, these people are motivated to commit these serious crimes by the potential of financial gai</w:t>
      </w:r>
      <w:r w:rsidR="00AF75B0">
        <w:t>n</w:t>
      </w:r>
      <w:r>
        <w:t>.</w:t>
      </w:r>
    </w:p>
    <w:p w14:paraId="4A8A4890" w14:textId="77777777" w:rsidR="00956DAA" w:rsidRDefault="00956DAA" w:rsidP="00956DAA">
      <w:r>
        <w:t>The following are the primary categories of serious offences covered: Child sexual exploitation and abuse, Illegal drugs, Illegal firearms, Fraud, Money laundering and other economic crimes, Bribery and corruption, Organised immigration crime, Modern slavery and human trafficking and Cybercrime.</w:t>
      </w:r>
      <w:r w:rsidRPr="00C17EA9">
        <w:t xml:space="preserve"> (Crimestoppers,2020).</w:t>
      </w:r>
    </w:p>
    <w:p w14:paraId="667153F1" w14:textId="76C224E2" w:rsidR="00EB5D44" w:rsidRDefault="00E3280D" w:rsidP="00EB5D44">
      <w:r w:rsidRPr="00E3280D">
        <w:t>There are various ongoing offences today, as described in the categories above; it is clear why these crimes have such a life-changing effect on victims who fall into the categories, as well as the psychological repercussions they can create. It is nearly impossible to predict how an individual will react to crime. Psychological injuries caused by crime are among the most difficult to treat and have long-term implications. Although corruption is generally viewed as more serious than an accident or misfortune, accepting that loss and injury were caused by the purposeful conduct of another human being may be difficult.</w:t>
      </w:r>
      <w:r>
        <w:t xml:space="preserve"> </w:t>
      </w:r>
      <w:r>
        <w:t xml:space="preserve">The initial reaction may include shock, fear, anger, helplessness, </w:t>
      </w:r>
      <w:proofErr w:type="gramStart"/>
      <w:r>
        <w:t>disbelief</w:t>
      </w:r>
      <w:proofErr w:type="gramEnd"/>
      <w:r>
        <w:t xml:space="preserve"> and guilt; a period of disorganisation may follow these initial reactions. The third stage is reconstruction and acceptance, which leads to the fourth stage of normalisation/adjustment. (The Impact of Victimisation Prepared by the Canadian Resource Centre for Victims of Crime, 2001).</w:t>
      </w:r>
    </w:p>
    <w:p w14:paraId="295E67AA" w14:textId="091EA7BC" w:rsidR="00AF75B0" w:rsidRDefault="00AF75B0" w:rsidP="00AF75B0">
      <w:r>
        <w:t>The multi–agency approach allows the needs of individuals to be met with the most suitable support and protection required</w:t>
      </w:r>
      <w:r w:rsidRPr="004039A2">
        <w:t>. To protect those who fall victim to such devastating events, public protection is a pillar to supporting and publishing the needs of each public member and doing so to the best of its ability to prevent further victims from being exposed to such crime</w:t>
      </w:r>
      <w:r w:rsidRPr="004039A2">
        <w:t xml:space="preserve"> (support needed)</w:t>
      </w:r>
      <w:r w:rsidRPr="004039A2">
        <w:t>.</w:t>
      </w:r>
      <w:r>
        <w:t xml:space="preserve"> A key figure in this approach is MAPPA - Multi-Agency Public Protection Arrangements. </w:t>
      </w:r>
    </w:p>
    <w:p w14:paraId="6CF1C0B0" w14:textId="79E79137" w:rsidR="004039A2" w:rsidRDefault="004039A2" w:rsidP="00EB5D44">
      <w:r w:rsidRPr="004039A2">
        <w:t xml:space="preserve">The police and His Majesty's Prison and Probation Service are the responsible authorities (RAs). The RAs must guarantee that the risks posed by a qualified offender are correctly assessed and handled. The RA </w:t>
      </w:r>
      <w:proofErr w:type="gramStart"/>
      <w:r w:rsidRPr="004039A2">
        <w:t>is in charge of</w:t>
      </w:r>
      <w:proofErr w:type="gramEnd"/>
      <w:r w:rsidRPr="004039A2">
        <w:t xml:space="preserve"> the offender's management and is also the ''lead agency'' for MAPPA. This management will include appropriate information sharing </w:t>
      </w:r>
      <w:proofErr w:type="gramStart"/>
      <w:r w:rsidRPr="004039A2">
        <w:t>in order to</w:t>
      </w:r>
      <w:proofErr w:type="gramEnd"/>
      <w:r w:rsidRPr="004039A2">
        <w:t xml:space="preserve"> correctly detect risk. The lead agency will </w:t>
      </w:r>
      <w:proofErr w:type="gramStart"/>
      <w:r w:rsidRPr="004039A2">
        <w:t>be in charge of</w:t>
      </w:r>
      <w:proofErr w:type="gramEnd"/>
      <w:r w:rsidRPr="004039A2">
        <w:t xml:space="preserve"> referring the offender to level 2 or 3 MAPPA management or maintaining leadership at level 1.</w:t>
      </w:r>
    </w:p>
    <w:p w14:paraId="750EBC8C" w14:textId="3D8330BE" w:rsidR="00EB5D44" w:rsidRDefault="00EB5D44" w:rsidP="00EB5D44">
      <w:r>
        <w:t>Category 1 - Registered sexual offender. This includes offenders required to comply with notification requirements under the Sexual Offence Act 2003, Part 2.</w:t>
      </w:r>
    </w:p>
    <w:p w14:paraId="5164372D" w14:textId="77777777" w:rsidR="00EB5D44" w:rsidRDefault="00EB5D44" w:rsidP="00EB5D44">
      <w:r>
        <w:t>Category 2 - An offender who has been convicted of an offence under the CJA 2003, Schedule 15 and (one of the following):</w:t>
      </w:r>
    </w:p>
    <w:p w14:paraId="65A3450D" w14:textId="237574F5" w:rsidR="00213289" w:rsidRDefault="00213289" w:rsidP="00EB5D44">
      <w:r w:rsidRPr="00213289">
        <w:t>Who has been sentenced to 12 months or more in custody and is moved to a hospital under the Mental Health Act 1983 (''MHA 1983′) s47/s49, or who is confined in hospital under the MHA 1983 s37 with or without a restriction order under s41 of that act, is eligible for this exemption</w:t>
      </w:r>
      <w:r w:rsidR="004039A2">
        <w:t>.</w:t>
      </w:r>
    </w:p>
    <w:p w14:paraId="5BE3B8BC" w14:textId="55E39F85" w:rsidR="00EB5D44" w:rsidRDefault="00105D43" w:rsidP="00EB5D44">
      <w:r>
        <w:t xml:space="preserve"> And lastly </w:t>
      </w:r>
      <w:r w:rsidR="00EB5D44">
        <w:t xml:space="preserve">Category 3 - </w:t>
      </w:r>
      <w:r w:rsidR="00E96934">
        <w:t>Other dangerous offenders – a person who has been cautioned for or convicted of an offence indicating that they can cause severe harm and require multi-agency management. This might not be for a crime under the CJA 2003 Schedule 15 (College of Policing, 2017).</w:t>
      </w:r>
    </w:p>
    <w:p w14:paraId="4BAB0912" w14:textId="77777777" w:rsidR="004039A2" w:rsidRPr="004039A2" w:rsidRDefault="00EB5D44" w:rsidP="00EB5D44">
      <w:r w:rsidRPr="004039A2">
        <w:lastRenderedPageBreak/>
        <w:t>Community intelligence is vital in assisting the police in managing offenders; this can highlight or direct police to an investigation and identify the public protection measures to be taken.</w:t>
      </w:r>
    </w:p>
    <w:p w14:paraId="1EE21AF9" w14:textId="4AB77695" w:rsidR="00EB5D44" w:rsidRDefault="00105D43" w:rsidP="00EB5D44">
      <w:r w:rsidRPr="00105D43">
        <w:t>Community intelligence is defined as Local information, whether direct or indirect, that, when analysed, gives intelligence on the quality of life experienced by individuals and groups, informing both strategic and operational perspectives in local community policing</w:t>
      </w:r>
      <w:r>
        <w:t xml:space="preserve">, this can enable forces to implement target hardening resources and aim to reduce the requirement of police involvement if every individual buys into the perspectives. Communities are a great aspect to policing in relation to these methods as they are technically the front line of the force and more often or not provide us with every piece of information that becomes available for actions to be taken accordingly. </w:t>
      </w:r>
    </w:p>
    <w:p w14:paraId="705BF132" w14:textId="392E6189" w:rsidR="004039A2" w:rsidRDefault="00E96934" w:rsidP="00EB5D44">
      <w:r>
        <w:t>Tackling serious and organised crime is for more than just national and regional policing. An effective response also depends on strong and effective local relationships and information sharing between law enforcement agencies, government departments, regulators, local authorities, the voluntary sector, and the private sector. This guidance aims to support frontline partners in understanding pathways into severe and organised crime and implementing interventions for at-risk individuals</w:t>
      </w:r>
      <w:r>
        <w:t xml:space="preserve">. </w:t>
      </w:r>
      <w:r w:rsidR="004039A2" w:rsidRPr="004039A2">
        <w:t>(UK.GOV, 2015).</w:t>
      </w:r>
    </w:p>
    <w:p w14:paraId="7C1EADC6" w14:textId="0E9CAD91" w:rsidR="004039A2" w:rsidRDefault="004039A2" w:rsidP="00EB5D44">
      <w:r w:rsidRPr="004039A2">
        <w:t>Early detection, followed by mitigating action, can keep some people from becoming involved in major and organised crime, as well as deter reoffending. Partners collaborate to make the greatest use of existing programmes and to develop innovative methods.</w:t>
      </w:r>
    </w:p>
    <w:p w14:paraId="161EF0C6" w14:textId="77777777" w:rsidR="00105D43" w:rsidRDefault="00EB5D44" w:rsidP="00EB5D44">
      <w:r>
        <w:t xml:space="preserve">Furthermore, to the actions taken to prevent individuals in the most devastating circumstances, the link between serious and organised crime alongside the matter of public protection, those who we fail to identify as the most vulnerable victims of this are the children who become exploited for </w:t>
      </w:r>
      <w:r w:rsidR="00E96934">
        <w:t>C</w:t>
      </w:r>
      <w:r>
        <w:t xml:space="preserve">ounty </w:t>
      </w:r>
      <w:r w:rsidR="00E96934">
        <w:t>L</w:t>
      </w:r>
      <w:r>
        <w:t>ines</w:t>
      </w:r>
      <w:r w:rsidR="00105D43">
        <w:t>.</w:t>
      </w:r>
    </w:p>
    <w:p w14:paraId="604CF939" w14:textId="3699F809" w:rsidR="00105D43" w:rsidRDefault="00105D43" w:rsidP="00EB5D44">
      <w:r w:rsidRPr="00105D43">
        <w:t>This is a form of illegal exploitation. It happens when criminals, whether online or offline, befriend or entice minors into drug dealing. The ''lines'' are mobile phones used to control young people who supply narcotics, usually to regions outside of their home country.</w:t>
      </w:r>
    </w:p>
    <w:p w14:paraId="46439FCB" w14:textId="4B3C3869" w:rsidR="00EB5D44" w:rsidRDefault="00EB5D44" w:rsidP="00EB5D44">
      <w:r>
        <w:t>In conclusion, the links between serious crime and public protection are consistently growing, with agencies and law enforcement developing new avenues and strategies to assist the breakdown of why individuals get caught up in the behaviours and characteristics within the elements of committing criminal offences. Protecting those most vulnerable is the crucial statute throughout the core of this crime activity, whether it be a genuine victim of crime or a victim of criminal exploitation.</w:t>
      </w:r>
    </w:p>
    <w:p w14:paraId="1241F048" w14:textId="77777777" w:rsidR="00105D43" w:rsidRDefault="00105D43" w:rsidP="00EB5D44"/>
    <w:p w14:paraId="2B56024B" w14:textId="66B6E94B" w:rsidR="00EB5D44" w:rsidRDefault="00ED72C4" w:rsidP="00EB5D44">
      <w:r>
        <w:t xml:space="preserve">Word count </w:t>
      </w:r>
      <w:r w:rsidR="00105D43">
        <w:t>–</w:t>
      </w:r>
      <w:r>
        <w:t xml:space="preserve"> </w:t>
      </w:r>
      <w:r w:rsidR="00105D43">
        <w:t>987</w:t>
      </w:r>
    </w:p>
    <w:p w14:paraId="03B80B73" w14:textId="77777777" w:rsidR="00105D43" w:rsidRDefault="00105D43" w:rsidP="00EB5D44"/>
    <w:p w14:paraId="30AAE76B" w14:textId="2161D7C8" w:rsidR="00EB5D44" w:rsidRDefault="00EB5D44" w:rsidP="00DA5B2E">
      <w:r>
        <w:t xml:space="preserve">Task 3 – </w:t>
      </w:r>
    </w:p>
    <w:p w14:paraId="22AEA041" w14:textId="1BF72376" w:rsidR="00DC2A49" w:rsidRDefault="00DC2A49" w:rsidP="00DA5B2E">
      <w:r>
        <w:t xml:space="preserve">Early intervention has now become a driving force behind young people involved or likely to be involved in crime and disorder, the values of which the </w:t>
      </w:r>
      <w:r w:rsidR="008D5ED5">
        <w:t>multi-agency</w:t>
      </w:r>
      <w:r>
        <w:t xml:space="preserve"> approach is </w:t>
      </w:r>
      <w:r w:rsidR="00D46125">
        <w:t>setting its sights upon improving and developing the areas of which can prevent young children, youths from engaging in such activity that would find them within the wrong sides of the law.</w:t>
      </w:r>
    </w:p>
    <w:p w14:paraId="011AB96B" w14:textId="3B38373B" w:rsidR="00D46125" w:rsidRDefault="00A43C7A" w:rsidP="00DA5B2E">
      <w:r>
        <w:t xml:space="preserve">Namely drug use is one area of which is on a rapid increase within today society and one of which can have such an impact on multiple levels of life, </w:t>
      </w:r>
      <w:r w:rsidR="006D16D6">
        <w:t>in many cases it becomes fatal and for many it becomes the pathway to a criminal spree.</w:t>
      </w:r>
    </w:p>
    <w:p w14:paraId="03A0343C" w14:textId="77777777" w:rsidR="0059030A" w:rsidRDefault="0059030A" w:rsidP="0059030A">
      <w:r w:rsidRPr="00F43063">
        <w:lastRenderedPageBreak/>
        <w:t xml:space="preserve">According to the findings of the review, the following factors and forms of intervention are associated with positive outcomes. Early interventions are available to help; typically, pre-school programmes are used to improve literacy and numeracy, which can have a long-term good effect. It can also help students enhance their personal and social abilities in the classroom. The UN Office on Drugs and Crime (UNODC) has </w:t>
      </w:r>
      <w:proofErr w:type="gramStart"/>
      <w:r w:rsidRPr="00F43063">
        <w:t>conducted an assessment of</w:t>
      </w:r>
      <w:proofErr w:type="gramEnd"/>
      <w:r w:rsidRPr="00F43063">
        <w:t xml:space="preserve"> existing systematic reviews (UNODC, 2018). This will help to shape the establishment of international drug-prevention guidelines.  Links to school initiatives, such as environmental programmes, good ethos, disaffection, truancy, engagement, academic and social-emotional learning</w:t>
      </w:r>
      <w:r>
        <w:t xml:space="preserve"> </w:t>
      </w:r>
      <w:r w:rsidRPr="00B34934">
        <w:t>(College of Policing, 2022)</w:t>
      </w:r>
      <w:r w:rsidRPr="00F43063">
        <w:t xml:space="preserve">. A focus on 'risk and resilience' variables, multi-component programming incorporating parenting interventions and individual and family support. Staff who are qualified to deliver the services they provide. </w:t>
      </w:r>
      <w:r w:rsidRPr="00B34934">
        <w:t xml:space="preserve"> </w:t>
      </w:r>
    </w:p>
    <w:p w14:paraId="0480869B" w14:textId="77CB347E" w:rsidR="00EB5D44" w:rsidRPr="00A63F53" w:rsidRDefault="00A63F53" w:rsidP="00EB5D44">
      <w:r w:rsidRPr="00A63F53">
        <w:t xml:space="preserve">Very few teenagers will become involved with </w:t>
      </w:r>
      <w:r w:rsidR="00EB5D44" w:rsidRPr="00A63F53">
        <w:t xml:space="preserve">Significant violence or gangs, these issues will have a considerable impact wherever they arise. It is critical to fully comprehend the issues or concerns affecting the local community. An in-depth examination of the problems should reveal avenues for action </w:t>
      </w:r>
      <w:r w:rsidRPr="00A63F53">
        <w:t>of which the police can provide a multi-agency approach and implement target hardening within these areas as to which it will re evaluate the efforts that can be put in place to assist these individuals involved and look to provide educational opportunities in re directing them off the path of a criminal.</w:t>
      </w:r>
    </w:p>
    <w:p w14:paraId="51B88E12" w14:textId="306CE114" w:rsidR="00EB5D44" w:rsidRDefault="00A63F53" w:rsidP="00EB5D44">
      <w:r w:rsidRPr="00A63F53">
        <w:t>Neighbourhoods who fall subject to violence and gangs can involve the</w:t>
      </w:r>
      <w:r w:rsidR="00EB5D44" w:rsidRPr="00A63F53">
        <w:t xml:space="preserve"> schools </w:t>
      </w:r>
      <w:r w:rsidRPr="00A63F53">
        <w:t xml:space="preserve">who </w:t>
      </w:r>
      <w:r w:rsidR="00EB5D44" w:rsidRPr="00A63F53">
        <w:t>can</w:t>
      </w:r>
      <w:r w:rsidRPr="00A63F53">
        <w:t xml:space="preserve"> </w:t>
      </w:r>
      <w:r>
        <w:t>progress the matter and involve the</w:t>
      </w:r>
      <w:r w:rsidR="00EB5D44" w:rsidRPr="00A63F53">
        <w:t xml:space="preserve"> help from the local community safety partnership, the youth offending team, the Safer School Partnership officer, or the neighbourhood police team.</w:t>
      </w:r>
      <w:r>
        <w:t xml:space="preserve"> Early intervention is implemented to put a stop to a progression or pattern of behaviour and if done so correctly can become very effective and rewarding for all agencies involved. </w:t>
      </w:r>
      <w:r w:rsidR="0059030A">
        <w:t xml:space="preserve"> </w:t>
      </w:r>
    </w:p>
    <w:p w14:paraId="3100D039" w14:textId="77777777" w:rsidR="00402D35" w:rsidRDefault="00EB5D44" w:rsidP="00EB5D44">
      <w:r>
        <w:t>In collaboration with neighbourhood partners, primary schools can play a vital role in helping younger children learn and recognise warning signs. Headteachers may find it advantageous to collaborate with local early help/early intervention teams to discuss concerns about students and develop appropriate responses where appropriate</w:t>
      </w:r>
      <w:r w:rsidR="0059030A">
        <w:t xml:space="preserve">. </w:t>
      </w:r>
    </w:p>
    <w:p w14:paraId="399ABB27" w14:textId="0740D90D" w:rsidR="00402D35" w:rsidRDefault="0059030A" w:rsidP="00EB5D44">
      <w:r w:rsidRPr="0059030A">
        <w:t>Every local authority has an early intervention team. They intend to work with safeguarding organisations to discover early warning signs of difficulties and to interact with children and families to prevent problems from escalating</w:t>
      </w:r>
      <w:r w:rsidR="00A63F53">
        <w:t>.</w:t>
      </w:r>
    </w:p>
    <w:p w14:paraId="2E868C99" w14:textId="7D1372D6" w:rsidR="00402D35" w:rsidRDefault="00402D35" w:rsidP="00EB5D44">
      <w:r w:rsidRPr="00402D35">
        <w:t xml:space="preserve">Early </w:t>
      </w:r>
      <w:r>
        <w:t>intervention</w:t>
      </w:r>
      <w:r w:rsidRPr="00402D35">
        <w:t xml:space="preserve"> gives assistance whenever a need is detected in a child's life. It is not a specific programme, but rather a collaborative effort by all agencies and partners to engage with children, youth, and families to avoid the need for legislative involvement. The primary objective of Early Help is to help families build on their strengths, encourage resilience </w:t>
      </w:r>
      <w:r w:rsidRPr="00402D35">
        <w:t>to</w:t>
      </w:r>
      <w:r w:rsidRPr="00402D35">
        <w:t xml:space="preserve"> sustain positive changes, and empower them to find their own answers in the future.</w:t>
      </w:r>
    </w:p>
    <w:p w14:paraId="1E6B90B4" w14:textId="3F644213" w:rsidR="00EB5D44" w:rsidRDefault="00402D35" w:rsidP="00EB5D44">
      <w:r w:rsidRPr="00402D35">
        <w:t xml:space="preserve">Providing timely support is vital. Identifying and addressing a child or family's needs early on can increase protective factors that positively influence a child’s </w:t>
      </w:r>
      <w:r w:rsidRPr="00402D35">
        <w:t>wellbeing and</w:t>
      </w:r>
      <w:r w:rsidRPr="00402D35">
        <w:t xml:space="preserve"> decrease risk factors that may be impacting a child’s life negatively</w:t>
      </w:r>
      <w:r w:rsidR="003E2D07">
        <w:t xml:space="preserve">. Schools can influence this input effectively by collaborating with wider agencies to input effective intervention via means of </w:t>
      </w:r>
      <w:proofErr w:type="gramStart"/>
      <w:r w:rsidR="003E2D07">
        <w:t>education, and</w:t>
      </w:r>
      <w:proofErr w:type="gramEnd"/>
      <w:r w:rsidR="003E2D07">
        <w:t xml:space="preserve"> highlighting to children the support network available to them if required to process any behaviours that become apparent. </w:t>
      </w:r>
    </w:p>
    <w:p w14:paraId="1F9AF96C" w14:textId="77777777" w:rsidR="00EB5D44" w:rsidRDefault="00EB5D44" w:rsidP="00EB5D44">
      <w:r>
        <w:t xml:space="preserve">The engagement of young people in violence is not a new issue. Many techniques to address this issue have already been tried, with some success. Knowing about these can assist school and college leaders and managers determine how to avert the problem while attaining maximum value for money (based on evidence of what works) and enhancing the odds of success. Some measures for </w:t>
      </w:r>
      <w:r>
        <w:lastRenderedPageBreak/>
        <w:t xml:space="preserve">violence prevention have been thoroughly researched, but others have less proof of effectiveness and should be approached with caution. When used correctly, mentoring, anti-bullying campaigns, strengthening social skills, including parents, and cognitive behavioural therapy have all been effective. Below, I have summarised some evidence, highlighting how they have worked to display success. </w:t>
      </w:r>
    </w:p>
    <w:p w14:paraId="175F6846" w14:textId="0314F666" w:rsidR="00EB5D44" w:rsidRDefault="00EB5D44" w:rsidP="00EB5D44">
      <w:r>
        <w:t xml:space="preserve">If done correctly, mentoring can help to prevent future behavioural problems. Mentoring is more successful when it is more </w:t>
      </w:r>
      <w:r w:rsidR="003E2D07">
        <w:t>frequent and</w:t>
      </w:r>
      <w:r>
        <w:t xml:space="preserve"> is combined with other supporting treatments. However, the research recommends vigilance should be exercised while introducing mentorship schemes.</w:t>
      </w:r>
      <w:r w:rsidR="003E2D07">
        <w:t xml:space="preserve"> </w:t>
      </w:r>
      <w:r>
        <w:t>The Early Intervention Foundation has produced mentoring advice in partnership with the Home Office. The 'Advice for Those Commissioning Mentoring Programmes' provides practical, evidence-based recommendations for commissioners and practitioners to increase any local mentoring provision's positive impact while minimising the likelihood of ineffective or ineffective mentoring.</w:t>
      </w:r>
    </w:p>
    <w:p w14:paraId="422FF635" w14:textId="7A8C5646" w:rsidR="00EB5D44" w:rsidRDefault="00EB5D44" w:rsidP="00EB5D44">
      <w:r>
        <w:t xml:space="preserve">Anti-bullying programmes </w:t>
      </w:r>
      <w:r w:rsidR="003E2D07">
        <w:t>are implemented</w:t>
      </w:r>
      <w:r>
        <w:t xml:space="preserve"> to minimise reported victimisation. Many parts of</w:t>
      </w:r>
      <w:r w:rsidR="003E2D07">
        <w:t xml:space="preserve"> </w:t>
      </w:r>
      <w:r>
        <w:t>anti-bullying programmes are seen as helpful, and practitioners evaluate tactics such as proactive peer support and reactive anti-bullying school-based strategies as somewhat effective. The most successful initiatives involve parents, use disciplinary tactics, and are of long duration and intensity. However, some sorts of peer involvement as part of an anti-bullying initiative (peer mediation, peer mentoring, or peer group pressure as bystanders) may increase victimisation.</w:t>
      </w:r>
    </w:p>
    <w:p w14:paraId="29599884" w14:textId="4505329C" w:rsidR="00EB5D44" w:rsidRDefault="00EB5D44" w:rsidP="00EB5D44">
      <w:r>
        <w:t>Improving social skills can increase school attachment and achievement while decreasing antisocial/aggressive behaviour. Anger management, behaviour modification, adopting a social perspective, moral growth, social skill development, issue solving, and conflict resolution are all examples of social development programmes. The Promoting Alternative Thinking Strategies (PATHS) and Second Steps programmes, for example, encourage emotional growth, self-regulation, and social problem-solving skills. Targeted social skills training (such as Participate and Learn Skills) entails assisting children in better use of their time, developing self-esteem, and giving positive role models.</w:t>
      </w:r>
    </w:p>
    <w:p w14:paraId="0568CF00" w14:textId="20A5BFED" w:rsidR="006145BB" w:rsidRDefault="00F46843" w:rsidP="00EB5D44">
      <w:r>
        <w:t xml:space="preserve">In a minimal conclusion it is evident to read from above of which the impact schools and early intervention are now playing its role and providing the appropriate support and guidance to those and to offer that </w:t>
      </w:r>
      <w:r w:rsidR="00761065">
        <w:t xml:space="preserve">pillar of which young children and youths have a pathway of which can deter them from crime, and that if they do find themselves in the hands of </w:t>
      </w:r>
      <w:r w:rsidR="0001089C">
        <w:t>the police and the courts that there are disposals of which can educate them and put them back on a correct avenue to develop.</w:t>
      </w:r>
    </w:p>
    <w:p w14:paraId="275DEF66" w14:textId="77777777" w:rsidR="00A63F53" w:rsidRDefault="00A63F53" w:rsidP="00EB5D44"/>
    <w:p w14:paraId="60F03910" w14:textId="6AD8B95E" w:rsidR="006145BB" w:rsidRDefault="00A63F53" w:rsidP="00EB5D44">
      <w:r>
        <w:t xml:space="preserve">Word count </w:t>
      </w:r>
      <w:r w:rsidR="003E2D07">
        <w:t>–</w:t>
      </w:r>
      <w:r>
        <w:t xml:space="preserve"> </w:t>
      </w:r>
      <w:r w:rsidR="003E2D07">
        <w:t>1086</w:t>
      </w:r>
    </w:p>
    <w:p w14:paraId="4FB92F35" w14:textId="77777777" w:rsidR="003E2D07" w:rsidRDefault="003E2D07" w:rsidP="00EB5D44"/>
    <w:p w14:paraId="66B42177" w14:textId="20D9DC96" w:rsidR="000445DD" w:rsidRDefault="00250669" w:rsidP="00EB5D44">
      <w:r>
        <w:t xml:space="preserve">TASK 4 – </w:t>
      </w:r>
    </w:p>
    <w:p w14:paraId="572E0231" w14:textId="75245EE2" w:rsidR="00250669" w:rsidRDefault="00250669" w:rsidP="00250669">
      <w:r>
        <w:t xml:space="preserve">In the public's view, </w:t>
      </w:r>
      <w:r w:rsidR="00B63642">
        <w:t xml:space="preserve">such </w:t>
      </w:r>
      <w:r>
        <w:t>breakdown in partnership between themselves and the police</w:t>
      </w:r>
      <w:r w:rsidR="00B63642">
        <w:t xml:space="preserve"> only discomforts the publics opinion of the policing of</w:t>
      </w:r>
      <w:r>
        <w:t xml:space="preserve"> which they adhere to protect and serve the communities amongst them. Without the public, the police have no role within society.</w:t>
      </w:r>
      <w:r w:rsidR="00B63642">
        <w:t xml:space="preserve"> </w:t>
      </w:r>
      <w:r w:rsidR="00B63642" w:rsidRPr="00B63642">
        <w:t xml:space="preserve">The role of the public has been clear since Sir Robert Peel </w:t>
      </w:r>
      <w:r w:rsidR="00985CE5" w:rsidRPr="00B63642">
        <w:t>stated,</w:t>
      </w:r>
      <w:r w:rsidR="00B63642" w:rsidRPr="00B63642">
        <w:t xml:space="preserve"> </w:t>
      </w:r>
      <w:r w:rsidR="00B63642">
        <w:t>“</w:t>
      </w:r>
      <w:r w:rsidR="00B63642" w:rsidRPr="00B63642">
        <w:t>the police are the public and the public are the police</w:t>
      </w:r>
      <w:r w:rsidR="00B63642">
        <w:t>”</w:t>
      </w:r>
      <w:r w:rsidR="00B63642" w:rsidRPr="00B63642">
        <w:t>.</w:t>
      </w:r>
      <w:r>
        <w:t xml:space="preserve"> Therefore, faith restoration has become a significant priority within the police and the Police leadership teams who fight to keep that relationship with the public. </w:t>
      </w:r>
    </w:p>
    <w:p w14:paraId="0D7153C3" w14:textId="6A9C3F5E" w:rsidR="00985CE5" w:rsidRDefault="00985CE5" w:rsidP="00250669">
      <w:r w:rsidRPr="00985CE5">
        <w:lastRenderedPageBreak/>
        <w:t>The principle of policing by consent relies on the trust and confidence that the public has in the police service and the broader law enforcement community. Professional standards departments (PSDs) can be essential in maintaining trust and confidence.</w:t>
      </w:r>
    </w:p>
    <w:p w14:paraId="5B51CD9E" w14:textId="0737F289" w:rsidR="00250669" w:rsidRDefault="00250669" w:rsidP="00250669">
      <w:r>
        <w:t>Trust and confidence can be undermined by a failure to vet and manage misconduct and complaints or investigate counter-corruption activities effectively. Therefore, such issues must be dealt with openly and robustly in accordance with the Code of Ethics. (College of Policing, 2022)</w:t>
      </w:r>
    </w:p>
    <w:p w14:paraId="313C33B6" w14:textId="6D01E8BA" w:rsidR="00985CE5" w:rsidRDefault="00985CE5" w:rsidP="00250669">
      <w:r w:rsidRPr="00985CE5">
        <w:t>It should be highlighted that it refers to the power of the police derived from public agreement, as opposed to the power of the state. It does not imply an individual's approval. No one has the right to refuse to provide their assent to the police or the law.</w:t>
      </w:r>
    </w:p>
    <w:p w14:paraId="61E5C9AE" w14:textId="5EFD2451" w:rsidR="00985CE5" w:rsidRDefault="00250669" w:rsidP="00250669">
      <w:r>
        <w:t xml:space="preserve">As highlighted above, it is crucial that departments and agencies within the police and surrounding natures research into those who fail to comply with the code of ethics set out within the professional </w:t>
      </w:r>
      <w:r w:rsidR="00985CE5">
        <w:t>organisation. The</w:t>
      </w:r>
      <w:r>
        <w:t xml:space="preserve"> public</w:t>
      </w:r>
      <w:r w:rsidR="00985CE5">
        <w:t xml:space="preserve"> are to be aware with</w:t>
      </w:r>
      <w:r>
        <w:t xml:space="preserve"> the justification of those departments is there to support and work alongside the public to ensure the best quality of service is provided by all those who accredit themselves as police officers who are there to protect and serve the </w:t>
      </w:r>
      <w:r w:rsidR="00A34DCA">
        <w:t>public</w:t>
      </w:r>
      <w:r>
        <w:t xml:space="preserve">. </w:t>
      </w:r>
    </w:p>
    <w:p w14:paraId="1E31F00E" w14:textId="0364656A" w:rsidR="00250669" w:rsidRDefault="00250669" w:rsidP="00250669">
      <w:r>
        <w:t xml:space="preserve">Two significant events notably changed the face of policing, and the perception of the public aimed towards the police are the Brixton Riots 1981 and the Lord </w:t>
      </w:r>
      <w:proofErr w:type="spellStart"/>
      <w:r>
        <w:t>Scarmen</w:t>
      </w:r>
      <w:proofErr w:type="spellEnd"/>
      <w:r>
        <w:t xml:space="preserve"> Report 1981. These events are pillars of introducing a legalised framework to policing </w:t>
      </w:r>
      <w:r w:rsidR="00985CE5">
        <w:t xml:space="preserve">as it </w:t>
      </w:r>
      <w:r w:rsidR="00985CE5" w:rsidRPr="00985CE5">
        <w:t>was introduced as a response to a growing perception that the public had lost all confidence in the English criminal justice system.</w:t>
      </w:r>
      <w:r w:rsidR="00985CE5">
        <w:t xml:space="preserve"> </w:t>
      </w:r>
      <w:r>
        <w:t>commonly known as the Police and Criminal Evidence Act 1984.</w:t>
      </w:r>
    </w:p>
    <w:p w14:paraId="095FA72D" w14:textId="275254D2" w:rsidR="00A34DCA" w:rsidRDefault="00A34DCA" w:rsidP="00250669">
      <w:r>
        <w:t xml:space="preserve">The Police and Criminal Evidence act 1984 </w:t>
      </w:r>
      <w:r w:rsidRPr="00A34DCA">
        <w:t>seeks to establish an appropriate balance between police authority and citizen rights and liberties. Maintaining that balance is a key component of PACE. Stop and search, arrest, detention, investigation, identification, and interviewing detainees are all covered by codes of practise.</w:t>
      </w:r>
    </w:p>
    <w:p w14:paraId="2D996ED7" w14:textId="48EE80D3" w:rsidR="006145BB" w:rsidRDefault="006145BB" w:rsidP="00250669">
      <w:r w:rsidRPr="006145BB">
        <w:t>Developing the relationship between the police and the public can include the diversity of targeting a productive collaboration between the police and the media. Working with the media to connect with the public can aid in the resolution of crimes, the prosecution of offenders, and the safety of communities. It can also inform the public about what the police are doing and why they are doing it. The setting where the media and police interact rapidly changes as new technology, crimes, and dangers develop. This interaction is consistently positive and professional. In some cases, it entails judgements that can be challenged and scrutinised. This emphasises the importance of guidance in decision-making.</w:t>
      </w:r>
    </w:p>
    <w:p w14:paraId="2B1F8A47" w14:textId="77777777" w:rsidR="006145BB" w:rsidRDefault="00250669" w:rsidP="00250669">
      <w:r>
        <w:t>Although the foundations of building, as mentioned in a few cases, the media can have such a negative and detailed impact within policing as it is primarily covered and viewed, if an officer is brought to the attention of the public for wrongdoing, it is a topic that has such devastating effect through several communities. The media have displayed headlines of recent years:</w:t>
      </w:r>
    </w:p>
    <w:p w14:paraId="02509740" w14:textId="344A8D67" w:rsidR="00250669" w:rsidRDefault="00250669" w:rsidP="00250669">
      <w:r>
        <w:t xml:space="preserve">'Trust in police hanging by a thread, inspectorate </w:t>
      </w:r>
      <w:proofErr w:type="spellStart"/>
      <w:r>
        <w:t>says'</w:t>
      </w:r>
      <w:proofErr w:type="spellEnd"/>
      <w:r>
        <w:t xml:space="preserve"> - Time is running out if the police and the government are to restore public trust in policing, the Chief Inspector of Constabulary has warned. (BBC, 2023).</w:t>
      </w:r>
    </w:p>
    <w:p w14:paraId="3D4C67BC" w14:textId="00D0F01B" w:rsidR="00250669" w:rsidRDefault="00250669" w:rsidP="00250669">
      <w:r>
        <w:t xml:space="preserve">'Sarah didn't stand a chance' and 'women lose trust' - showing the Metropolitan Police officer, Wayne </w:t>
      </w:r>
      <w:proofErr w:type="spellStart"/>
      <w:r>
        <w:t>Couzens</w:t>
      </w:r>
      <w:proofErr w:type="spellEnd"/>
      <w:r>
        <w:t>, reaching for his handcuffs moments before he kidnapped the marketing executive under false pretences. (BBC, 2021).</w:t>
      </w:r>
    </w:p>
    <w:p w14:paraId="6F66FA18" w14:textId="5E905A0D" w:rsidR="00250669" w:rsidRDefault="00250669" w:rsidP="00250669">
      <w:r>
        <w:lastRenderedPageBreak/>
        <w:t>Meeting the demands of the public and ensuring bridging the gap between the police and the public is in the best interests of the police to ensure they can serve every community to their cultural and diverse needs. Community engagement is now at the forefront, and steps have been taken and identified by governing bodies to ensure that progress is made. Chief officers should work with police and crime commissioners to deliver and support neighbourhood policing and must ensure it is built on effective engagement and consultation with communities. (College of Policing, 2021).</w:t>
      </w:r>
    </w:p>
    <w:p w14:paraId="6A423C58" w14:textId="62DB7AD0" w:rsidR="00250669" w:rsidRDefault="00250669" w:rsidP="00250669">
      <w:r>
        <w:t xml:space="preserve">Essential elements include the following: providing engagement tailored to different communities' needs and preferences. Community engagement in neighbourhoods should Provide an ongoing two-way dialogue between the police and the public and enable the police better to understand communities and their needs, </w:t>
      </w:r>
      <w:proofErr w:type="gramStart"/>
      <w:r>
        <w:t>risks</w:t>
      </w:r>
      <w:proofErr w:type="gramEnd"/>
      <w:r>
        <w:t xml:space="preserve"> and threats.</w:t>
      </w:r>
    </w:p>
    <w:p w14:paraId="3E76665A" w14:textId="0A11DD3B" w:rsidR="00250669" w:rsidRDefault="00250669" w:rsidP="00250669">
      <w:r>
        <w:t>In conclusion, it goes without mentioning that the trust bond between the police and the public has been shattered by some devastating headlines of officers who fail to represent the police force with such professional and idolised behaviour. The public allows the police to do their job with complete confidence and hope that when called upon, the police are there to protect and serve. Although the number of negative headlines is brought to the public's attention, there Is still that slight glimpse of trust that remains, and the positive steps are being taken by all that can impact that matter in rebuilding and gaining the public perception to have complete faith restored. The independent bodies that work on behalf of the public in holding the police to account are progressing immensely.</w:t>
      </w:r>
    </w:p>
    <w:p w14:paraId="47465314" w14:textId="7DEEFDCC" w:rsidR="000445DD" w:rsidRDefault="006145BB" w:rsidP="00EB5D44">
      <w:r>
        <w:t xml:space="preserve">Word count – 936 </w:t>
      </w:r>
    </w:p>
    <w:p w14:paraId="057C8405" w14:textId="77777777" w:rsidR="006145BB" w:rsidRDefault="006145BB" w:rsidP="00EB5D44"/>
    <w:p w14:paraId="34934ED1" w14:textId="77777777" w:rsidR="006145BB" w:rsidRDefault="006145BB" w:rsidP="00EB5D44"/>
    <w:p w14:paraId="630FC89A" w14:textId="77777777" w:rsidR="000445DD" w:rsidRDefault="000445DD" w:rsidP="000445DD">
      <w:r>
        <w:t>Reference list</w:t>
      </w:r>
    </w:p>
    <w:p w14:paraId="4BFBFB01" w14:textId="77777777" w:rsidR="003E2D07" w:rsidRDefault="003E2D07" w:rsidP="008248BE">
      <w:r>
        <w:t>BBC (2021) ‘Newspaper headlines: “Sarah didn’t stand a chance” and “women lose trust”’, BBC News, 30 September. Available at: https://www.bbc.co.uk/news/blogs-the-papers-58743404.</w:t>
      </w:r>
    </w:p>
    <w:p w14:paraId="1CD945AF" w14:textId="77777777" w:rsidR="003E2D07" w:rsidRDefault="003E2D07" w:rsidP="008248BE">
      <w:r>
        <w:t>BBC (2023) ‘Trust in police hanging by a thread, inspectorate says’, BBC News, 9 June. Available at: https://www.bbc.co.uk/news/uk-65845463.</w:t>
      </w:r>
    </w:p>
    <w:p w14:paraId="565308C3" w14:textId="77777777" w:rsidR="003E2D07" w:rsidRDefault="003E2D07" w:rsidP="000445DD">
      <w:r>
        <w:t>College of Policing (2017) Multi-agency public protection arrangements (MAPPA), College of Policing. Available at: https://www.college.police.uk/app/major-investigation-and-public-protection/managing-sexual-offenders-and-violent-offenders/multi-agency-public-protection-arrangements-mappa.</w:t>
      </w:r>
    </w:p>
    <w:p w14:paraId="4A8417E7" w14:textId="77777777" w:rsidR="003E2D07" w:rsidRDefault="003E2D07" w:rsidP="0024123F">
      <w:r>
        <w:t xml:space="preserve">College of Policing (2017) Multi-agency public protection arrangements (MAPPA), College of Policing. Available at: </w:t>
      </w:r>
      <w:hyperlink r:id="rId6" w:history="1">
        <w:r w:rsidRPr="00D146B7">
          <w:rPr>
            <w:rStyle w:val="Hyperlink"/>
          </w:rPr>
          <w:t>https://www.college.police.uk/app/major-investigation-and-public-protection/managing-sexual-offenders-and-violent-offenders/multi-agency-public-protection-arrangements-mappa</w:t>
        </w:r>
      </w:hyperlink>
      <w:r>
        <w:t>.</w:t>
      </w:r>
    </w:p>
    <w:p w14:paraId="4895C472" w14:textId="77777777" w:rsidR="003E2D07" w:rsidRDefault="003E2D07" w:rsidP="003E2D07">
      <w:pPr>
        <w:pStyle w:val="NormalWeb"/>
        <w:spacing w:before="0" w:beforeAutospacing="0" w:after="240" w:afterAutospacing="0" w:line="360" w:lineRule="auto"/>
      </w:pPr>
      <w:r>
        <w:t xml:space="preserve">College of Policing (2020). </w:t>
      </w:r>
      <w:r>
        <w:rPr>
          <w:i/>
          <w:iCs/>
        </w:rPr>
        <w:t>Intelligence</w:t>
      </w:r>
      <w:r>
        <w:t>. [online] College of Policing. Available at: https://www.college.police.uk/app/major-investigation-and-public-protection/hate-crime/intelligence.</w:t>
      </w:r>
    </w:p>
    <w:p w14:paraId="349E26DA" w14:textId="77777777" w:rsidR="003E2D07" w:rsidRDefault="003E2D07" w:rsidP="008248BE">
      <w:r>
        <w:t>College of Policing (2021) Engaging communities, College of Policing. Available at: https://www.college.police.uk/guidance/neighbourhood-policing/engaging-communities.</w:t>
      </w:r>
    </w:p>
    <w:p w14:paraId="32454014" w14:textId="77777777" w:rsidR="003E2D07" w:rsidRDefault="003E2D07" w:rsidP="008248BE">
      <w:r>
        <w:lastRenderedPageBreak/>
        <w:t>College of Policing (2022) Professional standards, College of Policing. Available at: https://www.college.police.uk/app/professional-standards.</w:t>
      </w:r>
    </w:p>
    <w:p w14:paraId="25B812AA" w14:textId="77777777" w:rsidR="003E2D07" w:rsidRDefault="003E2D07" w:rsidP="000445DD">
      <w:proofErr w:type="spellStart"/>
      <w:r>
        <w:t>CrimeStoppers</w:t>
      </w:r>
      <w:proofErr w:type="spellEnd"/>
      <w:r>
        <w:t xml:space="preserve"> (2020) Serious and Organised Crime, Crimestoppers-uk.org. Available at: https://crimestoppers-uk.org/keeping-safe/community-family/serious-and-organised-crime.</w:t>
      </w:r>
    </w:p>
    <w:p w14:paraId="21B0BD9B" w14:textId="77777777" w:rsidR="003E2D07" w:rsidRDefault="003E2D07" w:rsidP="0024123F">
      <w:proofErr w:type="spellStart"/>
      <w:r>
        <w:t>CrimeStoppers</w:t>
      </w:r>
      <w:proofErr w:type="spellEnd"/>
      <w:r>
        <w:t xml:space="preserve"> (2020) Serious and Organised Crime, Crimestoppers-uk.org. Available at: https://crimestoppers-uk.org/keeping-safe/community-family/serious-and-organised-crime.</w:t>
      </w:r>
    </w:p>
    <w:p w14:paraId="14669F7B" w14:textId="77777777" w:rsidR="003E2D07" w:rsidRDefault="003E2D07" w:rsidP="00DA3D82">
      <w:r w:rsidRPr="004623E7">
        <w:t xml:space="preserve">Home Office (2015) Preventing youth violence and gang involvement Practical advice for schools and colleges. Available </w:t>
      </w:r>
      <w:proofErr w:type="gramStart"/>
      <w:r w:rsidRPr="004623E7">
        <w:t>at:https://assets.publishing.service.gov.uk/government/uploads/system/uploads/attachment_data/file/418131/Preventing_youth_violence_and_gang_involvement_v3_March2015.pdf</w:t>
      </w:r>
      <w:proofErr w:type="gramEnd"/>
      <w:r w:rsidRPr="004623E7">
        <w:t>.</w:t>
      </w:r>
    </w:p>
    <w:p w14:paraId="4000DFB1" w14:textId="77777777" w:rsidR="003E2D07" w:rsidRDefault="003E2D07" w:rsidP="00DA3D82">
      <w:r w:rsidRPr="002A7252">
        <w:t>Reference list College of Policing (2022). Prevention and Early Intervention. [online] College of Policing. Available at: https://www.college.police.uk/guidance/drug-crimes-evidence-briefing/prevention-and-early-intervention.</w:t>
      </w:r>
    </w:p>
    <w:p w14:paraId="7C925101" w14:textId="77777777" w:rsidR="003E2D07" w:rsidRDefault="003E2D07" w:rsidP="000445DD">
      <w:r>
        <w:t>The Impact of Victimization Prepared by the Canadian Resource Centre for Victims of Crime (2001). Available at: https://crcvc.ca/docs/victimization.pdf.</w:t>
      </w:r>
    </w:p>
    <w:p w14:paraId="143A8D0D" w14:textId="77777777" w:rsidR="003E2D07" w:rsidRDefault="003E2D07" w:rsidP="0024123F">
      <w:r>
        <w:t>The Impact of Victimization Prepared by the Canadian Resource Centre for Victims of Crime (2001). Available at: https://crcvc.ca/docs/victimization.pdf.</w:t>
      </w:r>
    </w:p>
    <w:p w14:paraId="2541DE9A" w14:textId="77777777" w:rsidR="003E2D07" w:rsidRDefault="003E2D07" w:rsidP="000445DD">
      <w:r>
        <w:t xml:space="preserve">UK.GOV (2015) Individuals at risk of being drawn into serious and organised crime – a Prevent guide, GOV.UK. Available at: </w:t>
      </w:r>
      <w:hyperlink r:id="rId7" w:history="1">
        <w:r w:rsidRPr="0003215D">
          <w:rPr>
            <w:rStyle w:val="Hyperlink"/>
          </w:rPr>
          <w:t>https://www.gov.uk/government/publications/individuals-at-risk-of-being-drawn-into-serious-and-organised-crime-a-prevent-guide</w:t>
        </w:r>
      </w:hyperlink>
      <w:r>
        <w:t>.</w:t>
      </w:r>
    </w:p>
    <w:p w14:paraId="6B057A3B" w14:textId="77777777" w:rsidR="003E2D07" w:rsidRDefault="003E2D07" w:rsidP="0024123F">
      <w:r>
        <w:t>UK.GOV (2015) Individuals at risk of being drawn into serious and organised crime – a Prevent guide, GOV.UK. Available at: https://www.gov.uk/government/publications/individuals-at-risk-of-being-drawn-into-serious-and-organised-crime-a-prevent-guide.</w:t>
      </w:r>
    </w:p>
    <w:sectPr w:rsidR="003E2D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A502EB"/>
    <w:multiLevelType w:val="hybridMultilevel"/>
    <w:tmpl w:val="3856A08E"/>
    <w:lvl w:ilvl="0" w:tplc="65A285A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7289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709"/>
    <w:rsid w:val="0001089C"/>
    <w:rsid w:val="000445DD"/>
    <w:rsid w:val="000D7003"/>
    <w:rsid w:val="000E54A4"/>
    <w:rsid w:val="00102808"/>
    <w:rsid w:val="00105D43"/>
    <w:rsid w:val="001110D9"/>
    <w:rsid w:val="00197FAF"/>
    <w:rsid w:val="001E63C3"/>
    <w:rsid w:val="00213289"/>
    <w:rsid w:val="0024123F"/>
    <w:rsid w:val="00250669"/>
    <w:rsid w:val="002508E6"/>
    <w:rsid w:val="002A7252"/>
    <w:rsid w:val="003A49D8"/>
    <w:rsid w:val="003D4E1F"/>
    <w:rsid w:val="003E2D07"/>
    <w:rsid w:val="00402D35"/>
    <w:rsid w:val="004039A2"/>
    <w:rsid w:val="004623E7"/>
    <w:rsid w:val="00497C5A"/>
    <w:rsid w:val="0052389B"/>
    <w:rsid w:val="00583425"/>
    <w:rsid w:val="0059030A"/>
    <w:rsid w:val="005E37E5"/>
    <w:rsid w:val="005E3932"/>
    <w:rsid w:val="005E487A"/>
    <w:rsid w:val="005F0FD5"/>
    <w:rsid w:val="00605F35"/>
    <w:rsid w:val="006145BB"/>
    <w:rsid w:val="006A3709"/>
    <w:rsid w:val="006D16D6"/>
    <w:rsid w:val="00761065"/>
    <w:rsid w:val="007A0D4F"/>
    <w:rsid w:val="007F5FC0"/>
    <w:rsid w:val="008248BE"/>
    <w:rsid w:val="00854A59"/>
    <w:rsid w:val="00876355"/>
    <w:rsid w:val="008978A5"/>
    <w:rsid w:val="008D5ED5"/>
    <w:rsid w:val="0091736B"/>
    <w:rsid w:val="00956DAA"/>
    <w:rsid w:val="00985CE5"/>
    <w:rsid w:val="009B1675"/>
    <w:rsid w:val="00A15903"/>
    <w:rsid w:val="00A34DCA"/>
    <w:rsid w:val="00A41055"/>
    <w:rsid w:val="00A43C7A"/>
    <w:rsid w:val="00A63F53"/>
    <w:rsid w:val="00AF75B0"/>
    <w:rsid w:val="00B07D17"/>
    <w:rsid w:val="00B34934"/>
    <w:rsid w:val="00B63642"/>
    <w:rsid w:val="00B87A10"/>
    <w:rsid w:val="00C17EA9"/>
    <w:rsid w:val="00CB2C8F"/>
    <w:rsid w:val="00CE1FFC"/>
    <w:rsid w:val="00D12B55"/>
    <w:rsid w:val="00D46125"/>
    <w:rsid w:val="00DA3D82"/>
    <w:rsid w:val="00DA5B2E"/>
    <w:rsid w:val="00DB29AA"/>
    <w:rsid w:val="00DC2A49"/>
    <w:rsid w:val="00DF205F"/>
    <w:rsid w:val="00E0224E"/>
    <w:rsid w:val="00E3280D"/>
    <w:rsid w:val="00E96934"/>
    <w:rsid w:val="00EB5D44"/>
    <w:rsid w:val="00ED72C4"/>
    <w:rsid w:val="00F46843"/>
    <w:rsid w:val="00FA53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7E57F"/>
  <w15:chartTrackingRefBased/>
  <w15:docId w15:val="{A9779002-A776-4936-AB42-BE73DD329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FC0"/>
    <w:pPr>
      <w:ind w:left="720"/>
      <w:contextualSpacing/>
    </w:pPr>
  </w:style>
  <w:style w:type="character" w:styleId="Hyperlink">
    <w:name w:val="Hyperlink"/>
    <w:basedOn w:val="DefaultParagraphFont"/>
    <w:uiPriority w:val="99"/>
    <w:unhideWhenUsed/>
    <w:rsid w:val="000445DD"/>
    <w:rPr>
      <w:color w:val="0563C1" w:themeColor="hyperlink"/>
      <w:u w:val="single"/>
    </w:rPr>
  </w:style>
  <w:style w:type="character" w:styleId="UnresolvedMention">
    <w:name w:val="Unresolved Mention"/>
    <w:basedOn w:val="DefaultParagraphFont"/>
    <w:uiPriority w:val="99"/>
    <w:semiHidden/>
    <w:unhideWhenUsed/>
    <w:rsid w:val="000445DD"/>
    <w:rPr>
      <w:color w:val="605E5C"/>
      <w:shd w:val="clear" w:color="auto" w:fill="E1DFDD"/>
    </w:rPr>
  </w:style>
  <w:style w:type="paragraph" w:styleId="NormalWeb">
    <w:name w:val="Normal (Web)"/>
    <w:basedOn w:val="Normal"/>
    <w:uiPriority w:val="99"/>
    <w:unhideWhenUsed/>
    <w:rsid w:val="003E2D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059760">
      <w:bodyDiv w:val="1"/>
      <w:marLeft w:val="0"/>
      <w:marRight w:val="0"/>
      <w:marTop w:val="0"/>
      <w:marBottom w:val="0"/>
      <w:divBdr>
        <w:top w:val="none" w:sz="0" w:space="0" w:color="auto"/>
        <w:left w:val="none" w:sz="0" w:space="0" w:color="auto"/>
        <w:bottom w:val="none" w:sz="0" w:space="0" w:color="auto"/>
        <w:right w:val="none" w:sz="0" w:space="0" w:color="auto"/>
      </w:divBdr>
      <w:divsChild>
        <w:div w:id="12886575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v.uk/government/publications/individuals-at-risk-of-being-drawn-into-serious-and-organised-crime-a-prevent-guid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llege.police.uk/app/major-investigation-and-public-protection/managing-sexual-offenders-and-violent-offenders/multi-agency-public-protection-arrangements-mappa"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0819E-893E-4447-A4EE-CA9696FE0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4487</Words>
  <Characters>25581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Burrows,Dylan swp8223</dc:creator>
  <cp:keywords/>
  <dc:description/>
  <cp:lastModifiedBy>Burrows,Dylan swp8223</cp:lastModifiedBy>
  <cp:revision>2</cp:revision>
  <dcterms:created xsi:type="dcterms:W3CDTF">2023-09-05T22:11:00Z</dcterms:created>
  <dcterms:modified xsi:type="dcterms:W3CDTF">2023-09-05T22:11:00Z</dcterms:modified>
</cp:coreProperties>
</file>