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F55F3" w14:textId="77777777" w:rsidR="003107B8" w:rsidRPr="003107B8" w:rsidRDefault="003107B8" w:rsidP="003D1668">
      <w:pPr>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3107B8">
        <w:rPr>
          <w:rFonts w:ascii="Times New Roman" w:eastAsia="Times New Roman" w:hAnsi="Times New Roman" w:cs="Times New Roman"/>
          <w:b/>
          <w:bCs/>
          <w:kern w:val="36"/>
          <w:sz w:val="48"/>
          <w:szCs w:val="48"/>
          <w14:ligatures w14:val="none"/>
        </w:rPr>
        <w:t>Section 1: Developing an Infographic to Explore Maslow’s Hierarchy of Needs in Depth</w:t>
      </w:r>
    </w:p>
    <w:p w14:paraId="0B9102F4"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552AFC8B" w14:textId="2337DEAB"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 xml:space="preserve">Maslow’s Hierarchy of Needs is a psychological theory proposed by </w:t>
      </w:r>
      <w:hyperlink r:id="rId7" w:history="1">
        <w:r w:rsidRPr="003107B8">
          <w:rPr>
            <w:rStyle w:val="Hyperlink"/>
            <w:rFonts w:ascii="Times New Roman" w:hAnsi="Times New Roman" w:cs="Times New Roman"/>
            <w:kern w:val="0"/>
            <w14:ligatures w14:val="none"/>
          </w:rPr>
          <w:t>Abraham Maslow</w:t>
        </w:r>
      </w:hyperlink>
      <w:r w:rsidRPr="003107B8">
        <w:rPr>
          <w:rFonts w:ascii="Times New Roman" w:hAnsi="Times New Roman" w:cs="Times New Roman"/>
          <w:kern w:val="0"/>
          <w14:ligatures w14:val="none"/>
        </w:rPr>
        <w:t xml:space="preserve"> in 1943. It is a motivational framework that explains human behaviour in terms of a hierarchy of needs, suggesting that certain basic requirements must be met before higher</w:t>
      </w:r>
      <w:r w:rsidR="00DB63AC">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level psychological growth can occur (Maslow, 1943). The theory is often represented as a pyramid divided into five levels: physiological needs, safety needs, love and belonging, esteem needs, and self-actualisation.</w:t>
      </w:r>
    </w:p>
    <w:p w14:paraId="6D273949"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14CD88BA" w14:textId="4E907D1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 xml:space="preserve">In early childhood education, understanding Maslow’s hierarchy helps practitioners support children’s learning and development by recognising that unmet needs at lower levels can inhibit engagement, emotional regulation, social interaction, and cognitive growth. For example, a hungry child or a child experiencing anxiety may struggle to concentrate or participate fully in activities. In the </w:t>
      </w:r>
      <w:r w:rsidR="005125CF">
        <w:rPr>
          <w:rFonts w:ascii="Times New Roman" w:hAnsi="Times New Roman" w:cs="Times New Roman"/>
          <w:kern w:val="0"/>
          <w14:ligatures w14:val="none"/>
        </w:rPr>
        <w:t>United Kingdom</w:t>
      </w:r>
      <w:r w:rsidRPr="003107B8">
        <w:rPr>
          <w:rFonts w:ascii="Times New Roman" w:hAnsi="Times New Roman" w:cs="Times New Roman"/>
          <w:kern w:val="0"/>
          <w14:ligatures w14:val="none"/>
        </w:rPr>
        <w:t>, the principles of Maslow’s hierarchy align closely with the Early Years Foundation Stage (EYFS), which emphasises the importance of wellbeing, positive relationships, and enabling environments (Department for Education, 2021).</w:t>
      </w:r>
    </w:p>
    <w:p w14:paraId="2C030DEE" w14:textId="28BE99EC" w:rsidR="003107B8" w:rsidRPr="003107B8" w:rsidRDefault="003107B8" w:rsidP="003D1668">
      <w:pPr>
        <w:spacing w:after="0" w:line="360" w:lineRule="auto"/>
        <w:rPr>
          <w:rFonts w:ascii="Times New Roman" w:eastAsia="Times New Roman" w:hAnsi="Times New Roman" w:cs="Times New Roman"/>
          <w:kern w:val="0"/>
          <w14:ligatures w14:val="none"/>
        </w:rPr>
      </w:pPr>
    </w:p>
    <w:p w14:paraId="0C3A2C72" w14:textId="77777777" w:rsidR="003107B8" w:rsidRPr="003107B8" w:rsidRDefault="003107B8"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3107B8">
        <w:rPr>
          <w:rFonts w:ascii="Times New Roman" w:eastAsia="Times New Roman" w:hAnsi="Times New Roman" w:cs="Times New Roman"/>
          <w:b/>
          <w:bCs/>
          <w:kern w:val="0"/>
          <w:sz w:val="36"/>
          <w:szCs w:val="36"/>
          <w14:ligatures w14:val="none"/>
        </w:rPr>
        <w:t>Physiological Needs</w:t>
      </w:r>
    </w:p>
    <w:p w14:paraId="2EC7C1BF"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406075EF"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The base of the pyramid, physiological needs, represents the fundamental requirements for survival, such as food, water, sleep, warmth, and physical health. In early years settings, meeting these needs is critical for children to engage meaningfully in learning.</w:t>
      </w:r>
    </w:p>
    <w:p w14:paraId="4F99187B"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3F4D0B8A"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Practitioners support physiological needs in various ways:</w:t>
      </w:r>
    </w:p>
    <w:p w14:paraId="09C07358" w14:textId="77777777" w:rsidR="003107B8" w:rsidRPr="003107B8" w:rsidRDefault="003107B8" w:rsidP="003D1668">
      <w:pPr>
        <w:numPr>
          <w:ilvl w:val="0"/>
          <w:numId w:val="1"/>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Ensuring children have access to nutritious meals and healthy snacks.</w:t>
      </w:r>
    </w:p>
    <w:p w14:paraId="3715B203" w14:textId="77777777" w:rsidR="003107B8" w:rsidRPr="003107B8" w:rsidRDefault="003107B8" w:rsidP="003D1668">
      <w:pPr>
        <w:numPr>
          <w:ilvl w:val="0"/>
          <w:numId w:val="1"/>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Providing clean drinking water throughout the day.</w:t>
      </w:r>
    </w:p>
    <w:p w14:paraId="565AFC06" w14:textId="77777777" w:rsidR="003107B8" w:rsidRPr="003107B8" w:rsidRDefault="003107B8" w:rsidP="003D1668">
      <w:pPr>
        <w:numPr>
          <w:ilvl w:val="0"/>
          <w:numId w:val="1"/>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Encouraging rest periods for tired or younger children.</w:t>
      </w:r>
    </w:p>
    <w:p w14:paraId="7B835156" w14:textId="00A72A6C" w:rsidR="003107B8" w:rsidRPr="003107B8" w:rsidRDefault="003107B8" w:rsidP="003D1668">
      <w:pPr>
        <w:numPr>
          <w:ilvl w:val="0"/>
          <w:numId w:val="1"/>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Maintaining safe, comfortable, and temperature</w:t>
      </w:r>
      <w:r w:rsidR="008543C9">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controlled learning environments.</w:t>
      </w:r>
    </w:p>
    <w:p w14:paraId="77D4444E"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254D4C1D"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Research shows that adequate nutrition and sleep are directly linked to cognitive functioning, emotional regulation, and behavioural stability in young children (Berk, 2018). If these needs are not met, children may exhibit irritability, fatigue, or difficulty focusing on tasks, which can negatively affect learning outcomes.</w:t>
      </w:r>
    </w:p>
    <w:p w14:paraId="216DBE0B"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0A2066BE" w14:textId="6AE42121"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In the U</w:t>
      </w:r>
      <w:r w:rsidR="007F4531">
        <w:rPr>
          <w:rFonts w:ascii="Times New Roman" w:hAnsi="Times New Roman" w:cs="Times New Roman"/>
          <w:kern w:val="0"/>
          <w14:ligatures w14:val="none"/>
        </w:rPr>
        <w:t>nited Kingdom</w:t>
      </w:r>
      <w:r w:rsidRPr="003107B8">
        <w:rPr>
          <w:rFonts w:ascii="Times New Roman" w:hAnsi="Times New Roman" w:cs="Times New Roman"/>
          <w:kern w:val="0"/>
          <w14:ligatures w14:val="none"/>
        </w:rPr>
        <w:t>, EYFS guidance emphasises that practitioners must “ensure that children’s physical needs are met, including providing healthy meals, water, and access to rest” (Department for Education, 2021, p. 12). Addressing physiological needs is therefore the foundation for all subsequent learning.</w:t>
      </w:r>
    </w:p>
    <w:p w14:paraId="18124A16" w14:textId="4CD7D9B0" w:rsidR="003107B8" w:rsidRPr="003107B8" w:rsidRDefault="003107B8" w:rsidP="003D1668">
      <w:pPr>
        <w:spacing w:after="0" w:line="360" w:lineRule="auto"/>
        <w:rPr>
          <w:rFonts w:ascii="Times New Roman" w:eastAsia="Times New Roman" w:hAnsi="Times New Roman" w:cs="Times New Roman"/>
          <w:kern w:val="0"/>
          <w14:ligatures w14:val="none"/>
        </w:rPr>
      </w:pPr>
    </w:p>
    <w:p w14:paraId="10B0F746" w14:textId="77777777" w:rsidR="003107B8" w:rsidRPr="003107B8" w:rsidRDefault="003107B8"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3107B8">
        <w:rPr>
          <w:rFonts w:ascii="Times New Roman" w:eastAsia="Times New Roman" w:hAnsi="Times New Roman" w:cs="Times New Roman"/>
          <w:b/>
          <w:bCs/>
          <w:kern w:val="0"/>
          <w:sz w:val="36"/>
          <w:szCs w:val="36"/>
          <w14:ligatures w14:val="none"/>
        </w:rPr>
        <w:t>Safety Needs</w:t>
      </w:r>
    </w:p>
    <w:p w14:paraId="700B04A1"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71BD8A46"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The second level of Maslow’s hierarchy is safety needs, which encompass protection from harm, physical security, and emotional stability. Children require predictable and secure environments to feel safe and engage in learning. In early years practice, safety needs are addressed both physically and emotionally:</w:t>
      </w:r>
    </w:p>
    <w:p w14:paraId="0F6E8DF4" w14:textId="77777777" w:rsidR="003107B8" w:rsidRPr="003107B8" w:rsidRDefault="003107B8" w:rsidP="003D1668">
      <w:pPr>
        <w:numPr>
          <w:ilvl w:val="0"/>
          <w:numId w:val="2"/>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Physical Safety: Implementing risk assessments, secure entrances, safe equipment, and supervision during indoor and outdoor activities (Department for Education, 2023).</w:t>
      </w:r>
    </w:p>
    <w:p w14:paraId="1F487A1F" w14:textId="77777777" w:rsidR="003107B8" w:rsidRPr="003107B8" w:rsidRDefault="003107B8" w:rsidP="003D1668">
      <w:pPr>
        <w:numPr>
          <w:ilvl w:val="0"/>
          <w:numId w:val="2"/>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lastRenderedPageBreak/>
        <w:t>Emotional Safety: Developing secure relationships with practitioners, consistent routines, and a nurturing environment.</w:t>
      </w:r>
    </w:p>
    <w:p w14:paraId="3A81BEBE"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1E7F63CE"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The EYFS framework emphasises safeguarding and child protection procedures, highlighting that emotional security is as important as physical safety. The key person approach ensures that each child has a designated practitioner to build trust and provide reassurance (Department for Education, 2021). When children feel safe, they are more likely to explore their environment and participate in activities, which promotes learning and development across multiple domains.</w:t>
      </w:r>
    </w:p>
    <w:p w14:paraId="18249514" w14:textId="0A70378F" w:rsidR="003107B8" w:rsidRPr="003107B8" w:rsidRDefault="003107B8" w:rsidP="003D1668">
      <w:pPr>
        <w:spacing w:after="0" w:line="360" w:lineRule="auto"/>
        <w:rPr>
          <w:rFonts w:ascii="Times New Roman" w:eastAsia="Times New Roman" w:hAnsi="Times New Roman" w:cs="Times New Roman"/>
          <w:kern w:val="0"/>
          <w14:ligatures w14:val="none"/>
        </w:rPr>
      </w:pPr>
    </w:p>
    <w:p w14:paraId="4E77DF6E" w14:textId="77777777" w:rsidR="003107B8" w:rsidRPr="003107B8" w:rsidRDefault="003107B8"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3107B8">
        <w:rPr>
          <w:rFonts w:ascii="Times New Roman" w:eastAsia="Times New Roman" w:hAnsi="Times New Roman" w:cs="Times New Roman"/>
          <w:b/>
          <w:bCs/>
          <w:kern w:val="0"/>
          <w:sz w:val="36"/>
          <w:szCs w:val="36"/>
          <w14:ligatures w14:val="none"/>
        </w:rPr>
        <w:t>Love and Belonging</w:t>
      </w:r>
    </w:p>
    <w:p w14:paraId="67C35D85"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4CE799FF"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The third level, love and belonging, highlights the human need for relationships, acceptance, and social connection. For children, this involves forming attachments with caregivers, developing friendships with peers, and feeling part of a community.</w:t>
      </w:r>
    </w:p>
    <w:p w14:paraId="6C0BADF1"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171CDC62"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Early years practitioners facilitate belonging through:</w:t>
      </w:r>
    </w:p>
    <w:p w14:paraId="493F4962" w14:textId="77777777" w:rsidR="003107B8" w:rsidRPr="003107B8" w:rsidRDefault="003107B8" w:rsidP="003D1668">
      <w:pPr>
        <w:numPr>
          <w:ilvl w:val="0"/>
          <w:numId w:val="3"/>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Group activities and collaborative play.</w:t>
      </w:r>
    </w:p>
    <w:p w14:paraId="1BEF0DC5" w14:textId="77777777" w:rsidR="003107B8" w:rsidRPr="003107B8" w:rsidRDefault="003107B8" w:rsidP="003D1668">
      <w:pPr>
        <w:numPr>
          <w:ilvl w:val="0"/>
          <w:numId w:val="3"/>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Promoting inclusive environments where every child feels valued.</w:t>
      </w:r>
    </w:p>
    <w:p w14:paraId="3CEFF7E3" w14:textId="77777777" w:rsidR="003107B8" w:rsidRPr="003107B8" w:rsidRDefault="003107B8" w:rsidP="003D1668">
      <w:pPr>
        <w:numPr>
          <w:ilvl w:val="0"/>
          <w:numId w:val="3"/>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Encouraging positive social interactions and peer relationships.</w:t>
      </w:r>
    </w:p>
    <w:p w14:paraId="5D059794"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3A94F9FC"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 xml:space="preserve">Research by </w:t>
      </w:r>
      <w:proofErr w:type="spellStart"/>
      <w:r w:rsidRPr="003107B8">
        <w:rPr>
          <w:rFonts w:ascii="Times New Roman" w:hAnsi="Times New Roman" w:cs="Times New Roman"/>
          <w:kern w:val="0"/>
          <w14:ligatures w14:val="none"/>
        </w:rPr>
        <w:t>Bowlby</w:t>
      </w:r>
      <w:proofErr w:type="spellEnd"/>
      <w:r w:rsidRPr="003107B8">
        <w:rPr>
          <w:rFonts w:ascii="Times New Roman" w:hAnsi="Times New Roman" w:cs="Times New Roman"/>
          <w:kern w:val="0"/>
          <w14:ligatures w14:val="none"/>
        </w:rPr>
        <w:t xml:space="preserve"> (1988) demonstrates that secure attachments with caregivers significantly impact emotional development, social competence, and the ability to form healthy relationships later in life. The EYFS encourages practitioners to work in partnership with families to strengthen these relationships and provide consistent support across home and educational settings.</w:t>
      </w:r>
    </w:p>
    <w:p w14:paraId="0046FDA3" w14:textId="0E1013BD" w:rsidR="003107B8" w:rsidRPr="003107B8" w:rsidRDefault="003107B8" w:rsidP="003D1668">
      <w:pPr>
        <w:spacing w:after="0" w:line="360" w:lineRule="auto"/>
        <w:rPr>
          <w:rFonts w:ascii="Times New Roman" w:eastAsia="Times New Roman" w:hAnsi="Times New Roman" w:cs="Times New Roman"/>
          <w:kern w:val="0"/>
          <w14:ligatures w14:val="none"/>
        </w:rPr>
      </w:pPr>
    </w:p>
    <w:p w14:paraId="3E7CF576" w14:textId="77777777" w:rsidR="003107B8" w:rsidRPr="003107B8" w:rsidRDefault="003107B8"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3107B8">
        <w:rPr>
          <w:rFonts w:ascii="Times New Roman" w:eastAsia="Times New Roman" w:hAnsi="Times New Roman" w:cs="Times New Roman"/>
          <w:b/>
          <w:bCs/>
          <w:kern w:val="0"/>
          <w:sz w:val="36"/>
          <w:szCs w:val="36"/>
          <w14:ligatures w14:val="none"/>
        </w:rPr>
        <w:t>Esteem Needs</w:t>
      </w:r>
    </w:p>
    <w:p w14:paraId="5AE17FE4"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17F435C2" w14:textId="6B2DCBBF"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Esteem needs refer to the development of self</w:t>
      </w:r>
      <w:r w:rsidR="000E7849">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confidence, recognition, and achievement. When children feel competent and valued, they are more motivated to explore, learn, and overcome challenges.</w:t>
      </w:r>
    </w:p>
    <w:p w14:paraId="0EBF047C"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511BB494"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In practice, esteem can be fostered by:</w:t>
      </w:r>
    </w:p>
    <w:p w14:paraId="2EEB8010" w14:textId="5A0EC5AE" w:rsidR="003107B8" w:rsidRPr="003107B8" w:rsidRDefault="003107B8" w:rsidP="003D1668">
      <w:pPr>
        <w:numPr>
          <w:ilvl w:val="0"/>
          <w:numId w:val="4"/>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Providing age</w:t>
      </w:r>
      <w:r w:rsidR="00E86F78">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appropriate responsibilities and choices.</w:t>
      </w:r>
    </w:p>
    <w:p w14:paraId="1B9CA7AD" w14:textId="77777777" w:rsidR="003107B8" w:rsidRPr="003107B8" w:rsidRDefault="003107B8" w:rsidP="003D1668">
      <w:pPr>
        <w:numPr>
          <w:ilvl w:val="0"/>
          <w:numId w:val="4"/>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Encouraging children to complete tasks independently.</w:t>
      </w:r>
    </w:p>
    <w:p w14:paraId="63D964B9" w14:textId="77777777" w:rsidR="003107B8" w:rsidRPr="003107B8" w:rsidRDefault="003107B8" w:rsidP="003D1668">
      <w:pPr>
        <w:numPr>
          <w:ilvl w:val="0"/>
          <w:numId w:val="4"/>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Recognising achievements and providing positive reinforcement.</w:t>
      </w:r>
    </w:p>
    <w:p w14:paraId="25F9F4FC"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013830FB" w14:textId="45AC0150"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The EYFS framework supports the development of self</w:t>
      </w:r>
      <w:r w:rsidR="00020EB9">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esteem by encouraging practitioners to praise effort, celebrate successes, and provide opportunities for children to experience mastery in tasks (Department for Education, 2021). A child who develops self</w:t>
      </w:r>
      <w:r w:rsidR="00020EB9">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confidence is more likely to participate actively in learning and demonstrate resilience when faced with challenges.</w:t>
      </w:r>
    </w:p>
    <w:p w14:paraId="63BBC0F5" w14:textId="72BB3C37" w:rsidR="003107B8" w:rsidRPr="003107B8" w:rsidRDefault="003107B8" w:rsidP="003D1668">
      <w:pPr>
        <w:spacing w:after="0" w:line="360" w:lineRule="auto"/>
        <w:rPr>
          <w:rFonts w:ascii="Times New Roman" w:eastAsia="Times New Roman" w:hAnsi="Times New Roman" w:cs="Times New Roman"/>
          <w:kern w:val="0"/>
          <w14:ligatures w14:val="none"/>
        </w:rPr>
      </w:pPr>
    </w:p>
    <w:p w14:paraId="34E6648D" w14:textId="2D02C22F" w:rsidR="003107B8" w:rsidRPr="003107B8" w:rsidRDefault="003107B8"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3107B8">
        <w:rPr>
          <w:rFonts w:ascii="Times New Roman" w:eastAsia="Times New Roman" w:hAnsi="Times New Roman" w:cs="Times New Roman"/>
          <w:b/>
          <w:bCs/>
          <w:kern w:val="0"/>
          <w:sz w:val="36"/>
          <w:szCs w:val="36"/>
          <w14:ligatures w14:val="none"/>
        </w:rPr>
        <w:t>Self</w:t>
      </w:r>
      <w:r w:rsidR="00020EB9">
        <w:rPr>
          <w:rFonts w:ascii="Times New Roman" w:eastAsia="Times New Roman" w:hAnsi="Times New Roman" w:cs="Times New Roman"/>
          <w:b/>
          <w:bCs/>
          <w:kern w:val="0"/>
          <w:sz w:val="36"/>
          <w:szCs w:val="36"/>
          <w14:ligatures w14:val="none"/>
        </w:rPr>
        <w:t xml:space="preserve"> </w:t>
      </w:r>
      <w:r w:rsidRPr="003107B8">
        <w:rPr>
          <w:rFonts w:ascii="Times New Roman" w:eastAsia="Times New Roman" w:hAnsi="Times New Roman" w:cs="Times New Roman"/>
          <w:b/>
          <w:bCs/>
          <w:kern w:val="0"/>
          <w:sz w:val="36"/>
          <w:szCs w:val="36"/>
          <w14:ligatures w14:val="none"/>
        </w:rPr>
        <w:t>Actualisation</w:t>
      </w:r>
    </w:p>
    <w:p w14:paraId="05AC4999"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3D9013ED" w14:textId="193CB46B"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The highest level of Maslow’s hierarchy is self</w:t>
      </w:r>
      <w:r w:rsidR="00020EB9">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actualisation, which refers to personal growth, creativity, and realising one’s full potential. In early childhood, this is observed when children engage in imaginative play, problem</w:t>
      </w:r>
      <w:r w:rsidR="00020EB9">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solving, and exploration of their interests.</w:t>
      </w:r>
    </w:p>
    <w:p w14:paraId="5B593E6B"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09BC681D" w14:textId="27785710"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lastRenderedPageBreak/>
        <w:t>Practitioners support self</w:t>
      </w:r>
      <w:r w:rsidR="00020EB9">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actualisation by:</w:t>
      </w:r>
    </w:p>
    <w:p w14:paraId="1BF2E0D3" w14:textId="77777777" w:rsidR="003107B8" w:rsidRPr="003107B8" w:rsidRDefault="003107B8" w:rsidP="003D1668">
      <w:pPr>
        <w:numPr>
          <w:ilvl w:val="0"/>
          <w:numId w:val="5"/>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Providing stimulating learning environments that encourage creativity and curiosity.</w:t>
      </w:r>
    </w:p>
    <w:p w14:paraId="4FA7D2A5" w14:textId="0E389788" w:rsidR="003107B8" w:rsidRPr="003107B8" w:rsidRDefault="003107B8" w:rsidP="003D1668">
      <w:pPr>
        <w:numPr>
          <w:ilvl w:val="0"/>
          <w:numId w:val="5"/>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Offering open</w:t>
      </w:r>
      <w:r w:rsidR="00EA6DBA">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ended play and exploration opportunities.</w:t>
      </w:r>
    </w:p>
    <w:p w14:paraId="7448F588" w14:textId="77777777" w:rsidR="003107B8" w:rsidRPr="003107B8" w:rsidRDefault="003107B8" w:rsidP="003D1668">
      <w:pPr>
        <w:numPr>
          <w:ilvl w:val="0"/>
          <w:numId w:val="5"/>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Allowing children to make choices in their learning and express individuality.</w:t>
      </w:r>
    </w:p>
    <w:p w14:paraId="2E004A55"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5C307652"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Maslow suggested that self-actualised individuals demonstrate autonomy, creativity, and intrinsic motivation (Maslow, 1943). In early years settings, enabling children to reach this stage promotes intellectual, emotional, and social growth.</w:t>
      </w:r>
    </w:p>
    <w:p w14:paraId="4A3800A7" w14:textId="2C19F80D" w:rsidR="003107B8" w:rsidRPr="003107B8" w:rsidRDefault="003107B8" w:rsidP="003D1668">
      <w:pPr>
        <w:spacing w:after="0" w:line="360" w:lineRule="auto"/>
        <w:rPr>
          <w:rFonts w:ascii="Times New Roman" w:eastAsia="Times New Roman" w:hAnsi="Times New Roman" w:cs="Times New Roman"/>
          <w:kern w:val="0"/>
          <w14:ligatures w14:val="none"/>
        </w:rPr>
      </w:pPr>
    </w:p>
    <w:p w14:paraId="617DF0D7" w14:textId="77777777" w:rsidR="003107B8" w:rsidRPr="003107B8" w:rsidRDefault="003107B8"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3107B8">
        <w:rPr>
          <w:rFonts w:ascii="Times New Roman" w:eastAsia="Times New Roman" w:hAnsi="Times New Roman" w:cs="Times New Roman"/>
          <w:b/>
          <w:bCs/>
          <w:kern w:val="0"/>
          <w:sz w:val="36"/>
          <w:szCs w:val="36"/>
          <w14:ligatures w14:val="none"/>
        </w:rPr>
        <w:t>Infographic Layout</w:t>
      </w:r>
    </w:p>
    <w:p w14:paraId="378D50B5"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435DF91C"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To visually represent Maslow’s hierarchy for early years practice, the infographic should include a pyramid divided into five sections, with each level clearly labelled:</w:t>
      </w:r>
    </w:p>
    <w:p w14:paraId="072A7A59" w14:textId="77777777" w:rsidR="003107B8" w:rsidRPr="003107B8" w:rsidRDefault="003107B8" w:rsidP="003D1668">
      <w:pPr>
        <w:numPr>
          <w:ilvl w:val="0"/>
          <w:numId w:val="6"/>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Base – Physiological Needs: Food, water, rest, health.</w:t>
      </w:r>
    </w:p>
    <w:p w14:paraId="03A44D47" w14:textId="77777777" w:rsidR="003107B8" w:rsidRPr="003107B8" w:rsidRDefault="003107B8" w:rsidP="003D1668">
      <w:pPr>
        <w:numPr>
          <w:ilvl w:val="0"/>
          <w:numId w:val="6"/>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Safety Needs: Physical protection, emotional security, consistent routines.</w:t>
      </w:r>
    </w:p>
    <w:p w14:paraId="51353EF6" w14:textId="77777777" w:rsidR="003107B8" w:rsidRPr="003107B8" w:rsidRDefault="003107B8" w:rsidP="003D1668">
      <w:pPr>
        <w:numPr>
          <w:ilvl w:val="0"/>
          <w:numId w:val="6"/>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Love and Belonging: Friendships, attachments, inclusion.</w:t>
      </w:r>
    </w:p>
    <w:p w14:paraId="02BD369E" w14:textId="77777777" w:rsidR="003107B8" w:rsidRPr="003107B8" w:rsidRDefault="003107B8" w:rsidP="003D1668">
      <w:pPr>
        <w:numPr>
          <w:ilvl w:val="0"/>
          <w:numId w:val="6"/>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Esteem Needs: Confidence, achievement, positive reinforcement.</w:t>
      </w:r>
    </w:p>
    <w:p w14:paraId="2FE4F74F" w14:textId="28D6D23E" w:rsidR="003107B8" w:rsidRPr="003107B8" w:rsidRDefault="003107B8" w:rsidP="003D1668">
      <w:pPr>
        <w:numPr>
          <w:ilvl w:val="0"/>
          <w:numId w:val="6"/>
        </w:num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Top – Self</w:t>
      </w:r>
      <w:r w:rsidR="00EA6DBA">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Actualisation: Creativity, problem-solving, exploration, potential.</w:t>
      </w:r>
    </w:p>
    <w:p w14:paraId="7DF0561C"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08245ACC" w14:textId="4815A87D"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t>Each section should include examples of practical applications in early years settings and U</w:t>
      </w:r>
      <w:r w:rsidR="00E61511">
        <w:rPr>
          <w:rFonts w:ascii="Times New Roman" w:hAnsi="Times New Roman" w:cs="Times New Roman"/>
          <w:kern w:val="0"/>
          <w14:ligatures w14:val="none"/>
        </w:rPr>
        <w:t xml:space="preserve">nited Kingdom </w:t>
      </w:r>
      <w:r w:rsidRPr="003107B8">
        <w:rPr>
          <w:rFonts w:ascii="Times New Roman" w:hAnsi="Times New Roman" w:cs="Times New Roman"/>
          <w:kern w:val="0"/>
          <w14:ligatures w14:val="none"/>
        </w:rPr>
        <w:t>EYFS links to demonstrate relevance to policy and practice.</w:t>
      </w:r>
    </w:p>
    <w:p w14:paraId="75BC09DD" w14:textId="01ED978F" w:rsidR="003107B8" w:rsidRPr="003107B8" w:rsidRDefault="003107B8" w:rsidP="003D1668">
      <w:pPr>
        <w:spacing w:after="0" w:line="360" w:lineRule="auto"/>
        <w:rPr>
          <w:rFonts w:ascii="Times New Roman" w:eastAsia="Times New Roman" w:hAnsi="Times New Roman" w:cs="Times New Roman"/>
          <w:kern w:val="0"/>
          <w14:ligatures w14:val="none"/>
        </w:rPr>
      </w:pPr>
    </w:p>
    <w:p w14:paraId="49D3679C" w14:textId="77777777" w:rsidR="003107B8" w:rsidRPr="003107B8" w:rsidRDefault="003107B8"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3107B8">
        <w:rPr>
          <w:rFonts w:ascii="Times New Roman" w:eastAsia="Times New Roman" w:hAnsi="Times New Roman" w:cs="Times New Roman"/>
          <w:b/>
          <w:bCs/>
          <w:kern w:val="0"/>
          <w:sz w:val="36"/>
          <w:szCs w:val="36"/>
          <w14:ligatures w14:val="none"/>
        </w:rPr>
        <w:t>Critical Reflection</w:t>
      </w:r>
    </w:p>
    <w:p w14:paraId="4E3A9CF8" w14:textId="77777777" w:rsidR="003107B8" w:rsidRPr="003107B8" w:rsidRDefault="003107B8" w:rsidP="003D1668">
      <w:pPr>
        <w:spacing w:before="100" w:beforeAutospacing="1" w:after="100" w:afterAutospacing="1" w:line="360" w:lineRule="auto"/>
        <w:rPr>
          <w:rFonts w:ascii="Times New Roman" w:hAnsi="Times New Roman" w:cs="Times New Roman"/>
          <w:kern w:val="0"/>
          <w14:ligatures w14:val="none"/>
        </w:rPr>
      </w:pPr>
    </w:p>
    <w:p w14:paraId="70E568FE" w14:textId="77777777" w:rsidR="001C42C5" w:rsidRDefault="003107B8" w:rsidP="003D1668">
      <w:pPr>
        <w:spacing w:before="100" w:beforeAutospacing="1" w:after="100" w:afterAutospacing="1" w:line="360" w:lineRule="auto"/>
        <w:rPr>
          <w:rFonts w:ascii="Times New Roman" w:hAnsi="Times New Roman" w:cs="Times New Roman"/>
          <w:kern w:val="0"/>
          <w14:ligatures w14:val="none"/>
        </w:rPr>
      </w:pPr>
      <w:r w:rsidRPr="003107B8">
        <w:rPr>
          <w:rFonts w:ascii="Times New Roman" w:hAnsi="Times New Roman" w:cs="Times New Roman"/>
          <w:kern w:val="0"/>
          <w14:ligatures w14:val="none"/>
        </w:rPr>
        <w:lastRenderedPageBreak/>
        <w:t>While Maslow’s hierarchy provides a useful framework, it is important to note some limitations. Critics argue that human needs do not always follow a strict linear hierarchy and that cultural differences influence the prioritisation of needs (</w:t>
      </w:r>
      <w:proofErr w:type="spellStart"/>
      <w:r w:rsidRPr="003107B8">
        <w:rPr>
          <w:rFonts w:ascii="Times New Roman" w:hAnsi="Times New Roman" w:cs="Times New Roman"/>
          <w:kern w:val="0"/>
          <w14:ligatures w14:val="none"/>
        </w:rPr>
        <w:t>Wahba</w:t>
      </w:r>
      <w:proofErr w:type="spellEnd"/>
      <w:r w:rsidRPr="003107B8">
        <w:rPr>
          <w:rFonts w:ascii="Times New Roman" w:hAnsi="Times New Roman" w:cs="Times New Roman"/>
          <w:kern w:val="0"/>
          <w14:ligatures w14:val="none"/>
        </w:rPr>
        <w:t xml:space="preserve"> &amp; </w:t>
      </w:r>
      <w:proofErr w:type="spellStart"/>
      <w:r w:rsidRPr="003107B8">
        <w:rPr>
          <w:rFonts w:ascii="Times New Roman" w:hAnsi="Times New Roman" w:cs="Times New Roman"/>
          <w:kern w:val="0"/>
          <w14:ligatures w14:val="none"/>
        </w:rPr>
        <w:t>Bridwell</w:t>
      </w:r>
      <w:proofErr w:type="spellEnd"/>
      <w:r w:rsidRPr="003107B8">
        <w:rPr>
          <w:rFonts w:ascii="Times New Roman" w:hAnsi="Times New Roman" w:cs="Times New Roman"/>
          <w:kern w:val="0"/>
          <w14:ligatures w14:val="none"/>
        </w:rPr>
        <w:t>, 1976). For example, some children may seek social interaction even when basic physiological needs are unmet. Despite this, the model remains valuable in early years education because it highlights the importance of addressing children’s wellbeing before expecting engagement in higher</w:t>
      </w:r>
      <w:r w:rsidR="00E61511">
        <w:rPr>
          <w:rFonts w:ascii="Times New Roman" w:hAnsi="Times New Roman" w:cs="Times New Roman"/>
          <w:kern w:val="0"/>
          <w14:ligatures w14:val="none"/>
        </w:rPr>
        <w:t xml:space="preserve"> </w:t>
      </w:r>
      <w:r w:rsidRPr="003107B8">
        <w:rPr>
          <w:rFonts w:ascii="Times New Roman" w:hAnsi="Times New Roman" w:cs="Times New Roman"/>
          <w:kern w:val="0"/>
          <w14:ligatures w14:val="none"/>
        </w:rPr>
        <w:t>level learning.</w:t>
      </w:r>
    </w:p>
    <w:p w14:paraId="3DBD3E42" w14:textId="5C3B7ADD"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Holistic child development refers to the idea that children grow and learn across interconnected domains, including physical, cognitive, emotional, social, and language development. It recognises that no single aspect of a child’s growth occurs in isolation; instead, children’s experiences, relationships, and environment influence all areas simultaneously (Pound, 2014). Supporting holistic development is therefore essential in early years practice, and Maslow’s Hierarchy of Needs provides a valuable framework to understand and facilitate this process.</w:t>
      </w:r>
    </w:p>
    <w:p w14:paraId="4191205C" w14:textId="04AB9001"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 xml:space="preserve">In the </w:t>
      </w:r>
      <w:r w:rsidR="001C42C5">
        <w:rPr>
          <w:rFonts w:ascii="Times New Roman" w:hAnsi="Times New Roman" w:cs="Times New Roman"/>
          <w:kern w:val="0"/>
          <w14:ligatures w14:val="none"/>
        </w:rPr>
        <w:t xml:space="preserve">United Kingdom </w:t>
      </w:r>
      <w:r w:rsidRPr="007A06F6">
        <w:rPr>
          <w:rFonts w:ascii="Times New Roman" w:hAnsi="Times New Roman" w:cs="Times New Roman"/>
          <w:kern w:val="0"/>
          <w14:ligatures w14:val="none"/>
        </w:rPr>
        <w:t>the Early Years Foundation Stage (EYFS) framework promotes holistic development by emphasising the importance of supporting every area of a child’s learning and wellbeing (Department for Education, 2021). The EYFS recognises seven areas of development: communication and language, physical development, personal, social and emotional development, literacy, mathematics, understanding the world, and expressive arts and design. Each area is interconnected, reinforcing the need for practitioners to adopt a holistic approach.</w:t>
      </w:r>
    </w:p>
    <w:p w14:paraId="779350E5" w14:textId="30B48589" w:rsidR="007A06F6" w:rsidRPr="007A06F6" w:rsidRDefault="007A06F6" w:rsidP="003D1668">
      <w:pPr>
        <w:spacing w:after="0" w:line="360" w:lineRule="auto"/>
        <w:rPr>
          <w:rFonts w:ascii="Times New Roman" w:eastAsia="Times New Roman" w:hAnsi="Times New Roman" w:cs="Times New Roman"/>
          <w:kern w:val="0"/>
          <w14:ligatures w14:val="none"/>
        </w:rPr>
      </w:pPr>
    </w:p>
    <w:p w14:paraId="69935B79" w14:textId="77777777" w:rsidR="007A06F6" w:rsidRPr="007A06F6" w:rsidRDefault="007A06F6"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7A06F6">
        <w:rPr>
          <w:rFonts w:ascii="Times New Roman" w:eastAsia="Times New Roman" w:hAnsi="Times New Roman" w:cs="Times New Roman"/>
          <w:b/>
          <w:bCs/>
          <w:kern w:val="0"/>
          <w:sz w:val="36"/>
          <w:szCs w:val="36"/>
          <w14:ligatures w14:val="none"/>
        </w:rPr>
        <w:t>Linking Maslow’s Hierarchy to Holistic Development</w:t>
      </w:r>
    </w:p>
    <w:p w14:paraId="2513E8D0" w14:textId="0372EE70"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Maslow’s model demonstrates that human needs exist on a continuum, starting with basic physiological and safety needs, which form the foundation for higher</w:t>
      </w:r>
      <w:r w:rsidR="00023771">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level psychological and self</w:t>
      </w:r>
      <w:r w:rsidR="00023771">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fulfilment needs. This is directly relevant to holistic development in early childhood education because children cannot fully engage in social, emotional, or cognitive learning if their basic needs are unmet.</w:t>
      </w:r>
    </w:p>
    <w:p w14:paraId="07D74A8F" w14:textId="77777777" w:rsidR="007A06F6" w:rsidRPr="007A06F6" w:rsidRDefault="007A06F6" w:rsidP="003D1668">
      <w:pPr>
        <w:numPr>
          <w:ilvl w:val="0"/>
          <w:numId w:val="7"/>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lastRenderedPageBreak/>
        <w:t>Physiological Needs: Children require food, sleep, and physical wellbeing to participate effectively in learning activities. Poor nutrition or fatigue can reduce attention span, impact behaviour, and limit engagement in physical or cognitive tasks (Berk, 2018).</w:t>
      </w:r>
    </w:p>
    <w:p w14:paraId="6953FF01" w14:textId="77777777" w:rsidR="007A06F6" w:rsidRPr="007A06F6" w:rsidRDefault="007A06F6" w:rsidP="003D1668">
      <w:pPr>
        <w:numPr>
          <w:ilvl w:val="0"/>
          <w:numId w:val="7"/>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Safety Needs: A secure environment ensures that children feel protected physically and emotionally. Safeguarding policies, risk assessments, and consistent routines in UK nurseries provide this foundation (Department for Education, 2023). Children who feel safe are more willing to explore, take risks in learning, and develop resilience.</w:t>
      </w:r>
    </w:p>
    <w:p w14:paraId="566AA5E6" w14:textId="77777777" w:rsidR="007A06F6" w:rsidRPr="007A06F6" w:rsidRDefault="007A06F6" w:rsidP="003D1668">
      <w:pPr>
        <w:numPr>
          <w:ilvl w:val="0"/>
          <w:numId w:val="7"/>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Love and Belonging: Positive relationships with peers and adults are critical for emotional and social development. Secure attachments and a sense of belonging encourage cooperative play, empathy, and social confidence, all of which are emphasised in the EYFS (</w:t>
      </w:r>
      <w:proofErr w:type="spellStart"/>
      <w:r w:rsidRPr="007A06F6">
        <w:rPr>
          <w:rFonts w:ascii="Times New Roman" w:hAnsi="Times New Roman" w:cs="Times New Roman"/>
          <w:kern w:val="0"/>
          <w14:ligatures w14:val="none"/>
        </w:rPr>
        <w:t>Bowlby</w:t>
      </w:r>
      <w:proofErr w:type="spellEnd"/>
      <w:r w:rsidRPr="007A06F6">
        <w:rPr>
          <w:rFonts w:ascii="Times New Roman" w:hAnsi="Times New Roman" w:cs="Times New Roman"/>
          <w:kern w:val="0"/>
          <w14:ligatures w14:val="none"/>
        </w:rPr>
        <w:t>, 1988).</w:t>
      </w:r>
    </w:p>
    <w:p w14:paraId="546B4EE8" w14:textId="6D1A1069" w:rsidR="007A06F6" w:rsidRPr="007A06F6" w:rsidRDefault="007A06F6" w:rsidP="003D1668">
      <w:pPr>
        <w:numPr>
          <w:ilvl w:val="0"/>
          <w:numId w:val="7"/>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Esteem Needs: Recognition, achievement, and autonomy contribute to self</w:t>
      </w:r>
      <w:r w:rsidR="00813D85">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confidence and motivation. Early years practitioners foster esteem through praise, responsibilities, and opportunities for decision-making. This strengthens children’s sense of competence, encouraging them to engage in more complex tasks.</w:t>
      </w:r>
    </w:p>
    <w:p w14:paraId="33BEF8C4" w14:textId="6B2806A1" w:rsidR="007A06F6" w:rsidRPr="007A06F6" w:rsidRDefault="007A06F6" w:rsidP="003D1668">
      <w:pPr>
        <w:numPr>
          <w:ilvl w:val="0"/>
          <w:numId w:val="7"/>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Self</w:t>
      </w:r>
      <w:r w:rsidR="00813D85">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Actualisation: When foundational needs are met, children can reach their potential through creativity, problem-solving, and curiosity</w:t>
      </w:r>
      <w:r w:rsidR="00813D85">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driven learning. Play</w:t>
      </w:r>
      <w:r w:rsidR="00813D85">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based environments, as recommended by the EYFS, provide opportunities for self</w:t>
      </w:r>
      <w:r w:rsidR="00813D85">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expression and exploration, facilitating self</w:t>
      </w:r>
      <w:r w:rsidR="00813D85">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actualisation (Bruce, 2011).</w:t>
      </w:r>
    </w:p>
    <w:p w14:paraId="405A52EA" w14:textId="77777777"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p>
    <w:p w14:paraId="642BC16F" w14:textId="77777777"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By linking Maslow’s theory to holistic development, it becomes clear that addressing children’s wellbeing is as crucial as promoting academic or cognitive skills. Without secure attachments, emotional safety, and basic needs met, children’s learning and social development may be compromised.</w:t>
      </w:r>
    </w:p>
    <w:p w14:paraId="7DA8A4C6" w14:textId="79932C73" w:rsidR="007A06F6" w:rsidRPr="007A06F6" w:rsidRDefault="007A06F6" w:rsidP="003D1668">
      <w:pPr>
        <w:spacing w:after="0" w:line="360" w:lineRule="auto"/>
        <w:rPr>
          <w:rFonts w:ascii="Times New Roman" w:eastAsia="Times New Roman" w:hAnsi="Times New Roman" w:cs="Times New Roman"/>
          <w:kern w:val="0"/>
          <w14:ligatures w14:val="none"/>
        </w:rPr>
      </w:pPr>
    </w:p>
    <w:p w14:paraId="49C63DE2" w14:textId="77777777" w:rsidR="007A06F6" w:rsidRPr="007A06F6" w:rsidRDefault="007A06F6"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7A06F6">
        <w:rPr>
          <w:rFonts w:ascii="Times New Roman" w:eastAsia="Times New Roman" w:hAnsi="Times New Roman" w:cs="Times New Roman"/>
          <w:b/>
          <w:bCs/>
          <w:kern w:val="0"/>
          <w:sz w:val="36"/>
          <w:szCs w:val="36"/>
          <w14:ligatures w14:val="none"/>
        </w:rPr>
        <w:t>Physical Development</w:t>
      </w:r>
    </w:p>
    <w:p w14:paraId="36F678B9" w14:textId="0A1D9928"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Physical development is one of the most visible areas of holistic growth. It includes gross and fine motor skills, coordination, and overall health. Maslow’s lower</w:t>
      </w:r>
      <w:r w:rsidR="000260CA">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level needs</w:t>
      </w:r>
      <w:r w:rsidR="000260CA">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 xml:space="preserve">physiological </w:t>
      </w:r>
      <w:r w:rsidRPr="007A06F6">
        <w:rPr>
          <w:rFonts w:ascii="Times New Roman" w:hAnsi="Times New Roman" w:cs="Times New Roman"/>
          <w:kern w:val="0"/>
          <w14:ligatures w14:val="none"/>
        </w:rPr>
        <w:lastRenderedPageBreak/>
        <w:t>and safety</w:t>
      </w:r>
      <w:r w:rsidR="000260CA">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are prerequisites for physical development. For example, a child who is hungry, tired, or unwell may struggle to participate in physical activities such as outdoor play, climbing, or fine motor exercises like writing or cutting (Berk, 2018).</w:t>
      </w:r>
    </w:p>
    <w:p w14:paraId="20AF6B97" w14:textId="315F9DB3"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 xml:space="preserve">Early years practitioners in the </w:t>
      </w:r>
      <w:r w:rsidR="000260CA">
        <w:rPr>
          <w:rFonts w:ascii="Times New Roman" w:hAnsi="Times New Roman" w:cs="Times New Roman"/>
          <w:kern w:val="0"/>
          <w14:ligatures w14:val="none"/>
        </w:rPr>
        <w:t xml:space="preserve">United Kingdom </w:t>
      </w:r>
      <w:r w:rsidRPr="007A06F6">
        <w:rPr>
          <w:rFonts w:ascii="Times New Roman" w:hAnsi="Times New Roman" w:cs="Times New Roman"/>
          <w:kern w:val="0"/>
          <w14:ligatures w14:val="none"/>
        </w:rPr>
        <w:t>promote physical development by:</w:t>
      </w:r>
    </w:p>
    <w:p w14:paraId="04BF4CA9" w14:textId="77777777" w:rsidR="007A06F6" w:rsidRPr="007A06F6" w:rsidRDefault="007A06F6" w:rsidP="003D1668">
      <w:pPr>
        <w:numPr>
          <w:ilvl w:val="0"/>
          <w:numId w:val="8"/>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Providing nutritious meals and healthy snacks.</w:t>
      </w:r>
    </w:p>
    <w:p w14:paraId="39ECA9D7" w14:textId="77777777" w:rsidR="007A06F6" w:rsidRPr="007A06F6" w:rsidRDefault="007A06F6" w:rsidP="003D1668">
      <w:pPr>
        <w:numPr>
          <w:ilvl w:val="0"/>
          <w:numId w:val="8"/>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Ensuring access to rest and nap periods for younger children.</w:t>
      </w:r>
    </w:p>
    <w:p w14:paraId="473C6AA8" w14:textId="77777777" w:rsidR="007A06F6" w:rsidRPr="007A06F6" w:rsidRDefault="007A06F6" w:rsidP="003D1668">
      <w:pPr>
        <w:numPr>
          <w:ilvl w:val="0"/>
          <w:numId w:val="8"/>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Offering daily opportunities for active play indoors and outdoors.</w:t>
      </w:r>
    </w:p>
    <w:p w14:paraId="73D488CB" w14:textId="77777777" w:rsidR="007A06F6" w:rsidRPr="007A06F6" w:rsidRDefault="007A06F6" w:rsidP="003D1668">
      <w:pPr>
        <w:numPr>
          <w:ilvl w:val="0"/>
          <w:numId w:val="8"/>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Teaching safe use of equipment and encouraging safe risk-taking in play.</w:t>
      </w:r>
    </w:p>
    <w:p w14:paraId="3B90C4D0" w14:textId="77777777"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p>
    <w:p w14:paraId="3BDB3D26" w14:textId="77777777"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These practices align with Maslow’s first two levels and demonstrate how physical wellbeing forms a foundation for holistic development.</w:t>
      </w:r>
    </w:p>
    <w:p w14:paraId="64C5AF9F" w14:textId="3C31A1A3" w:rsidR="007A06F6" w:rsidRPr="007A06F6" w:rsidRDefault="007A06F6" w:rsidP="003D1668">
      <w:pPr>
        <w:spacing w:after="0" w:line="360" w:lineRule="auto"/>
        <w:rPr>
          <w:rFonts w:ascii="Times New Roman" w:eastAsia="Times New Roman" w:hAnsi="Times New Roman" w:cs="Times New Roman"/>
          <w:kern w:val="0"/>
          <w14:ligatures w14:val="none"/>
        </w:rPr>
      </w:pPr>
    </w:p>
    <w:p w14:paraId="0EEF5848" w14:textId="77777777" w:rsidR="007A06F6" w:rsidRPr="007A06F6" w:rsidRDefault="007A06F6"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7A06F6">
        <w:rPr>
          <w:rFonts w:ascii="Times New Roman" w:eastAsia="Times New Roman" w:hAnsi="Times New Roman" w:cs="Times New Roman"/>
          <w:b/>
          <w:bCs/>
          <w:kern w:val="0"/>
          <w:sz w:val="36"/>
          <w:szCs w:val="36"/>
          <w14:ligatures w14:val="none"/>
        </w:rPr>
        <w:t>Emotional and Social Development</w:t>
      </w:r>
    </w:p>
    <w:p w14:paraId="0630AD3E" w14:textId="047F8FB4"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Emotional and social development is central to holistic growth and is deeply linked to Maslow’s hierarchy. Children develop emotional regulation, empathy, and self</w:t>
      </w:r>
      <w:r w:rsidR="000260CA">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 xml:space="preserve">awareness through secure relationships and a sense of belonging. </w:t>
      </w:r>
      <w:proofErr w:type="spellStart"/>
      <w:r w:rsidRPr="007A06F6">
        <w:rPr>
          <w:rFonts w:ascii="Times New Roman" w:hAnsi="Times New Roman" w:cs="Times New Roman"/>
          <w:kern w:val="0"/>
          <w14:ligatures w14:val="none"/>
        </w:rPr>
        <w:t>Bowlby’s</w:t>
      </w:r>
      <w:proofErr w:type="spellEnd"/>
      <w:r w:rsidRPr="007A06F6">
        <w:rPr>
          <w:rFonts w:ascii="Times New Roman" w:hAnsi="Times New Roman" w:cs="Times New Roman"/>
          <w:kern w:val="0"/>
          <w14:ligatures w14:val="none"/>
        </w:rPr>
        <w:t xml:space="preserve"> attachment theory supports this link, demonstrating that children with strong bonds to caregivers show higher emotional resilience and social competence (</w:t>
      </w:r>
      <w:proofErr w:type="spellStart"/>
      <w:r w:rsidRPr="007A06F6">
        <w:rPr>
          <w:rFonts w:ascii="Times New Roman" w:hAnsi="Times New Roman" w:cs="Times New Roman"/>
          <w:kern w:val="0"/>
          <w14:ligatures w14:val="none"/>
        </w:rPr>
        <w:t>Bowlby</w:t>
      </w:r>
      <w:proofErr w:type="spellEnd"/>
      <w:r w:rsidRPr="007A06F6">
        <w:rPr>
          <w:rFonts w:ascii="Times New Roman" w:hAnsi="Times New Roman" w:cs="Times New Roman"/>
          <w:kern w:val="0"/>
          <w14:ligatures w14:val="none"/>
        </w:rPr>
        <w:t>, 1988).</w:t>
      </w:r>
    </w:p>
    <w:p w14:paraId="136FDB08" w14:textId="77777777"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In early years settings, practitioners support emotional and social development by:</w:t>
      </w:r>
    </w:p>
    <w:p w14:paraId="45327203" w14:textId="77777777" w:rsidR="007A06F6" w:rsidRPr="007A06F6" w:rsidRDefault="007A06F6" w:rsidP="003D1668">
      <w:pPr>
        <w:numPr>
          <w:ilvl w:val="0"/>
          <w:numId w:val="9"/>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Implementing the key person approach, providing consistent emotional support.</w:t>
      </w:r>
    </w:p>
    <w:p w14:paraId="3B4CA818" w14:textId="77777777" w:rsidR="007A06F6" w:rsidRPr="007A06F6" w:rsidRDefault="007A06F6" w:rsidP="003D1668">
      <w:pPr>
        <w:numPr>
          <w:ilvl w:val="0"/>
          <w:numId w:val="9"/>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Encouraging positive peer interactions through group activities and cooperative play.</w:t>
      </w:r>
    </w:p>
    <w:p w14:paraId="06D973BE" w14:textId="77777777" w:rsidR="007A06F6" w:rsidRPr="007A06F6" w:rsidRDefault="007A06F6" w:rsidP="003D1668">
      <w:pPr>
        <w:numPr>
          <w:ilvl w:val="0"/>
          <w:numId w:val="9"/>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Teaching children to recognise and manage emotions through discussions, stories, and role-play.</w:t>
      </w:r>
    </w:p>
    <w:p w14:paraId="5F39FD63" w14:textId="77777777" w:rsidR="007A06F6" w:rsidRPr="007A06F6" w:rsidRDefault="007A06F6" w:rsidP="003D1668">
      <w:pPr>
        <w:numPr>
          <w:ilvl w:val="0"/>
          <w:numId w:val="9"/>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Supporting inclusion and celebrating diversity to promote belonging.</w:t>
      </w:r>
    </w:p>
    <w:p w14:paraId="4EBAB61A" w14:textId="77777777"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p>
    <w:p w14:paraId="6BE8D5F0" w14:textId="77777777"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lastRenderedPageBreak/>
        <w:t>Maslow’s third level (love and belonging) directly informs these practices, highlighting that children who feel socially connected and emotionally secure are more likely to engage in learning and develop confidence.</w:t>
      </w:r>
    </w:p>
    <w:p w14:paraId="5E6457DD" w14:textId="5FD36EE0" w:rsidR="007A06F6" w:rsidRPr="007A06F6" w:rsidRDefault="007A06F6" w:rsidP="003D1668">
      <w:pPr>
        <w:spacing w:after="0" w:line="360" w:lineRule="auto"/>
        <w:rPr>
          <w:rFonts w:ascii="Times New Roman" w:eastAsia="Times New Roman" w:hAnsi="Times New Roman" w:cs="Times New Roman"/>
          <w:kern w:val="0"/>
          <w14:ligatures w14:val="none"/>
        </w:rPr>
      </w:pPr>
    </w:p>
    <w:p w14:paraId="4A8BA6E8" w14:textId="77777777" w:rsidR="007A06F6" w:rsidRPr="007A06F6" w:rsidRDefault="007A06F6"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7A06F6">
        <w:rPr>
          <w:rFonts w:ascii="Times New Roman" w:eastAsia="Times New Roman" w:hAnsi="Times New Roman" w:cs="Times New Roman"/>
          <w:b/>
          <w:bCs/>
          <w:kern w:val="0"/>
          <w:sz w:val="36"/>
          <w:szCs w:val="36"/>
          <w14:ligatures w14:val="none"/>
        </w:rPr>
        <w:t>Cognitive and Language Development</w:t>
      </w:r>
    </w:p>
    <w:p w14:paraId="0686E423" w14:textId="5E4A650C"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Cognitive and language development is enhanced when children’s foundational needs are met. Maslow emphasised that higher-order cognitive processes such as problem</w:t>
      </w:r>
      <w:r w:rsidR="00962C97">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solving, creativity, and self</w:t>
      </w:r>
      <w:r w:rsidR="00962C97">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directed learning occur only after basic and psychological needs are satisfied (Maslow, 1943).</w:t>
      </w:r>
    </w:p>
    <w:p w14:paraId="6E57653C" w14:textId="77777777"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Early years practitioners encourage cognitive and language development by:</w:t>
      </w:r>
    </w:p>
    <w:p w14:paraId="29D3A902" w14:textId="6D66A14A" w:rsidR="007A06F6" w:rsidRPr="007A06F6" w:rsidRDefault="007A06F6" w:rsidP="003D1668">
      <w:pPr>
        <w:numPr>
          <w:ilvl w:val="0"/>
          <w:numId w:val="10"/>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Providing stimulating play-based activities that incorporate problem</w:t>
      </w:r>
      <w:r w:rsidR="00962C97">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solving, exploration, and reasoning.</w:t>
      </w:r>
    </w:p>
    <w:p w14:paraId="38076F18" w14:textId="77777777" w:rsidR="007A06F6" w:rsidRPr="007A06F6" w:rsidRDefault="007A06F6" w:rsidP="003D1668">
      <w:pPr>
        <w:numPr>
          <w:ilvl w:val="0"/>
          <w:numId w:val="10"/>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Encouraging conversation, storytelling, and expressive language through interactions and literacy activities.</w:t>
      </w:r>
    </w:p>
    <w:p w14:paraId="103DBC7F" w14:textId="4F31AFF5" w:rsidR="007A06F6" w:rsidRPr="007A06F6" w:rsidRDefault="007A06F6" w:rsidP="003D1668">
      <w:pPr>
        <w:numPr>
          <w:ilvl w:val="0"/>
          <w:numId w:val="10"/>
        </w:num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Allowing children to make choices and explore topics of interest, supporting self</w:t>
      </w:r>
      <w:r w:rsidR="003741A8">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actualisation.</w:t>
      </w:r>
    </w:p>
    <w:p w14:paraId="2B750045" w14:textId="77777777"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p>
    <w:p w14:paraId="42983062" w14:textId="43DDF17D"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Children’s engagement in cognitive and language activities is strengthened when they feel safe, supported, and confident</w:t>
      </w:r>
      <w:r w:rsidR="003741A8">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directly linking back to Maslow’s hierarchy.</w:t>
      </w:r>
    </w:p>
    <w:p w14:paraId="6384E6DB" w14:textId="34861237" w:rsidR="007A06F6" w:rsidRPr="007A06F6" w:rsidRDefault="007A06F6" w:rsidP="003D1668">
      <w:pPr>
        <w:spacing w:after="0" w:line="360" w:lineRule="auto"/>
        <w:rPr>
          <w:rFonts w:ascii="Times New Roman" w:eastAsia="Times New Roman" w:hAnsi="Times New Roman" w:cs="Times New Roman"/>
          <w:kern w:val="0"/>
          <w14:ligatures w14:val="none"/>
        </w:rPr>
      </w:pPr>
    </w:p>
    <w:p w14:paraId="7C9955CB" w14:textId="77777777" w:rsidR="007A06F6" w:rsidRPr="007A06F6" w:rsidRDefault="007A06F6"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7A06F6">
        <w:rPr>
          <w:rFonts w:ascii="Times New Roman" w:eastAsia="Times New Roman" w:hAnsi="Times New Roman" w:cs="Times New Roman"/>
          <w:b/>
          <w:bCs/>
          <w:kern w:val="0"/>
          <w:sz w:val="36"/>
          <w:szCs w:val="36"/>
          <w14:ligatures w14:val="none"/>
        </w:rPr>
        <w:t>Critical Discussion</w:t>
      </w:r>
    </w:p>
    <w:p w14:paraId="5CDBB098" w14:textId="39522C86"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While Maslow’s model is widely applied in early years education, it is important to acknowledge its limitations. Some critics argue that the hierarchy is too rigid and linear. In reality, children may pursue social connections or creative activities even if lower</w:t>
      </w:r>
      <w:r w:rsidR="003741A8">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level needs are partially unmet (</w:t>
      </w:r>
      <w:proofErr w:type="spellStart"/>
      <w:r w:rsidRPr="007A06F6">
        <w:rPr>
          <w:rFonts w:ascii="Times New Roman" w:hAnsi="Times New Roman" w:cs="Times New Roman"/>
          <w:kern w:val="0"/>
          <w14:ligatures w14:val="none"/>
        </w:rPr>
        <w:t>Wahba</w:t>
      </w:r>
      <w:proofErr w:type="spellEnd"/>
      <w:r w:rsidRPr="007A06F6">
        <w:rPr>
          <w:rFonts w:ascii="Times New Roman" w:hAnsi="Times New Roman" w:cs="Times New Roman"/>
          <w:kern w:val="0"/>
          <w14:ligatures w14:val="none"/>
        </w:rPr>
        <w:t xml:space="preserve"> &amp; </w:t>
      </w:r>
      <w:proofErr w:type="spellStart"/>
      <w:r w:rsidRPr="007A06F6">
        <w:rPr>
          <w:rFonts w:ascii="Times New Roman" w:hAnsi="Times New Roman" w:cs="Times New Roman"/>
          <w:kern w:val="0"/>
          <w14:ligatures w14:val="none"/>
        </w:rPr>
        <w:t>Bridwell</w:t>
      </w:r>
      <w:proofErr w:type="spellEnd"/>
      <w:r w:rsidRPr="007A06F6">
        <w:rPr>
          <w:rFonts w:ascii="Times New Roman" w:hAnsi="Times New Roman" w:cs="Times New Roman"/>
          <w:kern w:val="0"/>
          <w14:ligatures w14:val="none"/>
        </w:rPr>
        <w:t xml:space="preserve">, 1976). Cultural and individual differences also affect </w:t>
      </w:r>
      <w:r w:rsidRPr="007A06F6">
        <w:rPr>
          <w:rFonts w:ascii="Times New Roman" w:hAnsi="Times New Roman" w:cs="Times New Roman"/>
          <w:kern w:val="0"/>
          <w14:ligatures w14:val="none"/>
        </w:rPr>
        <w:lastRenderedPageBreak/>
        <w:t>how needs are prioritised; for example, in some communities, social belonging may be emphasised over individual achievement.</w:t>
      </w:r>
    </w:p>
    <w:p w14:paraId="2DA977B6" w14:textId="0753821A"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 xml:space="preserve">Despite these limitations, Maslow’s model remains highly relevant for supporting holistic development in </w:t>
      </w:r>
      <w:r w:rsidR="003A4E59">
        <w:rPr>
          <w:rFonts w:ascii="Times New Roman" w:hAnsi="Times New Roman" w:cs="Times New Roman"/>
          <w:kern w:val="0"/>
          <w14:ligatures w14:val="none"/>
        </w:rPr>
        <w:t xml:space="preserve">United Kingdom </w:t>
      </w:r>
      <w:r w:rsidRPr="007A06F6">
        <w:rPr>
          <w:rFonts w:ascii="Times New Roman" w:hAnsi="Times New Roman" w:cs="Times New Roman"/>
          <w:kern w:val="0"/>
          <w14:ligatures w14:val="none"/>
        </w:rPr>
        <w:t>early years settings. It provides a clear framework for understanding that children’s physical, emotional, social, and cognitive needs are interconnected. By addressing these needs systematically, practitioners can ensure children are supported in all areas of development, consistent with the EYFS principles of enabling environments, positive relationships, and individualised learning.</w:t>
      </w:r>
    </w:p>
    <w:p w14:paraId="59625E40" w14:textId="29B2C549" w:rsidR="007A06F6" w:rsidRPr="007A06F6" w:rsidRDefault="007A06F6" w:rsidP="003D1668">
      <w:pPr>
        <w:spacing w:after="0" w:line="360" w:lineRule="auto"/>
        <w:rPr>
          <w:rFonts w:ascii="Times New Roman" w:eastAsia="Times New Roman" w:hAnsi="Times New Roman" w:cs="Times New Roman"/>
          <w:kern w:val="0"/>
          <w14:ligatures w14:val="none"/>
        </w:rPr>
      </w:pPr>
    </w:p>
    <w:p w14:paraId="1E96E179" w14:textId="77777777" w:rsidR="003A4E59" w:rsidRDefault="003A4E59" w:rsidP="003D1668">
      <w:pPr>
        <w:spacing w:before="100" w:beforeAutospacing="1" w:after="100" w:afterAutospacing="1" w:line="360" w:lineRule="auto"/>
        <w:rPr>
          <w:rFonts w:ascii="Times New Roman" w:hAnsi="Times New Roman" w:cs="Times New Roman"/>
          <w:b/>
          <w:bCs/>
          <w:kern w:val="0"/>
          <w:sz w:val="36"/>
          <w:szCs w:val="36"/>
          <w14:ligatures w14:val="none"/>
        </w:rPr>
      </w:pPr>
    </w:p>
    <w:p w14:paraId="7135334E" w14:textId="4082377A" w:rsidR="007A06F6" w:rsidRPr="007A06F6" w:rsidRDefault="007A06F6" w:rsidP="003D1668">
      <w:pPr>
        <w:spacing w:before="100" w:beforeAutospacing="1" w:after="100" w:afterAutospacing="1" w:line="360" w:lineRule="auto"/>
        <w:rPr>
          <w:rFonts w:ascii="Times New Roman" w:hAnsi="Times New Roman" w:cs="Times New Roman"/>
          <w:kern w:val="0"/>
          <w14:ligatures w14:val="none"/>
        </w:rPr>
      </w:pPr>
      <w:r w:rsidRPr="007A06F6">
        <w:rPr>
          <w:rFonts w:ascii="Times New Roman" w:hAnsi="Times New Roman" w:cs="Times New Roman"/>
          <w:kern w:val="0"/>
          <w14:ligatures w14:val="none"/>
        </w:rPr>
        <w:t>Maslow’s Hierarchy of Needs offers a valuable framework for supporting holistic child development. By recognising the importance of meeting physiological, safety, social, esteem, and self</w:t>
      </w:r>
      <w:r w:rsidR="003A4E59">
        <w:rPr>
          <w:rFonts w:ascii="Times New Roman" w:hAnsi="Times New Roman" w:cs="Times New Roman"/>
          <w:kern w:val="0"/>
          <w14:ligatures w14:val="none"/>
        </w:rPr>
        <w:t xml:space="preserve"> </w:t>
      </w:r>
      <w:r w:rsidRPr="007A06F6">
        <w:rPr>
          <w:rFonts w:ascii="Times New Roman" w:hAnsi="Times New Roman" w:cs="Times New Roman"/>
          <w:kern w:val="0"/>
          <w14:ligatures w14:val="none"/>
        </w:rPr>
        <w:t xml:space="preserve">actualisation needs, early years practitioners can foster an environment where children thrive across all areas of development. Holistic development in the </w:t>
      </w:r>
      <w:r w:rsidR="003A4E59">
        <w:rPr>
          <w:rFonts w:ascii="Times New Roman" w:hAnsi="Times New Roman" w:cs="Times New Roman"/>
          <w:kern w:val="0"/>
          <w14:ligatures w14:val="none"/>
        </w:rPr>
        <w:t xml:space="preserve">United Kingdom </w:t>
      </w:r>
      <w:r w:rsidRPr="007A06F6">
        <w:rPr>
          <w:rFonts w:ascii="Times New Roman" w:hAnsi="Times New Roman" w:cs="Times New Roman"/>
          <w:kern w:val="0"/>
          <w14:ligatures w14:val="none"/>
        </w:rPr>
        <w:t>context, guided by the EYFS, requires practitioners to integrate physical, emotional, social, and cognitive support in a way that addresses the whole child. Maslow’s model complements this approach, providing theoretical guidance for ensuring children’s wellbeing, confidence, and capacity to reach their full potential.</w:t>
      </w:r>
    </w:p>
    <w:p w14:paraId="27728954" w14:textId="77777777" w:rsidR="007A06F6" w:rsidRPr="003107B8" w:rsidRDefault="007A06F6" w:rsidP="003D1668">
      <w:pPr>
        <w:spacing w:before="100" w:beforeAutospacing="1" w:after="100" w:afterAutospacing="1" w:line="360" w:lineRule="auto"/>
        <w:rPr>
          <w:rFonts w:ascii="Times New Roman" w:hAnsi="Times New Roman" w:cs="Times New Roman"/>
          <w:kern w:val="0"/>
          <w14:ligatures w14:val="none"/>
        </w:rPr>
      </w:pPr>
    </w:p>
    <w:p w14:paraId="76349BB8" w14:textId="63CE3F6B" w:rsidR="009E3F49" w:rsidRPr="009E3F49" w:rsidRDefault="009E3F49" w:rsidP="003D1668">
      <w:pPr>
        <w:spacing w:before="100" w:beforeAutospacing="1" w:after="100" w:afterAutospacing="1" w:line="360" w:lineRule="auto"/>
        <w:outlineLvl w:val="0"/>
        <w:rPr>
          <w:rFonts w:ascii="Times New Roman" w:eastAsia="Times New Roman" w:hAnsi="Times New Roman" w:cs="Times New Roman"/>
          <w:b/>
          <w:bCs/>
          <w:kern w:val="36"/>
          <w:sz w:val="48"/>
          <w:szCs w:val="48"/>
          <w14:ligatures w14:val="none"/>
        </w:rPr>
      </w:pPr>
      <w:r w:rsidRPr="009E3F49">
        <w:rPr>
          <w:rFonts w:ascii="Times New Roman" w:eastAsia="Times New Roman" w:hAnsi="Times New Roman" w:cs="Times New Roman"/>
          <w:b/>
          <w:bCs/>
          <w:kern w:val="36"/>
          <w:sz w:val="48"/>
          <w:szCs w:val="48"/>
          <w14:ligatures w14:val="none"/>
        </w:rPr>
        <w:t xml:space="preserve">Section 3: Practical Applications of Maslow’s Hierarchy in Early Years Practice </w:t>
      </w:r>
    </w:p>
    <w:p w14:paraId="496357A5"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Maslow’s Hierarchy of Needs provides early years practitioners with a practical framework to understand children’s behaviour, motivation, and overall development. Applying the hierarchy in practice allows practitioners to ensure children’s physical, emotional, social, and cognitive needs are met, facilitating holistic development as emphasised in the Early Years Foundation Stage (EYFS) framework (Department for Education, 2021).</w:t>
      </w:r>
    </w:p>
    <w:p w14:paraId="68F1F671" w14:textId="425FDC5A"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lastRenderedPageBreak/>
        <w:t xml:space="preserve">This section presents three examples from early years practice in the </w:t>
      </w:r>
      <w:r w:rsidR="00870D99">
        <w:rPr>
          <w:rFonts w:ascii="Times New Roman" w:hAnsi="Times New Roman" w:cs="Times New Roman"/>
          <w:kern w:val="0"/>
          <w14:ligatures w14:val="none"/>
        </w:rPr>
        <w:t xml:space="preserve">United Kingdom </w:t>
      </w:r>
      <w:r w:rsidRPr="009E3F49">
        <w:rPr>
          <w:rFonts w:ascii="Times New Roman" w:hAnsi="Times New Roman" w:cs="Times New Roman"/>
          <w:kern w:val="0"/>
          <w14:ligatures w14:val="none"/>
        </w:rPr>
        <w:t>that highlight the significance of Maslow’s model in supporting child development. Each example demonstrates how understanding the hierarchy informs practical decision-making to enhance learning, wellbeing, and social-emotional growth.</w:t>
      </w:r>
    </w:p>
    <w:p w14:paraId="2588349B" w14:textId="72953C16" w:rsidR="009E3F49" w:rsidRPr="009E3F49" w:rsidRDefault="009E3F49" w:rsidP="003D1668">
      <w:pPr>
        <w:spacing w:after="0" w:line="360" w:lineRule="auto"/>
        <w:rPr>
          <w:rFonts w:ascii="Times New Roman" w:eastAsia="Times New Roman" w:hAnsi="Times New Roman" w:cs="Times New Roman"/>
          <w:kern w:val="0"/>
          <w14:ligatures w14:val="none"/>
        </w:rPr>
      </w:pPr>
    </w:p>
    <w:p w14:paraId="7556E9D5" w14:textId="77777777" w:rsidR="009E3F49" w:rsidRPr="009E3F49" w:rsidRDefault="009E3F49"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9E3F49">
        <w:rPr>
          <w:rFonts w:ascii="Times New Roman" w:eastAsia="Times New Roman" w:hAnsi="Times New Roman" w:cs="Times New Roman"/>
          <w:b/>
          <w:bCs/>
          <w:kern w:val="0"/>
          <w:sz w:val="36"/>
          <w:szCs w:val="36"/>
          <w14:ligatures w14:val="none"/>
        </w:rPr>
        <w:t>Example 1: Meeting Physiological and Safety Needs</w:t>
      </w:r>
    </w:p>
    <w:p w14:paraId="2255942E"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p>
    <w:p w14:paraId="48226FAB"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Scenario: A nursery observes that some children are consistently tired, irritable, or distracted during morning activities.</w:t>
      </w:r>
    </w:p>
    <w:p w14:paraId="0E31EA23"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Application of Maslow: At the base of Maslow’s hierarchy are physiological and safety needs. Children cannot effectively engage in learning if they are hungry, tired, or physically uncomfortable (Maslow, 1943). Early years practitioners therefore monitor children’s nutrition, rest, and physical comfort to create a foundation for learning.</w:t>
      </w:r>
    </w:p>
    <w:p w14:paraId="30D67DB2"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Practical Steps:</w:t>
      </w:r>
    </w:p>
    <w:p w14:paraId="2FA0EB02" w14:textId="77777777" w:rsidR="009E3F49" w:rsidRPr="009E3F49" w:rsidRDefault="009E3F49" w:rsidP="003D1668">
      <w:pPr>
        <w:numPr>
          <w:ilvl w:val="0"/>
          <w:numId w:val="11"/>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Nutrition: The nursery ensures children have access to healthy meals and snacks, following guidance from the NHS on balanced diets (NHS, 2022). For example, providing fruit, vegetables, and water throughout the day.</w:t>
      </w:r>
    </w:p>
    <w:p w14:paraId="4B64814B" w14:textId="77777777" w:rsidR="009E3F49" w:rsidRPr="009E3F49" w:rsidRDefault="009E3F49" w:rsidP="003D1668">
      <w:pPr>
        <w:numPr>
          <w:ilvl w:val="0"/>
          <w:numId w:val="11"/>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Rest: Children have designated areas for quiet time or naps, allowing younger or tired children to recharge.</w:t>
      </w:r>
    </w:p>
    <w:p w14:paraId="69C104B8" w14:textId="77777777" w:rsidR="009E3F49" w:rsidRPr="009E3F49" w:rsidRDefault="009E3F49" w:rsidP="003D1668">
      <w:pPr>
        <w:numPr>
          <w:ilvl w:val="0"/>
          <w:numId w:val="11"/>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Environment: Practitioners maintain comfortable temperatures, safe play areas, and hygienic facilities.</w:t>
      </w:r>
    </w:p>
    <w:p w14:paraId="7E0243DF" w14:textId="4E1DC003"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Impact on Development: Children whose physiological and safety needs are met are calmer, more attentive, and better able to engage in cognitive and social activities. For instance, a well</w:t>
      </w:r>
      <w:r w:rsidR="00AA47B4">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fed, well</w:t>
      </w:r>
      <w:r w:rsidR="00AA47B4">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rested child is more likely to participate in group story sessions, fine motor activities, or problem-solving games. This example demonstrates that meeting foundational needs is crucial for holistic development, consistent with EYFS principles.</w:t>
      </w:r>
    </w:p>
    <w:p w14:paraId="596960AF" w14:textId="77777777" w:rsidR="009E3F49" w:rsidRPr="009E3F49" w:rsidRDefault="009E3F49"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9E3F49">
        <w:rPr>
          <w:rFonts w:ascii="Times New Roman" w:eastAsia="Times New Roman" w:hAnsi="Times New Roman" w:cs="Times New Roman"/>
          <w:b/>
          <w:bCs/>
          <w:kern w:val="0"/>
          <w:sz w:val="36"/>
          <w:szCs w:val="36"/>
          <w14:ligatures w14:val="none"/>
        </w:rPr>
        <w:lastRenderedPageBreak/>
        <w:t>Example 2: Supporting Love, Belonging, and Emotional Security</w:t>
      </w:r>
    </w:p>
    <w:p w14:paraId="648C1D60"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Scenario: A child starting nursery experiences separation anxiety and displays reluctance to join group activities.</w:t>
      </w:r>
    </w:p>
    <w:p w14:paraId="0A0F793A" w14:textId="4ECFB1BF"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Application of Maslow: The third level of Maslow’s hierarchy</w:t>
      </w:r>
      <w:r w:rsidR="007A33DD">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love and belonging</w:t>
      </w:r>
      <w:r w:rsidR="007A33DD">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emphasises the importance of social connections and secure relationships (Maslow, 1943). Emotional and social support is critical to ensure children feel accepted, valued, and part of a community.</w:t>
      </w:r>
    </w:p>
    <w:p w14:paraId="39599499"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Practical Steps:</w:t>
      </w:r>
    </w:p>
    <w:p w14:paraId="3CA694DD" w14:textId="77777777" w:rsidR="009E3F49" w:rsidRPr="009E3F49" w:rsidRDefault="009E3F49" w:rsidP="003D1668">
      <w:pPr>
        <w:numPr>
          <w:ilvl w:val="0"/>
          <w:numId w:val="12"/>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Key Person Approach: The nursery assigns a specific practitioner as the child’s key person, who builds a consistent and trusting relationship. This approach, recommended by the EYFS, helps children feel secure in unfamiliar settings (Department for Education, 2021).</w:t>
      </w:r>
    </w:p>
    <w:p w14:paraId="5DA9AF9C" w14:textId="77777777" w:rsidR="009E3F49" w:rsidRPr="009E3F49" w:rsidRDefault="009E3F49" w:rsidP="003D1668">
      <w:pPr>
        <w:numPr>
          <w:ilvl w:val="0"/>
          <w:numId w:val="12"/>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Gradual Integration: The practitioner encourages gradual participation in activities, starting with small group interactions or paired play.</w:t>
      </w:r>
    </w:p>
    <w:p w14:paraId="51C2DEE5" w14:textId="77777777" w:rsidR="009E3F49" w:rsidRPr="009E3F49" w:rsidRDefault="009E3F49" w:rsidP="003D1668">
      <w:pPr>
        <w:numPr>
          <w:ilvl w:val="0"/>
          <w:numId w:val="12"/>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Parental Partnership: Regular communication with parents reassures both child and family, providing consistency and emotional stability.</w:t>
      </w:r>
    </w:p>
    <w:p w14:paraId="2D0E965D"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Impact on Development: Over time, the child begins to participate in play, form friendships, and engage in learning. By addressing emotional and social needs, practitioners support the child’s personal, social, and emotional development, one of the seven areas of learning in the EYFS. This example highlights that understanding Maslow’s hierarchy enables practitioners to plan interventions that foster emotional security, social competence, and belonging.</w:t>
      </w:r>
    </w:p>
    <w:p w14:paraId="22B0ADE0" w14:textId="77777777" w:rsidR="009E3F49" w:rsidRPr="009E3F49" w:rsidRDefault="009E3F49" w:rsidP="003D1668">
      <w:pPr>
        <w:spacing w:before="100" w:beforeAutospacing="1" w:after="100" w:afterAutospacing="1" w:line="360" w:lineRule="auto"/>
        <w:outlineLvl w:val="1"/>
        <w:rPr>
          <w:rFonts w:ascii="Times New Roman" w:hAnsi="Times New Roman" w:cs="Times New Roman"/>
          <w:b/>
          <w:bCs/>
          <w:kern w:val="0"/>
          <w:sz w:val="36"/>
          <w:szCs w:val="36"/>
          <w14:ligatures w14:val="none"/>
        </w:rPr>
      </w:pPr>
      <w:r w:rsidRPr="009E3F49">
        <w:rPr>
          <w:rFonts w:ascii="Times New Roman" w:eastAsia="Times New Roman" w:hAnsi="Times New Roman" w:cs="Times New Roman"/>
          <w:b/>
          <w:bCs/>
          <w:kern w:val="0"/>
          <w:sz w:val="36"/>
          <w:szCs w:val="36"/>
          <w14:ligatures w14:val="none"/>
        </w:rPr>
        <w:t>Example 3: Encouraging Esteem and Self-Actualisation Through Play-Based Learning</w:t>
      </w:r>
    </w:p>
    <w:p w14:paraId="1AAFCCE9" w14:textId="643467C9"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Scenario: Children in a nursery setting are provided with opportunities for creative play, problem</w:t>
      </w:r>
      <w:r w:rsidR="004A2FF4">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solving activities, and decision</w:t>
      </w:r>
      <w:r w:rsidR="004A2FF4">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making.</w:t>
      </w:r>
    </w:p>
    <w:p w14:paraId="264811A8" w14:textId="77777777" w:rsidR="004A2FF4"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lastRenderedPageBreak/>
        <w:t>Application of Maslow: The fourth and fifth levels of Maslow’s hierarchy</w:t>
      </w:r>
      <w:r w:rsidR="004A2FF4">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esteem and self</w:t>
      </w:r>
      <w:r w:rsidR="004A2FF4">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actualisation</w:t>
      </w:r>
      <w:r w:rsidR="004A2FF4">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focus on confidence, achievement, autonomy, and realising potential (Maslow, 1943). Early years practitioners support these needs by creating environments that foster independence, creativity, and intrinsic motivation.</w:t>
      </w:r>
    </w:p>
    <w:p w14:paraId="1123710D" w14:textId="0C1F4288"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Practical Steps:</w:t>
      </w:r>
    </w:p>
    <w:p w14:paraId="17B4A796" w14:textId="0C306447" w:rsidR="009E3F49" w:rsidRPr="009E3F49" w:rsidRDefault="009E3F49" w:rsidP="003D1668">
      <w:pPr>
        <w:numPr>
          <w:ilvl w:val="0"/>
          <w:numId w:val="13"/>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Choice and Autonomy: Children are offered opportunities to choose activities, explore materials, and select roles in group tasks. For example, deciding which art project to complete or which resources to use during role</w:t>
      </w:r>
      <w:r w:rsidR="004A2FF4">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play.</w:t>
      </w:r>
    </w:p>
    <w:p w14:paraId="088DF140" w14:textId="51A483DC" w:rsidR="009E3F49" w:rsidRPr="009E3F49" w:rsidRDefault="009E3F49" w:rsidP="003D1668">
      <w:pPr>
        <w:numPr>
          <w:ilvl w:val="0"/>
          <w:numId w:val="13"/>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Positive Reinforcement: Practitioners provide praise for effort and accomplishment, reinforcing self</w:t>
      </w:r>
      <w:r w:rsidR="004A2FF4">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esteem and motivation.</w:t>
      </w:r>
    </w:p>
    <w:p w14:paraId="486CC9DD" w14:textId="04322D60" w:rsidR="009E3F49" w:rsidRPr="009E3F49" w:rsidRDefault="009E3F49" w:rsidP="003D1668">
      <w:pPr>
        <w:numPr>
          <w:ilvl w:val="0"/>
          <w:numId w:val="13"/>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Challenging Play: Open</w:t>
      </w:r>
      <w:r w:rsidR="001F37F3">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ended tasks such as building structures, experimenting with science kits, or imaginative storytelling encourage problem-solving and creativity, facilitating self</w:t>
      </w:r>
      <w:r w:rsidR="001F37F3">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actualisation.</w:t>
      </w:r>
    </w:p>
    <w:p w14:paraId="7371BA23" w14:textId="631287C4"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Impact on Development: Children develop confidence in their abilities, engage in higher</w:t>
      </w:r>
      <w:r w:rsidR="001F37F3">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order thinking, and display curiosity and independence. These experiences contribute to cognitive, social, and emotional growth, reflecting holistic development as advocated by the EYFS. Practitioners who integrate Maslow’s principles into play</w:t>
      </w:r>
      <w:r w:rsidR="001F37F3">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based learning encourage children to reach their potential while nurturing self-esteem and motivation.</w:t>
      </w:r>
    </w:p>
    <w:p w14:paraId="44F87773" w14:textId="78936022"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 xml:space="preserve">These three examples demonstrate that Maslow’s Hierarchy of Needs is highly applicable in </w:t>
      </w:r>
      <w:r w:rsidR="00650929">
        <w:rPr>
          <w:rFonts w:ascii="Times New Roman" w:hAnsi="Times New Roman" w:cs="Times New Roman"/>
          <w:kern w:val="0"/>
          <w14:ligatures w14:val="none"/>
        </w:rPr>
        <w:t xml:space="preserve">United Kingdom </w:t>
      </w:r>
      <w:r w:rsidRPr="009E3F49">
        <w:rPr>
          <w:rFonts w:ascii="Times New Roman" w:hAnsi="Times New Roman" w:cs="Times New Roman"/>
          <w:kern w:val="0"/>
          <w14:ligatures w14:val="none"/>
        </w:rPr>
        <w:t>early years practice. Meeting basic physiological and safety needs ensures children can engage physically and cognitively. Supporting emotional and social needs enables belonging, resilience, and positive peer interactions. Encouraging esteem and self</w:t>
      </w:r>
      <w:r w:rsidR="00650929">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actualisation through autonomy, creativity, and achievement fosters confidence, intrinsic motivation, and cognitive growth.</w:t>
      </w:r>
    </w:p>
    <w:p w14:paraId="4C236EF1" w14:textId="39CFB1DA"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By linking practical interventions to Maslow’s theory, practitioners can provide holistic support, addressing multiple areas of development simultaneously. Moreover, understanding the hierarchy allows practitioners to identify the root causes of behavioural or learning difficulties, enabling more effective interventions. For example, a child displaying disruptive behaviour may simply have unmet physiological or emotional needs, rather than a learning deficit.</w:t>
      </w:r>
    </w:p>
    <w:p w14:paraId="41E78EE4"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lastRenderedPageBreak/>
        <w:t>Critically, while Maslow’s hierarchy provides a helpful framework, practitioners must recognise that children’s needs are dynamic and individualised. Cultural differences, family circumstances, and personal temperament influence the prioritisation of needs (</w:t>
      </w:r>
      <w:proofErr w:type="spellStart"/>
      <w:r w:rsidRPr="009E3F49">
        <w:rPr>
          <w:rFonts w:ascii="Times New Roman" w:hAnsi="Times New Roman" w:cs="Times New Roman"/>
          <w:kern w:val="0"/>
          <w14:ligatures w14:val="none"/>
        </w:rPr>
        <w:t>Wahba</w:t>
      </w:r>
      <w:proofErr w:type="spellEnd"/>
      <w:r w:rsidRPr="009E3F49">
        <w:rPr>
          <w:rFonts w:ascii="Times New Roman" w:hAnsi="Times New Roman" w:cs="Times New Roman"/>
          <w:kern w:val="0"/>
          <w14:ligatures w14:val="none"/>
        </w:rPr>
        <w:t xml:space="preserve"> &amp; </w:t>
      </w:r>
      <w:proofErr w:type="spellStart"/>
      <w:r w:rsidRPr="009E3F49">
        <w:rPr>
          <w:rFonts w:ascii="Times New Roman" w:hAnsi="Times New Roman" w:cs="Times New Roman"/>
          <w:kern w:val="0"/>
          <w14:ligatures w14:val="none"/>
        </w:rPr>
        <w:t>Bridwell</w:t>
      </w:r>
      <w:proofErr w:type="spellEnd"/>
      <w:r w:rsidRPr="009E3F49">
        <w:rPr>
          <w:rFonts w:ascii="Times New Roman" w:hAnsi="Times New Roman" w:cs="Times New Roman"/>
          <w:kern w:val="0"/>
          <w14:ligatures w14:val="none"/>
        </w:rPr>
        <w:t>, 1976). Therefore, practitioners should adopt a flexible approach, integrating Maslow’s principles with EYFS guidance to respond to the unique needs of each child.</w:t>
      </w:r>
    </w:p>
    <w:p w14:paraId="27D1192A" w14:textId="77777777"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Applying Maslow’s Hierarchy of Needs in early years practice enables practitioners to:</w:t>
      </w:r>
    </w:p>
    <w:p w14:paraId="1BBF177C" w14:textId="77777777" w:rsidR="009E3F49" w:rsidRPr="009E3F49" w:rsidRDefault="009E3F49" w:rsidP="003D1668">
      <w:pPr>
        <w:numPr>
          <w:ilvl w:val="0"/>
          <w:numId w:val="14"/>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Ensure children’s basic needs are met.</w:t>
      </w:r>
    </w:p>
    <w:p w14:paraId="0CF49E82" w14:textId="77777777" w:rsidR="009E3F49" w:rsidRPr="009E3F49" w:rsidRDefault="009E3F49" w:rsidP="003D1668">
      <w:pPr>
        <w:numPr>
          <w:ilvl w:val="0"/>
          <w:numId w:val="14"/>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Promote emotional security and social belonging.</w:t>
      </w:r>
    </w:p>
    <w:p w14:paraId="1F718605" w14:textId="3FCC31ED" w:rsidR="009E3F49" w:rsidRPr="009E3F49" w:rsidRDefault="009E3F49" w:rsidP="003D1668">
      <w:pPr>
        <w:numPr>
          <w:ilvl w:val="0"/>
          <w:numId w:val="14"/>
        </w:num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Support self</w:t>
      </w:r>
      <w:r w:rsidR="00D97E3F">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esteem, independence, and creativity.</w:t>
      </w:r>
    </w:p>
    <w:p w14:paraId="692E1FA1" w14:textId="0D6C8941" w:rsidR="009E3F49" w:rsidRPr="009E3F49" w:rsidRDefault="009E3F49" w:rsidP="003D1668">
      <w:pPr>
        <w:spacing w:before="100" w:beforeAutospacing="1" w:after="100" w:afterAutospacing="1" w:line="360" w:lineRule="auto"/>
        <w:rPr>
          <w:rFonts w:ascii="Times New Roman" w:hAnsi="Times New Roman" w:cs="Times New Roman"/>
          <w:kern w:val="0"/>
          <w14:ligatures w14:val="none"/>
        </w:rPr>
      </w:pPr>
      <w:r w:rsidRPr="009E3F49">
        <w:rPr>
          <w:rFonts w:ascii="Times New Roman" w:hAnsi="Times New Roman" w:cs="Times New Roman"/>
          <w:kern w:val="0"/>
          <w14:ligatures w14:val="none"/>
        </w:rPr>
        <w:t>Through practical strategies such as nutritional support, secure relationships, play</w:t>
      </w:r>
      <w:r w:rsidR="00D97E3F">
        <w:rPr>
          <w:rFonts w:ascii="Times New Roman" w:hAnsi="Times New Roman" w:cs="Times New Roman"/>
          <w:kern w:val="0"/>
          <w14:ligatures w14:val="none"/>
        </w:rPr>
        <w:t xml:space="preserve"> </w:t>
      </w:r>
      <w:r w:rsidRPr="009E3F49">
        <w:rPr>
          <w:rFonts w:ascii="Times New Roman" w:hAnsi="Times New Roman" w:cs="Times New Roman"/>
          <w:kern w:val="0"/>
          <w14:ligatures w14:val="none"/>
        </w:rPr>
        <w:t>based learning, and autonomy, practitioners foster holistic child development. Maslow’s model, combined with EYFS principles, provides a theoretical and practical framework that enhances understanding of children’s behaviour, motivation, and developmental needs, ultimately helping children reach their full potential.</w:t>
      </w:r>
    </w:p>
    <w:p w14:paraId="589FF5D1" w14:textId="77777777" w:rsidR="003107B8" w:rsidRDefault="003107B8" w:rsidP="003D1668">
      <w:pPr>
        <w:spacing w:line="360" w:lineRule="auto"/>
      </w:pPr>
    </w:p>
    <w:p w14:paraId="2F1F69AC" w14:textId="77777777" w:rsidR="005921C2" w:rsidRDefault="005921C2" w:rsidP="003D1668">
      <w:pPr>
        <w:spacing w:line="360" w:lineRule="auto"/>
      </w:pPr>
    </w:p>
    <w:p w14:paraId="3B6EAE8F" w14:textId="77777777" w:rsidR="005921C2" w:rsidRDefault="005921C2" w:rsidP="003D1668">
      <w:pPr>
        <w:spacing w:line="360" w:lineRule="auto"/>
      </w:pPr>
    </w:p>
    <w:p w14:paraId="3C5244EA" w14:textId="77777777" w:rsidR="005921C2" w:rsidRDefault="005921C2" w:rsidP="003D1668">
      <w:pPr>
        <w:spacing w:line="360" w:lineRule="auto"/>
      </w:pPr>
    </w:p>
    <w:p w14:paraId="0740ECD4" w14:textId="77777777" w:rsidR="005921C2" w:rsidRDefault="005921C2" w:rsidP="003D1668">
      <w:pPr>
        <w:pStyle w:val="p1"/>
        <w:spacing w:line="360" w:lineRule="auto"/>
      </w:pPr>
      <w:r>
        <w:rPr>
          <w:rStyle w:val="s1"/>
        </w:rPr>
        <w:t xml:space="preserve">Berk, L. (2018) </w:t>
      </w:r>
      <w:r>
        <w:rPr>
          <w:rStyle w:val="s2"/>
        </w:rPr>
        <w:t>Development Through the Lifespan</w:t>
      </w:r>
      <w:r>
        <w:rPr>
          <w:rStyle w:val="s1"/>
        </w:rPr>
        <w:t>. 7th ed. Boston: Pearson.</w:t>
      </w:r>
    </w:p>
    <w:p w14:paraId="60CA39F6" w14:textId="77777777" w:rsidR="005921C2" w:rsidRDefault="005921C2" w:rsidP="003D1668">
      <w:pPr>
        <w:pStyle w:val="p2"/>
        <w:spacing w:line="360" w:lineRule="auto"/>
      </w:pPr>
    </w:p>
    <w:p w14:paraId="491E6E01" w14:textId="77777777" w:rsidR="005921C2" w:rsidRDefault="005921C2" w:rsidP="003D1668">
      <w:pPr>
        <w:pStyle w:val="p1"/>
        <w:spacing w:line="360" w:lineRule="auto"/>
      </w:pPr>
      <w:proofErr w:type="spellStart"/>
      <w:r>
        <w:rPr>
          <w:rStyle w:val="s1"/>
        </w:rPr>
        <w:t>Bowlby</w:t>
      </w:r>
      <w:proofErr w:type="spellEnd"/>
      <w:r>
        <w:rPr>
          <w:rStyle w:val="s1"/>
        </w:rPr>
        <w:t xml:space="preserve">, J. (1988) </w:t>
      </w:r>
      <w:r>
        <w:rPr>
          <w:rStyle w:val="s2"/>
        </w:rPr>
        <w:t>A Secure Base: Parent-Child Attachment and Healthy Human Development</w:t>
      </w:r>
      <w:r>
        <w:rPr>
          <w:rStyle w:val="s1"/>
        </w:rPr>
        <w:t xml:space="preserve">. London: </w:t>
      </w:r>
      <w:proofErr w:type="spellStart"/>
      <w:r>
        <w:rPr>
          <w:rStyle w:val="s1"/>
        </w:rPr>
        <w:t>Routledge</w:t>
      </w:r>
      <w:proofErr w:type="spellEnd"/>
      <w:r>
        <w:rPr>
          <w:rStyle w:val="s1"/>
        </w:rPr>
        <w:t>.</w:t>
      </w:r>
    </w:p>
    <w:p w14:paraId="2F6EFBD3" w14:textId="77777777" w:rsidR="005921C2" w:rsidRDefault="005921C2" w:rsidP="003D1668">
      <w:pPr>
        <w:pStyle w:val="p2"/>
        <w:spacing w:line="360" w:lineRule="auto"/>
      </w:pPr>
    </w:p>
    <w:p w14:paraId="4FBF90DD" w14:textId="77777777" w:rsidR="005921C2" w:rsidRDefault="005921C2" w:rsidP="003D1668">
      <w:pPr>
        <w:pStyle w:val="p1"/>
        <w:spacing w:line="360" w:lineRule="auto"/>
      </w:pPr>
      <w:r>
        <w:rPr>
          <w:rStyle w:val="s1"/>
        </w:rPr>
        <w:t xml:space="preserve">Bruce, T. (2011) </w:t>
      </w:r>
      <w:r>
        <w:rPr>
          <w:rStyle w:val="s2"/>
        </w:rPr>
        <w:t>Early Childhood Practice: Froebel Today</w:t>
      </w:r>
      <w:r>
        <w:rPr>
          <w:rStyle w:val="s1"/>
        </w:rPr>
        <w:t>. London: Sage.</w:t>
      </w:r>
    </w:p>
    <w:p w14:paraId="03254581" w14:textId="77777777" w:rsidR="005921C2" w:rsidRDefault="005921C2" w:rsidP="003D1668">
      <w:pPr>
        <w:pStyle w:val="p2"/>
        <w:spacing w:line="360" w:lineRule="auto"/>
      </w:pPr>
    </w:p>
    <w:p w14:paraId="47E829D3" w14:textId="77777777" w:rsidR="005921C2" w:rsidRDefault="005921C2" w:rsidP="003D1668">
      <w:pPr>
        <w:pStyle w:val="p1"/>
        <w:spacing w:line="360" w:lineRule="auto"/>
      </w:pPr>
      <w:r>
        <w:rPr>
          <w:rStyle w:val="s1"/>
        </w:rPr>
        <w:lastRenderedPageBreak/>
        <w:t xml:space="preserve">Department for Education (2021) </w:t>
      </w:r>
      <w:r>
        <w:rPr>
          <w:rStyle w:val="s2"/>
        </w:rPr>
        <w:t>Early Years Foundation Stage Framework</w:t>
      </w:r>
      <w:r>
        <w:rPr>
          <w:rStyle w:val="s1"/>
        </w:rPr>
        <w:t xml:space="preserve">. Available at: </w:t>
      </w:r>
      <w:hyperlink r:id="rId8" w:history="1">
        <w:r>
          <w:rPr>
            <w:rStyle w:val="Hyperlink"/>
          </w:rPr>
          <w:t>https://www.gov.uk/government/publications/early-years-foundation-stage-framework--2</w:t>
        </w:r>
      </w:hyperlink>
      <w:r>
        <w:rPr>
          <w:noProof/>
        </w:rPr>
        <mc:AlternateContent>
          <mc:Choice Requires="wps">
            <w:drawing>
              <wp:inline distT="0" distB="0" distL="0" distR="0" wp14:anchorId="371BE9E1" wp14:editId="44E82AE3">
                <wp:extent cx="304800" cy="304800"/>
                <wp:effectExtent l="0" t="0" r="0" b="0"/>
                <wp:docPr id="1854694440"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811085" id="Rectangl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Pr>
          <w:rStyle w:val="s1"/>
        </w:rPr>
        <w:t xml:space="preserve"> [Accessed 5 March 2026].</w:t>
      </w:r>
    </w:p>
    <w:p w14:paraId="309953D4" w14:textId="77777777" w:rsidR="005921C2" w:rsidRDefault="005921C2" w:rsidP="003D1668">
      <w:pPr>
        <w:pStyle w:val="p2"/>
        <w:spacing w:line="360" w:lineRule="auto"/>
      </w:pPr>
    </w:p>
    <w:p w14:paraId="0531C423" w14:textId="77777777" w:rsidR="005921C2" w:rsidRDefault="005921C2" w:rsidP="003D1668">
      <w:pPr>
        <w:pStyle w:val="p1"/>
        <w:spacing w:line="360" w:lineRule="auto"/>
      </w:pPr>
      <w:r>
        <w:rPr>
          <w:rStyle w:val="s1"/>
        </w:rPr>
        <w:t xml:space="preserve">Department for Education (2023) </w:t>
      </w:r>
      <w:r>
        <w:rPr>
          <w:rStyle w:val="s2"/>
        </w:rPr>
        <w:t>Keeping Children Safe in Education</w:t>
      </w:r>
      <w:r>
        <w:rPr>
          <w:rStyle w:val="s1"/>
        </w:rPr>
        <w:t xml:space="preserve">. Available at: </w:t>
      </w:r>
      <w:hyperlink r:id="rId9" w:history="1">
        <w:r>
          <w:rPr>
            <w:rStyle w:val="Hyperlink"/>
          </w:rPr>
          <w:t>https://www.gov.uk/government/publications/keeping-children-safe-in-education--2</w:t>
        </w:r>
      </w:hyperlink>
      <w:r>
        <w:rPr>
          <w:noProof/>
        </w:rPr>
        <mc:AlternateContent>
          <mc:Choice Requires="wps">
            <w:drawing>
              <wp:inline distT="0" distB="0" distL="0" distR="0" wp14:anchorId="19C2319D" wp14:editId="49F62422">
                <wp:extent cx="304800" cy="304800"/>
                <wp:effectExtent l="0" t="0" r="0" b="0"/>
                <wp:docPr id="578347639"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D11D9B"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Pr>
          <w:rStyle w:val="s1"/>
        </w:rPr>
        <w:t xml:space="preserve"> [Accessed 5 March 2026].</w:t>
      </w:r>
    </w:p>
    <w:p w14:paraId="613E1734" w14:textId="77777777" w:rsidR="005921C2" w:rsidRDefault="005921C2" w:rsidP="003D1668">
      <w:pPr>
        <w:pStyle w:val="p2"/>
        <w:spacing w:line="360" w:lineRule="auto"/>
      </w:pPr>
    </w:p>
    <w:p w14:paraId="260D1157" w14:textId="77777777" w:rsidR="005921C2" w:rsidRDefault="005921C2" w:rsidP="003D1668">
      <w:pPr>
        <w:pStyle w:val="p1"/>
        <w:spacing w:line="360" w:lineRule="auto"/>
      </w:pPr>
      <w:r>
        <w:rPr>
          <w:rStyle w:val="s1"/>
        </w:rPr>
        <w:t xml:space="preserve">Maslow, A. (1943) ‘A theory of human motivation’, </w:t>
      </w:r>
      <w:r>
        <w:rPr>
          <w:rStyle w:val="s2"/>
        </w:rPr>
        <w:t>Psychological Review</w:t>
      </w:r>
      <w:r>
        <w:rPr>
          <w:rStyle w:val="s1"/>
        </w:rPr>
        <w:t>, 50(4), pp. 370–396.</w:t>
      </w:r>
    </w:p>
    <w:p w14:paraId="5E5EFC36" w14:textId="77777777" w:rsidR="005921C2" w:rsidRDefault="005921C2" w:rsidP="003D1668">
      <w:pPr>
        <w:pStyle w:val="p2"/>
        <w:spacing w:line="360" w:lineRule="auto"/>
      </w:pPr>
    </w:p>
    <w:p w14:paraId="7CFE9A00" w14:textId="77777777" w:rsidR="005921C2" w:rsidRDefault="005921C2" w:rsidP="003D1668">
      <w:pPr>
        <w:pStyle w:val="p1"/>
        <w:spacing w:line="360" w:lineRule="auto"/>
      </w:pPr>
      <w:r>
        <w:rPr>
          <w:rStyle w:val="s1"/>
        </w:rPr>
        <w:t xml:space="preserve">NHS (2022) </w:t>
      </w:r>
      <w:r>
        <w:rPr>
          <w:rStyle w:val="s2"/>
        </w:rPr>
        <w:t>Healthy eating for children</w:t>
      </w:r>
      <w:r>
        <w:rPr>
          <w:rStyle w:val="s1"/>
        </w:rPr>
        <w:t xml:space="preserve">. Available at: </w:t>
      </w:r>
      <w:hyperlink r:id="rId10" w:history="1">
        <w:r>
          <w:rPr>
            <w:rStyle w:val="Hyperlink"/>
          </w:rPr>
          <w:t>https://www.nhs.uk/live-well/eat-well/food-guidelines-and-food-labels/healthy-eating-for-children/</w:t>
        </w:r>
      </w:hyperlink>
      <w:r>
        <w:rPr>
          <w:noProof/>
        </w:rPr>
        <mc:AlternateContent>
          <mc:Choice Requires="wps">
            <w:drawing>
              <wp:inline distT="0" distB="0" distL="0" distR="0" wp14:anchorId="02D50CDD" wp14:editId="425B2BF6">
                <wp:extent cx="304800" cy="304800"/>
                <wp:effectExtent l="0" t="0" r="0" b="0"/>
                <wp:docPr id="133638513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3928DB"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Pr>
          <w:rStyle w:val="s1"/>
        </w:rPr>
        <w:t xml:space="preserve"> [Accessed 5 March 2026].</w:t>
      </w:r>
    </w:p>
    <w:p w14:paraId="4E66F1E7" w14:textId="77777777" w:rsidR="005921C2" w:rsidRDefault="005921C2" w:rsidP="003D1668">
      <w:pPr>
        <w:pStyle w:val="p2"/>
        <w:spacing w:line="360" w:lineRule="auto"/>
      </w:pPr>
    </w:p>
    <w:p w14:paraId="5E5B0727" w14:textId="77777777" w:rsidR="005921C2" w:rsidRDefault="005921C2" w:rsidP="003D1668">
      <w:pPr>
        <w:pStyle w:val="p1"/>
        <w:spacing w:line="360" w:lineRule="auto"/>
      </w:pPr>
      <w:r>
        <w:rPr>
          <w:rStyle w:val="s1"/>
        </w:rPr>
        <w:t xml:space="preserve">Pound, L. (2014) </w:t>
      </w:r>
      <w:r>
        <w:rPr>
          <w:rStyle w:val="s2"/>
        </w:rPr>
        <w:t>How Children Learn</w:t>
      </w:r>
      <w:r>
        <w:rPr>
          <w:rStyle w:val="s1"/>
        </w:rPr>
        <w:t>. London: Step Forward Publishing.</w:t>
      </w:r>
    </w:p>
    <w:p w14:paraId="652E5402" w14:textId="77777777" w:rsidR="005921C2" w:rsidRDefault="005921C2" w:rsidP="003D1668">
      <w:pPr>
        <w:pStyle w:val="p2"/>
        <w:spacing w:line="360" w:lineRule="auto"/>
      </w:pPr>
    </w:p>
    <w:p w14:paraId="3D59BFB2" w14:textId="77777777" w:rsidR="005921C2" w:rsidRDefault="005921C2" w:rsidP="003D1668">
      <w:pPr>
        <w:pStyle w:val="p1"/>
        <w:spacing w:line="360" w:lineRule="auto"/>
      </w:pPr>
      <w:proofErr w:type="spellStart"/>
      <w:r>
        <w:rPr>
          <w:rStyle w:val="s1"/>
        </w:rPr>
        <w:t>Wahba</w:t>
      </w:r>
      <w:proofErr w:type="spellEnd"/>
      <w:r>
        <w:rPr>
          <w:rStyle w:val="s1"/>
        </w:rPr>
        <w:t xml:space="preserve">, M. and </w:t>
      </w:r>
      <w:proofErr w:type="spellStart"/>
      <w:r>
        <w:rPr>
          <w:rStyle w:val="s1"/>
        </w:rPr>
        <w:t>Bridwell</w:t>
      </w:r>
      <w:proofErr w:type="spellEnd"/>
      <w:r>
        <w:rPr>
          <w:rStyle w:val="s1"/>
        </w:rPr>
        <w:t xml:space="preserve">, L. (1976) ‘Maslow reconsidered’, </w:t>
      </w:r>
      <w:r>
        <w:rPr>
          <w:rStyle w:val="s2"/>
        </w:rPr>
        <w:t>Organisational Behaviour and Human Performance</w:t>
      </w:r>
      <w:r>
        <w:rPr>
          <w:rStyle w:val="s1"/>
        </w:rPr>
        <w:t>, 15(2), pp. 212–240.</w:t>
      </w:r>
    </w:p>
    <w:p w14:paraId="17DF51E5" w14:textId="77777777" w:rsidR="005921C2" w:rsidRDefault="005921C2"/>
    <w:sectPr w:rsidR="005921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3BE32" w14:textId="77777777" w:rsidR="008543C9" w:rsidRDefault="008543C9" w:rsidP="008543C9">
      <w:pPr>
        <w:spacing w:after="0" w:line="240" w:lineRule="auto"/>
      </w:pPr>
      <w:r>
        <w:separator/>
      </w:r>
    </w:p>
  </w:endnote>
  <w:endnote w:type="continuationSeparator" w:id="0">
    <w:p w14:paraId="22A57B8A" w14:textId="77777777" w:rsidR="008543C9" w:rsidRDefault="008543C9" w:rsidP="00854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38080" w14:textId="77777777" w:rsidR="008543C9" w:rsidRDefault="008543C9" w:rsidP="008543C9">
      <w:pPr>
        <w:spacing w:after="0" w:line="240" w:lineRule="auto"/>
      </w:pPr>
      <w:r>
        <w:separator/>
      </w:r>
    </w:p>
  </w:footnote>
  <w:footnote w:type="continuationSeparator" w:id="0">
    <w:p w14:paraId="3737AA1B" w14:textId="77777777" w:rsidR="008543C9" w:rsidRDefault="008543C9" w:rsidP="008543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73BB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9845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EB21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941D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BA2D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327D31"/>
    <w:multiLevelType w:val="multilevel"/>
    <w:tmpl w:val="FFFFFFFF"/>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A8931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A936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9E06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F357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BB1E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0A78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8E0E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9D127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6043163">
    <w:abstractNumId w:val="1"/>
  </w:num>
  <w:num w:numId="2" w16cid:durableId="1385716539">
    <w:abstractNumId w:val="12"/>
  </w:num>
  <w:num w:numId="3" w16cid:durableId="1976984290">
    <w:abstractNumId w:val="3"/>
  </w:num>
  <w:num w:numId="4" w16cid:durableId="2108192130">
    <w:abstractNumId w:val="7"/>
  </w:num>
  <w:num w:numId="5" w16cid:durableId="1408073554">
    <w:abstractNumId w:val="6"/>
  </w:num>
  <w:num w:numId="6" w16cid:durableId="470446847">
    <w:abstractNumId w:val="5"/>
  </w:num>
  <w:num w:numId="7" w16cid:durableId="424620800">
    <w:abstractNumId w:val="11"/>
  </w:num>
  <w:num w:numId="8" w16cid:durableId="849871752">
    <w:abstractNumId w:val="8"/>
  </w:num>
  <w:num w:numId="9" w16cid:durableId="773983992">
    <w:abstractNumId w:val="2"/>
  </w:num>
  <w:num w:numId="10" w16cid:durableId="2104183836">
    <w:abstractNumId w:val="10"/>
  </w:num>
  <w:num w:numId="11" w16cid:durableId="329067366">
    <w:abstractNumId w:val="0"/>
  </w:num>
  <w:num w:numId="12" w16cid:durableId="83502251">
    <w:abstractNumId w:val="4"/>
  </w:num>
  <w:num w:numId="13" w16cid:durableId="679888539">
    <w:abstractNumId w:val="13"/>
  </w:num>
  <w:num w:numId="14" w16cid:durableId="21380614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7B8"/>
    <w:rsid w:val="00020EB9"/>
    <w:rsid w:val="00023771"/>
    <w:rsid w:val="000260CA"/>
    <w:rsid w:val="000E7849"/>
    <w:rsid w:val="001C42C5"/>
    <w:rsid w:val="001F37F3"/>
    <w:rsid w:val="003107B8"/>
    <w:rsid w:val="003741A8"/>
    <w:rsid w:val="003A4E59"/>
    <w:rsid w:val="003D1668"/>
    <w:rsid w:val="004A2FF4"/>
    <w:rsid w:val="005125CF"/>
    <w:rsid w:val="005921C2"/>
    <w:rsid w:val="005E7B86"/>
    <w:rsid w:val="00650929"/>
    <w:rsid w:val="006C44E1"/>
    <w:rsid w:val="007A06F6"/>
    <w:rsid w:val="007A33DD"/>
    <w:rsid w:val="007F4531"/>
    <w:rsid w:val="00813D85"/>
    <w:rsid w:val="008543C9"/>
    <w:rsid w:val="00870D99"/>
    <w:rsid w:val="00962C97"/>
    <w:rsid w:val="009E3F49"/>
    <w:rsid w:val="00AA47B4"/>
    <w:rsid w:val="00C8567D"/>
    <w:rsid w:val="00D97E3F"/>
    <w:rsid w:val="00DB63AC"/>
    <w:rsid w:val="00E61511"/>
    <w:rsid w:val="00E86F78"/>
    <w:rsid w:val="00EA6DBA"/>
    <w:rsid w:val="00F84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9C933"/>
  <w15:chartTrackingRefBased/>
  <w15:docId w15:val="{E34389A4-B2B5-6E4B-9647-7F907ACD9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07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107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107B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107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107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107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07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07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07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7B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107B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107B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107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107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107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07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07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07B8"/>
    <w:rPr>
      <w:rFonts w:eastAsiaTheme="majorEastAsia" w:cstheme="majorBidi"/>
      <w:color w:val="272727" w:themeColor="text1" w:themeTint="D8"/>
    </w:rPr>
  </w:style>
  <w:style w:type="paragraph" w:styleId="Title">
    <w:name w:val="Title"/>
    <w:basedOn w:val="Normal"/>
    <w:next w:val="Normal"/>
    <w:link w:val="TitleChar"/>
    <w:uiPriority w:val="10"/>
    <w:qFormat/>
    <w:rsid w:val="003107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07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07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07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07B8"/>
    <w:pPr>
      <w:spacing w:before="160"/>
      <w:jc w:val="center"/>
    </w:pPr>
    <w:rPr>
      <w:i/>
      <w:iCs/>
      <w:color w:val="404040" w:themeColor="text1" w:themeTint="BF"/>
    </w:rPr>
  </w:style>
  <w:style w:type="character" w:customStyle="1" w:styleId="QuoteChar">
    <w:name w:val="Quote Char"/>
    <w:basedOn w:val="DefaultParagraphFont"/>
    <w:link w:val="Quote"/>
    <w:uiPriority w:val="29"/>
    <w:rsid w:val="003107B8"/>
    <w:rPr>
      <w:i/>
      <w:iCs/>
      <w:color w:val="404040" w:themeColor="text1" w:themeTint="BF"/>
    </w:rPr>
  </w:style>
  <w:style w:type="paragraph" w:styleId="ListParagraph">
    <w:name w:val="List Paragraph"/>
    <w:basedOn w:val="Normal"/>
    <w:uiPriority w:val="34"/>
    <w:qFormat/>
    <w:rsid w:val="003107B8"/>
    <w:pPr>
      <w:ind w:left="720"/>
      <w:contextualSpacing/>
    </w:pPr>
  </w:style>
  <w:style w:type="character" w:styleId="IntenseEmphasis">
    <w:name w:val="Intense Emphasis"/>
    <w:basedOn w:val="DefaultParagraphFont"/>
    <w:uiPriority w:val="21"/>
    <w:qFormat/>
    <w:rsid w:val="003107B8"/>
    <w:rPr>
      <w:i/>
      <w:iCs/>
      <w:color w:val="2F5496" w:themeColor="accent1" w:themeShade="BF"/>
    </w:rPr>
  </w:style>
  <w:style w:type="paragraph" w:styleId="IntenseQuote">
    <w:name w:val="Intense Quote"/>
    <w:basedOn w:val="Normal"/>
    <w:next w:val="Normal"/>
    <w:link w:val="IntenseQuoteChar"/>
    <w:uiPriority w:val="30"/>
    <w:qFormat/>
    <w:rsid w:val="003107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107B8"/>
    <w:rPr>
      <w:i/>
      <w:iCs/>
      <w:color w:val="2F5496" w:themeColor="accent1" w:themeShade="BF"/>
    </w:rPr>
  </w:style>
  <w:style w:type="character" w:styleId="IntenseReference">
    <w:name w:val="Intense Reference"/>
    <w:basedOn w:val="DefaultParagraphFont"/>
    <w:uiPriority w:val="32"/>
    <w:qFormat/>
    <w:rsid w:val="003107B8"/>
    <w:rPr>
      <w:b/>
      <w:bCs/>
      <w:smallCaps/>
      <w:color w:val="2F5496" w:themeColor="accent1" w:themeShade="BF"/>
      <w:spacing w:val="5"/>
    </w:rPr>
  </w:style>
  <w:style w:type="paragraph" w:customStyle="1" w:styleId="p1">
    <w:name w:val="p1"/>
    <w:basedOn w:val="Normal"/>
    <w:rsid w:val="003107B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3107B8"/>
  </w:style>
  <w:style w:type="paragraph" w:customStyle="1" w:styleId="p2">
    <w:name w:val="p2"/>
    <w:basedOn w:val="Normal"/>
    <w:rsid w:val="003107B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107B8"/>
  </w:style>
  <w:style w:type="paragraph" w:customStyle="1" w:styleId="p3">
    <w:name w:val="p3"/>
    <w:basedOn w:val="Normal"/>
    <w:rsid w:val="003107B8"/>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3107B8"/>
  </w:style>
  <w:style w:type="character" w:customStyle="1" w:styleId="s4">
    <w:name w:val="s4"/>
    <w:basedOn w:val="DefaultParagraphFont"/>
    <w:rsid w:val="003107B8"/>
  </w:style>
  <w:style w:type="character" w:styleId="Hyperlink">
    <w:name w:val="Hyperlink"/>
    <w:basedOn w:val="DefaultParagraphFont"/>
    <w:uiPriority w:val="99"/>
    <w:unhideWhenUsed/>
    <w:rsid w:val="005921C2"/>
    <w:rPr>
      <w:color w:val="0000FF"/>
      <w:u w:val="single"/>
    </w:rPr>
  </w:style>
  <w:style w:type="character" w:styleId="UnresolvedMention">
    <w:name w:val="Unresolved Mention"/>
    <w:basedOn w:val="DefaultParagraphFont"/>
    <w:uiPriority w:val="99"/>
    <w:semiHidden/>
    <w:unhideWhenUsed/>
    <w:rsid w:val="00DB63AC"/>
    <w:rPr>
      <w:color w:val="605E5C"/>
      <w:shd w:val="clear" w:color="auto" w:fill="E1DFDD"/>
    </w:rPr>
  </w:style>
  <w:style w:type="paragraph" w:styleId="Header">
    <w:name w:val="header"/>
    <w:basedOn w:val="Normal"/>
    <w:link w:val="HeaderChar"/>
    <w:uiPriority w:val="99"/>
    <w:unhideWhenUsed/>
    <w:rsid w:val="008543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3C9"/>
  </w:style>
  <w:style w:type="paragraph" w:styleId="Footer">
    <w:name w:val="footer"/>
    <w:basedOn w:val="Normal"/>
    <w:link w:val="FooterChar"/>
    <w:uiPriority w:val="99"/>
    <w:unhideWhenUsed/>
    <w:rsid w:val="008543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years-foundation-stage-framework--2" TargetMode="External"/><Relationship Id="rId3" Type="http://schemas.openxmlformats.org/officeDocument/2006/relationships/settings" Target="settings.xml"/><Relationship Id="rId7" Type="http://schemas.openxmlformats.org/officeDocument/2006/relationships/hyperlink" Target="https://www.britannica.com/biography/Abraham-H-Maslo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nhs.uk/live-well/eat-well/food-guidelines-and-food-labels/healthy-eating-for-children/" TargetMode="Externa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3581</Words>
  <Characters>20415</Characters>
  <Application>Microsoft Office Word</Application>
  <DocSecurity>0</DocSecurity>
  <Lines>170</Lines>
  <Paragraphs>47</Paragraphs>
  <ScaleCrop>false</ScaleCrop>
  <Company/>
  <LinksUpToDate>false</LinksUpToDate>
  <CharactersWithSpaces>23949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2026-03-05T11:03:00Z</dcterms:created>
  <dcterms:modified xsi:type="dcterms:W3CDTF">2026-03-05T11:03:00Z</dcterms:modified>
</cp:coreProperties>
</file>