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927" w:rsidRPr="00E07927" w:rsidRDefault="00E07927" w:rsidP="00E07927">
      <w:pPr>
        <w:jc w:val="center"/>
        <w:rPr>
          <w:b/>
          <w:sz w:val="24"/>
          <w:u w:val="single"/>
        </w:rPr>
      </w:pPr>
      <w:r>
        <w:rPr>
          <w:b/>
          <w:sz w:val="24"/>
          <w:u w:val="single"/>
        </w:rPr>
        <w:t>Site-Specific</w:t>
      </w:r>
      <w:r w:rsidRPr="00E07927">
        <w:rPr>
          <w:b/>
          <w:sz w:val="24"/>
          <w:u w:val="single"/>
        </w:rPr>
        <w:t xml:space="preserve"> Reflection</w:t>
      </w:r>
      <w:r w:rsidRPr="00E07927">
        <w:rPr>
          <w:b/>
          <w:sz w:val="24"/>
          <w:u w:val="single"/>
        </w:rPr>
        <w:br/>
        <w:t>By Niamh Provan</w:t>
      </w:r>
    </w:p>
    <w:p w:rsidR="00545348" w:rsidRPr="00E07927" w:rsidRDefault="00545348" w:rsidP="00545348">
      <w:r w:rsidRPr="00E07927">
        <w:t xml:space="preserve">Through the course of several weeks, we created a collaborate piece of site-specific theatre set around Swansea City Centre. </w:t>
      </w:r>
    </w:p>
    <w:p w:rsidR="00545348" w:rsidRPr="00E07927" w:rsidRDefault="00545348" w:rsidP="00545348">
      <w:r w:rsidRPr="00E07927">
        <w:t xml:space="preserve">At the beginning of the process, I only had a basic understanding of what site-specific theatre was. My understanding of site has developed as I have worked on the project. By being in the different sites I was able to create work whilst also learning what the different types of site theatre are. For example; a lot of our initial work was site responsive, meaning we created the movement around the structure and dynamics of the site. If we had stuck with our initial movement then the performance would not have been specific to the site. The site itself must be the base to the performance and once it has been made for the site you would not be able to place it anywhere else. </w:t>
      </w:r>
    </w:p>
    <w:p w:rsidR="00545348" w:rsidRPr="00E07927" w:rsidRDefault="00545348" w:rsidP="00545348">
      <w:r w:rsidRPr="00E07927">
        <w:t xml:space="preserve">Our initial stimulus was the Thoth Tarot, more specifically the twenty-two major arcana. Originally the performance was going to include every card from the arcana but through the process, we narrowed it down from twenty-two cards to eight specific cards spread over the sites. Our intention was to guide an audience around Swansea with the pretence that they were witnessing their own tarot spread. Through the process, certain elements from the beginning developed but the act of each site representing a card in the spread stayed constant. </w:t>
      </w:r>
    </w:p>
    <w:p w:rsidR="00545348" w:rsidRPr="00E07927" w:rsidRDefault="00545348" w:rsidP="00545348">
      <w:r w:rsidRPr="00E07927">
        <w:t xml:space="preserve">For the piece we had multiple spaces to work with, one of the sites I directed was outside Tapestry. Originally this space had three cards connected to it; The Star, Death and Lust. We had researched all the cards we were using and assigned them words that we could develop in each site. Death was about an eternal cycle, Lust was about creativity and The Star was encouragement and expression. Our core text for each of the cards came from Esoteric Meaning (2018). Each site was also connected to the tarot spread, so Tapestry was set in the place of external influences; meaning the things that we cannot control. </w:t>
      </w:r>
    </w:p>
    <w:p w:rsidR="00545348" w:rsidRPr="00E07927" w:rsidRDefault="00545348" w:rsidP="00545348">
      <w:r w:rsidRPr="00E07927">
        <w:t xml:space="preserve">Using the words of the cards and the site itself, I took inspiration from a music video that had been released during the process. In the video ‘Delicate’ by Taylor Swift (2018) there is a short clip where Taylor is walking with four bodyguards so seem to move with her no matter which direction she travels. I was able to link this movement to the star and the ongoing cycle of the Death card. Whilst in the space I was able to play with different ideas using the staircase, the movement consisted of people travelling up and down the stairs, stuck repeating the same movement. </w:t>
      </w:r>
    </w:p>
    <w:p w:rsidR="009A4BF4" w:rsidRPr="00E07927" w:rsidRDefault="00545348">
      <w:r w:rsidRPr="00E07927">
        <w:t>I found that once I had created this idea it was a challenge for me to develop the piece further to include more of the site as well as connect it to the rest of the performance. Through the creation of this site as well as the rest of the performance, I learnt that I have a tendency to focus too much on the end product, rather than just playing with ideas physically and allowing the time for the piece to grow naturally. Once I allowed myself to play I had an easier time adapting to changes as well as enjoying the process. I hope to take what I have learnt about myself and apply this in future projects.</w:t>
      </w:r>
      <w:r w:rsidR="00596B42" w:rsidRPr="00E07927">
        <w:t xml:space="preserve"> </w:t>
      </w:r>
    </w:p>
    <w:p w:rsidR="00596B42" w:rsidRPr="00E07927" w:rsidRDefault="00596B42" w:rsidP="00596B42">
      <w:pPr>
        <w:ind w:left="567" w:right="567"/>
        <w:rPr>
          <w:rFonts w:cstheme="minorHAnsi"/>
        </w:rPr>
      </w:pPr>
      <w:r w:rsidRPr="00E07927">
        <w:rPr>
          <w:rFonts w:cstheme="minorHAnsi"/>
        </w:rPr>
        <w:t xml:space="preserve">"The world, literally. In the world [on the street], you can't rely on the reflexes built in traditional dance training. The dance floor is not even and it may start to rain. There is so much material to work from. Once you start making choices and stop being </w:t>
      </w:r>
      <w:r w:rsidRPr="00E07927">
        <w:rPr>
          <w:rFonts w:cstheme="minorHAnsi"/>
        </w:rPr>
        <w:lastRenderedPageBreak/>
        <w:t xml:space="preserve">overwhelmed by stimulus, you are able to work with your environment." </w:t>
      </w:r>
      <w:r w:rsidR="005D573E" w:rsidRPr="00E07927">
        <w:rPr>
          <w:rFonts w:cstheme="minorHAnsi"/>
        </w:rPr>
        <w:t>(Bieringa and Beverlin, 2006, quoted in Hunter, 2015, p.286)</w:t>
      </w:r>
    </w:p>
    <w:p w:rsidR="000002C4" w:rsidRPr="00E07927" w:rsidRDefault="000002C4" w:rsidP="000002C4">
      <w:r w:rsidRPr="00E07927">
        <w:t>Bieringa and Beverlin explain how there is an obvious change from working in a set performance space to working in a site. Not only is there more to work with such as found objects or different structures, there are also different variables you need to consider. For example; we knew from the beginning that until the day of the performance we would not know what kind of weather we would have. This led us to develop the movement we created so that if it did rain and the surfaces we were performing on got wet then we would not be putting ourselves at risk of falling.</w:t>
      </w:r>
    </w:p>
    <w:p w:rsidR="000002C4" w:rsidRPr="00E07927" w:rsidRDefault="000002C4" w:rsidP="000002C4">
      <w:r w:rsidRPr="00E07927">
        <w:t>Although we had precautions in place there were also things that we could not control</w:t>
      </w:r>
      <w:r w:rsidR="00707E6F">
        <w:t>. For example; in the Glyn</w:t>
      </w:r>
      <w:r w:rsidR="00B04186">
        <w:t>n</w:t>
      </w:r>
      <w:r w:rsidR="00707E6F">
        <w:t xml:space="preserve"> Vivia</w:t>
      </w:r>
      <w:r w:rsidRPr="00E07927">
        <w:t xml:space="preserve">n we slide across the floor on our backs, but since it had been raining our overalls would not slide as effectively as they had during rehearsal. This created a new challenge of not only attempting to get across the floor but also make it look like we were not struggling. </w:t>
      </w:r>
    </w:p>
    <w:p w:rsidR="000002C4" w:rsidRPr="00E07927" w:rsidRDefault="000002C4" w:rsidP="000002C4">
      <w:r w:rsidRPr="00E07927">
        <w:t>There were also moments that were not expected but added a new dynamic to the piece. The Glyn</w:t>
      </w:r>
      <w:r w:rsidR="00B04186">
        <w:t>n</w:t>
      </w:r>
      <w:r w:rsidRPr="00E07927">
        <w:t xml:space="preserve"> Vivian is a quiet site since it is an art gallery which means every sound matters. During rehearsal, we had been dry and the sounds created had been from the cards on the floor and noises from performers, once it had rained however our shoes made noise to which although accidental it did not seem unintentional within the concept of the piece. </w:t>
      </w:r>
    </w:p>
    <w:p w:rsidR="000002C4" w:rsidRPr="00E07927" w:rsidRDefault="000002C4" w:rsidP="000002C4">
      <w:r w:rsidRPr="00E07927">
        <w:t>These all tie into different developments that the piece experienced the three times it was performed. When it was first established that there was going to be three performances I did not know whether it was the best idea, I thought that there might be problems with timing and keeping the energy up since there was a  lot of movement involved as well as running from one site to another. This led me to think that it may not be possible to complete three solid performances and it was only by doing two runs the day before that I was able to analyse and see that it was possible.</w:t>
      </w:r>
    </w:p>
    <w:p w:rsidR="000002C4" w:rsidRDefault="000002C4" w:rsidP="000002C4">
      <w:r w:rsidRPr="00E07927">
        <w:t xml:space="preserve">The positive outcome of doing multiple performances was that each piece had highs and lows. During the first performance, there were more nerves among the group, I was anxious about leading the audience effectively around each site and maintaining a character. After doing it once, however, a lot of the nerves settled and we were all able to enjoy the performance more as well as spend some more time experiencing it with an audience. For the majority of performances, I have previously done, they have only been completed once so being able to have the experience of running a piece multiple times was beneficial to my own development as a performer. </w:t>
      </w:r>
    </w:p>
    <w:p w:rsidR="005A6E3C" w:rsidRDefault="005A6E3C" w:rsidP="005A6E3C">
      <w:pPr>
        <w:ind w:left="567" w:right="567"/>
      </w:pPr>
      <w:r w:rsidRPr="00C0093F">
        <w:t>"Perception is an active process through which we make sense of the world around us. To do this of course we rely upon sensation but we normally integrate the experience of all our senses without consci</w:t>
      </w:r>
      <w:r>
        <w:t>ous analysis." (Lawson, 2001, quoted in Hunter, p.26</w:t>
      </w:r>
      <w:r w:rsidRPr="00C0093F">
        <w:t>)</w:t>
      </w:r>
    </w:p>
    <w:p w:rsidR="005A6E3C" w:rsidRDefault="005A6E3C" w:rsidP="005A6E3C">
      <w:r>
        <w:t xml:space="preserve">Lawson explains how in everyday life we perceive multiple things but we are doing so without a higher awareness of what we are actually looking at. When working in a site I found that you first need to look at the site as it is and then further your analysis by searching for the things you may not have noticed at first. In doing so, you are able to discover new ideas. For example; in Tapestry it took exploration to discover the sounds that could be made on a traffic cone found under the steps which I did not notice at first but integrated itself into the finished piece. </w:t>
      </w:r>
    </w:p>
    <w:p w:rsidR="005A6E3C" w:rsidRPr="00E07927" w:rsidRDefault="005A6E3C" w:rsidP="000002C4">
      <w:r>
        <w:lastRenderedPageBreak/>
        <w:t xml:space="preserve">These discoveries of the space can add to levels to what you have created and can develop a new meaning behind your ideas. I found it helpful to try and really look at each site and discover the things that I did not notice at first and then try and incorporate them into the performance in some shape or form. </w:t>
      </w:r>
    </w:p>
    <w:p w:rsidR="000002C4" w:rsidRPr="00E07927" w:rsidRDefault="000002C4" w:rsidP="000002C4">
      <w:r w:rsidRPr="00E07927">
        <w:t>Throughout the rehearsal process, we spent the majority of our time pinpointing the scenes taking place in each site. Since I concentrated more on the specific sites I did not give enough of my attention to the journey in between each site and the character I would be playing during that time. I struggled to connect to the tarot guide and embody what I thought they should be. Originally I intended to create a more comical character, playing as the fool of the journey as if I were someone who knew something no one else did. Although I found as I played with this concept that it held the risk that it may come across as if I were mocking the act of reading tarot cards, which is somethin</w:t>
      </w:r>
      <w:r w:rsidR="00F51DD0">
        <w:t>g I did no</w:t>
      </w:r>
      <w:r w:rsidRPr="00E07927">
        <w:t xml:space="preserve">t want to do. Although this concept may work in other performances, I feel that instead of adding to the piece we were creating it would end up taking away from it. </w:t>
      </w:r>
    </w:p>
    <w:p w:rsidR="000002C4" w:rsidRPr="00E07927" w:rsidRDefault="000002C4" w:rsidP="000002C4">
      <w:r w:rsidRPr="00E07927">
        <w:t>In an effort to develop a character I played around with different voices and characteristics that the tarot guide may have. Such as connecting colours to different stones that they own or insinuating that the weather has an effect on their mood. Through the development of text and trying to embody the character it allowed me to establish who they are and where they stand within the performance.</w:t>
      </w:r>
    </w:p>
    <w:p w:rsidR="000002C4" w:rsidRPr="00E07927" w:rsidRDefault="000002C4" w:rsidP="000002C4">
      <w:r w:rsidRPr="00E07927">
        <w:t>Upon reflection</w:t>
      </w:r>
      <w:r w:rsidR="00F51DD0">
        <w:t>, I feel that I personally did no</w:t>
      </w:r>
      <w:r w:rsidRPr="00E07927">
        <w:t>t allow enough time for the character to develop naturally. In the future, I want to try and focus on every element of the performance rather than just certain points that I think are the most important as well as not leave myself expecting a character to appear once I am in front of an audience.</w:t>
      </w:r>
    </w:p>
    <w:p w:rsidR="000002C4" w:rsidRPr="00E07927" w:rsidRDefault="000002C4" w:rsidP="000002C4">
      <w:r w:rsidRPr="00E07927">
        <w:t xml:space="preserve">Working with a new larger group of people was an exciting challenge for me. Previously, I have mostly worked with one other person. I understand how to communicate my ideas to them and understand their ideas and how they work. This meant that when I began working with people I had not worked with before I had to allow the time to understand how they worked and generated ideas. </w:t>
      </w:r>
    </w:p>
    <w:p w:rsidR="000002C4" w:rsidRPr="00E07927" w:rsidRDefault="000002C4" w:rsidP="000002C4">
      <w:r w:rsidRPr="00E07927">
        <w:t>The hardest part of working collaboratively was that the art</w:t>
      </w:r>
      <w:r w:rsidR="00F51DD0">
        <w:t>ists we were working with were no</w:t>
      </w:r>
      <w:r w:rsidRPr="00E07927">
        <w:t xml:space="preserve">t required to be there, they had offered their time for free. In one sense it was great to have new people and new ideas added to the piece although it did mean that we were sometimes halted in our progress to develop work because since there were not many days where we had every person available due to people needing to work we were left working on the same pieces the majority of the time. However understandable it still is that the group were volunteering for free, it leads me to question how much more the performance would have been developed if everyone had been available or if we had not included outside practitioners. </w:t>
      </w:r>
    </w:p>
    <w:p w:rsidR="000002C4" w:rsidRPr="00E07927" w:rsidRDefault="000002C4" w:rsidP="000002C4">
      <w:r w:rsidRPr="00E07927">
        <w:t xml:space="preserve">At times it was challenging trying to direct a group of people and get my ideas across clearly it was a positive experience that will benefit me in the future. The experience pushed me to work harder and we were able to create a large collaborative piece that had ideas from lots of different artists. </w:t>
      </w:r>
    </w:p>
    <w:p w:rsidR="000002C4" w:rsidRPr="00E07927" w:rsidRDefault="000002C4" w:rsidP="000002C4">
      <w:r w:rsidRPr="00E07927">
        <w:t xml:space="preserve">I can also tie in how confidence had an effect on the creation of my character as well as how much I played with ideas during the process. In previous projects, I have pushed my own boundaries which </w:t>
      </w:r>
      <w:r w:rsidRPr="00E07927">
        <w:lastRenderedPageBreak/>
        <w:t>have helped improve my ability to perform and take risks. I question whether or not I was able to push myself because I was performing in what I would label a secure space or whether it was because the performances were optional to see. Due to the nature of the project, anyone walking past would be able to see or hear what was happening. This has led me through the process to push myself harder to have belief in what I was doing. I want to take these things into consideration during future projects so that I can give myself more room to develop my own ability.</w:t>
      </w:r>
    </w:p>
    <w:p w:rsidR="00E07927" w:rsidRPr="00E07927" w:rsidRDefault="005C4637" w:rsidP="00E07927">
      <w:pPr>
        <w:ind w:left="567" w:right="567"/>
        <w:rPr>
          <w:rFonts w:cstheme="minorHAnsi"/>
        </w:rPr>
      </w:pPr>
      <w:r w:rsidRPr="00E07927">
        <w:rPr>
          <w:rFonts w:cstheme="minorHAnsi"/>
        </w:rPr>
        <w:t xml:space="preserve">“You take delight not in a city’s seven or seventy wonders, but in the answer it gives to a question of yours” </w:t>
      </w:r>
      <w:r w:rsidR="00545348" w:rsidRPr="00E07927">
        <w:t>(Calvino, 1997, quoted in Wilkie, 2002, p.254)</w:t>
      </w:r>
    </w:p>
    <w:p w:rsidR="00E07927" w:rsidRPr="00E07927" w:rsidRDefault="00E07927" w:rsidP="00E07927">
      <w:r w:rsidRPr="00E07927">
        <w:t>Calvino discusses the idea of the city answering a question you may have which ties into what we have created. At the beginning of the performance the audience is asked to think of a question. This was done to create more authenticity to how certain tarot readings are done. We worked in the sites for many weeks and each site became the foundation for our performance but it was important that we did not forget anyone could come and see the piece and have their own story about it.</w:t>
      </w:r>
    </w:p>
    <w:p w:rsidR="00E72CBA" w:rsidRPr="00E07927" w:rsidRDefault="00E72CBA" w:rsidP="00E72CBA">
      <w:pPr>
        <w:ind w:left="567" w:right="567"/>
        <w:rPr>
          <w:rFonts w:cstheme="minorHAnsi"/>
        </w:rPr>
      </w:pPr>
      <w:r w:rsidRPr="00E07927">
        <w:rPr>
          <w:rFonts w:cstheme="minorHAnsi"/>
        </w:rPr>
        <w:t xml:space="preserve">"struggle to produce witnesses rather than spectators [which] is present everywhere in the contemporary performance scene ... an invitation to be here and now, to feel exactly what it is to be in this place at this time." </w:t>
      </w:r>
      <w:r w:rsidR="00545348" w:rsidRPr="00E07927">
        <w:t>(Etchells, 1999, quoted in Govan, Nicholson and Normington, 2007, p.70)</w:t>
      </w:r>
    </w:p>
    <w:p w:rsidR="00E07927" w:rsidRPr="00E07927" w:rsidRDefault="00E07927" w:rsidP="00E07927">
      <w:r w:rsidRPr="00E07927">
        <w:t xml:space="preserve">Etchells expands on this point since when we perform we invite an audience to witness what we have created and hope to include them rather than exclude them. The performance is public and anyone can view it so it is important to remember that we do not own the spaces we have been working on, they are full of past memories and history which can contradict or complement the piece. A person viewing the piece could have no memory of the site or it could be important to them which can change the image of the piece for the viewer. </w:t>
      </w:r>
    </w:p>
    <w:p w:rsidR="00E07927" w:rsidRPr="00E07927" w:rsidRDefault="00E07927" w:rsidP="00E07927">
      <w:r w:rsidRPr="00E07927">
        <w:t xml:space="preserve">In retrospect, there are elements of the performance that worked and others that did not. I question whether or not the guides speaking over the movement in the sites was necessary or if the movement would have been better off as just movement. The piece developed drastically from the initial concepts but due to things outside of our control such as not always having a full group I feel that the piece could still be developed further. </w:t>
      </w:r>
    </w:p>
    <w:p w:rsidR="00990E5D" w:rsidRPr="00E07927" w:rsidRDefault="00E07927" w:rsidP="00E07927">
      <w:r w:rsidRPr="00E07927">
        <w:t>The process was an interesting experience and I hope in future projects to let myself relax more during the creative process so that I can get the most out of it rather than worrying about what the end product will be.</w:t>
      </w:r>
    </w:p>
    <w:p w:rsidR="00E07927" w:rsidRPr="00E07927" w:rsidRDefault="00E07927" w:rsidP="00E07927"/>
    <w:p w:rsidR="00BB4380" w:rsidRDefault="00BB4380" w:rsidP="00E07927">
      <w:pPr>
        <w:rPr>
          <w:sz w:val="20"/>
          <w:u w:val="single"/>
        </w:rPr>
      </w:pPr>
    </w:p>
    <w:p w:rsidR="00BB4380" w:rsidRDefault="00BB4380" w:rsidP="00E07927">
      <w:pPr>
        <w:rPr>
          <w:sz w:val="20"/>
          <w:u w:val="single"/>
        </w:rPr>
      </w:pPr>
    </w:p>
    <w:p w:rsidR="00BB4380" w:rsidRDefault="00BB4380" w:rsidP="00E07927">
      <w:pPr>
        <w:rPr>
          <w:sz w:val="20"/>
          <w:u w:val="single"/>
        </w:rPr>
      </w:pPr>
    </w:p>
    <w:p w:rsidR="00BB4380" w:rsidRDefault="00BB4380" w:rsidP="00E07927">
      <w:pPr>
        <w:rPr>
          <w:sz w:val="20"/>
          <w:u w:val="single"/>
        </w:rPr>
      </w:pPr>
    </w:p>
    <w:p w:rsidR="00BB4380" w:rsidRDefault="00BB4380" w:rsidP="00E07927">
      <w:pPr>
        <w:rPr>
          <w:sz w:val="20"/>
          <w:u w:val="single"/>
        </w:rPr>
      </w:pPr>
    </w:p>
    <w:p w:rsidR="00E07927" w:rsidRPr="00E07927" w:rsidRDefault="00E07927" w:rsidP="00E07927">
      <w:pPr>
        <w:rPr>
          <w:sz w:val="20"/>
          <w:u w:val="single"/>
        </w:rPr>
      </w:pPr>
      <w:r w:rsidRPr="00E07927">
        <w:rPr>
          <w:sz w:val="20"/>
          <w:u w:val="single"/>
        </w:rPr>
        <w:lastRenderedPageBreak/>
        <w:t>Bibliography</w:t>
      </w:r>
    </w:p>
    <w:p w:rsidR="00E07927" w:rsidRPr="00E07927" w:rsidRDefault="00E07927" w:rsidP="00E07927">
      <w:pPr>
        <w:rPr>
          <w:sz w:val="20"/>
        </w:rPr>
      </w:pPr>
      <w:r w:rsidRPr="00E07927">
        <w:rPr>
          <w:sz w:val="20"/>
        </w:rPr>
        <w:t xml:space="preserve">Govan, E. And Nicholson, H. And Normington, K. (2007) </w:t>
      </w:r>
      <w:r w:rsidRPr="00E07927">
        <w:rPr>
          <w:i/>
          <w:sz w:val="20"/>
        </w:rPr>
        <w:t xml:space="preserve">Making a Performance: Devising Histories and Contemporary Practices. </w:t>
      </w:r>
      <w:r w:rsidRPr="00E07927">
        <w:rPr>
          <w:sz w:val="20"/>
        </w:rPr>
        <w:t>London: Routledge.</w:t>
      </w:r>
    </w:p>
    <w:p w:rsidR="00E07927" w:rsidRPr="00E07927" w:rsidRDefault="00E07927" w:rsidP="00E07927">
      <w:pPr>
        <w:rPr>
          <w:rFonts w:cstheme="minorHAnsi"/>
          <w:sz w:val="20"/>
        </w:rPr>
      </w:pPr>
      <w:r w:rsidRPr="00E07927">
        <w:rPr>
          <w:rFonts w:cstheme="minorHAnsi"/>
          <w:sz w:val="20"/>
        </w:rPr>
        <w:t xml:space="preserve">Hunter, V. (ed.) (2015) </w:t>
      </w:r>
      <w:r w:rsidRPr="00E07927">
        <w:rPr>
          <w:rFonts w:cstheme="minorHAnsi"/>
          <w:i/>
          <w:sz w:val="20"/>
        </w:rPr>
        <w:t xml:space="preserve">Moving Sites: Investigating Site-Specific Dance Performance. </w:t>
      </w:r>
      <w:r w:rsidRPr="00E07927">
        <w:rPr>
          <w:rFonts w:cstheme="minorHAnsi"/>
          <w:sz w:val="20"/>
        </w:rPr>
        <w:t>London: Routledge.</w:t>
      </w:r>
    </w:p>
    <w:p w:rsidR="00E07927" w:rsidRPr="00E07927" w:rsidRDefault="00E07927" w:rsidP="00E07927">
      <w:pPr>
        <w:rPr>
          <w:rFonts w:cstheme="minorHAnsi"/>
          <w:sz w:val="20"/>
        </w:rPr>
      </w:pPr>
      <w:r w:rsidRPr="00E07927">
        <w:rPr>
          <w:sz w:val="20"/>
        </w:rPr>
        <w:t xml:space="preserve">Spiritual Hierarchy and Lightwave Meditation. (2018) </w:t>
      </w:r>
      <w:r w:rsidRPr="00E07927">
        <w:rPr>
          <w:i/>
          <w:sz w:val="20"/>
        </w:rPr>
        <w:t xml:space="preserve">Esoteric Meaning. </w:t>
      </w:r>
      <w:r w:rsidRPr="00E07927">
        <w:rPr>
          <w:sz w:val="20"/>
        </w:rPr>
        <w:t xml:space="preserve">Available at: </w:t>
      </w:r>
      <w:hyperlink r:id="rId4" w:history="1">
        <w:r w:rsidRPr="00E07927">
          <w:rPr>
            <w:rStyle w:val="Hyperlink"/>
            <w:sz w:val="20"/>
          </w:rPr>
          <w:t>http://www.esotericmeanings.com/thoth-tarot-major-arcana-tutorials/</w:t>
        </w:r>
      </w:hyperlink>
      <w:r w:rsidRPr="00E07927">
        <w:rPr>
          <w:sz w:val="20"/>
        </w:rPr>
        <w:t xml:space="preserve"> (Accessed: 12 March 2018)</w:t>
      </w:r>
    </w:p>
    <w:p w:rsidR="00E07927" w:rsidRPr="00E07927" w:rsidRDefault="00E07927" w:rsidP="00E07927">
      <w:pPr>
        <w:rPr>
          <w:sz w:val="20"/>
        </w:rPr>
      </w:pPr>
      <w:r w:rsidRPr="00E07927">
        <w:rPr>
          <w:sz w:val="20"/>
        </w:rPr>
        <w:t xml:space="preserve">Swift, T. (2018) </w:t>
      </w:r>
      <w:r w:rsidRPr="00E07927">
        <w:rPr>
          <w:i/>
          <w:sz w:val="20"/>
        </w:rPr>
        <w:t xml:space="preserve">Delicate. </w:t>
      </w:r>
      <w:r w:rsidRPr="00E07927">
        <w:rPr>
          <w:sz w:val="20"/>
        </w:rPr>
        <w:t xml:space="preserve">[video] Available at: </w:t>
      </w:r>
      <w:hyperlink r:id="rId5" w:history="1">
        <w:r w:rsidRPr="00E07927">
          <w:rPr>
            <w:rStyle w:val="Hyperlink"/>
            <w:sz w:val="20"/>
          </w:rPr>
          <w:t>https://youtu.be/tCXGJQYZ9JA?t=33s</w:t>
        </w:r>
      </w:hyperlink>
      <w:r w:rsidRPr="00E07927">
        <w:rPr>
          <w:sz w:val="20"/>
        </w:rPr>
        <w:t xml:space="preserve"> (Accessed 22 March 2018)</w:t>
      </w:r>
    </w:p>
    <w:p w:rsidR="00E07927" w:rsidRPr="00E07927" w:rsidRDefault="00E07927" w:rsidP="00E07927">
      <w:pPr>
        <w:rPr>
          <w:sz w:val="20"/>
        </w:rPr>
      </w:pPr>
      <w:r w:rsidRPr="00E07927">
        <w:rPr>
          <w:sz w:val="20"/>
        </w:rPr>
        <w:t xml:space="preserve">Wilkie, F. (2002) </w:t>
      </w:r>
      <w:r w:rsidRPr="00E07927">
        <w:rPr>
          <w:i/>
          <w:sz w:val="20"/>
        </w:rPr>
        <w:t xml:space="preserve">Kinds of Place at Bore Place: Site-Specific Performance and the Rules of Spatial Behaviour. </w:t>
      </w:r>
      <w:r w:rsidRPr="00E07927">
        <w:rPr>
          <w:sz w:val="20"/>
        </w:rPr>
        <w:t>Cambridge: New Theatre Quarterly.</w:t>
      </w:r>
    </w:p>
    <w:p w:rsidR="00E07927" w:rsidRPr="00E07927" w:rsidRDefault="00E07927" w:rsidP="00E07927"/>
    <w:sectPr w:rsidR="00E07927" w:rsidRPr="00E07927" w:rsidSect="006363F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934CF"/>
    <w:rsid w:val="000002C4"/>
    <w:rsid w:val="00034CCE"/>
    <w:rsid w:val="000430DC"/>
    <w:rsid w:val="0005730B"/>
    <w:rsid w:val="000D4B5E"/>
    <w:rsid w:val="001459A2"/>
    <w:rsid w:val="00166B22"/>
    <w:rsid w:val="00183B68"/>
    <w:rsid w:val="001949B3"/>
    <w:rsid w:val="001F1EA4"/>
    <w:rsid w:val="00222B00"/>
    <w:rsid w:val="00230B70"/>
    <w:rsid w:val="00232D73"/>
    <w:rsid w:val="00290BC5"/>
    <w:rsid w:val="002934CF"/>
    <w:rsid w:val="00307DB7"/>
    <w:rsid w:val="003C73F6"/>
    <w:rsid w:val="00417005"/>
    <w:rsid w:val="004A1538"/>
    <w:rsid w:val="004D2A6D"/>
    <w:rsid w:val="004D35A2"/>
    <w:rsid w:val="004F6EAD"/>
    <w:rsid w:val="00510539"/>
    <w:rsid w:val="00545348"/>
    <w:rsid w:val="0055445D"/>
    <w:rsid w:val="005701B0"/>
    <w:rsid w:val="00596B42"/>
    <w:rsid w:val="005A6E3C"/>
    <w:rsid w:val="005C4637"/>
    <w:rsid w:val="005D573E"/>
    <w:rsid w:val="006363F7"/>
    <w:rsid w:val="00641F91"/>
    <w:rsid w:val="00663659"/>
    <w:rsid w:val="006E4690"/>
    <w:rsid w:val="00707E6F"/>
    <w:rsid w:val="00764E1F"/>
    <w:rsid w:val="007805C3"/>
    <w:rsid w:val="00780655"/>
    <w:rsid w:val="00793ACA"/>
    <w:rsid w:val="00811660"/>
    <w:rsid w:val="0082762B"/>
    <w:rsid w:val="00891C49"/>
    <w:rsid w:val="00894E00"/>
    <w:rsid w:val="008C0055"/>
    <w:rsid w:val="008E5B61"/>
    <w:rsid w:val="009127C2"/>
    <w:rsid w:val="0095351B"/>
    <w:rsid w:val="00960C77"/>
    <w:rsid w:val="00977D70"/>
    <w:rsid w:val="00990E5D"/>
    <w:rsid w:val="009A4BF4"/>
    <w:rsid w:val="009F3B41"/>
    <w:rsid w:val="009F5B45"/>
    <w:rsid w:val="00AA2213"/>
    <w:rsid w:val="00AD666A"/>
    <w:rsid w:val="00B04186"/>
    <w:rsid w:val="00B84BFB"/>
    <w:rsid w:val="00BA1855"/>
    <w:rsid w:val="00BB0BC0"/>
    <w:rsid w:val="00BB4380"/>
    <w:rsid w:val="00C12FE1"/>
    <w:rsid w:val="00D63F30"/>
    <w:rsid w:val="00DC2A6D"/>
    <w:rsid w:val="00E07927"/>
    <w:rsid w:val="00E72CBA"/>
    <w:rsid w:val="00EA519A"/>
    <w:rsid w:val="00F51DD0"/>
    <w:rsid w:val="00FB2A25"/>
    <w:rsid w:val="00FE65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17005"/>
    <w:rPr>
      <w:sz w:val="16"/>
      <w:szCs w:val="16"/>
    </w:rPr>
  </w:style>
  <w:style w:type="paragraph" w:styleId="CommentText">
    <w:name w:val="annotation text"/>
    <w:basedOn w:val="Normal"/>
    <w:link w:val="CommentTextChar"/>
    <w:uiPriority w:val="99"/>
    <w:semiHidden/>
    <w:unhideWhenUsed/>
    <w:rsid w:val="00417005"/>
    <w:pPr>
      <w:spacing w:line="240" w:lineRule="auto"/>
    </w:pPr>
    <w:rPr>
      <w:sz w:val="20"/>
      <w:szCs w:val="20"/>
    </w:rPr>
  </w:style>
  <w:style w:type="character" w:customStyle="1" w:styleId="CommentTextChar">
    <w:name w:val="Comment Text Char"/>
    <w:basedOn w:val="DefaultParagraphFont"/>
    <w:link w:val="CommentText"/>
    <w:uiPriority w:val="99"/>
    <w:semiHidden/>
    <w:rsid w:val="00417005"/>
    <w:rPr>
      <w:sz w:val="20"/>
      <w:szCs w:val="20"/>
    </w:rPr>
  </w:style>
  <w:style w:type="paragraph" w:styleId="CommentSubject">
    <w:name w:val="annotation subject"/>
    <w:basedOn w:val="CommentText"/>
    <w:next w:val="CommentText"/>
    <w:link w:val="CommentSubjectChar"/>
    <w:uiPriority w:val="99"/>
    <w:semiHidden/>
    <w:unhideWhenUsed/>
    <w:rsid w:val="00417005"/>
    <w:rPr>
      <w:b/>
      <w:bCs/>
    </w:rPr>
  </w:style>
  <w:style w:type="character" w:customStyle="1" w:styleId="CommentSubjectChar">
    <w:name w:val="Comment Subject Char"/>
    <w:basedOn w:val="CommentTextChar"/>
    <w:link w:val="CommentSubject"/>
    <w:uiPriority w:val="99"/>
    <w:semiHidden/>
    <w:rsid w:val="00417005"/>
    <w:rPr>
      <w:b/>
      <w:bCs/>
    </w:rPr>
  </w:style>
  <w:style w:type="paragraph" w:styleId="BalloonText">
    <w:name w:val="Balloon Text"/>
    <w:basedOn w:val="Normal"/>
    <w:link w:val="BalloonTextChar"/>
    <w:uiPriority w:val="99"/>
    <w:semiHidden/>
    <w:unhideWhenUsed/>
    <w:rsid w:val="004170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005"/>
    <w:rPr>
      <w:rFonts w:ascii="Tahoma" w:hAnsi="Tahoma" w:cs="Tahoma"/>
      <w:sz w:val="16"/>
      <w:szCs w:val="16"/>
    </w:rPr>
  </w:style>
  <w:style w:type="character" w:styleId="Hyperlink">
    <w:name w:val="Hyperlink"/>
    <w:basedOn w:val="DefaultParagraphFont"/>
    <w:uiPriority w:val="99"/>
    <w:unhideWhenUsed/>
    <w:rsid w:val="00E0792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youtu.be/tCXGJQYZ9JA?t=33s" TargetMode="External"/><Relationship Id="rId4" Type="http://schemas.openxmlformats.org/officeDocument/2006/relationships/hyperlink" Target="http://www.esotericmeanings.com/thoth-tarot-major-arcana-tutori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4</cp:revision>
  <dcterms:created xsi:type="dcterms:W3CDTF">2018-05-11T14:53:00Z</dcterms:created>
  <dcterms:modified xsi:type="dcterms:W3CDTF">2018-05-11T15:18:00Z</dcterms:modified>
</cp:coreProperties>
</file>