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53042926"/>
        <w:docPartObj>
          <w:docPartGallery w:val="Cover Pages"/>
          <w:docPartUnique/>
        </w:docPartObj>
      </w:sdtPr>
      <w:sdtEndPr>
        <w:rPr>
          <w:lang w:val="en-GB"/>
        </w:rPr>
      </w:sdtEndPr>
      <w:sdtContent>
        <w:p w14:paraId="7438CDF9" w14:textId="11B016A0" w:rsidR="00E01905" w:rsidRDefault="00E01905"/>
        <w:p w14:paraId="35F73554" w14:textId="77777777" w:rsidR="00E01905" w:rsidRDefault="00E01905"/>
        <w:p w14:paraId="2346635B" w14:textId="77777777" w:rsidR="00E01905" w:rsidRDefault="00E01905"/>
        <w:p w14:paraId="35E14A81" w14:textId="1ED25726" w:rsidR="00E01905" w:rsidRPr="00E01905" w:rsidRDefault="00E01905" w:rsidP="00E01905">
          <w:pPr>
            <w:spacing w:line="360" w:lineRule="auto"/>
            <w:jc w:val="center"/>
            <w:rPr>
              <w:rFonts w:ascii="Times New Roman" w:hAnsi="Times New Roman" w:cs="Times New Roman"/>
              <w:sz w:val="44"/>
              <w:szCs w:val="44"/>
            </w:rPr>
          </w:pPr>
          <w:r w:rsidRPr="00E01905">
            <w:rPr>
              <w:rFonts w:ascii="Times New Roman" w:hAnsi="Times New Roman" w:cs="Times New Roman"/>
              <w:b/>
              <w:sz w:val="44"/>
              <w:szCs w:val="44"/>
            </w:rPr>
            <w:t>LEVEL 7 ASSESSMENT SPECIFICATION</w:t>
          </w:r>
        </w:p>
        <w:tbl>
          <w:tblPr>
            <w:tblW w:w="9922" w:type="dxa"/>
            <w:tblInd w:w="-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01905" w:rsidRPr="00A406E5" w14:paraId="0D97BB7F" w14:textId="77777777" w:rsidTr="00E01905">
            <w:tc>
              <w:tcPr>
                <w:tcW w:w="2093" w:type="dxa"/>
              </w:tcPr>
              <w:p w14:paraId="4242BAA3" w14:textId="77777777" w:rsidR="00E01905" w:rsidRPr="00A406E5" w:rsidRDefault="00E01905" w:rsidP="00C63D40">
                <w:pPr>
                  <w:spacing w:before="120"/>
                  <w:jc w:val="both"/>
                  <w:rPr>
                    <w:rFonts w:ascii="Arial" w:hAnsi="Arial" w:cs="Arial"/>
                    <w:b/>
                    <w:sz w:val="22"/>
                    <w:szCs w:val="22"/>
                  </w:rPr>
                </w:pPr>
                <w:r w:rsidRPr="00A406E5">
                  <w:rPr>
                    <w:rFonts w:ascii="Arial" w:hAnsi="Arial" w:cs="Arial"/>
                    <w:b/>
                    <w:sz w:val="22"/>
                    <w:szCs w:val="22"/>
                  </w:rPr>
                  <w:t>Student name:</w:t>
                </w:r>
              </w:p>
            </w:tc>
            <w:tc>
              <w:tcPr>
                <w:tcW w:w="3293" w:type="dxa"/>
              </w:tcPr>
              <w:p w14:paraId="14FED41D" w14:textId="62E065CA" w:rsidR="00E01905" w:rsidRPr="00A406E5" w:rsidRDefault="00884521" w:rsidP="00C63D40">
                <w:pPr>
                  <w:spacing w:before="120"/>
                  <w:jc w:val="both"/>
                  <w:rPr>
                    <w:rFonts w:ascii="Arial" w:hAnsi="Arial" w:cs="Arial"/>
                    <w:b/>
                    <w:sz w:val="22"/>
                    <w:szCs w:val="22"/>
                  </w:rPr>
                </w:pPr>
                <w:r>
                  <w:rPr>
                    <w:rFonts w:ascii="Arial" w:hAnsi="Arial" w:cs="Arial"/>
                    <w:b/>
                    <w:sz w:val="22"/>
                    <w:szCs w:val="22"/>
                  </w:rPr>
                  <w:t>Paul Amoh</w:t>
                </w:r>
              </w:p>
            </w:tc>
            <w:tc>
              <w:tcPr>
                <w:tcW w:w="2268" w:type="dxa"/>
                <w:shd w:val="clear" w:color="auto" w:fill="D9D9D9" w:themeFill="background1" w:themeFillShade="D9"/>
              </w:tcPr>
              <w:p w14:paraId="0F1C084C" w14:textId="77777777" w:rsidR="00E01905" w:rsidRPr="00A406E5" w:rsidRDefault="00E01905" w:rsidP="00C63D40">
                <w:pPr>
                  <w:spacing w:before="120"/>
                  <w:jc w:val="both"/>
                  <w:rPr>
                    <w:rFonts w:ascii="Arial" w:hAnsi="Arial" w:cs="Arial"/>
                    <w:b/>
                    <w:sz w:val="22"/>
                    <w:szCs w:val="22"/>
                  </w:rPr>
                </w:pPr>
                <w:r w:rsidRPr="00A406E5">
                  <w:rPr>
                    <w:rFonts w:ascii="Arial" w:hAnsi="Arial" w:cs="Arial"/>
                    <w:b/>
                    <w:sz w:val="22"/>
                    <w:szCs w:val="22"/>
                  </w:rPr>
                  <w:t>Student ID number:</w:t>
                </w:r>
              </w:p>
            </w:tc>
            <w:tc>
              <w:tcPr>
                <w:tcW w:w="2268" w:type="dxa"/>
              </w:tcPr>
              <w:p w14:paraId="41770215" w14:textId="44A486AE" w:rsidR="00E01905" w:rsidRPr="00A406E5" w:rsidRDefault="00884521" w:rsidP="00C63D40">
                <w:pPr>
                  <w:spacing w:before="120"/>
                  <w:jc w:val="both"/>
                  <w:rPr>
                    <w:rFonts w:ascii="Arial" w:hAnsi="Arial" w:cs="Arial"/>
                    <w:b/>
                    <w:sz w:val="22"/>
                    <w:szCs w:val="22"/>
                  </w:rPr>
                </w:pPr>
                <w:r>
                  <w:rPr>
                    <w:rFonts w:ascii="Arial" w:hAnsi="Arial" w:cs="Arial"/>
                    <w:b/>
                    <w:sz w:val="22"/>
                    <w:szCs w:val="22"/>
                  </w:rPr>
                  <w:t>2246297</w:t>
                </w:r>
              </w:p>
            </w:tc>
          </w:tr>
          <w:tr w:rsidR="00E01905" w:rsidRPr="00A406E5" w14:paraId="79FE106A" w14:textId="77777777" w:rsidTr="00E01905">
            <w:tc>
              <w:tcPr>
                <w:tcW w:w="2093" w:type="dxa"/>
              </w:tcPr>
              <w:p w14:paraId="11009EC7" w14:textId="77777777" w:rsidR="00E01905" w:rsidRPr="00A406E5" w:rsidRDefault="00E01905" w:rsidP="00C63D40">
                <w:pPr>
                  <w:spacing w:before="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FD7EF24" w14:textId="77777777" w:rsidR="00E01905" w:rsidRPr="00A406E5" w:rsidRDefault="00E01905" w:rsidP="00C63D40">
                <w:pPr>
                  <w:spacing w:before="120"/>
                  <w:jc w:val="both"/>
                  <w:rPr>
                    <w:rFonts w:ascii="Arial" w:hAnsi="Arial" w:cs="Arial"/>
                    <w:b/>
                    <w:sz w:val="22"/>
                    <w:szCs w:val="22"/>
                  </w:rPr>
                </w:pPr>
                <w:r w:rsidRPr="003560D5">
                  <w:rPr>
                    <w:rFonts w:ascii="Arial" w:hAnsi="Arial" w:cs="Arial"/>
                    <w:b/>
                    <w:sz w:val="22"/>
                    <w:szCs w:val="22"/>
                  </w:rPr>
                  <w:t>MSc Public Health and Social Care in Practice</w:t>
                </w:r>
              </w:p>
            </w:tc>
          </w:tr>
          <w:tr w:rsidR="00E01905" w:rsidRPr="00A406E5" w14:paraId="3CE3A8E0" w14:textId="77777777" w:rsidTr="00E01905">
            <w:tc>
              <w:tcPr>
                <w:tcW w:w="2093" w:type="dxa"/>
              </w:tcPr>
              <w:p w14:paraId="22C8B8A2" w14:textId="77777777" w:rsidR="00E01905" w:rsidRPr="00A406E5" w:rsidRDefault="00E01905" w:rsidP="00C63D40">
                <w:pPr>
                  <w:spacing w:before="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095FD7BA" w14:textId="77777777" w:rsidR="00E01905" w:rsidRPr="00A406E5" w:rsidRDefault="00E01905" w:rsidP="00C63D40">
                <w:pPr>
                  <w:spacing w:before="120"/>
                  <w:jc w:val="both"/>
                  <w:rPr>
                    <w:rFonts w:ascii="Arial" w:hAnsi="Arial" w:cs="Arial"/>
                    <w:b/>
                    <w:sz w:val="22"/>
                    <w:szCs w:val="22"/>
                  </w:rPr>
                </w:pPr>
                <w:r w:rsidRPr="00BD5D4E">
                  <w:rPr>
                    <w:rFonts w:ascii="Arial" w:hAnsi="Arial" w:cs="Arial"/>
                    <w:b/>
                    <w:sz w:val="22"/>
                    <w:szCs w:val="22"/>
                  </w:rPr>
                  <w:t>Health Care System Organisation and Leadership</w:t>
                </w:r>
              </w:p>
            </w:tc>
          </w:tr>
          <w:tr w:rsidR="00E01905" w:rsidRPr="00A406E5" w14:paraId="448CDD92" w14:textId="77777777" w:rsidTr="00E01905">
            <w:tc>
              <w:tcPr>
                <w:tcW w:w="2093" w:type="dxa"/>
              </w:tcPr>
              <w:p w14:paraId="04D27CF5" w14:textId="77777777" w:rsidR="00E01905" w:rsidRPr="00A406E5" w:rsidRDefault="00E01905" w:rsidP="00C63D40">
                <w:pPr>
                  <w:spacing w:before="120"/>
                  <w:jc w:val="both"/>
                  <w:rPr>
                    <w:rFonts w:ascii="Arial" w:hAnsi="Arial" w:cs="Arial"/>
                    <w:b/>
                    <w:sz w:val="22"/>
                    <w:szCs w:val="22"/>
                  </w:rPr>
                </w:pPr>
                <w:r w:rsidRPr="00A406E5">
                  <w:rPr>
                    <w:rFonts w:ascii="Arial" w:hAnsi="Arial" w:cs="Arial"/>
                    <w:b/>
                    <w:sz w:val="22"/>
                    <w:szCs w:val="22"/>
                  </w:rPr>
                  <w:t>Module code:</w:t>
                </w:r>
              </w:p>
            </w:tc>
            <w:tc>
              <w:tcPr>
                <w:tcW w:w="3293" w:type="dxa"/>
              </w:tcPr>
              <w:p w14:paraId="1A1085D8" w14:textId="77777777" w:rsidR="00E01905" w:rsidRPr="00A406E5" w:rsidRDefault="00E01905" w:rsidP="00C63D40">
                <w:pPr>
                  <w:spacing w:before="120"/>
                  <w:jc w:val="both"/>
                  <w:rPr>
                    <w:rFonts w:ascii="Arial" w:hAnsi="Arial" w:cs="Arial"/>
                    <w:b/>
                    <w:sz w:val="22"/>
                    <w:szCs w:val="22"/>
                  </w:rPr>
                </w:pPr>
                <w:r w:rsidRPr="00BD5D4E">
                  <w:rPr>
                    <w:rFonts w:ascii="Arial" w:hAnsi="Arial" w:cs="Arial"/>
                    <w:b/>
                    <w:sz w:val="22"/>
                    <w:szCs w:val="22"/>
                  </w:rPr>
                  <w:t>LCHS700</w:t>
                </w:r>
                <w:r>
                  <w:rPr>
                    <w:rFonts w:ascii="Arial" w:hAnsi="Arial" w:cs="Arial"/>
                    <w:b/>
                    <w:sz w:val="22"/>
                    <w:szCs w:val="22"/>
                  </w:rPr>
                  <w:t>2</w:t>
                </w:r>
              </w:p>
            </w:tc>
            <w:tc>
              <w:tcPr>
                <w:tcW w:w="2268" w:type="dxa"/>
                <w:shd w:val="clear" w:color="auto" w:fill="D9D9D9" w:themeFill="background1" w:themeFillShade="D9"/>
              </w:tcPr>
              <w:p w14:paraId="06EB63D9" w14:textId="77777777" w:rsidR="00E01905" w:rsidRPr="004D5E9B" w:rsidRDefault="00E01905" w:rsidP="00C63D4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F622E0A" w14:textId="77777777" w:rsidR="00E01905" w:rsidRPr="00A406E5" w:rsidRDefault="00E01905" w:rsidP="00C63D40">
                <w:pPr>
                  <w:spacing w:before="120"/>
                  <w:jc w:val="both"/>
                  <w:rPr>
                    <w:rFonts w:ascii="Arial" w:hAnsi="Arial" w:cs="Arial"/>
                    <w:b/>
                    <w:sz w:val="22"/>
                    <w:szCs w:val="22"/>
                  </w:rPr>
                </w:pPr>
                <w:r w:rsidRPr="003620FF">
                  <w:rPr>
                    <w:rFonts w:ascii="Arial" w:hAnsi="Arial" w:cs="Arial"/>
                    <w:b/>
                    <w:sz w:val="22"/>
                    <w:szCs w:val="22"/>
                  </w:rPr>
                  <w:t>100%</w:t>
                </w:r>
              </w:p>
            </w:tc>
          </w:tr>
          <w:tr w:rsidR="00E01905" w:rsidRPr="00A406E5" w14:paraId="3CCA7E3A" w14:textId="77777777" w:rsidTr="00E01905">
            <w:tc>
              <w:tcPr>
                <w:tcW w:w="2093" w:type="dxa"/>
              </w:tcPr>
              <w:p w14:paraId="6B1CFCC2" w14:textId="77777777" w:rsidR="00E01905" w:rsidRPr="00A406E5" w:rsidRDefault="00E01905" w:rsidP="00C63D40">
                <w:pPr>
                  <w:spacing w:before="120"/>
                  <w:jc w:val="both"/>
                  <w:rPr>
                    <w:rFonts w:ascii="Arial" w:hAnsi="Arial" w:cs="Arial"/>
                    <w:b/>
                    <w:sz w:val="22"/>
                    <w:szCs w:val="22"/>
                  </w:rPr>
                </w:pPr>
                <w:r w:rsidRPr="00A406E5">
                  <w:rPr>
                    <w:rFonts w:ascii="Arial" w:hAnsi="Arial" w:cs="Arial"/>
                    <w:b/>
                    <w:sz w:val="22"/>
                    <w:szCs w:val="22"/>
                  </w:rPr>
                  <w:t>Lecturer:</w:t>
                </w:r>
              </w:p>
            </w:tc>
            <w:tc>
              <w:tcPr>
                <w:tcW w:w="3293" w:type="dxa"/>
              </w:tcPr>
              <w:p w14:paraId="52198CB2" w14:textId="77777777" w:rsidR="00E01905" w:rsidRPr="00A406E5" w:rsidRDefault="00E01905" w:rsidP="00C63D40">
                <w:pPr>
                  <w:spacing w:before="120"/>
                  <w:jc w:val="both"/>
                  <w:rPr>
                    <w:rFonts w:ascii="Arial" w:hAnsi="Arial" w:cs="Arial"/>
                    <w:b/>
                    <w:sz w:val="22"/>
                    <w:szCs w:val="22"/>
                  </w:rPr>
                </w:pPr>
                <w:r>
                  <w:rPr>
                    <w:rFonts w:ascii="Arial" w:hAnsi="Arial" w:cs="Arial"/>
                    <w:b/>
                    <w:sz w:val="22"/>
                    <w:szCs w:val="22"/>
                  </w:rPr>
                  <w:t>Dr Fahad Khan</w:t>
                </w:r>
              </w:p>
            </w:tc>
            <w:tc>
              <w:tcPr>
                <w:tcW w:w="2268" w:type="dxa"/>
                <w:shd w:val="clear" w:color="auto" w:fill="D9D9D9" w:themeFill="background1" w:themeFillShade="D9"/>
              </w:tcPr>
              <w:p w14:paraId="393769FF" w14:textId="77777777" w:rsidR="00E01905" w:rsidRPr="00A406E5" w:rsidRDefault="00E01905" w:rsidP="00C63D40">
                <w:pPr>
                  <w:spacing w:before="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DEA339B" w14:textId="77777777" w:rsidR="00E01905" w:rsidRPr="00A406E5" w:rsidRDefault="00E01905" w:rsidP="00C63D40">
                <w:pPr>
                  <w:spacing w:before="120"/>
                  <w:jc w:val="both"/>
                  <w:rPr>
                    <w:rFonts w:ascii="Arial" w:hAnsi="Arial" w:cs="Arial"/>
                    <w:b/>
                    <w:sz w:val="22"/>
                    <w:szCs w:val="22"/>
                  </w:rPr>
                </w:pPr>
                <w:r w:rsidRPr="00140863">
                  <w:rPr>
                    <w:rFonts w:ascii="Arial" w:hAnsi="Arial" w:cs="Arial"/>
                    <w:b/>
                    <w:sz w:val="22"/>
                    <w:szCs w:val="22"/>
                  </w:rPr>
                  <w:t xml:space="preserve">Dr </w:t>
                </w:r>
                <w:r>
                  <w:rPr>
                    <w:rFonts w:ascii="Arial" w:hAnsi="Arial" w:cs="Arial"/>
                    <w:b/>
                    <w:sz w:val="22"/>
                    <w:szCs w:val="22"/>
                  </w:rPr>
                  <w:t>Hamdi Hussain</w:t>
                </w:r>
              </w:p>
            </w:tc>
          </w:tr>
          <w:tr w:rsidR="00E01905" w:rsidRPr="00A406E5" w14:paraId="5E809D5F" w14:textId="77777777" w:rsidTr="00E01905">
            <w:tc>
              <w:tcPr>
                <w:tcW w:w="2093" w:type="dxa"/>
              </w:tcPr>
              <w:p w14:paraId="3F594466" w14:textId="77777777" w:rsidR="00E01905" w:rsidRPr="00A406E5" w:rsidRDefault="00E01905" w:rsidP="00C63D40">
                <w:pPr>
                  <w:spacing w:before="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A1C1EA" w14:textId="77777777" w:rsidR="00E01905" w:rsidRPr="00A406E5" w:rsidRDefault="00E01905" w:rsidP="00C63D40">
                <w:pPr>
                  <w:spacing w:before="120"/>
                  <w:rPr>
                    <w:rFonts w:ascii="Arial" w:hAnsi="Arial" w:cs="Arial"/>
                    <w:b/>
                    <w:sz w:val="22"/>
                    <w:szCs w:val="22"/>
                  </w:rPr>
                </w:pPr>
                <w:r w:rsidRPr="00A60A72">
                  <w:rPr>
                    <w:rFonts w:ascii="Arial" w:hAnsi="Arial" w:cs="Arial"/>
                    <w:b/>
                    <w:sz w:val="22"/>
                    <w:szCs w:val="22"/>
                  </w:rPr>
                  <w:t>Case Study Analysis Report</w:t>
                </w:r>
              </w:p>
            </w:tc>
            <w:tc>
              <w:tcPr>
                <w:tcW w:w="2268" w:type="dxa"/>
              </w:tcPr>
              <w:p w14:paraId="7E990512" w14:textId="77777777" w:rsidR="00E01905" w:rsidRPr="00A406E5" w:rsidRDefault="00E01905" w:rsidP="00C63D40">
                <w:pPr>
                  <w:spacing w:before="120"/>
                  <w:jc w:val="both"/>
                  <w:rPr>
                    <w:rFonts w:ascii="Arial" w:hAnsi="Arial" w:cs="Arial"/>
                    <w:b/>
                    <w:sz w:val="22"/>
                    <w:szCs w:val="22"/>
                  </w:rPr>
                </w:pPr>
                <w:r>
                  <w:rPr>
                    <w:rFonts w:ascii="Arial" w:hAnsi="Arial" w:cs="Arial"/>
                    <w:b/>
                    <w:sz w:val="22"/>
                    <w:szCs w:val="22"/>
                  </w:rPr>
                  <w:t>Word count (or equivalent):</w:t>
                </w:r>
              </w:p>
            </w:tc>
            <w:tc>
              <w:tcPr>
                <w:tcW w:w="2268" w:type="dxa"/>
              </w:tcPr>
              <w:p w14:paraId="4F64864A" w14:textId="77777777" w:rsidR="00E01905" w:rsidRPr="00A406E5" w:rsidRDefault="00E01905" w:rsidP="00C63D40">
                <w:pPr>
                  <w:spacing w:before="120"/>
                  <w:rPr>
                    <w:rFonts w:ascii="Arial" w:hAnsi="Arial" w:cs="Arial"/>
                    <w:b/>
                    <w:sz w:val="22"/>
                    <w:szCs w:val="22"/>
                  </w:rPr>
                </w:pPr>
                <w:r w:rsidRPr="00C127E1">
                  <w:rPr>
                    <w:rFonts w:ascii="Arial" w:hAnsi="Arial" w:cs="Arial"/>
                    <w:b/>
                    <w:sz w:val="22"/>
                    <w:szCs w:val="22"/>
                  </w:rPr>
                  <w:t>5000 words</w:t>
                </w:r>
                <w:r>
                  <w:rPr>
                    <w:rFonts w:ascii="Arial" w:hAnsi="Arial" w:cs="Arial"/>
                    <w:b/>
                    <w:sz w:val="22"/>
                    <w:szCs w:val="22"/>
                  </w:rPr>
                  <w:t xml:space="preserve"> (+/- 10%)</w:t>
                </w:r>
              </w:p>
            </w:tc>
          </w:tr>
        </w:tbl>
        <w:p w14:paraId="7552085E" w14:textId="21EBD8AB" w:rsidR="00E01905" w:rsidRPr="00E01905" w:rsidRDefault="001B0941">
          <w:pPr>
            <w:rPr>
              <w:lang w:val="en-GB"/>
            </w:rPr>
          </w:pPr>
        </w:p>
      </w:sdtContent>
    </w:sdt>
    <w:sdt>
      <w:sdtPr>
        <w:rPr>
          <w:rFonts w:asciiTheme="minorHAnsi" w:eastAsiaTheme="minorEastAsia" w:hAnsiTheme="minorHAnsi" w:cstheme="minorBidi"/>
          <w:b w:val="0"/>
          <w:color w:val="auto"/>
          <w:sz w:val="20"/>
          <w:szCs w:val="20"/>
          <w:u w:val="none"/>
        </w:rPr>
        <w:id w:val="-1113672171"/>
        <w:docPartObj>
          <w:docPartGallery w:val="Table of Contents"/>
          <w:docPartUnique/>
        </w:docPartObj>
      </w:sdtPr>
      <w:sdtEndPr>
        <w:rPr>
          <w:bCs/>
          <w:noProof/>
        </w:rPr>
      </w:sdtEndPr>
      <w:sdtContent>
        <w:p w14:paraId="3A64196C" w14:textId="77777777" w:rsidR="00E01905" w:rsidRDefault="00E01905" w:rsidP="00E01905">
          <w:pPr>
            <w:pStyle w:val="TOCHeading"/>
            <w:spacing w:line="360" w:lineRule="auto"/>
          </w:pPr>
        </w:p>
        <w:p w14:paraId="2A9F8955" w14:textId="77777777" w:rsidR="00E01905" w:rsidRDefault="00E01905">
          <w:pPr>
            <w:rPr>
              <w:rFonts w:ascii="Times New Roman" w:eastAsiaTheme="majorEastAsia" w:hAnsi="Times New Roman" w:cstheme="majorBidi"/>
              <w:b/>
              <w:color w:val="2F5496" w:themeColor="accent1" w:themeShade="BF"/>
              <w:sz w:val="40"/>
              <w:szCs w:val="32"/>
              <w:u w:val="single"/>
            </w:rPr>
          </w:pPr>
          <w:r>
            <w:br w:type="page"/>
          </w:r>
        </w:p>
        <w:p w14:paraId="1F423EB8" w14:textId="2D302245" w:rsidR="00E01905" w:rsidRDefault="00E01905" w:rsidP="00E01905">
          <w:pPr>
            <w:pStyle w:val="TOCHeading"/>
            <w:spacing w:line="360" w:lineRule="auto"/>
          </w:pPr>
          <w:r>
            <w:lastRenderedPageBreak/>
            <w:t>Table of Contents</w:t>
          </w:r>
        </w:p>
        <w:p w14:paraId="37A72C08" w14:textId="667D2737" w:rsidR="00E01905" w:rsidRPr="00E01905" w:rsidRDefault="00E01905" w:rsidP="00E01905">
          <w:pPr>
            <w:pStyle w:val="TOC1"/>
            <w:tabs>
              <w:tab w:val="right" w:leader="dot" w:pos="9016"/>
            </w:tabs>
            <w:spacing w:line="360" w:lineRule="auto"/>
            <w:rPr>
              <w:rFonts w:ascii="Times New Roman" w:hAnsi="Times New Roman" w:cs="Times New Roman"/>
              <w:noProof/>
              <w:sz w:val="24"/>
              <w:szCs w:val="24"/>
            </w:rPr>
          </w:pPr>
          <w:r w:rsidRPr="00E01905">
            <w:rPr>
              <w:rFonts w:ascii="Times New Roman" w:hAnsi="Times New Roman" w:cs="Times New Roman"/>
              <w:sz w:val="24"/>
              <w:szCs w:val="24"/>
            </w:rPr>
            <w:fldChar w:fldCharType="begin"/>
          </w:r>
          <w:r w:rsidRPr="00E01905">
            <w:rPr>
              <w:rFonts w:ascii="Times New Roman" w:hAnsi="Times New Roman" w:cs="Times New Roman"/>
              <w:sz w:val="24"/>
              <w:szCs w:val="24"/>
            </w:rPr>
            <w:instrText xml:space="preserve"> TOC \o "1-3" \h \z \u </w:instrText>
          </w:r>
          <w:r w:rsidRPr="00E01905">
            <w:rPr>
              <w:rFonts w:ascii="Times New Roman" w:hAnsi="Times New Roman" w:cs="Times New Roman"/>
              <w:sz w:val="24"/>
              <w:szCs w:val="24"/>
            </w:rPr>
            <w:fldChar w:fldCharType="separate"/>
          </w:r>
          <w:hyperlink w:anchor="_Toc234932984" w:history="1">
            <w:r w:rsidRPr="00E01905">
              <w:rPr>
                <w:rStyle w:val="Hyperlink"/>
                <w:rFonts w:ascii="Times New Roman" w:hAnsi="Times New Roman" w:cs="Times New Roman"/>
                <w:noProof/>
                <w:sz w:val="24"/>
                <w:szCs w:val="24"/>
                <w:lang w:val="en-GB"/>
              </w:rPr>
              <w:t>1. Introduction</w:t>
            </w:r>
            <w:r w:rsidRPr="00E01905">
              <w:rPr>
                <w:rFonts w:ascii="Times New Roman" w:hAnsi="Times New Roman" w:cs="Times New Roman"/>
                <w:noProof/>
                <w:webHidden/>
                <w:sz w:val="24"/>
                <w:szCs w:val="24"/>
              </w:rPr>
              <w:tab/>
            </w:r>
            <w:r w:rsidRPr="00E01905">
              <w:rPr>
                <w:rFonts w:ascii="Times New Roman" w:hAnsi="Times New Roman" w:cs="Times New Roman"/>
                <w:noProof/>
                <w:webHidden/>
                <w:sz w:val="24"/>
                <w:szCs w:val="24"/>
              </w:rPr>
              <w:fldChar w:fldCharType="begin"/>
            </w:r>
            <w:r w:rsidRPr="00E01905">
              <w:rPr>
                <w:rFonts w:ascii="Times New Roman" w:hAnsi="Times New Roman" w:cs="Times New Roman"/>
                <w:noProof/>
                <w:webHidden/>
                <w:sz w:val="24"/>
                <w:szCs w:val="24"/>
              </w:rPr>
              <w:instrText xml:space="preserve"> PAGEREF _Toc234932984 \h </w:instrText>
            </w:r>
            <w:r w:rsidRPr="00E01905">
              <w:rPr>
                <w:rFonts w:ascii="Times New Roman" w:hAnsi="Times New Roman" w:cs="Times New Roman"/>
                <w:noProof/>
                <w:webHidden/>
                <w:sz w:val="24"/>
                <w:szCs w:val="24"/>
              </w:rPr>
            </w:r>
            <w:r w:rsidRPr="00E01905">
              <w:rPr>
                <w:rFonts w:ascii="Times New Roman" w:hAnsi="Times New Roman" w:cs="Times New Roman"/>
                <w:noProof/>
                <w:webHidden/>
                <w:sz w:val="24"/>
                <w:szCs w:val="24"/>
              </w:rPr>
              <w:fldChar w:fldCharType="separate"/>
            </w:r>
            <w:r w:rsidRPr="00E01905">
              <w:rPr>
                <w:rFonts w:ascii="Times New Roman" w:hAnsi="Times New Roman" w:cs="Times New Roman"/>
                <w:noProof/>
                <w:webHidden/>
                <w:sz w:val="24"/>
                <w:szCs w:val="24"/>
              </w:rPr>
              <w:t>2</w:t>
            </w:r>
            <w:r w:rsidRPr="00E01905">
              <w:rPr>
                <w:rFonts w:ascii="Times New Roman" w:hAnsi="Times New Roman" w:cs="Times New Roman"/>
                <w:noProof/>
                <w:webHidden/>
                <w:sz w:val="24"/>
                <w:szCs w:val="24"/>
              </w:rPr>
              <w:fldChar w:fldCharType="end"/>
            </w:r>
          </w:hyperlink>
        </w:p>
        <w:p w14:paraId="2350FBC9" w14:textId="0B90357B" w:rsidR="00E01905" w:rsidRPr="00E01905" w:rsidRDefault="00E01905" w:rsidP="00E01905">
          <w:pPr>
            <w:pStyle w:val="TOC2"/>
            <w:tabs>
              <w:tab w:val="right" w:leader="dot" w:pos="9016"/>
            </w:tabs>
            <w:spacing w:line="360" w:lineRule="auto"/>
            <w:rPr>
              <w:rFonts w:ascii="Times New Roman" w:hAnsi="Times New Roman" w:cs="Times New Roman"/>
              <w:noProof/>
              <w:sz w:val="24"/>
              <w:szCs w:val="24"/>
            </w:rPr>
          </w:pPr>
          <w:hyperlink w:anchor="_Toc234932985" w:history="1">
            <w:r w:rsidRPr="00E01905">
              <w:rPr>
                <w:rStyle w:val="Hyperlink"/>
                <w:rFonts w:ascii="Times New Roman" w:hAnsi="Times New Roman" w:cs="Times New Roman"/>
                <w:noProof/>
                <w:sz w:val="24"/>
                <w:szCs w:val="24"/>
                <w:lang w:val="en-GB"/>
              </w:rPr>
              <w:t>1.1 Background and Context of the Lewis Blackman Case</w:t>
            </w:r>
            <w:r w:rsidRPr="00E01905">
              <w:rPr>
                <w:rFonts w:ascii="Times New Roman" w:hAnsi="Times New Roman" w:cs="Times New Roman"/>
                <w:noProof/>
                <w:webHidden/>
                <w:sz w:val="24"/>
                <w:szCs w:val="24"/>
              </w:rPr>
              <w:tab/>
            </w:r>
            <w:r w:rsidRPr="00E01905">
              <w:rPr>
                <w:rFonts w:ascii="Times New Roman" w:hAnsi="Times New Roman" w:cs="Times New Roman"/>
                <w:noProof/>
                <w:webHidden/>
                <w:sz w:val="24"/>
                <w:szCs w:val="24"/>
              </w:rPr>
              <w:fldChar w:fldCharType="begin"/>
            </w:r>
            <w:r w:rsidRPr="00E01905">
              <w:rPr>
                <w:rFonts w:ascii="Times New Roman" w:hAnsi="Times New Roman" w:cs="Times New Roman"/>
                <w:noProof/>
                <w:webHidden/>
                <w:sz w:val="24"/>
                <w:szCs w:val="24"/>
              </w:rPr>
              <w:instrText xml:space="preserve"> PAGEREF _Toc234932985 \h </w:instrText>
            </w:r>
            <w:r w:rsidRPr="00E01905">
              <w:rPr>
                <w:rFonts w:ascii="Times New Roman" w:hAnsi="Times New Roman" w:cs="Times New Roman"/>
                <w:noProof/>
                <w:webHidden/>
                <w:sz w:val="24"/>
                <w:szCs w:val="24"/>
              </w:rPr>
            </w:r>
            <w:r w:rsidRPr="00E01905">
              <w:rPr>
                <w:rFonts w:ascii="Times New Roman" w:hAnsi="Times New Roman" w:cs="Times New Roman"/>
                <w:noProof/>
                <w:webHidden/>
                <w:sz w:val="24"/>
                <w:szCs w:val="24"/>
              </w:rPr>
              <w:fldChar w:fldCharType="separate"/>
            </w:r>
            <w:r w:rsidRPr="00E01905">
              <w:rPr>
                <w:rFonts w:ascii="Times New Roman" w:hAnsi="Times New Roman" w:cs="Times New Roman"/>
                <w:noProof/>
                <w:webHidden/>
                <w:sz w:val="24"/>
                <w:szCs w:val="24"/>
              </w:rPr>
              <w:t>2</w:t>
            </w:r>
            <w:r w:rsidRPr="00E01905">
              <w:rPr>
                <w:rFonts w:ascii="Times New Roman" w:hAnsi="Times New Roman" w:cs="Times New Roman"/>
                <w:noProof/>
                <w:webHidden/>
                <w:sz w:val="24"/>
                <w:szCs w:val="24"/>
              </w:rPr>
              <w:fldChar w:fldCharType="end"/>
            </w:r>
          </w:hyperlink>
        </w:p>
        <w:p w14:paraId="74D80F6E" w14:textId="2A89B06A" w:rsidR="00E01905" w:rsidRPr="00E01905" w:rsidRDefault="00E01905" w:rsidP="00E01905">
          <w:pPr>
            <w:pStyle w:val="TOC2"/>
            <w:tabs>
              <w:tab w:val="right" w:leader="dot" w:pos="9016"/>
            </w:tabs>
            <w:spacing w:line="360" w:lineRule="auto"/>
            <w:rPr>
              <w:rFonts w:ascii="Times New Roman" w:hAnsi="Times New Roman" w:cs="Times New Roman"/>
              <w:noProof/>
              <w:sz w:val="24"/>
              <w:szCs w:val="24"/>
            </w:rPr>
          </w:pPr>
          <w:hyperlink w:anchor="_Toc234932986" w:history="1">
            <w:r w:rsidRPr="00E01905">
              <w:rPr>
                <w:rStyle w:val="Hyperlink"/>
                <w:rFonts w:ascii="Times New Roman" w:hAnsi="Times New Roman" w:cs="Times New Roman"/>
                <w:noProof/>
                <w:sz w:val="24"/>
                <w:szCs w:val="24"/>
                <w:lang w:val="en-GB"/>
              </w:rPr>
              <w:t>1.2 Leadership, Organisational Systems and Report Overview</w:t>
            </w:r>
            <w:r w:rsidRPr="00E01905">
              <w:rPr>
                <w:rFonts w:ascii="Times New Roman" w:hAnsi="Times New Roman" w:cs="Times New Roman"/>
                <w:noProof/>
                <w:webHidden/>
                <w:sz w:val="24"/>
                <w:szCs w:val="24"/>
              </w:rPr>
              <w:tab/>
            </w:r>
            <w:r w:rsidRPr="00E01905">
              <w:rPr>
                <w:rFonts w:ascii="Times New Roman" w:hAnsi="Times New Roman" w:cs="Times New Roman"/>
                <w:noProof/>
                <w:webHidden/>
                <w:sz w:val="24"/>
                <w:szCs w:val="24"/>
              </w:rPr>
              <w:fldChar w:fldCharType="begin"/>
            </w:r>
            <w:r w:rsidRPr="00E01905">
              <w:rPr>
                <w:rFonts w:ascii="Times New Roman" w:hAnsi="Times New Roman" w:cs="Times New Roman"/>
                <w:noProof/>
                <w:webHidden/>
                <w:sz w:val="24"/>
                <w:szCs w:val="24"/>
              </w:rPr>
              <w:instrText xml:space="preserve"> PAGEREF _Toc234932986 \h </w:instrText>
            </w:r>
            <w:r w:rsidRPr="00E01905">
              <w:rPr>
                <w:rFonts w:ascii="Times New Roman" w:hAnsi="Times New Roman" w:cs="Times New Roman"/>
                <w:noProof/>
                <w:webHidden/>
                <w:sz w:val="24"/>
                <w:szCs w:val="24"/>
              </w:rPr>
            </w:r>
            <w:r w:rsidRPr="00E01905">
              <w:rPr>
                <w:rFonts w:ascii="Times New Roman" w:hAnsi="Times New Roman" w:cs="Times New Roman"/>
                <w:noProof/>
                <w:webHidden/>
                <w:sz w:val="24"/>
                <w:szCs w:val="24"/>
              </w:rPr>
              <w:fldChar w:fldCharType="separate"/>
            </w:r>
            <w:r w:rsidRPr="00E01905">
              <w:rPr>
                <w:rFonts w:ascii="Times New Roman" w:hAnsi="Times New Roman" w:cs="Times New Roman"/>
                <w:noProof/>
                <w:webHidden/>
                <w:sz w:val="24"/>
                <w:szCs w:val="24"/>
              </w:rPr>
              <w:t>2</w:t>
            </w:r>
            <w:r w:rsidRPr="00E01905">
              <w:rPr>
                <w:rFonts w:ascii="Times New Roman" w:hAnsi="Times New Roman" w:cs="Times New Roman"/>
                <w:noProof/>
                <w:webHidden/>
                <w:sz w:val="24"/>
                <w:szCs w:val="24"/>
              </w:rPr>
              <w:fldChar w:fldCharType="end"/>
            </w:r>
          </w:hyperlink>
        </w:p>
        <w:p w14:paraId="1FD4DEC2" w14:textId="11C34EF1" w:rsidR="00E01905" w:rsidRPr="00E01905" w:rsidRDefault="00E01905" w:rsidP="00E01905">
          <w:pPr>
            <w:pStyle w:val="TOC1"/>
            <w:tabs>
              <w:tab w:val="right" w:leader="dot" w:pos="9016"/>
            </w:tabs>
            <w:spacing w:line="360" w:lineRule="auto"/>
            <w:rPr>
              <w:rFonts w:ascii="Times New Roman" w:hAnsi="Times New Roman" w:cs="Times New Roman"/>
              <w:noProof/>
              <w:sz w:val="24"/>
              <w:szCs w:val="24"/>
            </w:rPr>
          </w:pPr>
          <w:hyperlink w:anchor="_Toc234932987" w:history="1">
            <w:r w:rsidRPr="00E01905">
              <w:rPr>
                <w:rStyle w:val="Hyperlink"/>
                <w:rFonts w:ascii="Times New Roman" w:hAnsi="Times New Roman" w:cs="Times New Roman"/>
                <w:noProof/>
                <w:sz w:val="24"/>
                <w:szCs w:val="24"/>
                <w:lang w:val="en-GB"/>
              </w:rPr>
              <w:t>2. Identifying the Problem and Setting the System Context</w:t>
            </w:r>
            <w:r w:rsidRPr="00E01905">
              <w:rPr>
                <w:rFonts w:ascii="Times New Roman" w:hAnsi="Times New Roman" w:cs="Times New Roman"/>
                <w:noProof/>
                <w:webHidden/>
                <w:sz w:val="24"/>
                <w:szCs w:val="24"/>
              </w:rPr>
              <w:tab/>
            </w:r>
            <w:r w:rsidRPr="00E01905">
              <w:rPr>
                <w:rFonts w:ascii="Times New Roman" w:hAnsi="Times New Roman" w:cs="Times New Roman"/>
                <w:noProof/>
                <w:webHidden/>
                <w:sz w:val="24"/>
                <w:szCs w:val="24"/>
              </w:rPr>
              <w:fldChar w:fldCharType="begin"/>
            </w:r>
            <w:r w:rsidRPr="00E01905">
              <w:rPr>
                <w:rFonts w:ascii="Times New Roman" w:hAnsi="Times New Roman" w:cs="Times New Roman"/>
                <w:noProof/>
                <w:webHidden/>
                <w:sz w:val="24"/>
                <w:szCs w:val="24"/>
              </w:rPr>
              <w:instrText xml:space="preserve"> PAGEREF _Toc234932987 \h </w:instrText>
            </w:r>
            <w:r w:rsidRPr="00E01905">
              <w:rPr>
                <w:rFonts w:ascii="Times New Roman" w:hAnsi="Times New Roman" w:cs="Times New Roman"/>
                <w:noProof/>
                <w:webHidden/>
                <w:sz w:val="24"/>
                <w:szCs w:val="24"/>
              </w:rPr>
            </w:r>
            <w:r w:rsidRPr="00E01905">
              <w:rPr>
                <w:rFonts w:ascii="Times New Roman" w:hAnsi="Times New Roman" w:cs="Times New Roman"/>
                <w:noProof/>
                <w:webHidden/>
                <w:sz w:val="24"/>
                <w:szCs w:val="24"/>
              </w:rPr>
              <w:fldChar w:fldCharType="separate"/>
            </w:r>
            <w:r w:rsidRPr="00E01905">
              <w:rPr>
                <w:rFonts w:ascii="Times New Roman" w:hAnsi="Times New Roman" w:cs="Times New Roman"/>
                <w:noProof/>
                <w:webHidden/>
                <w:sz w:val="24"/>
                <w:szCs w:val="24"/>
              </w:rPr>
              <w:t>3</w:t>
            </w:r>
            <w:r w:rsidRPr="00E01905">
              <w:rPr>
                <w:rFonts w:ascii="Times New Roman" w:hAnsi="Times New Roman" w:cs="Times New Roman"/>
                <w:noProof/>
                <w:webHidden/>
                <w:sz w:val="24"/>
                <w:szCs w:val="24"/>
              </w:rPr>
              <w:fldChar w:fldCharType="end"/>
            </w:r>
          </w:hyperlink>
        </w:p>
        <w:p w14:paraId="44726C41" w14:textId="1383DDC4" w:rsidR="00E01905" w:rsidRPr="00E01905" w:rsidRDefault="00E01905" w:rsidP="00E01905">
          <w:pPr>
            <w:pStyle w:val="TOC2"/>
            <w:tabs>
              <w:tab w:val="right" w:leader="dot" w:pos="9016"/>
            </w:tabs>
            <w:spacing w:line="360" w:lineRule="auto"/>
            <w:rPr>
              <w:rFonts w:ascii="Times New Roman" w:hAnsi="Times New Roman" w:cs="Times New Roman"/>
              <w:noProof/>
              <w:sz w:val="24"/>
              <w:szCs w:val="24"/>
            </w:rPr>
          </w:pPr>
          <w:hyperlink w:anchor="_Toc234932988" w:history="1">
            <w:r w:rsidRPr="00E01905">
              <w:rPr>
                <w:rStyle w:val="Hyperlink"/>
                <w:rFonts w:ascii="Times New Roman" w:hAnsi="Times New Roman" w:cs="Times New Roman"/>
                <w:noProof/>
                <w:sz w:val="24"/>
                <w:szCs w:val="24"/>
                <w:lang w:val="en-GB"/>
              </w:rPr>
              <w:t>2.1 The Lewis Blackman Case</w:t>
            </w:r>
            <w:r w:rsidRPr="00E01905">
              <w:rPr>
                <w:rFonts w:ascii="Times New Roman" w:hAnsi="Times New Roman" w:cs="Times New Roman"/>
                <w:noProof/>
                <w:webHidden/>
                <w:sz w:val="24"/>
                <w:szCs w:val="24"/>
              </w:rPr>
              <w:tab/>
            </w:r>
            <w:r w:rsidRPr="00E01905">
              <w:rPr>
                <w:rFonts w:ascii="Times New Roman" w:hAnsi="Times New Roman" w:cs="Times New Roman"/>
                <w:noProof/>
                <w:webHidden/>
                <w:sz w:val="24"/>
                <w:szCs w:val="24"/>
              </w:rPr>
              <w:fldChar w:fldCharType="begin"/>
            </w:r>
            <w:r w:rsidRPr="00E01905">
              <w:rPr>
                <w:rFonts w:ascii="Times New Roman" w:hAnsi="Times New Roman" w:cs="Times New Roman"/>
                <w:noProof/>
                <w:webHidden/>
                <w:sz w:val="24"/>
                <w:szCs w:val="24"/>
              </w:rPr>
              <w:instrText xml:space="preserve"> PAGEREF _Toc234932988 \h </w:instrText>
            </w:r>
            <w:r w:rsidRPr="00E01905">
              <w:rPr>
                <w:rFonts w:ascii="Times New Roman" w:hAnsi="Times New Roman" w:cs="Times New Roman"/>
                <w:noProof/>
                <w:webHidden/>
                <w:sz w:val="24"/>
                <w:szCs w:val="24"/>
              </w:rPr>
            </w:r>
            <w:r w:rsidRPr="00E01905">
              <w:rPr>
                <w:rFonts w:ascii="Times New Roman" w:hAnsi="Times New Roman" w:cs="Times New Roman"/>
                <w:noProof/>
                <w:webHidden/>
                <w:sz w:val="24"/>
                <w:szCs w:val="24"/>
              </w:rPr>
              <w:fldChar w:fldCharType="separate"/>
            </w:r>
            <w:r w:rsidRPr="00E01905">
              <w:rPr>
                <w:rFonts w:ascii="Times New Roman" w:hAnsi="Times New Roman" w:cs="Times New Roman"/>
                <w:noProof/>
                <w:webHidden/>
                <w:sz w:val="24"/>
                <w:szCs w:val="24"/>
              </w:rPr>
              <w:t>3</w:t>
            </w:r>
            <w:r w:rsidRPr="00E01905">
              <w:rPr>
                <w:rFonts w:ascii="Times New Roman" w:hAnsi="Times New Roman" w:cs="Times New Roman"/>
                <w:noProof/>
                <w:webHidden/>
                <w:sz w:val="24"/>
                <w:szCs w:val="24"/>
              </w:rPr>
              <w:fldChar w:fldCharType="end"/>
            </w:r>
          </w:hyperlink>
        </w:p>
        <w:p w14:paraId="74AFC0CB" w14:textId="4731BADE" w:rsidR="00E01905" w:rsidRPr="00E01905" w:rsidRDefault="00E01905" w:rsidP="00E01905">
          <w:pPr>
            <w:pStyle w:val="TOC2"/>
            <w:tabs>
              <w:tab w:val="right" w:leader="dot" w:pos="9016"/>
            </w:tabs>
            <w:spacing w:line="360" w:lineRule="auto"/>
            <w:rPr>
              <w:rFonts w:ascii="Times New Roman" w:hAnsi="Times New Roman" w:cs="Times New Roman"/>
              <w:noProof/>
              <w:sz w:val="24"/>
              <w:szCs w:val="24"/>
            </w:rPr>
          </w:pPr>
          <w:hyperlink w:anchor="_Toc234932989" w:history="1">
            <w:r w:rsidRPr="00E01905">
              <w:rPr>
                <w:rStyle w:val="Hyperlink"/>
                <w:rFonts w:ascii="Times New Roman" w:hAnsi="Times New Roman" w:cs="Times New Roman"/>
                <w:noProof/>
                <w:sz w:val="24"/>
                <w:szCs w:val="24"/>
                <w:lang w:val="en-GB"/>
              </w:rPr>
              <w:t>2.2 System Context and Governance</w:t>
            </w:r>
            <w:r w:rsidRPr="00E01905">
              <w:rPr>
                <w:rFonts w:ascii="Times New Roman" w:hAnsi="Times New Roman" w:cs="Times New Roman"/>
                <w:noProof/>
                <w:webHidden/>
                <w:sz w:val="24"/>
                <w:szCs w:val="24"/>
              </w:rPr>
              <w:tab/>
            </w:r>
            <w:r w:rsidRPr="00E01905">
              <w:rPr>
                <w:rFonts w:ascii="Times New Roman" w:hAnsi="Times New Roman" w:cs="Times New Roman"/>
                <w:noProof/>
                <w:webHidden/>
                <w:sz w:val="24"/>
                <w:szCs w:val="24"/>
              </w:rPr>
              <w:fldChar w:fldCharType="begin"/>
            </w:r>
            <w:r w:rsidRPr="00E01905">
              <w:rPr>
                <w:rFonts w:ascii="Times New Roman" w:hAnsi="Times New Roman" w:cs="Times New Roman"/>
                <w:noProof/>
                <w:webHidden/>
                <w:sz w:val="24"/>
                <w:szCs w:val="24"/>
              </w:rPr>
              <w:instrText xml:space="preserve"> PAGEREF _Toc234932989 \h </w:instrText>
            </w:r>
            <w:r w:rsidRPr="00E01905">
              <w:rPr>
                <w:rFonts w:ascii="Times New Roman" w:hAnsi="Times New Roman" w:cs="Times New Roman"/>
                <w:noProof/>
                <w:webHidden/>
                <w:sz w:val="24"/>
                <w:szCs w:val="24"/>
              </w:rPr>
            </w:r>
            <w:r w:rsidRPr="00E01905">
              <w:rPr>
                <w:rFonts w:ascii="Times New Roman" w:hAnsi="Times New Roman" w:cs="Times New Roman"/>
                <w:noProof/>
                <w:webHidden/>
                <w:sz w:val="24"/>
                <w:szCs w:val="24"/>
              </w:rPr>
              <w:fldChar w:fldCharType="separate"/>
            </w:r>
            <w:r w:rsidRPr="00E01905">
              <w:rPr>
                <w:rFonts w:ascii="Times New Roman" w:hAnsi="Times New Roman" w:cs="Times New Roman"/>
                <w:noProof/>
                <w:webHidden/>
                <w:sz w:val="24"/>
                <w:szCs w:val="24"/>
              </w:rPr>
              <w:t>4</w:t>
            </w:r>
            <w:r w:rsidRPr="00E01905">
              <w:rPr>
                <w:rFonts w:ascii="Times New Roman" w:hAnsi="Times New Roman" w:cs="Times New Roman"/>
                <w:noProof/>
                <w:webHidden/>
                <w:sz w:val="24"/>
                <w:szCs w:val="24"/>
              </w:rPr>
              <w:fldChar w:fldCharType="end"/>
            </w:r>
          </w:hyperlink>
        </w:p>
        <w:p w14:paraId="15841B04" w14:textId="347B0B0D" w:rsidR="00E01905" w:rsidRPr="00E01905" w:rsidRDefault="00E01905" w:rsidP="00E01905">
          <w:pPr>
            <w:pStyle w:val="TOC2"/>
            <w:tabs>
              <w:tab w:val="right" w:leader="dot" w:pos="9016"/>
            </w:tabs>
            <w:spacing w:line="360" w:lineRule="auto"/>
            <w:rPr>
              <w:rFonts w:ascii="Times New Roman" w:hAnsi="Times New Roman" w:cs="Times New Roman"/>
              <w:noProof/>
              <w:sz w:val="24"/>
              <w:szCs w:val="24"/>
            </w:rPr>
          </w:pPr>
          <w:hyperlink w:anchor="_Toc234932990" w:history="1">
            <w:r w:rsidRPr="00E01905">
              <w:rPr>
                <w:rStyle w:val="Hyperlink"/>
                <w:rFonts w:ascii="Times New Roman" w:hAnsi="Times New Roman" w:cs="Times New Roman"/>
                <w:noProof/>
                <w:sz w:val="24"/>
                <w:szCs w:val="24"/>
                <w:lang w:val="en-GB"/>
              </w:rPr>
              <w:t>2.3 Rich Picture and CATWOE Analysis</w:t>
            </w:r>
            <w:r w:rsidRPr="00E01905">
              <w:rPr>
                <w:rFonts w:ascii="Times New Roman" w:hAnsi="Times New Roman" w:cs="Times New Roman"/>
                <w:noProof/>
                <w:webHidden/>
                <w:sz w:val="24"/>
                <w:szCs w:val="24"/>
              </w:rPr>
              <w:tab/>
            </w:r>
            <w:r w:rsidRPr="00E01905">
              <w:rPr>
                <w:rFonts w:ascii="Times New Roman" w:hAnsi="Times New Roman" w:cs="Times New Roman"/>
                <w:noProof/>
                <w:webHidden/>
                <w:sz w:val="24"/>
                <w:szCs w:val="24"/>
              </w:rPr>
              <w:fldChar w:fldCharType="begin"/>
            </w:r>
            <w:r w:rsidRPr="00E01905">
              <w:rPr>
                <w:rFonts w:ascii="Times New Roman" w:hAnsi="Times New Roman" w:cs="Times New Roman"/>
                <w:noProof/>
                <w:webHidden/>
                <w:sz w:val="24"/>
                <w:szCs w:val="24"/>
              </w:rPr>
              <w:instrText xml:space="preserve"> PAGEREF _Toc234932990 \h </w:instrText>
            </w:r>
            <w:r w:rsidRPr="00E01905">
              <w:rPr>
                <w:rFonts w:ascii="Times New Roman" w:hAnsi="Times New Roman" w:cs="Times New Roman"/>
                <w:noProof/>
                <w:webHidden/>
                <w:sz w:val="24"/>
                <w:szCs w:val="24"/>
              </w:rPr>
            </w:r>
            <w:r w:rsidRPr="00E01905">
              <w:rPr>
                <w:rFonts w:ascii="Times New Roman" w:hAnsi="Times New Roman" w:cs="Times New Roman"/>
                <w:noProof/>
                <w:webHidden/>
                <w:sz w:val="24"/>
                <w:szCs w:val="24"/>
              </w:rPr>
              <w:fldChar w:fldCharType="separate"/>
            </w:r>
            <w:r w:rsidRPr="00E01905">
              <w:rPr>
                <w:rFonts w:ascii="Times New Roman" w:hAnsi="Times New Roman" w:cs="Times New Roman"/>
                <w:noProof/>
                <w:webHidden/>
                <w:sz w:val="24"/>
                <w:szCs w:val="24"/>
              </w:rPr>
              <w:t>5</w:t>
            </w:r>
            <w:r w:rsidRPr="00E01905">
              <w:rPr>
                <w:rFonts w:ascii="Times New Roman" w:hAnsi="Times New Roman" w:cs="Times New Roman"/>
                <w:noProof/>
                <w:webHidden/>
                <w:sz w:val="24"/>
                <w:szCs w:val="24"/>
              </w:rPr>
              <w:fldChar w:fldCharType="end"/>
            </w:r>
          </w:hyperlink>
        </w:p>
        <w:p w14:paraId="080D3841" w14:textId="60298024" w:rsidR="00E01905" w:rsidRPr="00E01905" w:rsidRDefault="00E01905" w:rsidP="00E01905">
          <w:pPr>
            <w:pStyle w:val="TOC1"/>
            <w:tabs>
              <w:tab w:val="right" w:leader="dot" w:pos="9016"/>
            </w:tabs>
            <w:spacing w:line="360" w:lineRule="auto"/>
            <w:rPr>
              <w:rFonts w:ascii="Times New Roman" w:hAnsi="Times New Roman" w:cs="Times New Roman"/>
              <w:noProof/>
              <w:sz w:val="24"/>
              <w:szCs w:val="24"/>
            </w:rPr>
          </w:pPr>
          <w:hyperlink w:anchor="_Toc234932991" w:history="1">
            <w:r w:rsidRPr="00E01905">
              <w:rPr>
                <w:rStyle w:val="Hyperlink"/>
                <w:rFonts w:ascii="Times New Roman" w:hAnsi="Times New Roman" w:cs="Times New Roman"/>
                <w:noProof/>
                <w:sz w:val="24"/>
                <w:szCs w:val="24"/>
                <w:lang w:val="en-GB"/>
              </w:rPr>
              <w:t>3. Centralisation versus Decentralisation within the Case Study</w:t>
            </w:r>
            <w:r w:rsidRPr="00E01905">
              <w:rPr>
                <w:rFonts w:ascii="Times New Roman" w:hAnsi="Times New Roman" w:cs="Times New Roman"/>
                <w:noProof/>
                <w:webHidden/>
                <w:sz w:val="24"/>
                <w:szCs w:val="24"/>
              </w:rPr>
              <w:tab/>
            </w:r>
            <w:r w:rsidRPr="00E01905">
              <w:rPr>
                <w:rFonts w:ascii="Times New Roman" w:hAnsi="Times New Roman" w:cs="Times New Roman"/>
                <w:noProof/>
                <w:webHidden/>
                <w:sz w:val="24"/>
                <w:szCs w:val="24"/>
              </w:rPr>
              <w:fldChar w:fldCharType="begin"/>
            </w:r>
            <w:r w:rsidRPr="00E01905">
              <w:rPr>
                <w:rFonts w:ascii="Times New Roman" w:hAnsi="Times New Roman" w:cs="Times New Roman"/>
                <w:noProof/>
                <w:webHidden/>
                <w:sz w:val="24"/>
                <w:szCs w:val="24"/>
              </w:rPr>
              <w:instrText xml:space="preserve"> PAGEREF _Toc234932991 \h </w:instrText>
            </w:r>
            <w:r w:rsidRPr="00E01905">
              <w:rPr>
                <w:rFonts w:ascii="Times New Roman" w:hAnsi="Times New Roman" w:cs="Times New Roman"/>
                <w:noProof/>
                <w:webHidden/>
                <w:sz w:val="24"/>
                <w:szCs w:val="24"/>
              </w:rPr>
            </w:r>
            <w:r w:rsidRPr="00E01905">
              <w:rPr>
                <w:rFonts w:ascii="Times New Roman" w:hAnsi="Times New Roman" w:cs="Times New Roman"/>
                <w:noProof/>
                <w:webHidden/>
                <w:sz w:val="24"/>
                <w:szCs w:val="24"/>
              </w:rPr>
              <w:fldChar w:fldCharType="separate"/>
            </w:r>
            <w:r w:rsidRPr="00E01905">
              <w:rPr>
                <w:rFonts w:ascii="Times New Roman" w:hAnsi="Times New Roman" w:cs="Times New Roman"/>
                <w:noProof/>
                <w:webHidden/>
                <w:sz w:val="24"/>
                <w:szCs w:val="24"/>
              </w:rPr>
              <w:t>6</w:t>
            </w:r>
            <w:r w:rsidRPr="00E01905">
              <w:rPr>
                <w:rFonts w:ascii="Times New Roman" w:hAnsi="Times New Roman" w:cs="Times New Roman"/>
                <w:noProof/>
                <w:webHidden/>
                <w:sz w:val="24"/>
                <w:szCs w:val="24"/>
              </w:rPr>
              <w:fldChar w:fldCharType="end"/>
            </w:r>
          </w:hyperlink>
        </w:p>
        <w:p w14:paraId="7E33DA3E" w14:textId="4D3EEAD5" w:rsidR="00E01905" w:rsidRPr="00E01905" w:rsidRDefault="00E01905" w:rsidP="00E01905">
          <w:pPr>
            <w:pStyle w:val="TOC2"/>
            <w:tabs>
              <w:tab w:val="right" w:leader="dot" w:pos="9016"/>
            </w:tabs>
            <w:spacing w:line="360" w:lineRule="auto"/>
            <w:rPr>
              <w:rFonts w:ascii="Times New Roman" w:hAnsi="Times New Roman" w:cs="Times New Roman"/>
              <w:noProof/>
              <w:sz w:val="24"/>
              <w:szCs w:val="24"/>
            </w:rPr>
          </w:pPr>
          <w:hyperlink w:anchor="_Toc234932992" w:history="1">
            <w:r w:rsidRPr="00E01905">
              <w:rPr>
                <w:rStyle w:val="Hyperlink"/>
                <w:rFonts w:ascii="Times New Roman" w:hAnsi="Times New Roman" w:cs="Times New Roman"/>
                <w:noProof/>
                <w:sz w:val="24"/>
                <w:szCs w:val="24"/>
                <w:lang w:val="en-GB"/>
              </w:rPr>
              <w:t>3.1 Centralisation</w:t>
            </w:r>
            <w:r w:rsidRPr="00E01905">
              <w:rPr>
                <w:rFonts w:ascii="Times New Roman" w:hAnsi="Times New Roman" w:cs="Times New Roman"/>
                <w:noProof/>
                <w:webHidden/>
                <w:sz w:val="24"/>
                <w:szCs w:val="24"/>
              </w:rPr>
              <w:tab/>
            </w:r>
            <w:r w:rsidRPr="00E01905">
              <w:rPr>
                <w:rFonts w:ascii="Times New Roman" w:hAnsi="Times New Roman" w:cs="Times New Roman"/>
                <w:noProof/>
                <w:webHidden/>
                <w:sz w:val="24"/>
                <w:szCs w:val="24"/>
              </w:rPr>
              <w:fldChar w:fldCharType="begin"/>
            </w:r>
            <w:r w:rsidRPr="00E01905">
              <w:rPr>
                <w:rFonts w:ascii="Times New Roman" w:hAnsi="Times New Roman" w:cs="Times New Roman"/>
                <w:noProof/>
                <w:webHidden/>
                <w:sz w:val="24"/>
                <w:szCs w:val="24"/>
              </w:rPr>
              <w:instrText xml:space="preserve"> PAGEREF _Toc234932992 \h </w:instrText>
            </w:r>
            <w:r w:rsidRPr="00E01905">
              <w:rPr>
                <w:rFonts w:ascii="Times New Roman" w:hAnsi="Times New Roman" w:cs="Times New Roman"/>
                <w:noProof/>
                <w:webHidden/>
                <w:sz w:val="24"/>
                <w:szCs w:val="24"/>
              </w:rPr>
            </w:r>
            <w:r w:rsidRPr="00E01905">
              <w:rPr>
                <w:rFonts w:ascii="Times New Roman" w:hAnsi="Times New Roman" w:cs="Times New Roman"/>
                <w:noProof/>
                <w:webHidden/>
                <w:sz w:val="24"/>
                <w:szCs w:val="24"/>
              </w:rPr>
              <w:fldChar w:fldCharType="separate"/>
            </w:r>
            <w:r w:rsidRPr="00E01905">
              <w:rPr>
                <w:rFonts w:ascii="Times New Roman" w:hAnsi="Times New Roman" w:cs="Times New Roman"/>
                <w:noProof/>
                <w:webHidden/>
                <w:sz w:val="24"/>
                <w:szCs w:val="24"/>
              </w:rPr>
              <w:t>6</w:t>
            </w:r>
            <w:r w:rsidRPr="00E01905">
              <w:rPr>
                <w:rFonts w:ascii="Times New Roman" w:hAnsi="Times New Roman" w:cs="Times New Roman"/>
                <w:noProof/>
                <w:webHidden/>
                <w:sz w:val="24"/>
                <w:szCs w:val="24"/>
              </w:rPr>
              <w:fldChar w:fldCharType="end"/>
            </w:r>
          </w:hyperlink>
        </w:p>
        <w:p w14:paraId="26488B6A" w14:textId="4E3A46F7" w:rsidR="00E01905" w:rsidRPr="00E01905" w:rsidRDefault="00E01905" w:rsidP="00E01905">
          <w:pPr>
            <w:pStyle w:val="TOC2"/>
            <w:tabs>
              <w:tab w:val="right" w:leader="dot" w:pos="9016"/>
            </w:tabs>
            <w:spacing w:line="360" w:lineRule="auto"/>
            <w:rPr>
              <w:rFonts w:ascii="Times New Roman" w:hAnsi="Times New Roman" w:cs="Times New Roman"/>
              <w:noProof/>
              <w:sz w:val="24"/>
              <w:szCs w:val="24"/>
            </w:rPr>
          </w:pPr>
          <w:hyperlink w:anchor="_Toc234932993" w:history="1">
            <w:r w:rsidRPr="00E01905">
              <w:rPr>
                <w:rStyle w:val="Hyperlink"/>
                <w:rFonts w:ascii="Times New Roman" w:hAnsi="Times New Roman" w:cs="Times New Roman"/>
                <w:noProof/>
                <w:sz w:val="24"/>
                <w:szCs w:val="24"/>
                <w:lang w:val="en-GB"/>
              </w:rPr>
              <w:t>3.2 Decentralisation</w:t>
            </w:r>
            <w:r w:rsidRPr="00E01905">
              <w:rPr>
                <w:rFonts w:ascii="Times New Roman" w:hAnsi="Times New Roman" w:cs="Times New Roman"/>
                <w:noProof/>
                <w:webHidden/>
                <w:sz w:val="24"/>
                <w:szCs w:val="24"/>
              </w:rPr>
              <w:tab/>
            </w:r>
            <w:r w:rsidRPr="00E01905">
              <w:rPr>
                <w:rFonts w:ascii="Times New Roman" w:hAnsi="Times New Roman" w:cs="Times New Roman"/>
                <w:noProof/>
                <w:webHidden/>
                <w:sz w:val="24"/>
                <w:szCs w:val="24"/>
              </w:rPr>
              <w:fldChar w:fldCharType="begin"/>
            </w:r>
            <w:r w:rsidRPr="00E01905">
              <w:rPr>
                <w:rFonts w:ascii="Times New Roman" w:hAnsi="Times New Roman" w:cs="Times New Roman"/>
                <w:noProof/>
                <w:webHidden/>
                <w:sz w:val="24"/>
                <w:szCs w:val="24"/>
              </w:rPr>
              <w:instrText xml:space="preserve"> PAGEREF _Toc234932993 \h </w:instrText>
            </w:r>
            <w:r w:rsidRPr="00E01905">
              <w:rPr>
                <w:rFonts w:ascii="Times New Roman" w:hAnsi="Times New Roman" w:cs="Times New Roman"/>
                <w:noProof/>
                <w:webHidden/>
                <w:sz w:val="24"/>
                <w:szCs w:val="24"/>
              </w:rPr>
            </w:r>
            <w:r w:rsidRPr="00E01905">
              <w:rPr>
                <w:rFonts w:ascii="Times New Roman" w:hAnsi="Times New Roman" w:cs="Times New Roman"/>
                <w:noProof/>
                <w:webHidden/>
                <w:sz w:val="24"/>
                <w:szCs w:val="24"/>
              </w:rPr>
              <w:fldChar w:fldCharType="separate"/>
            </w:r>
            <w:r w:rsidRPr="00E01905">
              <w:rPr>
                <w:rFonts w:ascii="Times New Roman" w:hAnsi="Times New Roman" w:cs="Times New Roman"/>
                <w:noProof/>
                <w:webHidden/>
                <w:sz w:val="24"/>
                <w:szCs w:val="24"/>
              </w:rPr>
              <w:t>7</w:t>
            </w:r>
            <w:r w:rsidRPr="00E01905">
              <w:rPr>
                <w:rFonts w:ascii="Times New Roman" w:hAnsi="Times New Roman" w:cs="Times New Roman"/>
                <w:noProof/>
                <w:webHidden/>
                <w:sz w:val="24"/>
                <w:szCs w:val="24"/>
              </w:rPr>
              <w:fldChar w:fldCharType="end"/>
            </w:r>
          </w:hyperlink>
        </w:p>
        <w:p w14:paraId="481923F8" w14:textId="0E158D5F" w:rsidR="00E01905" w:rsidRPr="00E01905" w:rsidRDefault="00E01905" w:rsidP="00E01905">
          <w:pPr>
            <w:pStyle w:val="TOC2"/>
            <w:tabs>
              <w:tab w:val="right" w:leader="dot" w:pos="9016"/>
            </w:tabs>
            <w:spacing w:line="360" w:lineRule="auto"/>
            <w:rPr>
              <w:rFonts w:ascii="Times New Roman" w:hAnsi="Times New Roman" w:cs="Times New Roman"/>
              <w:noProof/>
              <w:sz w:val="24"/>
              <w:szCs w:val="24"/>
            </w:rPr>
          </w:pPr>
          <w:hyperlink w:anchor="_Toc234932994" w:history="1">
            <w:r w:rsidRPr="00E01905">
              <w:rPr>
                <w:rStyle w:val="Hyperlink"/>
                <w:rFonts w:ascii="Times New Roman" w:hAnsi="Times New Roman" w:cs="Times New Roman"/>
                <w:noProof/>
                <w:sz w:val="24"/>
                <w:szCs w:val="24"/>
                <w:lang w:val="en-GB"/>
              </w:rPr>
              <w:t>3.3 Comparative Analysis</w:t>
            </w:r>
            <w:r w:rsidRPr="00E01905">
              <w:rPr>
                <w:rFonts w:ascii="Times New Roman" w:hAnsi="Times New Roman" w:cs="Times New Roman"/>
                <w:noProof/>
                <w:webHidden/>
                <w:sz w:val="24"/>
                <w:szCs w:val="24"/>
              </w:rPr>
              <w:tab/>
            </w:r>
            <w:r w:rsidRPr="00E01905">
              <w:rPr>
                <w:rFonts w:ascii="Times New Roman" w:hAnsi="Times New Roman" w:cs="Times New Roman"/>
                <w:noProof/>
                <w:webHidden/>
                <w:sz w:val="24"/>
                <w:szCs w:val="24"/>
              </w:rPr>
              <w:fldChar w:fldCharType="begin"/>
            </w:r>
            <w:r w:rsidRPr="00E01905">
              <w:rPr>
                <w:rFonts w:ascii="Times New Roman" w:hAnsi="Times New Roman" w:cs="Times New Roman"/>
                <w:noProof/>
                <w:webHidden/>
                <w:sz w:val="24"/>
                <w:szCs w:val="24"/>
              </w:rPr>
              <w:instrText xml:space="preserve"> PAGEREF _Toc234932994 \h </w:instrText>
            </w:r>
            <w:r w:rsidRPr="00E01905">
              <w:rPr>
                <w:rFonts w:ascii="Times New Roman" w:hAnsi="Times New Roman" w:cs="Times New Roman"/>
                <w:noProof/>
                <w:webHidden/>
                <w:sz w:val="24"/>
                <w:szCs w:val="24"/>
              </w:rPr>
            </w:r>
            <w:r w:rsidRPr="00E01905">
              <w:rPr>
                <w:rFonts w:ascii="Times New Roman" w:hAnsi="Times New Roman" w:cs="Times New Roman"/>
                <w:noProof/>
                <w:webHidden/>
                <w:sz w:val="24"/>
                <w:szCs w:val="24"/>
              </w:rPr>
              <w:fldChar w:fldCharType="separate"/>
            </w:r>
            <w:r w:rsidRPr="00E01905">
              <w:rPr>
                <w:rFonts w:ascii="Times New Roman" w:hAnsi="Times New Roman" w:cs="Times New Roman"/>
                <w:noProof/>
                <w:webHidden/>
                <w:sz w:val="24"/>
                <w:szCs w:val="24"/>
              </w:rPr>
              <w:t>7</w:t>
            </w:r>
            <w:r w:rsidRPr="00E01905">
              <w:rPr>
                <w:rFonts w:ascii="Times New Roman" w:hAnsi="Times New Roman" w:cs="Times New Roman"/>
                <w:noProof/>
                <w:webHidden/>
                <w:sz w:val="24"/>
                <w:szCs w:val="24"/>
              </w:rPr>
              <w:fldChar w:fldCharType="end"/>
            </w:r>
          </w:hyperlink>
        </w:p>
        <w:p w14:paraId="0785BF5B" w14:textId="22097A96" w:rsidR="00E01905" w:rsidRPr="00E01905" w:rsidRDefault="00E01905" w:rsidP="00E01905">
          <w:pPr>
            <w:pStyle w:val="TOC1"/>
            <w:tabs>
              <w:tab w:val="right" w:leader="dot" w:pos="9016"/>
            </w:tabs>
            <w:spacing w:line="360" w:lineRule="auto"/>
            <w:rPr>
              <w:rFonts w:ascii="Times New Roman" w:hAnsi="Times New Roman" w:cs="Times New Roman"/>
              <w:noProof/>
              <w:sz w:val="24"/>
              <w:szCs w:val="24"/>
            </w:rPr>
          </w:pPr>
          <w:hyperlink w:anchor="_Toc234932995" w:history="1">
            <w:r w:rsidRPr="00E01905">
              <w:rPr>
                <w:rStyle w:val="Hyperlink"/>
                <w:rFonts w:ascii="Times New Roman" w:hAnsi="Times New Roman" w:cs="Times New Roman"/>
                <w:noProof/>
                <w:sz w:val="24"/>
                <w:szCs w:val="24"/>
                <w:lang w:val="en-GB"/>
              </w:rPr>
              <w:t>4. Leadership Theories and Their Application to the Case Study</w:t>
            </w:r>
            <w:r w:rsidRPr="00E01905">
              <w:rPr>
                <w:rFonts w:ascii="Times New Roman" w:hAnsi="Times New Roman" w:cs="Times New Roman"/>
                <w:noProof/>
                <w:webHidden/>
                <w:sz w:val="24"/>
                <w:szCs w:val="24"/>
              </w:rPr>
              <w:tab/>
            </w:r>
            <w:r w:rsidRPr="00E01905">
              <w:rPr>
                <w:rFonts w:ascii="Times New Roman" w:hAnsi="Times New Roman" w:cs="Times New Roman"/>
                <w:noProof/>
                <w:webHidden/>
                <w:sz w:val="24"/>
                <w:szCs w:val="24"/>
              </w:rPr>
              <w:fldChar w:fldCharType="begin"/>
            </w:r>
            <w:r w:rsidRPr="00E01905">
              <w:rPr>
                <w:rFonts w:ascii="Times New Roman" w:hAnsi="Times New Roman" w:cs="Times New Roman"/>
                <w:noProof/>
                <w:webHidden/>
                <w:sz w:val="24"/>
                <w:szCs w:val="24"/>
              </w:rPr>
              <w:instrText xml:space="preserve"> PAGEREF _Toc234932995 \h </w:instrText>
            </w:r>
            <w:r w:rsidRPr="00E01905">
              <w:rPr>
                <w:rFonts w:ascii="Times New Roman" w:hAnsi="Times New Roman" w:cs="Times New Roman"/>
                <w:noProof/>
                <w:webHidden/>
                <w:sz w:val="24"/>
                <w:szCs w:val="24"/>
              </w:rPr>
            </w:r>
            <w:r w:rsidRPr="00E01905">
              <w:rPr>
                <w:rFonts w:ascii="Times New Roman" w:hAnsi="Times New Roman" w:cs="Times New Roman"/>
                <w:noProof/>
                <w:webHidden/>
                <w:sz w:val="24"/>
                <w:szCs w:val="24"/>
              </w:rPr>
              <w:fldChar w:fldCharType="separate"/>
            </w:r>
            <w:r w:rsidRPr="00E01905">
              <w:rPr>
                <w:rFonts w:ascii="Times New Roman" w:hAnsi="Times New Roman" w:cs="Times New Roman"/>
                <w:noProof/>
                <w:webHidden/>
                <w:sz w:val="24"/>
                <w:szCs w:val="24"/>
              </w:rPr>
              <w:t>8</w:t>
            </w:r>
            <w:r w:rsidRPr="00E01905">
              <w:rPr>
                <w:rFonts w:ascii="Times New Roman" w:hAnsi="Times New Roman" w:cs="Times New Roman"/>
                <w:noProof/>
                <w:webHidden/>
                <w:sz w:val="24"/>
                <w:szCs w:val="24"/>
              </w:rPr>
              <w:fldChar w:fldCharType="end"/>
            </w:r>
          </w:hyperlink>
        </w:p>
        <w:p w14:paraId="310ACCDE" w14:textId="738DE0B0" w:rsidR="00E01905" w:rsidRPr="00E01905" w:rsidRDefault="00E01905" w:rsidP="00E01905">
          <w:pPr>
            <w:pStyle w:val="TOC2"/>
            <w:tabs>
              <w:tab w:val="right" w:leader="dot" w:pos="9016"/>
            </w:tabs>
            <w:spacing w:line="360" w:lineRule="auto"/>
            <w:rPr>
              <w:rFonts w:ascii="Times New Roman" w:hAnsi="Times New Roman" w:cs="Times New Roman"/>
              <w:noProof/>
              <w:sz w:val="24"/>
              <w:szCs w:val="24"/>
            </w:rPr>
          </w:pPr>
          <w:hyperlink w:anchor="_Toc234932996" w:history="1">
            <w:r w:rsidRPr="00E01905">
              <w:rPr>
                <w:rStyle w:val="Hyperlink"/>
                <w:rFonts w:ascii="Times New Roman" w:hAnsi="Times New Roman" w:cs="Times New Roman"/>
                <w:noProof/>
                <w:sz w:val="24"/>
                <w:szCs w:val="24"/>
                <w:lang w:val="en-GB"/>
              </w:rPr>
              <w:t>4.1 Leadership Theories</w:t>
            </w:r>
            <w:r w:rsidRPr="00E01905">
              <w:rPr>
                <w:rFonts w:ascii="Times New Roman" w:hAnsi="Times New Roman" w:cs="Times New Roman"/>
                <w:noProof/>
                <w:webHidden/>
                <w:sz w:val="24"/>
                <w:szCs w:val="24"/>
              </w:rPr>
              <w:tab/>
            </w:r>
            <w:r w:rsidRPr="00E01905">
              <w:rPr>
                <w:rFonts w:ascii="Times New Roman" w:hAnsi="Times New Roman" w:cs="Times New Roman"/>
                <w:noProof/>
                <w:webHidden/>
                <w:sz w:val="24"/>
                <w:szCs w:val="24"/>
              </w:rPr>
              <w:fldChar w:fldCharType="begin"/>
            </w:r>
            <w:r w:rsidRPr="00E01905">
              <w:rPr>
                <w:rFonts w:ascii="Times New Roman" w:hAnsi="Times New Roman" w:cs="Times New Roman"/>
                <w:noProof/>
                <w:webHidden/>
                <w:sz w:val="24"/>
                <w:szCs w:val="24"/>
              </w:rPr>
              <w:instrText xml:space="preserve"> PAGEREF _Toc234932996 \h </w:instrText>
            </w:r>
            <w:r w:rsidRPr="00E01905">
              <w:rPr>
                <w:rFonts w:ascii="Times New Roman" w:hAnsi="Times New Roman" w:cs="Times New Roman"/>
                <w:noProof/>
                <w:webHidden/>
                <w:sz w:val="24"/>
                <w:szCs w:val="24"/>
              </w:rPr>
            </w:r>
            <w:r w:rsidRPr="00E01905">
              <w:rPr>
                <w:rFonts w:ascii="Times New Roman" w:hAnsi="Times New Roman" w:cs="Times New Roman"/>
                <w:noProof/>
                <w:webHidden/>
                <w:sz w:val="24"/>
                <w:szCs w:val="24"/>
              </w:rPr>
              <w:fldChar w:fldCharType="separate"/>
            </w:r>
            <w:r w:rsidRPr="00E01905">
              <w:rPr>
                <w:rFonts w:ascii="Times New Roman" w:hAnsi="Times New Roman" w:cs="Times New Roman"/>
                <w:noProof/>
                <w:webHidden/>
                <w:sz w:val="24"/>
                <w:szCs w:val="24"/>
              </w:rPr>
              <w:t>8</w:t>
            </w:r>
            <w:r w:rsidRPr="00E01905">
              <w:rPr>
                <w:rFonts w:ascii="Times New Roman" w:hAnsi="Times New Roman" w:cs="Times New Roman"/>
                <w:noProof/>
                <w:webHidden/>
                <w:sz w:val="24"/>
                <w:szCs w:val="24"/>
              </w:rPr>
              <w:fldChar w:fldCharType="end"/>
            </w:r>
          </w:hyperlink>
        </w:p>
        <w:p w14:paraId="06622D14" w14:textId="6617DCD8" w:rsidR="00E01905" w:rsidRPr="00E01905" w:rsidRDefault="00E01905" w:rsidP="00E01905">
          <w:pPr>
            <w:pStyle w:val="TOC2"/>
            <w:tabs>
              <w:tab w:val="right" w:leader="dot" w:pos="9016"/>
            </w:tabs>
            <w:spacing w:line="360" w:lineRule="auto"/>
            <w:rPr>
              <w:rFonts w:ascii="Times New Roman" w:hAnsi="Times New Roman" w:cs="Times New Roman"/>
              <w:noProof/>
              <w:sz w:val="24"/>
              <w:szCs w:val="24"/>
            </w:rPr>
          </w:pPr>
          <w:hyperlink w:anchor="_Toc234932997" w:history="1">
            <w:r w:rsidRPr="00E01905">
              <w:rPr>
                <w:rStyle w:val="Hyperlink"/>
                <w:rFonts w:ascii="Times New Roman" w:hAnsi="Times New Roman" w:cs="Times New Roman"/>
                <w:noProof/>
                <w:sz w:val="24"/>
                <w:szCs w:val="24"/>
                <w:lang w:val="en-GB"/>
              </w:rPr>
              <w:t>4.2 Application to the Lewis Blackman Case</w:t>
            </w:r>
            <w:r w:rsidRPr="00E01905">
              <w:rPr>
                <w:rFonts w:ascii="Times New Roman" w:hAnsi="Times New Roman" w:cs="Times New Roman"/>
                <w:noProof/>
                <w:webHidden/>
                <w:sz w:val="24"/>
                <w:szCs w:val="24"/>
              </w:rPr>
              <w:tab/>
            </w:r>
            <w:r w:rsidRPr="00E01905">
              <w:rPr>
                <w:rFonts w:ascii="Times New Roman" w:hAnsi="Times New Roman" w:cs="Times New Roman"/>
                <w:noProof/>
                <w:webHidden/>
                <w:sz w:val="24"/>
                <w:szCs w:val="24"/>
              </w:rPr>
              <w:fldChar w:fldCharType="begin"/>
            </w:r>
            <w:r w:rsidRPr="00E01905">
              <w:rPr>
                <w:rFonts w:ascii="Times New Roman" w:hAnsi="Times New Roman" w:cs="Times New Roman"/>
                <w:noProof/>
                <w:webHidden/>
                <w:sz w:val="24"/>
                <w:szCs w:val="24"/>
              </w:rPr>
              <w:instrText xml:space="preserve"> PAGEREF _Toc234932997 \h </w:instrText>
            </w:r>
            <w:r w:rsidRPr="00E01905">
              <w:rPr>
                <w:rFonts w:ascii="Times New Roman" w:hAnsi="Times New Roman" w:cs="Times New Roman"/>
                <w:noProof/>
                <w:webHidden/>
                <w:sz w:val="24"/>
                <w:szCs w:val="24"/>
              </w:rPr>
            </w:r>
            <w:r w:rsidRPr="00E01905">
              <w:rPr>
                <w:rFonts w:ascii="Times New Roman" w:hAnsi="Times New Roman" w:cs="Times New Roman"/>
                <w:noProof/>
                <w:webHidden/>
                <w:sz w:val="24"/>
                <w:szCs w:val="24"/>
              </w:rPr>
              <w:fldChar w:fldCharType="separate"/>
            </w:r>
            <w:r w:rsidRPr="00E01905">
              <w:rPr>
                <w:rFonts w:ascii="Times New Roman" w:hAnsi="Times New Roman" w:cs="Times New Roman"/>
                <w:noProof/>
                <w:webHidden/>
                <w:sz w:val="24"/>
                <w:szCs w:val="24"/>
              </w:rPr>
              <w:t>9</w:t>
            </w:r>
            <w:r w:rsidRPr="00E01905">
              <w:rPr>
                <w:rFonts w:ascii="Times New Roman" w:hAnsi="Times New Roman" w:cs="Times New Roman"/>
                <w:noProof/>
                <w:webHidden/>
                <w:sz w:val="24"/>
                <w:szCs w:val="24"/>
              </w:rPr>
              <w:fldChar w:fldCharType="end"/>
            </w:r>
          </w:hyperlink>
        </w:p>
        <w:p w14:paraId="7F68163A" w14:textId="1F506A95" w:rsidR="00E01905" w:rsidRPr="00E01905" w:rsidRDefault="00E01905" w:rsidP="00E01905">
          <w:pPr>
            <w:pStyle w:val="TOC2"/>
            <w:tabs>
              <w:tab w:val="right" w:leader="dot" w:pos="9016"/>
            </w:tabs>
            <w:spacing w:line="360" w:lineRule="auto"/>
            <w:rPr>
              <w:rFonts w:ascii="Times New Roman" w:hAnsi="Times New Roman" w:cs="Times New Roman"/>
              <w:noProof/>
              <w:sz w:val="24"/>
              <w:szCs w:val="24"/>
            </w:rPr>
          </w:pPr>
          <w:hyperlink w:anchor="_Toc234932998" w:history="1">
            <w:r w:rsidRPr="00E01905">
              <w:rPr>
                <w:rStyle w:val="Hyperlink"/>
                <w:rFonts w:ascii="Times New Roman" w:hAnsi="Times New Roman" w:cs="Times New Roman"/>
                <w:noProof/>
                <w:sz w:val="24"/>
                <w:szCs w:val="24"/>
                <w:lang w:val="en-GB"/>
              </w:rPr>
              <w:t>4.3 Leadership Evaluation</w:t>
            </w:r>
            <w:r w:rsidRPr="00E01905">
              <w:rPr>
                <w:rFonts w:ascii="Times New Roman" w:hAnsi="Times New Roman" w:cs="Times New Roman"/>
                <w:noProof/>
                <w:webHidden/>
                <w:sz w:val="24"/>
                <w:szCs w:val="24"/>
              </w:rPr>
              <w:tab/>
            </w:r>
            <w:r w:rsidRPr="00E01905">
              <w:rPr>
                <w:rFonts w:ascii="Times New Roman" w:hAnsi="Times New Roman" w:cs="Times New Roman"/>
                <w:noProof/>
                <w:webHidden/>
                <w:sz w:val="24"/>
                <w:szCs w:val="24"/>
              </w:rPr>
              <w:fldChar w:fldCharType="begin"/>
            </w:r>
            <w:r w:rsidRPr="00E01905">
              <w:rPr>
                <w:rFonts w:ascii="Times New Roman" w:hAnsi="Times New Roman" w:cs="Times New Roman"/>
                <w:noProof/>
                <w:webHidden/>
                <w:sz w:val="24"/>
                <w:szCs w:val="24"/>
              </w:rPr>
              <w:instrText xml:space="preserve"> PAGEREF _Toc234932998 \h </w:instrText>
            </w:r>
            <w:r w:rsidRPr="00E01905">
              <w:rPr>
                <w:rFonts w:ascii="Times New Roman" w:hAnsi="Times New Roman" w:cs="Times New Roman"/>
                <w:noProof/>
                <w:webHidden/>
                <w:sz w:val="24"/>
                <w:szCs w:val="24"/>
              </w:rPr>
            </w:r>
            <w:r w:rsidRPr="00E01905">
              <w:rPr>
                <w:rFonts w:ascii="Times New Roman" w:hAnsi="Times New Roman" w:cs="Times New Roman"/>
                <w:noProof/>
                <w:webHidden/>
                <w:sz w:val="24"/>
                <w:szCs w:val="24"/>
              </w:rPr>
              <w:fldChar w:fldCharType="separate"/>
            </w:r>
            <w:r w:rsidRPr="00E01905">
              <w:rPr>
                <w:rFonts w:ascii="Times New Roman" w:hAnsi="Times New Roman" w:cs="Times New Roman"/>
                <w:noProof/>
                <w:webHidden/>
                <w:sz w:val="24"/>
                <w:szCs w:val="24"/>
              </w:rPr>
              <w:t>10</w:t>
            </w:r>
            <w:r w:rsidRPr="00E01905">
              <w:rPr>
                <w:rFonts w:ascii="Times New Roman" w:hAnsi="Times New Roman" w:cs="Times New Roman"/>
                <w:noProof/>
                <w:webHidden/>
                <w:sz w:val="24"/>
                <w:szCs w:val="24"/>
              </w:rPr>
              <w:fldChar w:fldCharType="end"/>
            </w:r>
          </w:hyperlink>
        </w:p>
        <w:p w14:paraId="5729B797" w14:textId="37ED4736" w:rsidR="00E01905" w:rsidRPr="00E01905" w:rsidRDefault="00E01905" w:rsidP="00E01905">
          <w:pPr>
            <w:pStyle w:val="TOC1"/>
            <w:tabs>
              <w:tab w:val="right" w:leader="dot" w:pos="9016"/>
            </w:tabs>
            <w:spacing w:line="360" w:lineRule="auto"/>
            <w:rPr>
              <w:rFonts w:ascii="Times New Roman" w:hAnsi="Times New Roman" w:cs="Times New Roman"/>
              <w:noProof/>
              <w:sz w:val="24"/>
              <w:szCs w:val="24"/>
            </w:rPr>
          </w:pPr>
          <w:hyperlink w:anchor="_Toc234932999" w:history="1">
            <w:r w:rsidRPr="00E01905">
              <w:rPr>
                <w:rStyle w:val="Hyperlink"/>
                <w:rFonts w:ascii="Times New Roman" w:hAnsi="Times New Roman" w:cs="Times New Roman"/>
                <w:noProof/>
                <w:sz w:val="24"/>
                <w:szCs w:val="24"/>
                <w:lang w:val="en-GB"/>
              </w:rPr>
              <w:t>5. Improvement and Lessons Learned</w:t>
            </w:r>
            <w:r w:rsidRPr="00E01905">
              <w:rPr>
                <w:rFonts w:ascii="Times New Roman" w:hAnsi="Times New Roman" w:cs="Times New Roman"/>
                <w:noProof/>
                <w:webHidden/>
                <w:sz w:val="24"/>
                <w:szCs w:val="24"/>
              </w:rPr>
              <w:tab/>
            </w:r>
            <w:r w:rsidRPr="00E01905">
              <w:rPr>
                <w:rFonts w:ascii="Times New Roman" w:hAnsi="Times New Roman" w:cs="Times New Roman"/>
                <w:noProof/>
                <w:webHidden/>
                <w:sz w:val="24"/>
                <w:szCs w:val="24"/>
              </w:rPr>
              <w:fldChar w:fldCharType="begin"/>
            </w:r>
            <w:r w:rsidRPr="00E01905">
              <w:rPr>
                <w:rFonts w:ascii="Times New Roman" w:hAnsi="Times New Roman" w:cs="Times New Roman"/>
                <w:noProof/>
                <w:webHidden/>
                <w:sz w:val="24"/>
                <w:szCs w:val="24"/>
              </w:rPr>
              <w:instrText xml:space="preserve"> PAGEREF _Toc234932999 \h </w:instrText>
            </w:r>
            <w:r w:rsidRPr="00E01905">
              <w:rPr>
                <w:rFonts w:ascii="Times New Roman" w:hAnsi="Times New Roman" w:cs="Times New Roman"/>
                <w:noProof/>
                <w:webHidden/>
                <w:sz w:val="24"/>
                <w:szCs w:val="24"/>
              </w:rPr>
            </w:r>
            <w:r w:rsidRPr="00E01905">
              <w:rPr>
                <w:rFonts w:ascii="Times New Roman" w:hAnsi="Times New Roman" w:cs="Times New Roman"/>
                <w:noProof/>
                <w:webHidden/>
                <w:sz w:val="24"/>
                <w:szCs w:val="24"/>
              </w:rPr>
              <w:fldChar w:fldCharType="separate"/>
            </w:r>
            <w:r w:rsidRPr="00E01905">
              <w:rPr>
                <w:rFonts w:ascii="Times New Roman" w:hAnsi="Times New Roman" w:cs="Times New Roman"/>
                <w:noProof/>
                <w:webHidden/>
                <w:sz w:val="24"/>
                <w:szCs w:val="24"/>
              </w:rPr>
              <w:t>11</w:t>
            </w:r>
            <w:r w:rsidRPr="00E01905">
              <w:rPr>
                <w:rFonts w:ascii="Times New Roman" w:hAnsi="Times New Roman" w:cs="Times New Roman"/>
                <w:noProof/>
                <w:webHidden/>
                <w:sz w:val="24"/>
                <w:szCs w:val="24"/>
              </w:rPr>
              <w:fldChar w:fldCharType="end"/>
            </w:r>
          </w:hyperlink>
        </w:p>
        <w:p w14:paraId="7674F3E5" w14:textId="192714FF" w:rsidR="00E01905" w:rsidRPr="00E01905" w:rsidRDefault="00E01905" w:rsidP="00E01905">
          <w:pPr>
            <w:pStyle w:val="TOC2"/>
            <w:tabs>
              <w:tab w:val="right" w:leader="dot" w:pos="9016"/>
            </w:tabs>
            <w:spacing w:line="360" w:lineRule="auto"/>
            <w:rPr>
              <w:rFonts w:ascii="Times New Roman" w:hAnsi="Times New Roman" w:cs="Times New Roman"/>
              <w:noProof/>
              <w:sz w:val="24"/>
              <w:szCs w:val="24"/>
            </w:rPr>
          </w:pPr>
          <w:hyperlink w:anchor="_Toc234933000" w:history="1">
            <w:r w:rsidRPr="00E01905">
              <w:rPr>
                <w:rStyle w:val="Hyperlink"/>
                <w:rFonts w:ascii="Times New Roman" w:hAnsi="Times New Roman" w:cs="Times New Roman"/>
                <w:noProof/>
                <w:sz w:val="24"/>
                <w:szCs w:val="24"/>
                <w:lang w:val="en-GB"/>
              </w:rPr>
              <w:t>5.1 Leadership and Governance</w:t>
            </w:r>
            <w:r w:rsidRPr="00E01905">
              <w:rPr>
                <w:rFonts w:ascii="Times New Roman" w:hAnsi="Times New Roman" w:cs="Times New Roman"/>
                <w:noProof/>
                <w:webHidden/>
                <w:sz w:val="24"/>
                <w:szCs w:val="24"/>
              </w:rPr>
              <w:tab/>
            </w:r>
            <w:r w:rsidRPr="00E01905">
              <w:rPr>
                <w:rFonts w:ascii="Times New Roman" w:hAnsi="Times New Roman" w:cs="Times New Roman"/>
                <w:noProof/>
                <w:webHidden/>
                <w:sz w:val="24"/>
                <w:szCs w:val="24"/>
              </w:rPr>
              <w:fldChar w:fldCharType="begin"/>
            </w:r>
            <w:r w:rsidRPr="00E01905">
              <w:rPr>
                <w:rFonts w:ascii="Times New Roman" w:hAnsi="Times New Roman" w:cs="Times New Roman"/>
                <w:noProof/>
                <w:webHidden/>
                <w:sz w:val="24"/>
                <w:szCs w:val="24"/>
              </w:rPr>
              <w:instrText xml:space="preserve"> PAGEREF _Toc234933000 \h </w:instrText>
            </w:r>
            <w:r w:rsidRPr="00E01905">
              <w:rPr>
                <w:rFonts w:ascii="Times New Roman" w:hAnsi="Times New Roman" w:cs="Times New Roman"/>
                <w:noProof/>
                <w:webHidden/>
                <w:sz w:val="24"/>
                <w:szCs w:val="24"/>
              </w:rPr>
            </w:r>
            <w:r w:rsidRPr="00E01905">
              <w:rPr>
                <w:rFonts w:ascii="Times New Roman" w:hAnsi="Times New Roman" w:cs="Times New Roman"/>
                <w:noProof/>
                <w:webHidden/>
                <w:sz w:val="24"/>
                <w:szCs w:val="24"/>
              </w:rPr>
              <w:fldChar w:fldCharType="separate"/>
            </w:r>
            <w:r w:rsidRPr="00E01905">
              <w:rPr>
                <w:rFonts w:ascii="Times New Roman" w:hAnsi="Times New Roman" w:cs="Times New Roman"/>
                <w:noProof/>
                <w:webHidden/>
                <w:sz w:val="24"/>
                <w:szCs w:val="24"/>
              </w:rPr>
              <w:t>11</w:t>
            </w:r>
            <w:r w:rsidRPr="00E01905">
              <w:rPr>
                <w:rFonts w:ascii="Times New Roman" w:hAnsi="Times New Roman" w:cs="Times New Roman"/>
                <w:noProof/>
                <w:webHidden/>
                <w:sz w:val="24"/>
                <w:szCs w:val="24"/>
              </w:rPr>
              <w:fldChar w:fldCharType="end"/>
            </w:r>
          </w:hyperlink>
        </w:p>
        <w:p w14:paraId="7FBD8270" w14:textId="1006E87D" w:rsidR="00E01905" w:rsidRPr="00E01905" w:rsidRDefault="00E01905" w:rsidP="00E01905">
          <w:pPr>
            <w:pStyle w:val="TOC2"/>
            <w:tabs>
              <w:tab w:val="right" w:leader="dot" w:pos="9016"/>
            </w:tabs>
            <w:spacing w:line="360" w:lineRule="auto"/>
            <w:rPr>
              <w:rFonts w:ascii="Times New Roman" w:hAnsi="Times New Roman" w:cs="Times New Roman"/>
              <w:noProof/>
              <w:sz w:val="24"/>
              <w:szCs w:val="24"/>
            </w:rPr>
          </w:pPr>
          <w:hyperlink w:anchor="_Toc234933001" w:history="1">
            <w:r w:rsidRPr="00E01905">
              <w:rPr>
                <w:rStyle w:val="Hyperlink"/>
                <w:rFonts w:ascii="Times New Roman" w:hAnsi="Times New Roman" w:cs="Times New Roman"/>
                <w:noProof/>
                <w:sz w:val="24"/>
                <w:szCs w:val="24"/>
                <w:lang w:val="en-GB"/>
              </w:rPr>
              <w:t>5.2 Evidence-Based Improvements</w:t>
            </w:r>
            <w:r w:rsidRPr="00E01905">
              <w:rPr>
                <w:rFonts w:ascii="Times New Roman" w:hAnsi="Times New Roman" w:cs="Times New Roman"/>
                <w:noProof/>
                <w:webHidden/>
                <w:sz w:val="24"/>
                <w:szCs w:val="24"/>
              </w:rPr>
              <w:tab/>
            </w:r>
            <w:r w:rsidRPr="00E01905">
              <w:rPr>
                <w:rFonts w:ascii="Times New Roman" w:hAnsi="Times New Roman" w:cs="Times New Roman"/>
                <w:noProof/>
                <w:webHidden/>
                <w:sz w:val="24"/>
                <w:szCs w:val="24"/>
              </w:rPr>
              <w:fldChar w:fldCharType="begin"/>
            </w:r>
            <w:r w:rsidRPr="00E01905">
              <w:rPr>
                <w:rFonts w:ascii="Times New Roman" w:hAnsi="Times New Roman" w:cs="Times New Roman"/>
                <w:noProof/>
                <w:webHidden/>
                <w:sz w:val="24"/>
                <w:szCs w:val="24"/>
              </w:rPr>
              <w:instrText xml:space="preserve"> PAGEREF _Toc234933001 \h </w:instrText>
            </w:r>
            <w:r w:rsidRPr="00E01905">
              <w:rPr>
                <w:rFonts w:ascii="Times New Roman" w:hAnsi="Times New Roman" w:cs="Times New Roman"/>
                <w:noProof/>
                <w:webHidden/>
                <w:sz w:val="24"/>
                <w:szCs w:val="24"/>
              </w:rPr>
            </w:r>
            <w:r w:rsidRPr="00E01905">
              <w:rPr>
                <w:rFonts w:ascii="Times New Roman" w:hAnsi="Times New Roman" w:cs="Times New Roman"/>
                <w:noProof/>
                <w:webHidden/>
                <w:sz w:val="24"/>
                <w:szCs w:val="24"/>
              </w:rPr>
              <w:fldChar w:fldCharType="separate"/>
            </w:r>
            <w:r w:rsidRPr="00E01905">
              <w:rPr>
                <w:rFonts w:ascii="Times New Roman" w:hAnsi="Times New Roman" w:cs="Times New Roman"/>
                <w:noProof/>
                <w:webHidden/>
                <w:sz w:val="24"/>
                <w:szCs w:val="24"/>
              </w:rPr>
              <w:t>12</w:t>
            </w:r>
            <w:r w:rsidRPr="00E01905">
              <w:rPr>
                <w:rFonts w:ascii="Times New Roman" w:hAnsi="Times New Roman" w:cs="Times New Roman"/>
                <w:noProof/>
                <w:webHidden/>
                <w:sz w:val="24"/>
                <w:szCs w:val="24"/>
              </w:rPr>
              <w:fldChar w:fldCharType="end"/>
            </w:r>
          </w:hyperlink>
        </w:p>
        <w:p w14:paraId="2441F268" w14:textId="65D8BD30" w:rsidR="00E01905" w:rsidRPr="00E01905" w:rsidRDefault="00E01905" w:rsidP="00E01905">
          <w:pPr>
            <w:pStyle w:val="TOC2"/>
            <w:tabs>
              <w:tab w:val="right" w:leader="dot" w:pos="9016"/>
            </w:tabs>
            <w:spacing w:line="360" w:lineRule="auto"/>
            <w:rPr>
              <w:rFonts w:ascii="Times New Roman" w:hAnsi="Times New Roman" w:cs="Times New Roman"/>
              <w:noProof/>
              <w:sz w:val="24"/>
              <w:szCs w:val="24"/>
            </w:rPr>
          </w:pPr>
          <w:hyperlink w:anchor="_Toc234933002" w:history="1">
            <w:r w:rsidRPr="00E01905">
              <w:rPr>
                <w:rStyle w:val="Hyperlink"/>
                <w:rFonts w:ascii="Times New Roman" w:hAnsi="Times New Roman" w:cs="Times New Roman"/>
                <w:noProof/>
                <w:sz w:val="24"/>
                <w:szCs w:val="24"/>
                <w:lang w:val="en-GB"/>
              </w:rPr>
              <w:t>5.3 Lessons Learned</w:t>
            </w:r>
            <w:r w:rsidRPr="00E01905">
              <w:rPr>
                <w:rFonts w:ascii="Times New Roman" w:hAnsi="Times New Roman" w:cs="Times New Roman"/>
                <w:noProof/>
                <w:webHidden/>
                <w:sz w:val="24"/>
                <w:szCs w:val="24"/>
              </w:rPr>
              <w:tab/>
            </w:r>
            <w:r w:rsidRPr="00E01905">
              <w:rPr>
                <w:rFonts w:ascii="Times New Roman" w:hAnsi="Times New Roman" w:cs="Times New Roman"/>
                <w:noProof/>
                <w:webHidden/>
                <w:sz w:val="24"/>
                <w:szCs w:val="24"/>
              </w:rPr>
              <w:fldChar w:fldCharType="begin"/>
            </w:r>
            <w:r w:rsidRPr="00E01905">
              <w:rPr>
                <w:rFonts w:ascii="Times New Roman" w:hAnsi="Times New Roman" w:cs="Times New Roman"/>
                <w:noProof/>
                <w:webHidden/>
                <w:sz w:val="24"/>
                <w:szCs w:val="24"/>
              </w:rPr>
              <w:instrText xml:space="preserve"> PAGEREF _Toc234933002 \h </w:instrText>
            </w:r>
            <w:r w:rsidRPr="00E01905">
              <w:rPr>
                <w:rFonts w:ascii="Times New Roman" w:hAnsi="Times New Roman" w:cs="Times New Roman"/>
                <w:noProof/>
                <w:webHidden/>
                <w:sz w:val="24"/>
                <w:szCs w:val="24"/>
              </w:rPr>
            </w:r>
            <w:r w:rsidRPr="00E01905">
              <w:rPr>
                <w:rFonts w:ascii="Times New Roman" w:hAnsi="Times New Roman" w:cs="Times New Roman"/>
                <w:noProof/>
                <w:webHidden/>
                <w:sz w:val="24"/>
                <w:szCs w:val="24"/>
              </w:rPr>
              <w:fldChar w:fldCharType="separate"/>
            </w:r>
            <w:r w:rsidRPr="00E01905">
              <w:rPr>
                <w:rFonts w:ascii="Times New Roman" w:hAnsi="Times New Roman" w:cs="Times New Roman"/>
                <w:noProof/>
                <w:webHidden/>
                <w:sz w:val="24"/>
                <w:szCs w:val="24"/>
              </w:rPr>
              <w:t>13</w:t>
            </w:r>
            <w:r w:rsidRPr="00E01905">
              <w:rPr>
                <w:rFonts w:ascii="Times New Roman" w:hAnsi="Times New Roman" w:cs="Times New Roman"/>
                <w:noProof/>
                <w:webHidden/>
                <w:sz w:val="24"/>
                <w:szCs w:val="24"/>
              </w:rPr>
              <w:fldChar w:fldCharType="end"/>
            </w:r>
          </w:hyperlink>
        </w:p>
        <w:p w14:paraId="10FD5308" w14:textId="6BA237D6" w:rsidR="00E01905" w:rsidRPr="00E01905" w:rsidRDefault="00E01905" w:rsidP="00E01905">
          <w:pPr>
            <w:pStyle w:val="TOC1"/>
            <w:tabs>
              <w:tab w:val="right" w:leader="dot" w:pos="9016"/>
            </w:tabs>
            <w:spacing w:line="360" w:lineRule="auto"/>
            <w:rPr>
              <w:rFonts w:ascii="Times New Roman" w:hAnsi="Times New Roman" w:cs="Times New Roman"/>
              <w:noProof/>
              <w:sz w:val="24"/>
              <w:szCs w:val="24"/>
            </w:rPr>
          </w:pPr>
          <w:hyperlink w:anchor="_Toc234933003" w:history="1">
            <w:r w:rsidRPr="00E01905">
              <w:rPr>
                <w:rStyle w:val="Hyperlink"/>
                <w:rFonts w:ascii="Times New Roman" w:hAnsi="Times New Roman" w:cs="Times New Roman"/>
                <w:noProof/>
                <w:sz w:val="24"/>
                <w:szCs w:val="24"/>
                <w:lang w:val="en-GB"/>
              </w:rPr>
              <w:t>6. Recommendations</w:t>
            </w:r>
            <w:r w:rsidRPr="00E01905">
              <w:rPr>
                <w:rFonts w:ascii="Times New Roman" w:hAnsi="Times New Roman" w:cs="Times New Roman"/>
                <w:noProof/>
                <w:webHidden/>
                <w:sz w:val="24"/>
                <w:szCs w:val="24"/>
              </w:rPr>
              <w:tab/>
            </w:r>
            <w:r w:rsidRPr="00E01905">
              <w:rPr>
                <w:rFonts w:ascii="Times New Roman" w:hAnsi="Times New Roman" w:cs="Times New Roman"/>
                <w:noProof/>
                <w:webHidden/>
                <w:sz w:val="24"/>
                <w:szCs w:val="24"/>
              </w:rPr>
              <w:fldChar w:fldCharType="begin"/>
            </w:r>
            <w:r w:rsidRPr="00E01905">
              <w:rPr>
                <w:rFonts w:ascii="Times New Roman" w:hAnsi="Times New Roman" w:cs="Times New Roman"/>
                <w:noProof/>
                <w:webHidden/>
                <w:sz w:val="24"/>
                <w:szCs w:val="24"/>
              </w:rPr>
              <w:instrText xml:space="preserve"> PAGEREF _Toc234933003 \h </w:instrText>
            </w:r>
            <w:r w:rsidRPr="00E01905">
              <w:rPr>
                <w:rFonts w:ascii="Times New Roman" w:hAnsi="Times New Roman" w:cs="Times New Roman"/>
                <w:noProof/>
                <w:webHidden/>
                <w:sz w:val="24"/>
                <w:szCs w:val="24"/>
              </w:rPr>
            </w:r>
            <w:r w:rsidRPr="00E01905">
              <w:rPr>
                <w:rFonts w:ascii="Times New Roman" w:hAnsi="Times New Roman" w:cs="Times New Roman"/>
                <w:noProof/>
                <w:webHidden/>
                <w:sz w:val="24"/>
                <w:szCs w:val="24"/>
              </w:rPr>
              <w:fldChar w:fldCharType="separate"/>
            </w:r>
            <w:r w:rsidRPr="00E01905">
              <w:rPr>
                <w:rFonts w:ascii="Times New Roman" w:hAnsi="Times New Roman" w:cs="Times New Roman"/>
                <w:noProof/>
                <w:webHidden/>
                <w:sz w:val="24"/>
                <w:szCs w:val="24"/>
              </w:rPr>
              <w:t>13</w:t>
            </w:r>
            <w:r w:rsidRPr="00E01905">
              <w:rPr>
                <w:rFonts w:ascii="Times New Roman" w:hAnsi="Times New Roman" w:cs="Times New Roman"/>
                <w:noProof/>
                <w:webHidden/>
                <w:sz w:val="24"/>
                <w:szCs w:val="24"/>
              </w:rPr>
              <w:fldChar w:fldCharType="end"/>
            </w:r>
          </w:hyperlink>
        </w:p>
        <w:p w14:paraId="616705D0" w14:textId="7964ADC7" w:rsidR="00E01905" w:rsidRPr="00E01905" w:rsidRDefault="00E01905" w:rsidP="00E01905">
          <w:pPr>
            <w:pStyle w:val="TOC2"/>
            <w:tabs>
              <w:tab w:val="right" w:leader="dot" w:pos="9016"/>
            </w:tabs>
            <w:spacing w:line="360" w:lineRule="auto"/>
            <w:rPr>
              <w:rFonts w:ascii="Times New Roman" w:hAnsi="Times New Roman" w:cs="Times New Roman"/>
              <w:noProof/>
              <w:sz w:val="24"/>
              <w:szCs w:val="24"/>
            </w:rPr>
          </w:pPr>
          <w:hyperlink w:anchor="_Toc234933004" w:history="1">
            <w:r w:rsidRPr="00E01905">
              <w:rPr>
                <w:rStyle w:val="Hyperlink"/>
                <w:rFonts w:ascii="Times New Roman" w:hAnsi="Times New Roman" w:cs="Times New Roman"/>
                <w:noProof/>
                <w:sz w:val="24"/>
                <w:szCs w:val="24"/>
                <w:lang w:val="en-GB"/>
              </w:rPr>
              <w:t>6.1 Leadership and Governance</w:t>
            </w:r>
            <w:r w:rsidRPr="00E01905">
              <w:rPr>
                <w:rFonts w:ascii="Times New Roman" w:hAnsi="Times New Roman" w:cs="Times New Roman"/>
                <w:noProof/>
                <w:webHidden/>
                <w:sz w:val="24"/>
                <w:szCs w:val="24"/>
              </w:rPr>
              <w:tab/>
            </w:r>
            <w:r w:rsidRPr="00E01905">
              <w:rPr>
                <w:rFonts w:ascii="Times New Roman" w:hAnsi="Times New Roman" w:cs="Times New Roman"/>
                <w:noProof/>
                <w:webHidden/>
                <w:sz w:val="24"/>
                <w:szCs w:val="24"/>
              </w:rPr>
              <w:fldChar w:fldCharType="begin"/>
            </w:r>
            <w:r w:rsidRPr="00E01905">
              <w:rPr>
                <w:rFonts w:ascii="Times New Roman" w:hAnsi="Times New Roman" w:cs="Times New Roman"/>
                <w:noProof/>
                <w:webHidden/>
                <w:sz w:val="24"/>
                <w:szCs w:val="24"/>
              </w:rPr>
              <w:instrText xml:space="preserve"> PAGEREF _Toc234933004 \h </w:instrText>
            </w:r>
            <w:r w:rsidRPr="00E01905">
              <w:rPr>
                <w:rFonts w:ascii="Times New Roman" w:hAnsi="Times New Roman" w:cs="Times New Roman"/>
                <w:noProof/>
                <w:webHidden/>
                <w:sz w:val="24"/>
                <w:szCs w:val="24"/>
              </w:rPr>
            </w:r>
            <w:r w:rsidRPr="00E01905">
              <w:rPr>
                <w:rFonts w:ascii="Times New Roman" w:hAnsi="Times New Roman" w:cs="Times New Roman"/>
                <w:noProof/>
                <w:webHidden/>
                <w:sz w:val="24"/>
                <w:szCs w:val="24"/>
              </w:rPr>
              <w:fldChar w:fldCharType="separate"/>
            </w:r>
            <w:r w:rsidRPr="00E01905">
              <w:rPr>
                <w:rFonts w:ascii="Times New Roman" w:hAnsi="Times New Roman" w:cs="Times New Roman"/>
                <w:noProof/>
                <w:webHidden/>
                <w:sz w:val="24"/>
                <w:szCs w:val="24"/>
              </w:rPr>
              <w:t>13</w:t>
            </w:r>
            <w:r w:rsidRPr="00E01905">
              <w:rPr>
                <w:rFonts w:ascii="Times New Roman" w:hAnsi="Times New Roman" w:cs="Times New Roman"/>
                <w:noProof/>
                <w:webHidden/>
                <w:sz w:val="24"/>
                <w:szCs w:val="24"/>
              </w:rPr>
              <w:fldChar w:fldCharType="end"/>
            </w:r>
          </w:hyperlink>
        </w:p>
        <w:p w14:paraId="4856E756" w14:textId="0B515C4E" w:rsidR="00E01905" w:rsidRPr="00E01905" w:rsidRDefault="00E01905" w:rsidP="00E01905">
          <w:pPr>
            <w:pStyle w:val="TOC2"/>
            <w:tabs>
              <w:tab w:val="right" w:leader="dot" w:pos="9016"/>
            </w:tabs>
            <w:spacing w:line="360" w:lineRule="auto"/>
            <w:rPr>
              <w:rFonts w:ascii="Times New Roman" w:hAnsi="Times New Roman" w:cs="Times New Roman"/>
              <w:noProof/>
              <w:sz w:val="24"/>
              <w:szCs w:val="24"/>
            </w:rPr>
          </w:pPr>
          <w:hyperlink w:anchor="_Toc234933005" w:history="1">
            <w:r w:rsidRPr="00E01905">
              <w:rPr>
                <w:rStyle w:val="Hyperlink"/>
                <w:rFonts w:ascii="Times New Roman" w:hAnsi="Times New Roman" w:cs="Times New Roman"/>
                <w:noProof/>
                <w:sz w:val="24"/>
                <w:szCs w:val="24"/>
                <w:lang w:val="en-GB"/>
              </w:rPr>
              <w:t>6.2 Organisational Improvement</w:t>
            </w:r>
            <w:r w:rsidRPr="00E01905">
              <w:rPr>
                <w:rFonts w:ascii="Times New Roman" w:hAnsi="Times New Roman" w:cs="Times New Roman"/>
                <w:noProof/>
                <w:webHidden/>
                <w:sz w:val="24"/>
                <w:szCs w:val="24"/>
              </w:rPr>
              <w:tab/>
            </w:r>
            <w:r w:rsidRPr="00E01905">
              <w:rPr>
                <w:rFonts w:ascii="Times New Roman" w:hAnsi="Times New Roman" w:cs="Times New Roman"/>
                <w:noProof/>
                <w:webHidden/>
                <w:sz w:val="24"/>
                <w:szCs w:val="24"/>
              </w:rPr>
              <w:fldChar w:fldCharType="begin"/>
            </w:r>
            <w:r w:rsidRPr="00E01905">
              <w:rPr>
                <w:rFonts w:ascii="Times New Roman" w:hAnsi="Times New Roman" w:cs="Times New Roman"/>
                <w:noProof/>
                <w:webHidden/>
                <w:sz w:val="24"/>
                <w:szCs w:val="24"/>
              </w:rPr>
              <w:instrText xml:space="preserve"> PAGEREF _Toc234933005 \h </w:instrText>
            </w:r>
            <w:r w:rsidRPr="00E01905">
              <w:rPr>
                <w:rFonts w:ascii="Times New Roman" w:hAnsi="Times New Roman" w:cs="Times New Roman"/>
                <w:noProof/>
                <w:webHidden/>
                <w:sz w:val="24"/>
                <w:szCs w:val="24"/>
              </w:rPr>
            </w:r>
            <w:r w:rsidRPr="00E01905">
              <w:rPr>
                <w:rFonts w:ascii="Times New Roman" w:hAnsi="Times New Roman" w:cs="Times New Roman"/>
                <w:noProof/>
                <w:webHidden/>
                <w:sz w:val="24"/>
                <w:szCs w:val="24"/>
              </w:rPr>
              <w:fldChar w:fldCharType="separate"/>
            </w:r>
            <w:r w:rsidRPr="00E01905">
              <w:rPr>
                <w:rFonts w:ascii="Times New Roman" w:hAnsi="Times New Roman" w:cs="Times New Roman"/>
                <w:noProof/>
                <w:webHidden/>
                <w:sz w:val="24"/>
                <w:szCs w:val="24"/>
              </w:rPr>
              <w:t>14</w:t>
            </w:r>
            <w:r w:rsidRPr="00E01905">
              <w:rPr>
                <w:rFonts w:ascii="Times New Roman" w:hAnsi="Times New Roman" w:cs="Times New Roman"/>
                <w:noProof/>
                <w:webHidden/>
                <w:sz w:val="24"/>
                <w:szCs w:val="24"/>
              </w:rPr>
              <w:fldChar w:fldCharType="end"/>
            </w:r>
          </w:hyperlink>
        </w:p>
        <w:p w14:paraId="48F5A1DD" w14:textId="28E3579C" w:rsidR="00E01905" w:rsidRPr="00E01905" w:rsidRDefault="00E01905" w:rsidP="00E01905">
          <w:pPr>
            <w:pStyle w:val="TOC1"/>
            <w:tabs>
              <w:tab w:val="right" w:leader="dot" w:pos="9016"/>
            </w:tabs>
            <w:spacing w:line="360" w:lineRule="auto"/>
            <w:rPr>
              <w:rFonts w:ascii="Times New Roman" w:hAnsi="Times New Roman" w:cs="Times New Roman"/>
              <w:noProof/>
              <w:sz w:val="24"/>
              <w:szCs w:val="24"/>
            </w:rPr>
          </w:pPr>
          <w:hyperlink w:anchor="_Toc234933006" w:history="1">
            <w:r w:rsidRPr="00E01905">
              <w:rPr>
                <w:rStyle w:val="Hyperlink"/>
                <w:rFonts w:ascii="Times New Roman" w:hAnsi="Times New Roman" w:cs="Times New Roman"/>
                <w:noProof/>
                <w:sz w:val="24"/>
                <w:szCs w:val="24"/>
                <w:lang w:val="en-GB"/>
              </w:rPr>
              <w:t>Conclusion</w:t>
            </w:r>
            <w:r w:rsidRPr="00E01905">
              <w:rPr>
                <w:rFonts w:ascii="Times New Roman" w:hAnsi="Times New Roman" w:cs="Times New Roman"/>
                <w:noProof/>
                <w:webHidden/>
                <w:sz w:val="24"/>
                <w:szCs w:val="24"/>
              </w:rPr>
              <w:tab/>
            </w:r>
            <w:r w:rsidRPr="00E01905">
              <w:rPr>
                <w:rFonts w:ascii="Times New Roman" w:hAnsi="Times New Roman" w:cs="Times New Roman"/>
                <w:noProof/>
                <w:webHidden/>
                <w:sz w:val="24"/>
                <w:szCs w:val="24"/>
              </w:rPr>
              <w:fldChar w:fldCharType="begin"/>
            </w:r>
            <w:r w:rsidRPr="00E01905">
              <w:rPr>
                <w:rFonts w:ascii="Times New Roman" w:hAnsi="Times New Roman" w:cs="Times New Roman"/>
                <w:noProof/>
                <w:webHidden/>
                <w:sz w:val="24"/>
                <w:szCs w:val="24"/>
              </w:rPr>
              <w:instrText xml:space="preserve"> PAGEREF _Toc234933006 \h </w:instrText>
            </w:r>
            <w:r w:rsidRPr="00E01905">
              <w:rPr>
                <w:rFonts w:ascii="Times New Roman" w:hAnsi="Times New Roman" w:cs="Times New Roman"/>
                <w:noProof/>
                <w:webHidden/>
                <w:sz w:val="24"/>
                <w:szCs w:val="24"/>
              </w:rPr>
            </w:r>
            <w:r w:rsidRPr="00E01905">
              <w:rPr>
                <w:rFonts w:ascii="Times New Roman" w:hAnsi="Times New Roman" w:cs="Times New Roman"/>
                <w:noProof/>
                <w:webHidden/>
                <w:sz w:val="24"/>
                <w:szCs w:val="24"/>
              </w:rPr>
              <w:fldChar w:fldCharType="separate"/>
            </w:r>
            <w:r w:rsidRPr="00E01905">
              <w:rPr>
                <w:rFonts w:ascii="Times New Roman" w:hAnsi="Times New Roman" w:cs="Times New Roman"/>
                <w:noProof/>
                <w:webHidden/>
                <w:sz w:val="24"/>
                <w:szCs w:val="24"/>
              </w:rPr>
              <w:t>15</w:t>
            </w:r>
            <w:r w:rsidRPr="00E01905">
              <w:rPr>
                <w:rFonts w:ascii="Times New Roman" w:hAnsi="Times New Roman" w:cs="Times New Roman"/>
                <w:noProof/>
                <w:webHidden/>
                <w:sz w:val="24"/>
                <w:szCs w:val="24"/>
              </w:rPr>
              <w:fldChar w:fldCharType="end"/>
            </w:r>
          </w:hyperlink>
        </w:p>
        <w:p w14:paraId="124F6A0A" w14:textId="2D83EF1B" w:rsidR="00E01905" w:rsidRPr="00E01905" w:rsidRDefault="00E01905" w:rsidP="00E01905">
          <w:pPr>
            <w:pStyle w:val="TOC1"/>
            <w:tabs>
              <w:tab w:val="right" w:leader="dot" w:pos="9016"/>
            </w:tabs>
            <w:spacing w:line="360" w:lineRule="auto"/>
            <w:rPr>
              <w:rFonts w:ascii="Times New Roman" w:hAnsi="Times New Roman" w:cs="Times New Roman"/>
              <w:noProof/>
              <w:sz w:val="24"/>
              <w:szCs w:val="24"/>
            </w:rPr>
          </w:pPr>
          <w:hyperlink w:anchor="_Toc234933007" w:history="1">
            <w:r w:rsidRPr="00E01905">
              <w:rPr>
                <w:rStyle w:val="Hyperlink"/>
                <w:rFonts w:ascii="Times New Roman" w:hAnsi="Times New Roman" w:cs="Times New Roman"/>
                <w:noProof/>
                <w:sz w:val="24"/>
                <w:szCs w:val="24"/>
                <w:lang w:val="en-GB"/>
              </w:rPr>
              <w:t>References</w:t>
            </w:r>
            <w:r w:rsidRPr="00E01905">
              <w:rPr>
                <w:rFonts w:ascii="Times New Roman" w:hAnsi="Times New Roman" w:cs="Times New Roman"/>
                <w:noProof/>
                <w:webHidden/>
                <w:sz w:val="24"/>
                <w:szCs w:val="24"/>
              </w:rPr>
              <w:tab/>
            </w:r>
            <w:r w:rsidRPr="00E01905">
              <w:rPr>
                <w:rFonts w:ascii="Times New Roman" w:hAnsi="Times New Roman" w:cs="Times New Roman"/>
                <w:noProof/>
                <w:webHidden/>
                <w:sz w:val="24"/>
                <w:szCs w:val="24"/>
              </w:rPr>
              <w:fldChar w:fldCharType="begin"/>
            </w:r>
            <w:r w:rsidRPr="00E01905">
              <w:rPr>
                <w:rFonts w:ascii="Times New Roman" w:hAnsi="Times New Roman" w:cs="Times New Roman"/>
                <w:noProof/>
                <w:webHidden/>
                <w:sz w:val="24"/>
                <w:szCs w:val="24"/>
              </w:rPr>
              <w:instrText xml:space="preserve"> PAGEREF _Toc234933007 \h </w:instrText>
            </w:r>
            <w:r w:rsidRPr="00E01905">
              <w:rPr>
                <w:rFonts w:ascii="Times New Roman" w:hAnsi="Times New Roman" w:cs="Times New Roman"/>
                <w:noProof/>
                <w:webHidden/>
                <w:sz w:val="24"/>
                <w:szCs w:val="24"/>
              </w:rPr>
            </w:r>
            <w:r w:rsidRPr="00E01905">
              <w:rPr>
                <w:rFonts w:ascii="Times New Roman" w:hAnsi="Times New Roman" w:cs="Times New Roman"/>
                <w:noProof/>
                <w:webHidden/>
                <w:sz w:val="24"/>
                <w:szCs w:val="24"/>
              </w:rPr>
              <w:fldChar w:fldCharType="separate"/>
            </w:r>
            <w:r w:rsidRPr="00E01905">
              <w:rPr>
                <w:rFonts w:ascii="Times New Roman" w:hAnsi="Times New Roman" w:cs="Times New Roman"/>
                <w:noProof/>
                <w:webHidden/>
                <w:sz w:val="24"/>
                <w:szCs w:val="24"/>
              </w:rPr>
              <w:t>16</w:t>
            </w:r>
            <w:r w:rsidRPr="00E01905">
              <w:rPr>
                <w:rFonts w:ascii="Times New Roman" w:hAnsi="Times New Roman" w:cs="Times New Roman"/>
                <w:noProof/>
                <w:webHidden/>
                <w:sz w:val="24"/>
                <w:szCs w:val="24"/>
              </w:rPr>
              <w:fldChar w:fldCharType="end"/>
            </w:r>
          </w:hyperlink>
        </w:p>
        <w:p w14:paraId="2316F114" w14:textId="6CD966EC" w:rsidR="00E01905" w:rsidRPr="00E01905" w:rsidRDefault="00E01905" w:rsidP="00E01905">
          <w:pPr>
            <w:spacing w:line="360" w:lineRule="auto"/>
          </w:pPr>
          <w:r w:rsidRPr="00E01905">
            <w:rPr>
              <w:rFonts w:ascii="Times New Roman" w:hAnsi="Times New Roman" w:cs="Times New Roman"/>
              <w:b/>
              <w:bCs/>
              <w:noProof/>
              <w:sz w:val="24"/>
              <w:szCs w:val="24"/>
            </w:rPr>
            <w:fldChar w:fldCharType="end"/>
          </w:r>
        </w:p>
      </w:sdtContent>
    </w:sdt>
    <w:bookmarkStart w:id="0" w:name="_Toc234932984" w:displacedByCustomXml="prev"/>
    <w:p w14:paraId="68260544" w14:textId="296F04C6" w:rsidR="004A580F" w:rsidRPr="00E01905" w:rsidRDefault="004A580F" w:rsidP="00E01905">
      <w:pPr>
        <w:pStyle w:val="Heading1"/>
        <w:spacing w:line="360" w:lineRule="auto"/>
        <w:rPr>
          <w:lang w:val="en-GB"/>
        </w:rPr>
      </w:pPr>
      <w:r w:rsidRPr="00E01905">
        <w:rPr>
          <w:lang w:val="en-GB"/>
        </w:rPr>
        <w:lastRenderedPageBreak/>
        <w:t>1. Introduction</w:t>
      </w:r>
      <w:bookmarkEnd w:id="0"/>
    </w:p>
    <w:p w14:paraId="15A4E536" w14:textId="77777777" w:rsidR="004A580F" w:rsidRPr="00E01905" w:rsidRDefault="004A580F" w:rsidP="00E01905">
      <w:pPr>
        <w:pStyle w:val="Heading2"/>
        <w:spacing w:line="360" w:lineRule="auto"/>
        <w:rPr>
          <w:lang w:val="en-GB"/>
        </w:rPr>
      </w:pPr>
      <w:bookmarkStart w:id="1" w:name="_Toc234932985"/>
      <w:r w:rsidRPr="00E01905">
        <w:rPr>
          <w:lang w:val="en-GB"/>
        </w:rPr>
        <w:t>1.1 Background and Context of the Lewis Blackman Case</w:t>
      </w:r>
      <w:bookmarkEnd w:id="1"/>
    </w:p>
    <w:p w14:paraId="0C21A3C3" w14:textId="77777777" w:rsidR="005E17B8" w:rsidRDefault="00B471BB" w:rsidP="00E01905">
      <w:pPr>
        <w:spacing w:line="360" w:lineRule="auto"/>
        <w:jc w:val="both"/>
        <w:rPr>
          <w:rFonts w:ascii="Times New Roman" w:hAnsi="Times New Roman" w:cs="Times New Roman"/>
          <w:sz w:val="24"/>
          <w:szCs w:val="24"/>
          <w:lang w:val="en-GB"/>
        </w:rPr>
      </w:pPr>
      <w:r w:rsidRPr="00E01905">
        <w:rPr>
          <w:rFonts w:ascii="Times New Roman" w:hAnsi="Times New Roman" w:cs="Times New Roman"/>
          <w:sz w:val="24"/>
          <w:szCs w:val="24"/>
          <w:lang w:val="en-GB"/>
        </w:rPr>
        <w:t xml:space="preserve">The Lewis Blackman case is an important patient safety incident with implications for patient safety discussions about patient safety leadership, governance and organisational learning in healthcare systems. Lewis Blackman, 15, had elective surgery in 2000 at the Medical University of South Carolina. He had definite clinical deterioration during his post-operative recovery period and multiple concerns by Lewis and his mother were not properly noted or escalated. He died after not being treated for his medical condition (which could have been prevented) until he reached his senior years, according to the Patient Safety Movement Foundation (2024). The incident is reported as a multiple failure on a systems level, as reported by </w:t>
      </w:r>
      <w:r w:rsidR="00F04E2E" w:rsidRPr="00F04E2E">
        <w:rPr>
          <w:rFonts w:ascii="Times New Roman" w:hAnsi="Times New Roman" w:cs="Times New Roman"/>
          <w:sz w:val="24"/>
          <w:szCs w:val="24"/>
        </w:rPr>
        <w:t>Reddy et al. (2022)</w:t>
      </w:r>
      <w:r w:rsidRPr="00E01905">
        <w:rPr>
          <w:rFonts w:ascii="Times New Roman" w:hAnsi="Times New Roman" w:cs="Times New Roman"/>
          <w:sz w:val="24"/>
          <w:szCs w:val="24"/>
          <w:lang w:val="en-GB"/>
        </w:rPr>
        <w:t>, which is not a clinical mistake, but a system failure relating to ineffective communication, insufficient supervision of junior clinicians, healthcare disruptions, and poor organisational accountability. The case is therefore a significant case of how the weaknesses of organisations affect patient safety and the quality of healthcare.</w:t>
      </w:r>
    </w:p>
    <w:p w14:paraId="68D96A84" w14:textId="6FC5A396" w:rsidR="00B471BB" w:rsidRPr="00E01905" w:rsidRDefault="00B471BB" w:rsidP="00E01905">
      <w:pPr>
        <w:spacing w:line="360" w:lineRule="auto"/>
        <w:jc w:val="both"/>
        <w:rPr>
          <w:rFonts w:ascii="Times New Roman" w:hAnsi="Times New Roman" w:cs="Times New Roman"/>
          <w:sz w:val="24"/>
          <w:szCs w:val="24"/>
          <w:lang w:val="en-GB"/>
        </w:rPr>
      </w:pPr>
      <w:r w:rsidRPr="00E01905">
        <w:rPr>
          <w:rFonts w:ascii="Times New Roman" w:hAnsi="Times New Roman" w:cs="Times New Roman"/>
          <w:sz w:val="24"/>
          <w:szCs w:val="24"/>
          <w:lang w:val="en-GB"/>
        </w:rPr>
        <w:t xml:space="preserve">This report critically evaluates the Lewis Blackman Case to explore the impact of leadership, governance, organisational structures and thinking about systems on patient safety. Leadership is not just about managing staff, it should also be about leadership and influence within </w:t>
      </w:r>
      <w:r w:rsidRPr="00F04E2E">
        <w:rPr>
          <w:rFonts w:ascii="Times New Roman" w:hAnsi="Times New Roman" w:cs="Times New Roman"/>
          <w:sz w:val="24"/>
          <w:szCs w:val="24"/>
          <w:lang w:val="en-GB"/>
        </w:rPr>
        <w:t xml:space="preserve">multidisciplinary teams towards common objectives that encompass safe, effective and patient-centred care </w:t>
      </w:r>
      <w:r w:rsidR="00F04E2E" w:rsidRPr="00F04E2E">
        <w:rPr>
          <w:rFonts w:ascii="Times New Roman" w:hAnsi="Times New Roman" w:cs="Times New Roman"/>
          <w:sz w:val="24"/>
          <w:szCs w:val="24"/>
        </w:rPr>
        <w:t>(O'Donovan et al., 2021)</w:t>
      </w:r>
      <w:r w:rsidRPr="00F04E2E">
        <w:rPr>
          <w:rFonts w:ascii="Times New Roman" w:hAnsi="Times New Roman" w:cs="Times New Roman"/>
          <w:sz w:val="24"/>
          <w:szCs w:val="24"/>
          <w:lang w:val="en-GB"/>
        </w:rPr>
        <w:t>. Likewise, good governance puts accountability, transparency, clinical oversight and ongoing quality enhancement</w:t>
      </w:r>
      <w:r w:rsidRPr="00E01905">
        <w:rPr>
          <w:rFonts w:ascii="Times New Roman" w:hAnsi="Times New Roman" w:cs="Times New Roman"/>
          <w:sz w:val="24"/>
          <w:szCs w:val="24"/>
          <w:lang w:val="en-GB"/>
        </w:rPr>
        <w:t xml:space="preserve"> in place, which helps to minimise the risk of avoidable harm (NHS England, 202</w:t>
      </w:r>
      <w:r w:rsidR="00F04E2E">
        <w:rPr>
          <w:rFonts w:ascii="Times New Roman" w:hAnsi="Times New Roman" w:cs="Times New Roman"/>
          <w:sz w:val="24"/>
          <w:szCs w:val="24"/>
          <w:lang w:val="en-GB"/>
        </w:rPr>
        <w:t>5</w:t>
      </w:r>
      <w:r w:rsidRPr="00E01905">
        <w:rPr>
          <w:rFonts w:ascii="Times New Roman" w:hAnsi="Times New Roman" w:cs="Times New Roman"/>
          <w:sz w:val="24"/>
          <w:szCs w:val="24"/>
          <w:lang w:val="en-GB"/>
        </w:rPr>
        <w:t>).</w:t>
      </w:r>
    </w:p>
    <w:p w14:paraId="2EEF87A0" w14:textId="0FE1E9F7" w:rsidR="004A580F" w:rsidRPr="00E01905" w:rsidRDefault="004A580F" w:rsidP="00E01905">
      <w:pPr>
        <w:pStyle w:val="Heading2"/>
        <w:spacing w:line="360" w:lineRule="auto"/>
        <w:rPr>
          <w:lang w:val="en-GB"/>
        </w:rPr>
      </w:pPr>
      <w:bookmarkStart w:id="2" w:name="_Toc234932986"/>
      <w:r w:rsidRPr="00E01905">
        <w:rPr>
          <w:lang w:val="en-GB"/>
        </w:rPr>
        <w:t>1.2 Leadership, Organisational Systems and Report Overview</w:t>
      </w:r>
      <w:bookmarkEnd w:id="2"/>
    </w:p>
    <w:p w14:paraId="74CDD460" w14:textId="0119AC57" w:rsidR="00B471BB" w:rsidRPr="00E01905" w:rsidRDefault="00B471BB" w:rsidP="00E01905">
      <w:pPr>
        <w:spacing w:line="360" w:lineRule="auto"/>
        <w:jc w:val="both"/>
        <w:rPr>
          <w:rFonts w:ascii="Times New Roman" w:hAnsi="Times New Roman" w:cs="Times New Roman"/>
          <w:sz w:val="24"/>
          <w:szCs w:val="24"/>
          <w:lang w:val="en-GB"/>
        </w:rPr>
      </w:pPr>
      <w:r w:rsidRPr="00E01905">
        <w:rPr>
          <w:rFonts w:ascii="Times New Roman" w:hAnsi="Times New Roman" w:cs="Times New Roman"/>
          <w:sz w:val="24"/>
          <w:szCs w:val="24"/>
          <w:lang w:val="en-GB"/>
        </w:rPr>
        <w:t>Leadership and decision making are greatly affected by a healthcare's organisational structure. Centralised systems are based on hierarchical control and can result in a slower response to escalation, and can also limit frontline decision making, while decentralised systems foster collaborative working, shared responsibility and responsive clinical practice. The efficacy of either is linked to the quality of leadership and governance in terms of supporting organisational performance.</w:t>
      </w:r>
    </w:p>
    <w:p w14:paraId="10881357" w14:textId="2B216BD7" w:rsidR="00986A1A" w:rsidRPr="005E17B8" w:rsidRDefault="00B471BB" w:rsidP="005E17B8">
      <w:pPr>
        <w:spacing w:line="360" w:lineRule="auto"/>
        <w:jc w:val="both"/>
        <w:rPr>
          <w:rFonts w:ascii="Times New Roman" w:hAnsi="Times New Roman" w:cs="Times New Roman"/>
          <w:sz w:val="24"/>
          <w:szCs w:val="24"/>
          <w:lang w:val="en-GB"/>
        </w:rPr>
      </w:pPr>
      <w:r w:rsidRPr="00E01905">
        <w:rPr>
          <w:rFonts w:ascii="Times New Roman" w:hAnsi="Times New Roman" w:cs="Times New Roman"/>
          <w:sz w:val="24"/>
          <w:szCs w:val="24"/>
          <w:lang w:val="en-GB"/>
        </w:rPr>
        <w:lastRenderedPageBreak/>
        <w:t xml:space="preserve">The theories of Transformational Leadership, Transactional Leadership, Situational Leadership and Distributed Leadership are examined in the context of the Lewis Blackman case (Bass and Riggio, 2006). These viewpoints are combined with a systems thinking, a perspective that acknowledges that negative events emerge from a series of interconnected organisational processes, and not from a single failure in an individual or system </w:t>
      </w:r>
      <w:r w:rsidR="00F04E2E" w:rsidRPr="00F04E2E">
        <w:rPr>
          <w:rFonts w:ascii="Times New Roman" w:hAnsi="Times New Roman" w:cs="Times New Roman"/>
          <w:sz w:val="24"/>
          <w:szCs w:val="24"/>
        </w:rPr>
        <w:t>(Lombardi, Cunha and Giustiniano, 2021)</w:t>
      </w:r>
      <w:r w:rsidRPr="00E01905">
        <w:rPr>
          <w:rFonts w:ascii="Times New Roman" w:hAnsi="Times New Roman" w:cs="Times New Roman"/>
          <w:sz w:val="24"/>
          <w:szCs w:val="24"/>
          <w:lang w:val="en-GB"/>
        </w:rPr>
        <w:t>. The report therefore draws on systems thinking and governance principles, considers healthcare organisational structures and leadership practices, reviews evidence of interventions that have been shown to improve patient safety and accountability, and recommends actions to enhance patient safety, accountability and organisational learning.</w:t>
      </w:r>
      <w:bookmarkStart w:id="3" w:name="_Toc234932987"/>
    </w:p>
    <w:p w14:paraId="2810D539" w14:textId="5517E3B9" w:rsidR="004A580F" w:rsidRPr="00E01905" w:rsidRDefault="004A580F" w:rsidP="00E01905">
      <w:pPr>
        <w:pStyle w:val="Heading1"/>
        <w:spacing w:line="360" w:lineRule="auto"/>
        <w:rPr>
          <w:lang w:val="en-GB"/>
        </w:rPr>
      </w:pPr>
      <w:r w:rsidRPr="00E01905">
        <w:rPr>
          <w:lang w:val="en-GB"/>
        </w:rPr>
        <w:t>2. Identifying the Problem and Setting the System Context</w:t>
      </w:r>
      <w:bookmarkEnd w:id="3"/>
    </w:p>
    <w:p w14:paraId="4E20DDE5" w14:textId="69B38C0E" w:rsidR="004A580F" w:rsidRPr="00E01905" w:rsidRDefault="004A580F" w:rsidP="00E01905">
      <w:pPr>
        <w:pStyle w:val="Heading2"/>
        <w:spacing w:line="360" w:lineRule="auto"/>
        <w:rPr>
          <w:lang w:val="en-GB"/>
        </w:rPr>
      </w:pPr>
      <w:bookmarkStart w:id="4" w:name="_Toc234932988"/>
      <w:r w:rsidRPr="00E01905">
        <w:rPr>
          <w:lang w:val="en-GB"/>
        </w:rPr>
        <w:t>2.1 The Lewis Blackman Case</w:t>
      </w:r>
      <w:bookmarkEnd w:id="4"/>
    </w:p>
    <w:p w14:paraId="545DA6AB" w14:textId="77777777" w:rsidR="00F04E2E" w:rsidRPr="00F04E2E" w:rsidRDefault="00B471BB" w:rsidP="00F04E2E">
      <w:pPr>
        <w:spacing w:line="360" w:lineRule="auto"/>
        <w:jc w:val="both"/>
        <w:rPr>
          <w:rFonts w:ascii="Times New Roman" w:hAnsi="Times New Roman" w:cs="Times New Roman"/>
          <w:sz w:val="24"/>
          <w:szCs w:val="24"/>
        </w:rPr>
      </w:pPr>
      <w:r w:rsidRPr="00E01905">
        <w:rPr>
          <w:rFonts w:ascii="Times New Roman" w:hAnsi="Times New Roman" w:cs="Times New Roman"/>
          <w:sz w:val="24"/>
          <w:szCs w:val="24"/>
          <w:lang w:val="en-GB"/>
        </w:rPr>
        <w:t xml:space="preserve">The Lewis Blackman case illustrates a series of interrelated failures in leadership, communication and organisational systems that caused the patient to be harmed. Lewis Blackman, a healthy </w:t>
      </w:r>
      <w:r w:rsidR="00E01905" w:rsidRPr="00E01905">
        <w:rPr>
          <w:rFonts w:ascii="Times New Roman" w:hAnsi="Times New Roman" w:cs="Times New Roman"/>
          <w:sz w:val="24"/>
          <w:szCs w:val="24"/>
          <w:lang w:val="en-GB"/>
        </w:rPr>
        <w:t>15-year-old</w:t>
      </w:r>
      <w:r w:rsidRPr="00E01905">
        <w:rPr>
          <w:rFonts w:ascii="Times New Roman" w:hAnsi="Times New Roman" w:cs="Times New Roman"/>
          <w:sz w:val="24"/>
          <w:szCs w:val="24"/>
          <w:lang w:val="en-GB"/>
        </w:rPr>
        <w:t xml:space="preserve"> boy, has to undergo elective surgery to correct his pectus excavatum at the Medical University of South Carolina in November 2000. The operation is initially successful but the postoperative course is short and marked by progressive worsening of abdominal pain, tachycardia, abdominal distention, vomiting and decreased urine output. Despite these accepted signs of serious post-operative complications, healthcare staff do not conduct timely clinical evaluation or refer him to higher level medical staff </w:t>
      </w:r>
      <w:r w:rsidRPr="00F04E2E">
        <w:rPr>
          <w:rFonts w:ascii="Times New Roman" w:hAnsi="Times New Roman" w:cs="Times New Roman"/>
          <w:sz w:val="24"/>
          <w:szCs w:val="24"/>
          <w:lang w:val="en-GB"/>
        </w:rPr>
        <w:t xml:space="preserve">members </w:t>
      </w:r>
      <w:r w:rsidR="00F04E2E" w:rsidRPr="00F04E2E">
        <w:rPr>
          <w:rFonts w:ascii="Times New Roman" w:hAnsi="Times New Roman" w:cs="Times New Roman"/>
          <w:sz w:val="24"/>
          <w:szCs w:val="24"/>
        </w:rPr>
        <w:t xml:space="preserve">(World Health Organization, 2024). </w:t>
      </w:r>
    </w:p>
    <w:p w14:paraId="552EBEC4" w14:textId="77777777" w:rsidR="00F04E2E" w:rsidRDefault="00B471BB" w:rsidP="00E01905">
      <w:pPr>
        <w:spacing w:line="360" w:lineRule="auto"/>
        <w:jc w:val="both"/>
        <w:rPr>
          <w:rFonts w:ascii="Times New Roman" w:hAnsi="Times New Roman" w:cs="Times New Roman"/>
          <w:sz w:val="24"/>
          <w:szCs w:val="24"/>
          <w:lang w:val="en-GB"/>
        </w:rPr>
      </w:pPr>
      <w:r w:rsidRPr="00E01905">
        <w:rPr>
          <w:rFonts w:ascii="Times New Roman" w:hAnsi="Times New Roman" w:cs="Times New Roman"/>
          <w:sz w:val="24"/>
          <w:szCs w:val="24"/>
          <w:lang w:val="en-GB"/>
        </w:rPr>
        <w:t xml:space="preserve">A critical incident analysis suggests that the negative outcome is a combination of opportunities for improvement along the care pathway. Helen Haskell brings up several times a concern about the deterioration of her son but in a hierarchical clinical setting, junior doctors still run the patient without a consultant. Inadequate </w:t>
      </w:r>
      <w:r w:rsidRPr="00F04E2E">
        <w:rPr>
          <w:rFonts w:ascii="Times New Roman" w:hAnsi="Times New Roman" w:cs="Times New Roman"/>
          <w:sz w:val="24"/>
          <w:szCs w:val="24"/>
          <w:lang w:val="en-GB"/>
        </w:rPr>
        <w:t xml:space="preserve">decision making, supervision and communication all hinder the early detection of Lewis' decline </w:t>
      </w:r>
      <w:r w:rsidR="00F04E2E" w:rsidRPr="00F04E2E">
        <w:rPr>
          <w:rFonts w:ascii="Times New Roman" w:hAnsi="Times New Roman" w:cs="Times New Roman"/>
          <w:sz w:val="24"/>
          <w:szCs w:val="24"/>
        </w:rPr>
        <w:t>(Hungbo, Adeyemi and Ajayi, 2020)</w:t>
      </w:r>
      <w:r w:rsidRPr="00F04E2E">
        <w:rPr>
          <w:rFonts w:ascii="Times New Roman" w:hAnsi="Times New Roman" w:cs="Times New Roman"/>
          <w:sz w:val="24"/>
          <w:szCs w:val="24"/>
          <w:lang w:val="en-GB"/>
        </w:rPr>
        <w:t>. Lewis thus becomes septic due to an untreated perforated duodenal ulcer and dies of subsequent</w:t>
      </w:r>
      <w:r w:rsidRPr="00E01905">
        <w:rPr>
          <w:rFonts w:ascii="Times New Roman" w:hAnsi="Times New Roman" w:cs="Times New Roman"/>
          <w:sz w:val="24"/>
          <w:szCs w:val="24"/>
          <w:lang w:val="en-GB"/>
        </w:rPr>
        <w:t xml:space="preserve"> complications that would have been avoidable if the ulcer had been treated </w:t>
      </w:r>
      <w:r w:rsidR="00F04E2E" w:rsidRPr="00F04E2E">
        <w:rPr>
          <w:rFonts w:ascii="Times New Roman" w:hAnsi="Times New Roman" w:cs="Times New Roman"/>
          <w:sz w:val="24"/>
          <w:szCs w:val="24"/>
        </w:rPr>
        <w:t>(Senior, 2024).</w:t>
      </w:r>
      <w:r w:rsidR="00F04E2E" w:rsidRPr="00F04E2E">
        <w:rPr>
          <w:rFonts w:ascii="Times New Roman" w:hAnsi="Times New Roman" w:cs="Times New Roman"/>
          <w:sz w:val="24"/>
          <w:szCs w:val="24"/>
          <w:lang w:val="en-GB"/>
        </w:rPr>
        <w:t xml:space="preserve"> </w:t>
      </w:r>
    </w:p>
    <w:p w14:paraId="29EF6937" w14:textId="4361F1AF" w:rsidR="00B471BB" w:rsidRPr="00E01905" w:rsidRDefault="00B471BB" w:rsidP="00E01905">
      <w:pPr>
        <w:spacing w:line="360" w:lineRule="auto"/>
        <w:jc w:val="both"/>
        <w:rPr>
          <w:rFonts w:ascii="Times New Roman" w:hAnsi="Times New Roman" w:cs="Times New Roman"/>
          <w:sz w:val="24"/>
          <w:szCs w:val="24"/>
          <w:lang w:val="en-GB"/>
        </w:rPr>
      </w:pPr>
      <w:r w:rsidRPr="00E01905">
        <w:rPr>
          <w:rFonts w:ascii="Times New Roman" w:hAnsi="Times New Roman" w:cs="Times New Roman"/>
          <w:sz w:val="24"/>
          <w:szCs w:val="24"/>
          <w:lang w:val="en-GB"/>
        </w:rPr>
        <w:t xml:space="preserve">The key issue is not just delay in diagnosis but broader issues of leadership, governance and patient safety within the organisation. Accountability for identifying and escalating </w:t>
      </w:r>
      <w:r w:rsidRPr="00E01905">
        <w:rPr>
          <w:rFonts w:ascii="Times New Roman" w:hAnsi="Times New Roman" w:cs="Times New Roman"/>
          <w:sz w:val="24"/>
          <w:szCs w:val="24"/>
          <w:lang w:val="en-GB"/>
        </w:rPr>
        <w:lastRenderedPageBreak/>
        <w:t xml:space="preserve">deteriorating clinical condition is not clear, and </w:t>
      </w:r>
      <w:r w:rsidR="00C85F5B" w:rsidRPr="00E01905">
        <w:rPr>
          <w:rFonts w:ascii="Times New Roman" w:hAnsi="Times New Roman" w:cs="Times New Roman"/>
          <w:sz w:val="24"/>
          <w:szCs w:val="24"/>
        </w:rPr>
        <w:t>low-level</w:t>
      </w:r>
      <w:r w:rsidRPr="00E01905">
        <w:rPr>
          <w:rFonts w:ascii="Times New Roman" w:hAnsi="Times New Roman" w:cs="Times New Roman"/>
          <w:sz w:val="24"/>
          <w:szCs w:val="24"/>
          <w:lang w:val="en-GB"/>
        </w:rPr>
        <w:t xml:space="preserve"> co-ordination between nurses, junior doctors and consultants is undermining the accountability for co-ordinated care. The World Health Organization (2021) notes that the majority of patient harm is preventable and is not due to wrongdoing or negligence on the part of an individual, but rather stems from the failures of the health care system. In this context, the Lewis Blackman case is a prime example of how poor leadership and governance in organisations can impact patient safety, emphasising the importance of effective clinical supervision, multi-disciplinary working, timely escalation and communication to ensure that the quality of healthcare delivered is enhanced and avoid future incidents of similar severity (NHS England, 202</w:t>
      </w:r>
      <w:r w:rsidR="00DE1A99">
        <w:rPr>
          <w:rFonts w:ascii="Times New Roman" w:hAnsi="Times New Roman" w:cs="Times New Roman"/>
          <w:sz w:val="24"/>
          <w:szCs w:val="24"/>
          <w:lang w:val="en-GB"/>
        </w:rPr>
        <w:t>4</w:t>
      </w:r>
      <w:r w:rsidRPr="00E01905">
        <w:rPr>
          <w:rFonts w:ascii="Times New Roman" w:hAnsi="Times New Roman" w:cs="Times New Roman"/>
          <w:sz w:val="24"/>
          <w:szCs w:val="24"/>
          <w:lang w:val="en-GB"/>
        </w:rPr>
        <w:t>).</w:t>
      </w:r>
    </w:p>
    <w:p w14:paraId="03A99FAE" w14:textId="379D55C0" w:rsidR="004A580F" w:rsidRPr="00E01905" w:rsidRDefault="004A580F" w:rsidP="00E01905">
      <w:pPr>
        <w:pStyle w:val="Heading2"/>
        <w:spacing w:line="360" w:lineRule="auto"/>
        <w:rPr>
          <w:lang w:val="en-GB"/>
        </w:rPr>
      </w:pPr>
      <w:bookmarkStart w:id="5" w:name="_Toc234932989"/>
      <w:r w:rsidRPr="00E01905">
        <w:rPr>
          <w:lang w:val="en-GB"/>
        </w:rPr>
        <w:t>2.2 System Context and Governance</w:t>
      </w:r>
      <w:bookmarkEnd w:id="5"/>
    </w:p>
    <w:p w14:paraId="1E6298AD" w14:textId="64D8F4FA" w:rsidR="00B471BB" w:rsidRDefault="00B471BB" w:rsidP="00E01905">
      <w:pPr>
        <w:spacing w:line="360" w:lineRule="auto"/>
        <w:jc w:val="both"/>
        <w:rPr>
          <w:rFonts w:ascii="Times New Roman" w:hAnsi="Times New Roman" w:cs="Times New Roman"/>
          <w:sz w:val="24"/>
          <w:szCs w:val="24"/>
          <w:lang w:val="en-GB"/>
        </w:rPr>
      </w:pPr>
      <w:r w:rsidRPr="00E01905">
        <w:rPr>
          <w:rFonts w:ascii="Times New Roman" w:hAnsi="Times New Roman" w:cs="Times New Roman"/>
          <w:sz w:val="24"/>
          <w:szCs w:val="24"/>
          <w:lang w:val="en-GB"/>
        </w:rPr>
        <w:t xml:space="preserve">The Lewis Blackman case has happened in one hospital but it's indicative of issues in patient safety going on in healthcare globally. World Health Organisation (2024) report that almost 10% of people are harmed during health care service, many of which could be prevented if there </w:t>
      </w:r>
      <w:r w:rsidR="00C85F5B" w:rsidRPr="00E01905">
        <w:rPr>
          <w:rFonts w:ascii="Times New Roman" w:hAnsi="Times New Roman" w:cs="Times New Roman"/>
          <w:sz w:val="24"/>
          <w:szCs w:val="24"/>
        </w:rPr>
        <w:t>were</w:t>
      </w:r>
      <w:r w:rsidRPr="00E01905">
        <w:rPr>
          <w:rFonts w:ascii="Times New Roman" w:hAnsi="Times New Roman" w:cs="Times New Roman"/>
          <w:sz w:val="24"/>
          <w:szCs w:val="24"/>
          <w:lang w:val="en-GB"/>
        </w:rPr>
        <w:t xml:space="preserve"> better systems and structures and leadership, governance. These findings imply that patient safety problems are linked to the flaws in the health care process rather than to specific incidents of health care failures</w:t>
      </w:r>
      <w:r w:rsidR="00E436F7">
        <w:rPr>
          <w:rFonts w:ascii="Times New Roman" w:hAnsi="Times New Roman" w:cs="Times New Roman"/>
          <w:sz w:val="24"/>
          <w:szCs w:val="24"/>
          <w:lang w:val="en-GB"/>
        </w:rPr>
        <w:t>.</w:t>
      </w:r>
      <w:r w:rsidRPr="00E01905">
        <w:rPr>
          <w:rFonts w:ascii="Times New Roman" w:hAnsi="Times New Roman" w:cs="Times New Roman"/>
          <w:sz w:val="24"/>
          <w:szCs w:val="24"/>
          <w:lang w:val="en-GB"/>
        </w:rPr>
        <w:t xml:space="preserve"> </w:t>
      </w:r>
    </w:p>
    <w:p w14:paraId="3BBAF90F" w14:textId="1E9487E4" w:rsidR="00554375" w:rsidRPr="00554375" w:rsidRDefault="00554375" w:rsidP="004F3684">
      <w:pPr>
        <w:spacing w:line="360" w:lineRule="auto"/>
        <w:jc w:val="center"/>
        <w:rPr>
          <w:rFonts w:ascii="Times New Roman" w:hAnsi="Times New Roman" w:cs="Times New Roman"/>
          <w:sz w:val="24"/>
          <w:szCs w:val="24"/>
        </w:rPr>
      </w:pPr>
      <w:r w:rsidRPr="00554375">
        <w:rPr>
          <w:rFonts w:ascii="Times New Roman" w:hAnsi="Times New Roman" w:cs="Times New Roman"/>
          <w:noProof/>
          <w:sz w:val="24"/>
          <w:szCs w:val="24"/>
        </w:rPr>
        <w:drawing>
          <wp:inline distT="0" distB="0" distL="0" distR="0" wp14:anchorId="515818C4" wp14:editId="4AB88F1E">
            <wp:extent cx="5731510" cy="3611880"/>
            <wp:effectExtent l="0" t="0" r="2540" b="7620"/>
            <wp:docPr id="137213146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1456" b="9850"/>
                    <a:stretch>
                      <a:fillRect/>
                    </a:stretch>
                  </pic:blipFill>
                  <pic:spPr bwMode="auto">
                    <a:xfrm>
                      <a:off x="0" y="0"/>
                      <a:ext cx="5731510" cy="3611880"/>
                    </a:xfrm>
                    <a:prstGeom prst="rect">
                      <a:avLst/>
                    </a:prstGeom>
                    <a:noFill/>
                    <a:ln>
                      <a:noFill/>
                    </a:ln>
                    <a:extLst>
                      <a:ext uri="{53640926-AAD7-44D8-BBD7-CCE9431645EC}">
                        <a14:shadowObscured xmlns:a14="http://schemas.microsoft.com/office/drawing/2010/main"/>
                      </a:ext>
                    </a:extLst>
                  </pic:spPr>
                </pic:pic>
              </a:graphicData>
            </a:graphic>
          </wp:inline>
        </w:drawing>
      </w:r>
    </w:p>
    <w:p w14:paraId="1991DF34" w14:textId="5F81B716" w:rsidR="00554375" w:rsidRDefault="00554375" w:rsidP="004F3684">
      <w:pPr>
        <w:spacing w:line="360" w:lineRule="auto"/>
        <w:jc w:val="center"/>
        <w:rPr>
          <w:rFonts w:ascii="Times New Roman" w:hAnsi="Times New Roman" w:cs="Times New Roman"/>
          <w:sz w:val="24"/>
          <w:szCs w:val="24"/>
        </w:rPr>
      </w:pPr>
      <w:r w:rsidRPr="00554375">
        <w:rPr>
          <w:rFonts w:ascii="Times New Roman" w:hAnsi="Times New Roman" w:cs="Times New Roman"/>
          <w:sz w:val="24"/>
          <w:szCs w:val="24"/>
        </w:rPr>
        <w:t xml:space="preserve">Figure </w:t>
      </w:r>
      <w:r w:rsidR="005E17B8">
        <w:rPr>
          <w:rFonts w:ascii="Times New Roman" w:hAnsi="Times New Roman" w:cs="Times New Roman"/>
          <w:sz w:val="24"/>
          <w:szCs w:val="24"/>
        </w:rPr>
        <w:t>1</w:t>
      </w:r>
      <w:r w:rsidRPr="00554375">
        <w:rPr>
          <w:rFonts w:ascii="Times New Roman" w:hAnsi="Times New Roman" w:cs="Times New Roman"/>
          <w:sz w:val="24"/>
          <w:szCs w:val="24"/>
        </w:rPr>
        <w:t>. Global Patient Safety Statistics Reported by the World Health Organization (WHO)</w:t>
      </w:r>
    </w:p>
    <w:p w14:paraId="50A2AAC4" w14:textId="53334426" w:rsidR="004F3684" w:rsidRPr="004F3684" w:rsidRDefault="004F3684" w:rsidP="004F3684">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Source: </w:t>
      </w:r>
      <w:r w:rsidRPr="00296701">
        <w:rPr>
          <w:rFonts w:ascii="Times New Roman" w:hAnsi="Times New Roman" w:cs="Times New Roman"/>
          <w:sz w:val="24"/>
          <w:szCs w:val="24"/>
          <w:lang w:val="en-US"/>
        </w:rPr>
        <w:t>Author's Own illustration</w:t>
      </w:r>
    </w:p>
    <w:p w14:paraId="4787D89F" w14:textId="63ED61E1" w:rsidR="00B471BB" w:rsidRDefault="00B471BB" w:rsidP="00E01905">
      <w:pPr>
        <w:spacing w:line="360" w:lineRule="auto"/>
        <w:jc w:val="both"/>
        <w:rPr>
          <w:rFonts w:ascii="Times New Roman" w:hAnsi="Times New Roman" w:cs="Times New Roman"/>
          <w:sz w:val="24"/>
          <w:szCs w:val="24"/>
          <w:lang w:val="en-GB"/>
        </w:rPr>
      </w:pPr>
      <w:r w:rsidRPr="00E01905">
        <w:rPr>
          <w:rFonts w:ascii="Times New Roman" w:hAnsi="Times New Roman" w:cs="Times New Roman"/>
          <w:sz w:val="24"/>
          <w:szCs w:val="24"/>
          <w:lang w:val="en-GB"/>
        </w:rPr>
        <w:lastRenderedPageBreak/>
        <w:t xml:space="preserve">This is supported with national evidence. </w:t>
      </w:r>
      <w:r w:rsidR="00E436F7" w:rsidRPr="00E436F7">
        <w:rPr>
          <w:rFonts w:ascii="Times New Roman" w:hAnsi="Times New Roman" w:cs="Times New Roman"/>
          <w:sz w:val="24"/>
          <w:szCs w:val="24"/>
        </w:rPr>
        <w:t>Hungbo, Adeyemi and Ajayi (2020)</w:t>
      </w:r>
      <w:r w:rsidRPr="00E01905">
        <w:rPr>
          <w:rFonts w:ascii="Times New Roman" w:hAnsi="Times New Roman" w:cs="Times New Roman"/>
          <w:sz w:val="24"/>
          <w:szCs w:val="24"/>
          <w:lang w:val="en-GB"/>
        </w:rPr>
        <w:t xml:space="preserve"> </w:t>
      </w:r>
      <w:r w:rsidR="00C85F5B" w:rsidRPr="00E01905">
        <w:rPr>
          <w:rFonts w:ascii="Times New Roman" w:hAnsi="Times New Roman" w:cs="Times New Roman"/>
          <w:sz w:val="24"/>
          <w:szCs w:val="24"/>
        </w:rPr>
        <w:t>cites</w:t>
      </w:r>
      <w:r w:rsidRPr="00E01905">
        <w:rPr>
          <w:rFonts w:ascii="Times New Roman" w:hAnsi="Times New Roman" w:cs="Times New Roman"/>
          <w:sz w:val="24"/>
          <w:szCs w:val="24"/>
          <w:lang w:val="en-GB"/>
        </w:rPr>
        <w:t xml:space="preserve"> communication issues, lack of patient deterioration recognition and lack of escalation as key factors contributing to serious patient safety incidents. In the same vein, </w:t>
      </w:r>
      <w:r w:rsidR="00E436F7" w:rsidRPr="00E436F7">
        <w:rPr>
          <w:rFonts w:ascii="Times New Roman" w:hAnsi="Times New Roman" w:cs="Times New Roman"/>
          <w:sz w:val="24"/>
          <w:szCs w:val="24"/>
        </w:rPr>
        <w:t>Slawomirski, L. and Klazinga, N. (2022)</w:t>
      </w:r>
      <w:r w:rsidRPr="00E01905">
        <w:rPr>
          <w:rFonts w:ascii="Times New Roman" w:hAnsi="Times New Roman" w:cs="Times New Roman"/>
          <w:sz w:val="24"/>
          <w:szCs w:val="24"/>
          <w:lang w:val="en-GB"/>
        </w:rPr>
        <w:t xml:space="preserve"> has noted the high clinical and financial strains on health systems when patients suffer harm that could have been prevented, which is a reason for health systems to invest in governance and organizational learning. The Lewis Blackman incident, therefore, is not a stand out clinical incident, but a sign of greater systemic failings.</w:t>
      </w:r>
    </w:p>
    <w:p w14:paraId="7A4AE3AC" w14:textId="260D29D5" w:rsidR="00554375" w:rsidRPr="00E01905" w:rsidRDefault="00554375" w:rsidP="004F3684">
      <w:pPr>
        <w:spacing w:line="360" w:lineRule="auto"/>
        <w:jc w:val="center"/>
        <w:rPr>
          <w:rFonts w:ascii="Times New Roman" w:hAnsi="Times New Roman" w:cs="Times New Roman"/>
          <w:sz w:val="24"/>
          <w:szCs w:val="24"/>
          <w:lang w:val="en-GB"/>
        </w:rPr>
      </w:pPr>
      <w:r w:rsidRPr="00F624D0">
        <w:rPr>
          <w:rFonts w:ascii="Times New Roman" w:hAnsi="Times New Roman" w:cs="Times New Roman"/>
          <w:noProof/>
          <w:sz w:val="24"/>
          <w:szCs w:val="24"/>
        </w:rPr>
        <w:drawing>
          <wp:inline distT="0" distB="0" distL="0" distR="0" wp14:anchorId="620A9D07" wp14:editId="52C349F6">
            <wp:extent cx="5849815" cy="3619500"/>
            <wp:effectExtent l="0" t="0" r="0" b="0"/>
            <wp:docPr id="196888847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9">
                      <a:extLst>
                        <a:ext uri="{28A0092B-C50C-407E-A947-70E740481C1C}">
                          <a14:useLocalDpi xmlns:a14="http://schemas.microsoft.com/office/drawing/2010/main" val="0"/>
                        </a:ext>
                      </a:extLst>
                    </a:blip>
                    <a:srcRect t="12756" b="2666"/>
                    <a:stretch>
                      <a:fillRect/>
                    </a:stretch>
                  </pic:blipFill>
                  <pic:spPr bwMode="auto">
                    <a:xfrm>
                      <a:off x="0" y="0"/>
                      <a:ext cx="5851573" cy="3620588"/>
                    </a:xfrm>
                    <a:prstGeom prst="rect">
                      <a:avLst/>
                    </a:prstGeom>
                    <a:noFill/>
                    <a:ln>
                      <a:noFill/>
                    </a:ln>
                    <a:extLst>
                      <a:ext uri="{53640926-AAD7-44D8-BBD7-CCE9431645EC}">
                        <a14:shadowObscured xmlns:a14="http://schemas.microsoft.com/office/drawing/2010/main"/>
                      </a:ext>
                    </a:extLst>
                  </pic:spPr>
                </pic:pic>
              </a:graphicData>
            </a:graphic>
          </wp:inline>
        </w:drawing>
      </w:r>
    </w:p>
    <w:p w14:paraId="38150B21" w14:textId="216766F0" w:rsidR="00554375" w:rsidRDefault="00554375" w:rsidP="004F3684">
      <w:pPr>
        <w:spacing w:line="360" w:lineRule="auto"/>
        <w:jc w:val="center"/>
        <w:rPr>
          <w:rFonts w:ascii="Times New Roman" w:hAnsi="Times New Roman" w:cs="Times New Roman"/>
          <w:sz w:val="24"/>
          <w:szCs w:val="24"/>
        </w:rPr>
      </w:pPr>
      <w:r w:rsidRPr="00F83006">
        <w:rPr>
          <w:rFonts w:ascii="Times New Roman" w:hAnsi="Times New Roman" w:cs="Times New Roman"/>
          <w:sz w:val="24"/>
          <w:szCs w:val="24"/>
        </w:rPr>
        <w:t xml:space="preserve">Figure </w:t>
      </w:r>
      <w:r w:rsidR="005E17B8">
        <w:rPr>
          <w:rFonts w:ascii="Times New Roman" w:hAnsi="Times New Roman" w:cs="Times New Roman"/>
          <w:sz w:val="24"/>
          <w:szCs w:val="24"/>
        </w:rPr>
        <w:t>2</w:t>
      </w:r>
      <w:r w:rsidRPr="00F83006">
        <w:rPr>
          <w:rFonts w:ascii="Times New Roman" w:hAnsi="Times New Roman" w:cs="Times New Roman"/>
          <w:sz w:val="24"/>
          <w:szCs w:val="24"/>
        </w:rPr>
        <w:t>. Fishbone (Ishikawa) Diagram of the Root Causes of Patient Harm in the Lewis Blackman Case</w:t>
      </w:r>
    </w:p>
    <w:p w14:paraId="188E3EE9" w14:textId="65577C14" w:rsidR="004F3684" w:rsidRPr="004F3684" w:rsidRDefault="004F3684" w:rsidP="004F3684">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Source: </w:t>
      </w:r>
      <w:r w:rsidRPr="00296701">
        <w:rPr>
          <w:rFonts w:ascii="Times New Roman" w:hAnsi="Times New Roman" w:cs="Times New Roman"/>
          <w:sz w:val="24"/>
          <w:szCs w:val="24"/>
          <w:lang w:val="en-US"/>
        </w:rPr>
        <w:t>Author's Own illustration</w:t>
      </w:r>
    </w:p>
    <w:p w14:paraId="3631AD38" w14:textId="0804E018" w:rsidR="00F47A6F" w:rsidRPr="005E17B8" w:rsidRDefault="00B471BB" w:rsidP="005E17B8">
      <w:pPr>
        <w:spacing w:line="360" w:lineRule="auto"/>
        <w:jc w:val="both"/>
        <w:rPr>
          <w:rFonts w:ascii="Times New Roman" w:hAnsi="Times New Roman" w:cs="Times New Roman"/>
          <w:sz w:val="24"/>
          <w:szCs w:val="24"/>
          <w:lang w:val="en-GB"/>
        </w:rPr>
      </w:pPr>
      <w:r w:rsidRPr="00E01905">
        <w:rPr>
          <w:rFonts w:ascii="Times New Roman" w:hAnsi="Times New Roman" w:cs="Times New Roman"/>
          <w:sz w:val="24"/>
          <w:szCs w:val="24"/>
          <w:lang w:val="en-GB"/>
        </w:rPr>
        <w:t xml:space="preserve">It brings up governance issues of communication, consultant supervision, accountability and decision making. Timely escalation takes time with these hierarchical structures and reduces multidisciplinary collaboration increasing the risk of preventable harm. </w:t>
      </w:r>
      <w:r w:rsidR="0066348D" w:rsidRPr="0066348D">
        <w:rPr>
          <w:rFonts w:ascii="Times New Roman" w:hAnsi="Times New Roman" w:cs="Times New Roman"/>
          <w:sz w:val="24"/>
          <w:szCs w:val="24"/>
        </w:rPr>
        <w:t>Menear et al. (2019)</w:t>
      </w:r>
      <w:r w:rsidR="0066348D">
        <w:rPr>
          <w:rFonts w:ascii="Times New Roman" w:hAnsi="Times New Roman" w:cs="Times New Roman"/>
          <w:sz w:val="24"/>
          <w:szCs w:val="24"/>
        </w:rPr>
        <w:t xml:space="preserve"> </w:t>
      </w:r>
      <w:r w:rsidRPr="00E01905">
        <w:rPr>
          <w:rFonts w:ascii="Times New Roman" w:hAnsi="Times New Roman" w:cs="Times New Roman"/>
          <w:sz w:val="24"/>
          <w:szCs w:val="24"/>
          <w:lang w:val="en-GB"/>
        </w:rPr>
        <w:t xml:space="preserve">discusses how the various components of an organisation create organisational outcomes through the interactions of the various parts, rather than the actions of individual components. Likewise, </w:t>
      </w:r>
      <w:r w:rsidR="0066348D" w:rsidRPr="0066348D">
        <w:rPr>
          <w:rFonts w:ascii="Times New Roman" w:hAnsi="Times New Roman" w:cs="Times New Roman"/>
          <w:sz w:val="24"/>
          <w:szCs w:val="24"/>
        </w:rPr>
        <w:t>Altmiller (2022)</w:t>
      </w:r>
      <w:r w:rsidRPr="00E01905">
        <w:rPr>
          <w:rFonts w:ascii="Times New Roman" w:hAnsi="Times New Roman" w:cs="Times New Roman"/>
          <w:sz w:val="24"/>
          <w:szCs w:val="24"/>
          <w:lang w:val="en-GB"/>
        </w:rPr>
        <w:t xml:space="preserve"> believes that bad things happen when several organisational precautions are breached at the same time. The Lewis Blackman case therefore demonstrates the need to have a more integrated leadership, governance and learning in the whole system, </w:t>
      </w:r>
      <w:r w:rsidRPr="00E01905">
        <w:rPr>
          <w:rFonts w:ascii="Times New Roman" w:hAnsi="Times New Roman" w:cs="Times New Roman"/>
          <w:sz w:val="24"/>
          <w:szCs w:val="24"/>
          <w:lang w:val="en-GB"/>
        </w:rPr>
        <w:lastRenderedPageBreak/>
        <w:t>and to have this as a core component of further raising patient safety and not just clinical performance.</w:t>
      </w:r>
      <w:bookmarkStart w:id="6" w:name="_Toc234932990"/>
    </w:p>
    <w:p w14:paraId="25A9022C" w14:textId="58BF1912" w:rsidR="004A580F" w:rsidRPr="00E01905" w:rsidRDefault="004A580F" w:rsidP="00E01905">
      <w:pPr>
        <w:pStyle w:val="Heading2"/>
        <w:spacing w:line="360" w:lineRule="auto"/>
        <w:rPr>
          <w:lang w:val="en-GB"/>
        </w:rPr>
      </w:pPr>
      <w:r w:rsidRPr="00E01905">
        <w:rPr>
          <w:lang w:val="en-GB"/>
        </w:rPr>
        <w:t>2.3 Rich Picture and CATWOE Analysis</w:t>
      </w:r>
      <w:bookmarkEnd w:id="6"/>
    </w:p>
    <w:p w14:paraId="0DE83F42" w14:textId="77777777" w:rsidR="00F47A6F" w:rsidRDefault="00B471BB" w:rsidP="00E01905">
      <w:pPr>
        <w:spacing w:line="360" w:lineRule="auto"/>
        <w:jc w:val="both"/>
        <w:rPr>
          <w:rFonts w:ascii="Times New Roman" w:hAnsi="Times New Roman" w:cs="Times New Roman"/>
          <w:sz w:val="24"/>
          <w:szCs w:val="24"/>
          <w:lang w:val="en-GB"/>
        </w:rPr>
      </w:pPr>
      <w:r w:rsidRPr="00E01905">
        <w:rPr>
          <w:rFonts w:ascii="Times New Roman" w:hAnsi="Times New Roman" w:cs="Times New Roman"/>
          <w:sz w:val="24"/>
          <w:szCs w:val="24"/>
          <w:lang w:val="en-GB"/>
        </w:rPr>
        <w:t xml:space="preserve">A Rich Picture gives a complete picture of the Lewis Blackman case by capturing the various interactions between patients, families, health care professionals, organisational structures and governance. </w:t>
      </w:r>
    </w:p>
    <w:p w14:paraId="753D7B13" w14:textId="7BE567E6" w:rsidR="00F47A6F" w:rsidRPr="00F47A6F" w:rsidRDefault="00F47A6F" w:rsidP="00F47A6F">
      <w:pPr>
        <w:spacing w:line="360" w:lineRule="auto"/>
        <w:jc w:val="center"/>
        <w:rPr>
          <w:rFonts w:ascii="Times New Roman" w:hAnsi="Times New Roman" w:cs="Times New Roman"/>
          <w:sz w:val="24"/>
          <w:szCs w:val="24"/>
        </w:rPr>
      </w:pPr>
      <w:r w:rsidRPr="00F47A6F">
        <w:rPr>
          <w:rFonts w:ascii="Times New Roman" w:hAnsi="Times New Roman" w:cs="Times New Roman"/>
          <w:noProof/>
          <w:sz w:val="24"/>
          <w:szCs w:val="24"/>
        </w:rPr>
        <w:drawing>
          <wp:inline distT="0" distB="0" distL="0" distR="0" wp14:anchorId="048ECC3A" wp14:editId="4CC5BBB6">
            <wp:extent cx="5753100" cy="4067810"/>
            <wp:effectExtent l="0" t="0" r="0" b="8890"/>
            <wp:docPr id="1179091521"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rotWithShape="1">
                    <a:blip r:embed="rId10">
                      <a:extLst>
                        <a:ext uri="{28A0092B-C50C-407E-A947-70E740481C1C}">
                          <a14:useLocalDpi xmlns:a14="http://schemas.microsoft.com/office/drawing/2010/main" val="0"/>
                        </a:ext>
                      </a:extLst>
                    </a:blip>
                    <a:srcRect t="9594" b="11980"/>
                    <a:stretch>
                      <a:fillRect/>
                    </a:stretch>
                  </pic:blipFill>
                  <pic:spPr bwMode="auto">
                    <a:xfrm>
                      <a:off x="0" y="0"/>
                      <a:ext cx="5753412" cy="4068030"/>
                    </a:xfrm>
                    <a:prstGeom prst="rect">
                      <a:avLst/>
                    </a:prstGeom>
                    <a:noFill/>
                    <a:ln>
                      <a:noFill/>
                    </a:ln>
                    <a:extLst>
                      <a:ext uri="{53640926-AAD7-44D8-BBD7-CCE9431645EC}">
                        <a14:shadowObscured xmlns:a14="http://schemas.microsoft.com/office/drawing/2010/main"/>
                      </a:ext>
                    </a:extLst>
                  </pic:spPr>
                </pic:pic>
              </a:graphicData>
            </a:graphic>
          </wp:inline>
        </w:drawing>
      </w:r>
    </w:p>
    <w:p w14:paraId="5FF1E9B0" w14:textId="631C5A6E" w:rsidR="00F47A6F" w:rsidRDefault="00F47A6F" w:rsidP="00F47A6F">
      <w:pPr>
        <w:spacing w:line="360" w:lineRule="auto"/>
        <w:jc w:val="center"/>
        <w:rPr>
          <w:rFonts w:ascii="Times New Roman" w:hAnsi="Times New Roman" w:cs="Times New Roman"/>
          <w:sz w:val="24"/>
          <w:szCs w:val="24"/>
        </w:rPr>
      </w:pPr>
      <w:r w:rsidRPr="00F47A6F">
        <w:rPr>
          <w:rFonts w:ascii="Times New Roman" w:hAnsi="Times New Roman" w:cs="Times New Roman"/>
          <w:sz w:val="24"/>
          <w:szCs w:val="24"/>
        </w:rPr>
        <w:t xml:space="preserve">Figure </w:t>
      </w:r>
      <w:r w:rsidR="005E17B8">
        <w:rPr>
          <w:rFonts w:ascii="Times New Roman" w:hAnsi="Times New Roman" w:cs="Times New Roman"/>
          <w:sz w:val="24"/>
          <w:szCs w:val="24"/>
        </w:rPr>
        <w:t>3</w:t>
      </w:r>
      <w:r w:rsidRPr="00F47A6F">
        <w:rPr>
          <w:rFonts w:ascii="Times New Roman" w:hAnsi="Times New Roman" w:cs="Times New Roman"/>
          <w:sz w:val="24"/>
          <w:szCs w:val="24"/>
        </w:rPr>
        <w:t>. Rich Picture of the Lewis Blackman Case</w:t>
      </w:r>
    </w:p>
    <w:p w14:paraId="4910A675" w14:textId="7E726D36" w:rsidR="00F47A6F" w:rsidRPr="00F47A6F" w:rsidRDefault="00F47A6F" w:rsidP="00F47A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Source: </w:t>
      </w:r>
      <w:r w:rsidRPr="00296701">
        <w:rPr>
          <w:rFonts w:ascii="Times New Roman" w:hAnsi="Times New Roman" w:cs="Times New Roman"/>
          <w:sz w:val="24"/>
          <w:szCs w:val="24"/>
          <w:lang w:val="en-US"/>
        </w:rPr>
        <w:t>Author's Own illustration</w:t>
      </w:r>
    </w:p>
    <w:p w14:paraId="033FD644" w14:textId="1838EC00" w:rsidR="00B471BB" w:rsidRDefault="00B471BB" w:rsidP="00E01905">
      <w:pPr>
        <w:spacing w:line="360" w:lineRule="auto"/>
        <w:jc w:val="both"/>
        <w:rPr>
          <w:rFonts w:ascii="Times New Roman" w:hAnsi="Times New Roman" w:cs="Times New Roman"/>
          <w:sz w:val="24"/>
          <w:szCs w:val="24"/>
          <w:lang w:val="en-GB"/>
        </w:rPr>
      </w:pPr>
      <w:r w:rsidRPr="00E01905">
        <w:rPr>
          <w:rFonts w:ascii="Times New Roman" w:hAnsi="Times New Roman" w:cs="Times New Roman"/>
          <w:sz w:val="24"/>
          <w:szCs w:val="24"/>
          <w:lang w:val="en-GB"/>
        </w:rPr>
        <w:t xml:space="preserve">The analysis shows that both Lewis and Lewis and his Mum communicate concerns about his condition multiple times, but they do not do so in an effective way through communication paths, as there is a lack of clear accountability for clinical decisions. Nurses are alert to patient deterioration, but junior doctors have very restricted powers to take definitive action, and consultant involvement is consequential due to hierarchy and poor escalation. As a result, poor communication, lack of accountability and delayed </w:t>
      </w:r>
      <w:r w:rsidR="00C85F5B" w:rsidRPr="00E01905">
        <w:rPr>
          <w:rFonts w:ascii="Times New Roman" w:hAnsi="Times New Roman" w:cs="Times New Roman"/>
          <w:sz w:val="24"/>
          <w:szCs w:val="24"/>
        </w:rPr>
        <w:t>decision-making</w:t>
      </w:r>
      <w:r w:rsidRPr="00E01905">
        <w:rPr>
          <w:rFonts w:ascii="Times New Roman" w:hAnsi="Times New Roman" w:cs="Times New Roman"/>
          <w:sz w:val="24"/>
          <w:szCs w:val="24"/>
          <w:lang w:val="en-GB"/>
        </w:rPr>
        <w:t xml:space="preserve"> form reinforcing cycles that ultimately end up with poor patient safety </w:t>
      </w:r>
      <w:r w:rsidR="0066348D" w:rsidRPr="0066348D">
        <w:rPr>
          <w:rFonts w:ascii="Times New Roman" w:hAnsi="Times New Roman" w:cs="Times New Roman"/>
          <w:sz w:val="24"/>
          <w:szCs w:val="24"/>
        </w:rPr>
        <w:t>(Hackman, 2026)</w:t>
      </w:r>
      <w:r w:rsidRPr="00E01905">
        <w:rPr>
          <w:rFonts w:ascii="Times New Roman" w:hAnsi="Times New Roman" w:cs="Times New Roman"/>
          <w:sz w:val="24"/>
          <w:szCs w:val="24"/>
          <w:lang w:val="en-GB"/>
        </w:rPr>
        <w:t xml:space="preserve">. The Rich Picture is thus an </w:t>
      </w:r>
      <w:r w:rsidRPr="00E01905">
        <w:rPr>
          <w:rFonts w:ascii="Times New Roman" w:hAnsi="Times New Roman" w:cs="Times New Roman"/>
          <w:sz w:val="24"/>
          <w:szCs w:val="24"/>
          <w:lang w:val="en-GB"/>
        </w:rPr>
        <w:lastRenderedPageBreak/>
        <w:t>illustration of how organisational failure is a result of interconnected system failures, not single individual failures.</w:t>
      </w:r>
    </w:p>
    <w:p w14:paraId="41F6EB86" w14:textId="440AAB1B" w:rsidR="00BD556A" w:rsidRPr="00BD556A" w:rsidRDefault="00BD556A" w:rsidP="004F3684">
      <w:pPr>
        <w:spacing w:line="360" w:lineRule="auto"/>
        <w:jc w:val="center"/>
        <w:rPr>
          <w:rFonts w:ascii="Times New Roman" w:hAnsi="Times New Roman" w:cs="Times New Roman"/>
          <w:sz w:val="24"/>
          <w:szCs w:val="24"/>
        </w:rPr>
      </w:pPr>
      <w:r w:rsidRPr="00BD556A">
        <w:rPr>
          <w:rFonts w:ascii="Times New Roman" w:hAnsi="Times New Roman" w:cs="Times New Roman"/>
          <w:noProof/>
          <w:sz w:val="24"/>
          <w:szCs w:val="24"/>
        </w:rPr>
        <w:drawing>
          <wp:inline distT="0" distB="0" distL="0" distR="0" wp14:anchorId="5AB3E221" wp14:editId="601FC5D7">
            <wp:extent cx="5745480" cy="4171315"/>
            <wp:effectExtent l="0" t="0" r="7620" b="635"/>
            <wp:docPr id="90297818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46001" cy="4171693"/>
                    </a:xfrm>
                    <a:prstGeom prst="rect">
                      <a:avLst/>
                    </a:prstGeom>
                    <a:noFill/>
                    <a:ln>
                      <a:noFill/>
                    </a:ln>
                  </pic:spPr>
                </pic:pic>
              </a:graphicData>
            </a:graphic>
          </wp:inline>
        </w:drawing>
      </w:r>
    </w:p>
    <w:p w14:paraId="6BBD7D56" w14:textId="3A86F733" w:rsidR="00BD556A" w:rsidRDefault="00BD556A" w:rsidP="004F3684">
      <w:pPr>
        <w:spacing w:line="360" w:lineRule="auto"/>
        <w:jc w:val="center"/>
        <w:rPr>
          <w:rFonts w:ascii="Times New Roman" w:hAnsi="Times New Roman" w:cs="Times New Roman"/>
          <w:sz w:val="24"/>
          <w:szCs w:val="24"/>
        </w:rPr>
      </w:pPr>
      <w:r w:rsidRPr="00BD556A">
        <w:rPr>
          <w:rFonts w:ascii="Times New Roman" w:hAnsi="Times New Roman" w:cs="Times New Roman"/>
          <w:sz w:val="24"/>
          <w:szCs w:val="24"/>
        </w:rPr>
        <w:t xml:space="preserve">Figure </w:t>
      </w:r>
      <w:r w:rsidR="005E17B8">
        <w:rPr>
          <w:rFonts w:ascii="Times New Roman" w:hAnsi="Times New Roman" w:cs="Times New Roman"/>
          <w:sz w:val="24"/>
          <w:szCs w:val="24"/>
        </w:rPr>
        <w:t>4</w:t>
      </w:r>
      <w:r w:rsidRPr="00BD556A">
        <w:rPr>
          <w:rFonts w:ascii="Times New Roman" w:hAnsi="Times New Roman" w:cs="Times New Roman"/>
          <w:sz w:val="24"/>
          <w:szCs w:val="24"/>
        </w:rPr>
        <w:t>. CATWOE Analysis of the Lewis Blackman Case</w:t>
      </w:r>
    </w:p>
    <w:p w14:paraId="1F4DE2BF" w14:textId="39846CB1" w:rsidR="004F3684" w:rsidRPr="004F3684" w:rsidRDefault="004F3684" w:rsidP="004F3684">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Source: </w:t>
      </w:r>
      <w:r w:rsidRPr="00296701">
        <w:rPr>
          <w:rFonts w:ascii="Times New Roman" w:hAnsi="Times New Roman" w:cs="Times New Roman"/>
          <w:sz w:val="24"/>
          <w:szCs w:val="24"/>
          <w:lang w:val="en-US"/>
        </w:rPr>
        <w:t>Author's Own illustration</w:t>
      </w:r>
    </w:p>
    <w:p w14:paraId="2C31B253" w14:textId="7D80966E" w:rsidR="00B471BB" w:rsidRPr="00E01905" w:rsidRDefault="00C85F5B" w:rsidP="00E01905">
      <w:pPr>
        <w:spacing w:line="360" w:lineRule="auto"/>
        <w:jc w:val="both"/>
        <w:rPr>
          <w:rFonts w:ascii="Times New Roman" w:hAnsi="Times New Roman" w:cs="Times New Roman"/>
          <w:sz w:val="24"/>
          <w:szCs w:val="24"/>
          <w:lang w:val="en-GB"/>
        </w:rPr>
      </w:pPr>
      <w:r w:rsidRPr="00E01905">
        <w:rPr>
          <w:rFonts w:ascii="Times New Roman" w:hAnsi="Times New Roman" w:cs="Times New Roman"/>
          <w:sz w:val="24"/>
          <w:szCs w:val="24"/>
        </w:rPr>
        <w:t>The</w:t>
      </w:r>
      <w:r w:rsidR="00F624D0">
        <w:rPr>
          <w:rFonts w:ascii="Times New Roman" w:hAnsi="Times New Roman" w:cs="Times New Roman"/>
          <w:sz w:val="24"/>
          <w:szCs w:val="24"/>
        </w:rPr>
        <w:t xml:space="preserve"> CAT</w:t>
      </w:r>
      <w:r w:rsidRPr="00E01905">
        <w:rPr>
          <w:rFonts w:ascii="Times New Roman" w:hAnsi="Times New Roman" w:cs="Times New Roman"/>
          <w:sz w:val="24"/>
          <w:szCs w:val="24"/>
        </w:rPr>
        <w:t>WOE</w:t>
      </w:r>
      <w:r w:rsidR="00B471BB" w:rsidRPr="00E01905">
        <w:rPr>
          <w:rFonts w:ascii="Times New Roman" w:hAnsi="Times New Roman" w:cs="Times New Roman"/>
          <w:sz w:val="24"/>
          <w:szCs w:val="24"/>
          <w:lang w:val="en-GB"/>
        </w:rPr>
        <w:t xml:space="preserve"> framework further reinforces this systems analysis by identifying the elements that are crucial to the performance of the organisation. The Customers (C) are the Lewis Blackman and his family where the clinical decisions directly impact health and wellbeing. The Actors (A) are nurses, junior doctors, consultants and hospital managers who are involved in delivery and co-ordination of care. The intent of the Transformation process (T) is to transform the safe clinical assessment into effective treatment, but organisational failures throughout disrupt this process. The Worldview (W) acknowledges that effective communication, collaboration and leadership are essential to patient safety. Owners (O) are senior hospital leaders and regulators having the power to redesign governance systems and enhance accountability. Finally, Environmental constraints (E) are hierarchical culture, staffing constraints, communication issues, and organisational policies that affect clinical decision making </w:t>
      </w:r>
      <w:r w:rsidR="0066348D" w:rsidRPr="0066348D">
        <w:rPr>
          <w:rFonts w:ascii="Times New Roman" w:hAnsi="Times New Roman" w:cs="Times New Roman"/>
          <w:sz w:val="24"/>
          <w:szCs w:val="24"/>
        </w:rPr>
        <w:t>(Alderwick, Hutchings and Mays, 2024)</w:t>
      </w:r>
      <w:r w:rsidR="00B471BB" w:rsidRPr="00E01905">
        <w:rPr>
          <w:rFonts w:ascii="Times New Roman" w:hAnsi="Times New Roman" w:cs="Times New Roman"/>
          <w:sz w:val="24"/>
          <w:szCs w:val="24"/>
          <w:lang w:val="en-GB"/>
        </w:rPr>
        <w:t xml:space="preserve">. Overall, the Rich Picture and CATWOE </w:t>
      </w:r>
      <w:r w:rsidR="00B471BB" w:rsidRPr="00E01905">
        <w:rPr>
          <w:rFonts w:ascii="Times New Roman" w:hAnsi="Times New Roman" w:cs="Times New Roman"/>
          <w:sz w:val="24"/>
          <w:szCs w:val="24"/>
          <w:lang w:val="en-GB"/>
        </w:rPr>
        <w:lastRenderedPageBreak/>
        <w:t>contribute to identifying that sustainable improvement goes beyond the procedural to system-wide leadership and governance changes.</w:t>
      </w:r>
    </w:p>
    <w:p w14:paraId="66D2D9AB" w14:textId="3050F0C6" w:rsidR="004A580F" w:rsidRPr="00E01905" w:rsidRDefault="004A580F" w:rsidP="00E01905">
      <w:pPr>
        <w:pStyle w:val="Heading1"/>
        <w:spacing w:line="360" w:lineRule="auto"/>
        <w:rPr>
          <w:lang w:val="en-GB"/>
        </w:rPr>
      </w:pPr>
      <w:bookmarkStart w:id="7" w:name="_Toc234932991"/>
      <w:r w:rsidRPr="00E01905">
        <w:rPr>
          <w:lang w:val="en-GB"/>
        </w:rPr>
        <w:t>3. Centralisation versus Decentralisation within the Case Study</w:t>
      </w:r>
      <w:bookmarkEnd w:id="7"/>
    </w:p>
    <w:p w14:paraId="14CA4804" w14:textId="77777777" w:rsidR="004A580F" w:rsidRPr="00E01905" w:rsidRDefault="004A580F" w:rsidP="00E01905">
      <w:pPr>
        <w:pStyle w:val="Heading2"/>
        <w:spacing w:line="360" w:lineRule="auto"/>
        <w:rPr>
          <w:lang w:val="en-GB"/>
        </w:rPr>
      </w:pPr>
      <w:bookmarkStart w:id="8" w:name="_Toc234932992"/>
      <w:r w:rsidRPr="00E01905">
        <w:rPr>
          <w:lang w:val="en-GB"/>
        </w:rPr>
        <w:t>3.1 Centralisation</w:t>
      </w:r>
      <w:bookmarkEnd w:id="8"/>
    </w:p>
    <w:p w14:paraId="230AA276" w14:textId="50DFBE0A" w:rsidR="00B471BB" w:rsidRPr="00E01905" w:rsidRDefault="00B471BB" w:rsidP="00E01905">
      <w:pPr>
        <w:spacing w:line="360" w:lineRule="auto"/>
        <w:jc w:val="both"/>
        <w:rPr>
          <w:rFonts w:ascii="Times New Roman" w:hAnsi="Times New Roman" w:cs="Times New Roman"/>
          <w:sz w:val="24"/>
          <w:szCs w:val="24"/>
          <w:lang w:val="en-GB"/>
        </w:rPr>
      </w:pPr>
      <w:r w:rsidRPr="00E01905">
        <w:rPr>
          <w:rFonts w:ascii="Times New Roman" w:hAnsi="Times New Roman" w:cs="Times New Roman"/>
          <w:sz w:val="24"/>
          <w:szCs w:val="24"/>
          <w:lang w:val="en-GB"/>
        </w:rPr>
        <w:t xml:space="preserve">Centralisation is an organisational structure that has decision-making power at the top level, which results in a uniformity of policy, consistency of governance and regulation </w:t>
      </w:r>
      <w:r w:rsidR="0066348D" w:rsidRPr="0066348D">
        <w:rPr>
          <w:rFonts w:ascii="Times New Roman" w:hAnsi="Times New Roman" w:cs="Times New Roman"/>
          <w:sz w:val="24"/>
          <w:szCs w:val="24"/>
        </w:rPr>
        <w:t>(Baporikar, 2024).</w:t>
      </w:r>
      <w:r w:rsidRPr="00E01905">
        <w:rPr>
          <w:rFonts w:ascii="Times New Roman" w:hAnsi="Times New Roman" w:cs="Times New Roman"/>
          <w:sz w:val="24"/>
          <w:szCs w:val="24"/>
          <w:lang w:val="en-GB"/>
        </w:rPr>
        <w:t xml:space="preserve"> Centralised systems can enhance accountability by providing clear reporting lines, clinical procedures and good organisational oversight, according to NHS England (2023). These are especially important in providing uniformity in health care delivery, ensuring compliance to clinical guidelines, and minimizing unnecessary variations in practice. But there are risks of relying too heavily on hierarchical authority that could slow decision-making, limit autonomy for frontline staff and impede the ability of the organisation to respond to the changing nature of clinical contexts.</w:t>
      </w:r>
    </w:p>
    <w:p w14:paraId="6A07518C" w14:textId="04EA6DAD" w:rsidR="00B471BB" w:rsidRPr="00E01905" w:rsidRDefault="00B471BB" w:rsidP="00E01905">
      <w:pPr>
        <w:spacing w:line="360" w:lineRule="auto"/>
        <w:jc w:val="both"/>
        <w:rPr>
          <w:rFonts w:ascii="Times New Roman" w:hAnsi="Times New Roman" w:cs="Times New Roman"/>
          <w:sz w:val="24"/>
          <w:szCs w:val="24"/>
          <w:lang w:val="en-GB"/>
        </w:rPr>
      </w:pPr>
      <w:r w:rsidRPr="00E01905">
        <w:rPr>
          <w:rFonts w:ascii="Times New Roman" w:hAnsi="Times New Roman" w:cs="Times New Roman"/>
          <w:sz w:val="24"/>
          <w:szCs w:val="24"/>
          <w:lang w:val="en-GB"/>
        </w:rPr>
        <w:t>Lewis Blackman's case is an example of how a more centralised health care system has its drawbacks. Nurses repeatedly notice that Lewis is deteriorating, but they are unable to change his care, or seek his consultant's help immediately, because junior doctors have very little power to do so. Hierarchical decision making is associated with a reluctance to escalate and stifles communication between professional groups, which negatively impacts the time it takes to identify Lewis's illness</w:t>
      </w:r>
      <w:r w:rsidR="0066348D">
        <w:rPr>
          <w:rFonts w:ascii="Times New Roman" w:hAnsi="Times New Roman" w:cs="Times New Roman"/>
          <w:sz w:val="24"/>
          <w:szCs w:val="24"/>
          <w:lang w:val="en-GB"/>
        </w:rPr>
        <w:t xml:space="preserve">. </w:t>
      </w:r>
      <w:r w:rsidRPr="00E01905">
        <w:rPr>
          <w:rFonts w:ascii="Times New Roman" w:hAnsi="Times New Roman" w:cs="Times New Roman"/>
          <w:sz w:val="24"/>
          <w:szCs w:val="24"/>
          <w:lang w:val="en-GB"/>
        </w:rPr>
        <w:t>Thus, when he is involved as a consultant, he is in a very bad state and there is very little opportunity for effective clinical intervention.</w:t>
      </w:r>
    </w:p>
    <w:p w14:paraId="115AD2B4" w14:textId="31A6EB69" w:rsidR="00B471BB" w:rsidRDefault="00B471BB" w:rsidP="00E01905">
      <w:pPr>
        <w:spacing w:line="360" w:lineRule="auto"/>
        <w:jc w:val="both"/>
        <w:rPr>
          <w:rFonts w:ascii="Times New Roman" w:hAnsi="Times New Roman" w:cs="Times New Roman"/>
          <w:sz w:val="24"/>
          <w:szCs w:val="24"/>
          <w:lang w:val="en-GB"/>
        </w:rPr>
      </w:pPr>
      <w:r w:rsidRPr="00E01905">
        <w:rPr>
          <w:rFonts w:ascii="Times New Roman" w:hAnsi="Times New Roman" w:cs="Times New Roman"/>
          <w:sz w:val="24"/>
          <w:szCs w:val="24"/>
          <w:lang w:val="en-GB"/>
        </w:rPr>
        <w:t xml:space="preserve">Centralisation offers a uniformity of organisation and accountability, but the case shows how these benefits can be lost if leadership is not to promote open communication and joint clinical responsibility. </w:t>
      </w:r>
      <w:r w:rsidR="00C73D54" w:rsidRPr="00C73D54">
        <w:rPr>
          <w:rFonts w:ascii="Times New Roman" w:hAnsi="Times New Roman" w:cs="Times New Roman"/>
          <w:sz w:val="24"/>
          <w:szCs w:val="24"/>
        </w:rPr>
        <w:t>Peadon (2024)</w:t>
      </w:r>
      <w:r w:rsidRPr="00E01905">
        <w:rPr>
          <w:rFonts w:ascii="Times New Roman" w:hAnsi="Times New Roman" w:cs="Times New Roman"/>
          <w:sz w:val="24"/>
          <w:szCs w:val="24"/>
          <w:lang w:val="en-GB"/>
        </w:rPr>
        <w:t xml:space="preserve"> state that patient safety benefits from the collaborative nature of governance structures, not the hierarchical. Likewise, </w:t>
      </w:r>
      <w:r w:rsidR="00C73D54" w:rsidRPr="00C73D54">
        <w:rPr>
          <w:rFonts w:ascii="Times New Roman" w:hAnsi="Times New Roman" w:cs="Times New Roman"/>
          <w:sz w:val="24"/>
          <w:szCs w:val="24"/>
        </w:rPr>
        <w:t>Altmiller (2022)</w:t>
      </w:r>
      <w:r w:rsidRPr="00E01905">
        <w:rPr>
          <w:rFonts w:ascii="Times New Roman" w:hAnsi="Times New Roman" w:cs="Times New Roman"/>
          <w:sz w:val="24"/>
          <w:szCs w:val="24"/>
          <w:lang w:val="en-GB"/>
        </w:rPr>
        <w:t xml:space="preserve"> cite inadequate communications and delayed clinical decisions as ongoing patient safety risks and concerns. Hence, Lewis Blackman is a case whereby centralisation did not guarantee safety of patients. Effectiveness relies on leadership that enable frontline professionals, timely escalation, and governance and responsive clinical decision making.</w:t>
      </w:r>
    </w:p>
    <w:p w14:paraId="3493221A" w14:textId="0CE29AD7" w:rsidR="00BD556A" w:rsidRPr="00BD556A" w:rsidRDefault="00BD556A" w:rsidP="004F3684">
      <w:pPr>
        <w:spacing w:line="360" w:lineRule="auto"/>
        <w:jc w:val="center"/>
        <w:rPr>
          <w:rFonts w:ascii="Times New Roman" w:hAnsi="Times New Roman" w:cs="Times New Roman"/>
          <w:sz w:val="24"/>
          <w:szCs w:val="24"/>
        </w:rPr>
      </w:pPr>
      <w:r w:rsidRPr="00BD556A">
        <w:rPr>
          <w:rFonts w:ascii="Times New Roman" w:hAnsi="Times New Roman" w:cs="Times New Roman"/>
          <w:noProof/>
          <w:sz w:val="24"/>
          <w:szCs w:val="24"/>
        </w:rPr>
        <w:lastRenderedPageBreak/>
        <w:drawing>
          <wp:inline distT="0" distB="0" distL="0" distR="0" wp14:anchorId="7C49C18C" wp14:editId="517165C4">
            <wp:extent cx="5731510" cy="4331368"/>
            <wp:effectExtent l="0" t="0" r="2540" b="0"/>
            <wp:docPr id="153643934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rotWithShape="1">
                    <a:blip r:embed="rId12">
                      <a:extLst>
                        <a:ext uri="{28A0092B-C50C-407E-A947-70E740481C1C}">
                          <a14:useLocalDpi xmlns:a14="http://schemas.microsoft.com/office/drawing/2010/main" val="0"/>
                        </a:ext>
                      </a:extLst>
                    </a:blip>
                    <a:srcRect b="14319"/>
                    <a:stretch>
                      <a:fillRect/>
                    </a:stretch>
                  </pic:blipFill>
                  <pic:spPr bwMode="auto">
                    <a:xfrm>
                      <a:off x="0" y="0"/>
                      <a:ext cx="5731510" cy="4331368"/>
                    </a:xfrm>
                    <a:prstGeom prst="rect">
                      <a:avLst/>
                    </a:prstGeom>
                    <a:noFill/>
                    <a:ln>
                      <a:noFill/>
                    </a:ln>
                    <a:extLst>
                      <a:ext uri="{53640926-AAD7-44D8-BBD7-CCE9431645EC}">
                        <a14:shadowObscured xmlns:a14="http://schemas.microsoft.com/office/drawing/2010/main"/>
                      </a:ext>
                    </a:extLst>
                  </pic:spPr>
                </pic:pic>
              </a:graphicData>
            </a:graphic>
          </wp:inline>
        </w:drawing>
      </w:r>
    </w:p>
    <w:p w14:paraId="484DF616" w14:textId="5AE49BBA" w:rsidR="00BD556A" w:rsidRDefault="00BD556A" w:rsidP="004F3684">
      <w:pPr>
        <w:spacing w:line="360" w:lineRule="auto"/>
        <w:jc w:val="center"/>
        <w:rPr>
          <w:rFonts w:ascii="Times New Roman" w:hAnsi="Times New Roman" w:cs="Times New Roman"/>
          <w:sz w:val="24"/>
          <w:szCs w:val="24"/>
        </w:rPr>
      </w:pPr>
      <w:r w:rsidRPr="00BD556A">
        <w:rPr>
          <w:rFonts w:ascii="Times New Roman" w:hAnsi="Times New Roman" w:cs="Times New Roman"/>
          <w:sz w:val="24"/>
          <w:szCs w:val="24"/>
        </w:rPr>
        <w:t xml:space="preserve">Figure </w:t>
      </w:r>
      <w:r w:rsidR="005E17B8">
        <w:rPr>
          <w:rFonts w:ascii="Times New Roman" w:hAnsi="Times New Roman" w:cs="Times New Roman"/>
          <w:sz w:val="24"/>
          <w:szCs w:val="24"/>
        </w:rPr>
        <w:t>5</w:t>
      </w:r>
      <w:r w:rsidRPr="00BD556A">
        <w:rPr>
          <w:rFonts w:ascii="Times New Roman" w:hAnsi="Times New Roman" w:cs="Times New Roman"/>
          <w:sz w:val="24"/>
          <w:szCs w:val="24"/>
        </w:rPr>
        <w:t>. Centralised and Decentralised Decision-Making in Healthcare</w:t>
      </w:r>
    </w:p>
    <w:p w14:paraId="78C42E72" w14:textId="2CB25655" w:rsidR="004F3684" w:rsidRPr="00986A1A" w:rsidRDefault="004F3684" w:rsidP="00986A1A">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Source: </w:t>
      </w:r>
      <w:r w:rsidRPr="00296701">
        <w:rPr>
          <w:rFonts w:ascii="Times New Roman" w:hAnsi="Times New Roman" w:cs="Times New Roman"/>
          <w:sz w:val="24"/>
          <w:szCs w:val="24"/>
          <w:lang w:val="en-US"/>
        </w:rPr>
        <w:t>Author's Own illustration</w:t>
      </w:r>
    </w:p>
    <w:p w14:paraId="7A5E4445" w14:textId="128EF507" w:rsidR="004A580F" w:rsidRPr="00E01905" w:rsidRDefault="004A580F" w:rsidP="00E01905">
      <w:pPr>
        <w:pStyle w:val="Heading2"/>
        <w:spacing w:line="360" w:lineRule="auto"/>
        <w:rPr>
          <w:lang w:val="en-GB"/>
        </w:rPr>
      </w:pPr>
      <w:bookmarkStart w:id="9" w:name="_Toc234932993"/>
      <w:r w:rsidRPr="00E01905">
        <w:rPr>
          <w:lang w:val="en-GB"/>
        </w:rPr>
        <w:t>3.2 Decentralisation</w:t>
      </w:r>
      <w:bookmarkEnd w:id="9"/>
    </w:p>
    <w:p w14:paraId="3B3CCDEC" w14:textId="3AD4D6C3" w:rsidR="00B471BB" w:rsidRPr="00E01905" w:rsidRDefault="00B471BB" w:rsidP="00E01905">
      <w:pPr>
        <w:spacing w:line="360" w:lineRule="auto"/>
        <w:jc w:val="both"/>
        <w:rPr>
          <w:rFonts w:ascii="Times New Roman" w:hAnsi="Times New Roman" w:cs="Times New Roman"/>
          <w:sz w:val="24"/>
          <w:szCs w:val="24"/>
          <w:lang w:val="en-GB"/>
        </w:rPr>
      </w:pPr>
      <w:r w:rsidRPr="00E01905">
        <w:rPr>
          <w:rFonts w:ascii="Times New Roman" w:hAnsi="Times New Roman" w:cs="Times New Roman"/>
          <w:sz w:val="24"/>
          <w:szCs w:val="24"/>
          <w:lang w:val="en-GB"/>
        </w:rPr>
        <w:t xml:space="preserve">Decentralisation ensures decentralisation of decision-making power at various levels in an organization which allows the frontline healthcare worker to react quickly to the changing needs of the patient </w:t>
      </w:r>
      <w:r w:rsidR="00DE1A99" w:rsidRPr="00DE1A99">
        <w:rPr>
          <w:rFonts w:ascii="Times New Roman" w:hAnsi="Times New Roman" w:cs="Times New Roman"/>
          <w:sz w:val="24"/>
          <w:szCs w:val="24"/>
        </w:rPr>
        <w:t>(Sellu, 2023).</w:t>
      </w:r>
      <w:r w:rsidR="00DE1A99" w:rsidRPr="00DE1A99">
        <w:rPr>
          <w:rFonts w:ascii="Times New Roman" w:hAnsi="Times New Roman" w:cs="Times New Roman"/>
          <w:sz w:val="24"/>
          <w:szCs w:val="24"/>
          <w:lang w:val="en-GB"/>
        </w:rPr>
        <w:t xml:space="preserve"> </w:t>
      </w:r>
      <w:r w:rsidRPr="00E01905">
        <w:rPr>
          <w:rFonts w:ascii="Times New Roman" w:hAnsi="Times New Roman" w:cs="Times New Roman"/>
          <w:sz w:val="24"/>
          <w:szCs w:val="24"/>
          <w:lang w:val="en-GB"/>
        </w:rPr>
        <w:t xml:space="preserve">In health care, this fosters shared leadership, interprofessional collaboration, and enhanced professional autonomy, thereby enhancing responsiveness and innovation, and delivering patient-centred care </w:t>
      </w:r>
      <w:r w:rsidR="00DE1A99" w:rsidRPr="00DE1A99">
        <w:rPr>
          <w:rFonts w:ascii="Times New Roman" w:hAnsi="Times New Roman" w:cs="Times New Roman"/>
          <w:sz w:val="24"/>
          <w:szCs w:val="24"/>
        </w:rPr>
        <w:t>(Kock, 2022)</w:t>
      </w:r>
      <w:r w:rsidRPr="00E01905">
        <w:rPr>
          <w:rFonts w:ascii="Times New Roman" w:hAnsi="Times New Roman" w:cs="Times New Roman"/>
          <w:sz w:val="24"/>
          <w:szCs w:val="24"/>
          <w:lang w:val="en-GB"/>
        </w:rPr>
        <w:t>. Decentralised systems enable timely clinical judgements and promote shared responsibility for patient outcomes by empowering clinicians who are most directly involved with the patient.</w:t>
      </w:r>
    </w:p>
    <w:p w14:paraId="26B4AF87" w14:textId="64AA65C9" w:rsidR="00B471BB" w:rsidRPr="00E01905" w:rsidRDefault="00B471BB" w:rsidP="00E01905">
      <w:pPr>
        <w:spacing w:line="360" w:lineRule="auto"/>
        <w:jc w:val="both"/>
        <w:rPr>
          <w:rFonts w:ascii="Times New Roman" w:hAnsi="Times New Roman" w:cs="Times New Roman"/>
          <w:sz w:val="24"/>
          <w:szCs w:val="24"/>
          <w:lang w:val="en-GB"/>
        </w:rPr>
      </w:pPr>
      <w:r w:rsidRPr="00E01905">
        <w:rPr>
          <w:rFonts w:ascii="Times New Roman" w:hAnsi="Times New Roman" w:cs="Times New Roman"/>
          <w:sz w:val="24"/>
          <w:szCs w:val="24"/>
          <w:lang w:val="en-GB"/>
        </w:rPr>
        <w:t xml:space="preserve">In the Lewis Blackman case, there was a possibility of having a more decentralised system so that nurses and junior doctors could have raised Lewis' case without unnecessary delay. Although </w:t>
      </w:r>
      <w:r w:rsidR="00DE1A99" w:rsidRPr="00DE1A99">
        <w:rPr>
          <w:rFonts w:ascii="Times New Roman" w:hAnsi="Times New Roman" w:cs="Times New Roman"/>
          <w:sz w:val="24"/>
          <w:szCs w:val="24"/>
        </w:rPr>
        <w:t>Kandeya et al. (2025)</w:t>
      </w:r>
      <w:r w:rsidRPr="00E01905">
        <w:rPr>
          <w:rFonts w:ascii="Times New Roman" w:hAnsi="Times New Roman" w:cs="Times New Roman"/>
          <w:sz w:val="24"/>
          <w:szCs w:val="24"/>
          <w:lang w:val="en-GB"/>
        </w:rPr>
        <w:t xml:space="preserve"> reports that Lewis has repeatedly raised concerns with him, his mother, and nurses, their concerns are not addressed in a timely fashion, with decision making power stuck in the hands of the medical hierarchy. Staff at the point of care may have been </w:t>
      </w:r>
      <w:r w:rsidRPr="00E01905">
        <w:rPr>
          <w:rFonts w:ascii="Times New Roman" w:hAnsi="Times New Roman" w:cs="Times New Roman"/>
          <w:sz w:val="24"/>
          <w:szCs w:val="24"/>
          <w:lang w:val="en-GB"/>
        </w:rPr>
        <w:lastRenderedPageBreak/>
        <w:t>empowered to escalate, or to seek consultation, earlier; this might have led to earlier diagnosis and treatment and less preventable harm. This indicates that clinical authority shared can enhance communication while addressing high-speed situations.</w:t>
      </w:r>
    </w:p>
    <w:p w14:paraId="00A423B6" w14:textId="141FBAF6" w:rsidR="00B471BB" w:rsidRPr="00E01905" w:rsidRDefault="00B471BB" w:rsidP="00E01905">
      <w:pPr>
        <w:spacing w:line="360" w:lineRule="auto"/>
        <w:jc w:val="both"/>
        <w:rPr>
          <w:rFonts w:ascii="Times New Roman" w:hAnsi="Times New Roman" w:cs="Times New Roman"/>
          <w:sz w:val="24"/>
          <w:szCs w:val="24"/>
          <w:lang w:val="en-GB"/>
        </w:rPr>
      </w:pPr>
      <w:r w:rsidRPr="00E01905">
        <w:rPr>
          <w:rFonts w:ascii="Times New Roman" w:hAnsi="Times New Roman" w:cs="Times New Roman"/>
          <w:sz w:val="24"/>
          <w:szCs w:val="24"/>
          <w:lang w:val="en-GB"/>
        </w:rPr>
        <w:t xml:space="preserve">Although some of these benefits are there, decentralisation has its restrictions. With greater autonomy comes less consistency of clinical decision making if the roles, reporting and governance structures are not clear. NHS England (2023) should also stress the importance of decentralised practice being carried out within a well-defined clinical pathway, interprofessional communication and accountability structures, which all ensure patient safety. In addition, </w:t>
      </w:r>
      <w:r w:rsidR="00F35240" w:rsidRPr="00F35240">
        <w:rPr>
          <w:rFonts w:ascii="Times New Roman" w:hAnsi="Times New Roman" w:cs="Times New Roman"/>
          <w:sz w:val="24"/>
          <w:szCs w:val="24"/>
        </w:rPr>
        <w:t>Keller et al. (2025)</w:t>
      </w:r>
      <w:r w:rsidRPr="00E01905">
        <w:rPr>
          <w:rFonts w:ascii="Times New Roman" w:hAnsi="Times New Roman" w:cs="Times New Roman"/>
          <w:sz w:val="24"/>
          <w:szCs w:val="24"/>
          <w:lang w:val="en-GB"/>
        </w:rPr>
        <w:t xml:space="preserve"> states that healthcare organisations that are more successful in providing collaborative decision making, where there </w:t>
      </w:r>
      <w:r w:rsidR="00E01905" w:rsidRPr="00E01905">
        <w:rPr>
          <w:rFonts w:ascii="Times New Roman" w:hAnsi="Times New Roman" w:cs="Times New Roman"/>
          <w:sz w:val="24"/>
          <w:szCs w:val="24"/>
          <w:lang w:val="en-GB"/>
        </w:rPr>
        <w:t>are</w:t>
      </w:r>
      <w:r w:rsidRPr="00E01905">
        <w:rPr>
          <w:rFonts w:ascii="Times New Roman" w:hAnsi="Times New Roman" w:cs="Times New Roman"/>
          <w:sz w:val="24"/>
          <w:szCs w:val="24"/>
          <w:lang w:val="en-GB"/>
        </w:rPr>
        <w:t xml:space="preserve"> strong governance and a culture of continuous learning within the organisation, will deliver improved safety. Thus, although it is desirable to have a decentralised organisation, which can lead to quicker decisions and multidisciplinary teamwork, this must be balanced with consistent governance, clinical oversight and organisational accountability.</w:t>
      </w:r>
    </w:p>
    <w:p w14:paraId="03AA8DE4" w14:textId="34E2ECD3" w:rsidR="004A580F" w:rsidRPr="00E01905" w:rsidRDefault="004A580F" w:rsidP="00E01905">
      <w:pPr>
        <w:pStyle w:val="Heading2"/>
        <w:spacing w:line="360" w:lineRule="auto"/>
        <w:rPr>
          <w:lang w:val="en-GB"/>
        </w:rPr>
      </w:pPr>
      <w:bookmarkStart w:id="10" w:name="_Toc234932994"/>
      <w:r w:rsidRPr="00E01905">
        <w:rPr>
          <w:lang w:val="en-GB"/>
        </w:rPr>
        <w:t>3.3 Comparative Analysis</w:t>
      </w:r>
      <w:bookmarkEnd w:id="10"/>
    </w:p>
    <w:p w14:paraId="2D4F792D" w14:textId="2F3BCFF6" w:rsidR="00B471BB" w:rsidRDefault="00B471BB" w:rsidP="00E01905">
      <w:pPr>
        <w:spacing w:line="360" w:lineRule="auto"/>
        <w:jc w:val="both"/>
        <w:rPr>
          <w:rFonts w:ascii="Times New Roman" w:hAnsi="Times New Roman" w:cs="Times New Roman"/>
          <w:sz w:val="24"/>
          <w:szCs w:val="24"/>
          <w:lang w:val="en-GB"/>
        </w:rPr>
      </w:pPr>
      <w:r w:rsidRPr="00E01905">
        <w:rPr>
          <w:rFonts w:ascii="Times New Roman" w:hAnsi="Times New Roman" w:cs="Times New Roman"/>
          <w:sz w:val="24"/>
          <w:szCs w:val="24"/>
          <w:lang w:val="en-GB"/>
        </w:rPr>
        <w:t xml:space="preserve">The analysis of centralised and decentralised structures indicates that patient safety is neither achieved with a single structure, nor is it achieved without the presence of leadership, governance and communication. In centralisation, there is uniformity, regulation, and </w:t>
      </w:r>
      <w:r w:rsidRPr="00F35240">
        <w:rPr>
          <w:rFonts w:ascii="Times New Roman" w:hAnsi="Times New Roman" w:cs="Times New Roman"/>
          <w:sz w:val="24"/>
          <w:szCs w:val="24"/>
          <w:lang w:val="en-GB"/>
        </w:rPr>
        <w:t xml:space="preserve">accountability, while decentralisation brings about collaboration, autonomy and timely clinical decision making </w:t>
      </w:r>
      <w:r w:rsidR="00F35240" w:rsidRPr="00F35240">
        <w:rPr>
          <w:rFonts w:ascii="Times New Roman" w:hAnsi="Times New Roman" w:cs="Times New Roman"/>
          <w:sz w:val="24"/>
          <w:szCs w:val="24"/>
        </w:rPr>
        <w:t>(Stephanidis et al., 2019)</w:t>
      </w:r>
      <w:r w:rsidRPr="00F35240">
        <w:rPr>
          <w:rFonts w:ascii="Times New Roman" w:hAnsi="Times New Roman" w:cs="Times New Roman"/>
          <w:sz w:val="24"/>
          <w:szCs w:val="24"/>
          <w:lang w:val="en-GB"/>
        </w:rPr>
        <w:t>. It is therefore imperative that a balance is achieved between being in control and being responsive on the</w:t>
      </w:r>
      <w:r w:rsidRPr="00E01905">
        <w:rPr>
          <w:rFonts w:ascii="Times New Roman" w:hAnsi="Times New Roman" w:cs="Times New Roman"/>
          <w:sz w:val="24"/>
          <w:szCs w:val="24"/>
          <w:lang w:val="en-GB"/>
        </w:rPr>
        <w:t xml:space="preserve"> frontline in both these structures.</w:t>
      </w:r>
    </w:p>
    <w:p w14:paraId="4294C497" w14:textId="77777777" w:rsidR="00986A1A" w:rsidRDefault="00986A1A">
      <w:pPr>
        <w:rPr>
          <w:rFonts w:ascii="Times New Roman" w:hAnsi="Times New Roman" w:cs="Times New Roman"/>
          <w:sz w:val="24"/>
          <w:szCs w:val="24"/>
        </w:rPr>
      </w:pPr>
      <w:r>
        <w:rPr>
          <w:rFonts w:ascii="Times New Roman" w:hAnsi="Times New Roman" w:cs="Times New Roman"/>
          <w:sz w:val="24"/>
          <w:szCs w:val="24"/>
        </w:rPr>
        <w:br w:type="page"/>
      </w:r>
    </w:p>
    <w:p w14:paraId="1ED6989B" w14:textId="34BC95A5" w:rsidR="00BD556A" w:rsidRPr="004F3684" w:rsidRDefault="00BD556A" w:rsidP="00BD556A">
      <w:pPr>
        <w:spacing w:line="360" w:lineRule="auto"/>
        <w:jc w:val="both"/>
        <w:rPr>
          <w:rFonts w:ascii="Times New Roman" w:hAnsi="Times New Roman" w:cs="Times New Roman"/>
          <w:sz w:val="24"/>
          <w:szCs w:val="24"/>
        </w:rPr>
      </w:pPr>
      <w:r w:rsidRPr="004F3684">
        <w:rPr>
          <w:rFonts w:ascii="Times New Roman" w:hAnsi="Times New Roman" w:cs="Times New Roman"/>
          <w:sz w:val="24"/>
          <w:szCs w:val="24"/>
        </w:rPr>
        <w:lastRenderedPageBreak/>
        <w:t xml:space="preserve">Table </w:t>
      </w:r>
      <w:r w:rsidR="00996F8F">
        <w:rPr>
          <w:rFonts w:ascii="Times New Roman" w:hAnsi="Times New Roman" w:cs="Times New Roman"/>
          <w:sz w:val="24"/>
          <w:szCs w:val="24"/>
        </w:rPr>
        <w:t>1</w:t>
      </w:r>
      <w:r w:rsidRPr="004F3684">
        <w:rPr>
          <w:rFonts w:ascii="Times New Roman" w:hAnsi="Times New Roman" w:cs="Times New Roman"/>
          <w:sz w:val="24"/>
          <w:szCs w:val="24"/>
        </w:rPr>
        <w:t>. Comparison of Centralised and Decentralised Healthcare Systems</w:t>
      </w:r>
    </w:p>
    <w:tbl>
      <w:tblPr>
        <w:tblStyle w:val="TableGrid"/>
        <w:tblW w:w="0" w:type="auto"/>
        <w:tblLook w:val="04A0" w:firstRow="1" w:lastRow="0" w:firstColumn="1" w:lastColumn="0" w:noHBand="0" w:noVBand="1"/>
      </w:tblPr>
      <w:tblGrid>
        <w:gridCol w:w="2557"/>
        <w:gridCol w:w="2836"/>
        <w:gridCol w:w="3623"/>
      </w:tblGrid>
      <w:tr w:rsidR="00BD556A" w:rsidRPr="00BD556A" w14:paraId="40B19DC3" w14:textId="77777777" w:rsidTr="00BD556A">
        <w:tc>
          <w:tcPr>
            <w:tcW w:w="0" w:type="auto"/>
            <w:shd w:val="clear" w:color="auto" w:fill="B4C6E7" w:themeFill="accent1" w:themeFillTint="66"/>
            <w:hideMark/>
          </w:tcPr>
          <w:p w14:paraId="29A93C6A" w14:textId="77777777" w:rsidR="00BD556A" w:rsidRPr="00BD556A" w:rsidRDefault="00BD556A" w:rsidP="00BD556A">
            <w:pPr>
              <w:spacing w:after="120" w:line="360" w:lineRule="auto"/>
              <w:jc w:val="both"/>
              <w:rPr>
                <w:rFonts w:ascii="Times New Roman" w:hAnsi="Times New Roman" w:cs="Times New Roman"/>
                <w:b/>
                <w:bCs/>
                <w:sz w:val="24"/>
                <w:szCs w:val="24"/>
              </w:rPr>
            </w:pPr>
            <w:r w:rsidRPr="00BD556A">
              <w:rPr>
                <w:rFonts w:ascii="Times New Roman" w:hAnsi="Times New Roman" w:cs="Times New Roman"/>
                <w:b/>
                <w:bCs/>
                <w:sz w:val="24"/>
                <w:szCs w:val="24"/>
              </w:rPr>
              <w:t>Aspect</w:t>
            </w:r>
          </w:p>
        </w:tc>
        <w:tc>
          <w:tcPr>
            <w:tcW w:w="0" w:type="auto"/>
            <w:shd w:val="clear" w:color="auto" w:fill="B4C6E7" w:themeFill="accent1" w:themeFillTint="66"/>
            <w:hideMark/>
          </w:tcPr>
          <w:p w14:paraId="5C7F7AA2" w14:textId="77777777" w:rsidR="00BD556A" w:rsidRPr="00BD556A" w:rsidRDefault="00BD556A" w:rsidP="00BD556A">
            <w:pPr>
              <w:spacing w:after="120" w:line="360" w:lineRule="auto"/>
              <w:jc w:val="both"/>
              <w:rPr>
                <w:rFonts w:ascii="Times New Roman" w:hAnsi="Times New Roman" w:cs="Times New Roman"/>
                <w:b/>
                <w:bCs/>
                <w:sz w:val="24"/>
                <w:szCs w:val="24"/>
              </w:rPr>
            </w:pPr>
            <w:r w:rsidRPr="00BD556A">
              <w:rPr>
                <w:rFonts w:ascii="Times New Roman" w:hAnsi="Times New Roman" w:cs="Times New Roman"/>
                <w:b/>
                <w:bCs/>
                <w:sz w:val="24"/>
                <w:szCs w:val="24"/>
              </w:rPr>
              <w:t>Centralised Healthcare System</w:t>
            </w:r>
          </w:p>
        </w:tc>
        <w:tc>
          <w:tcPr>
            <w:tcW w:w="0" w:type="auto"/>
            <w:shd w:val="clear" w:color="auto" w:fill="B4C6E7" w:themeFill="accent1" w:themeFillTint="66"/>
            <w:hideMark/>
          </w:tcPr>
          <w:p w14:paraId="219087AC" w14:textId="77777777" w:rsidR="00BD556A" w:rsidRPr="00BD556A" w:rsidRDefault="00BD556A" w:rsidP="00BD556A">
            <w:pPr>
              <w:spacing w:after="120" w:line="360" w:lineRule="auto"/>
              <w:jc w:val="both"/>
              <w:rPr>
                <w:rFonts w:ascii="Times New Roman" w:hAnsi="Times New Roman" w:cs="Times New Roman"/>
                <w:b/>
                <w:bCs/>
                <w:sz w:val="24"/>
                <w:szCs w:val="24"/>
              </w:rPr>
            </w:pPr>
            <w:r w:rsidRPr="00BD556A">
              <w:rPr>
                <w:rFonts w:ascii="Times New Roman" w:hAnsi="Times New Roman" w:cs="Times New Roman"/>
                <w:b/>
                <w:bCs/>
                <w:sz w:val="24"/>
                <w:szCs w:val="24"/>
              </w:rPr>
              <w:t>Decentralised Healthcare System</w:t>
            </w:r>
          </w:p>
        </w:tc>
      </w:tr>
      <w:tr w:rsidR="00BD556A" w:rsidRPr="00BD556A" w14:paraId="19774CAD" w14:textId="77777777" w:rsidTr="00BD556A">
        <w:tc>
          <w:tcPr>
            <w:tcW w:w="0" w:type="auto"/>
            <w:hideMark/>
          </w:tcPr>
          <w:p w14:paraId="78FE183B" w14:textId="77777777" w:rsidR="00BD556A" w:rsidRPr="00BD556A" w:rsidRDefault="00BD556A" w:rsidP="00BD556A">
            <w:pPr>
              <w:spacing w:after="120" w:line="360" w:lineRule="auto"/>
              <w:jc w:val="both"/>
              <w:rPr>
                <w:rFonts w:ascii="Times New Roman" w:hAnsi="Times New Roman" w:cs="Times New Roman"/>
                <w:sz w:val="24"/>
                <w:szCs w:val="24"/>
              </w:rPr>
            </w:pPr>
            <w:r w:rsidRPr="00BD556A">
              <w:rPr>
                <w:rFonts w:ascii="Times New Roman" w:hAnsi="Times New Roman" w:cs="Times New Roman"/>
                <w:b/>
                <w:bCs/>
                <w:sz w:val="24"/>
                <w:szCs w:val="24"/>
              </w:rPr>
              <w:t>Decision-making</w:t>
            </w:r>
          </w:p>
        </w:tc>
        <w:tc>
          <w:tcPr>
            <w:tcW w:w="0" w:type="auto"/>
            <w:hideMark/>
          </w:tcPr>
          <w:p w14:paraId="46F479D5" w14:textId="77777777" w:rsidR="00BD556A" w:rsidRPr="00BD556A" w:rsidRDefault="00BD556A" w:rsidP="00BD556A">
            <w:pPr>
              <w:spacing w:after="120" w:line="360" w:lineRule="auto"/>
              <w:jc w:val="both"/>
              <w:rPr>
                <w:rFonts w:ascii="Times New Roman" w:hAnsi="Times New Roman" w:cs="Times New Roman"/>
                <w:sz w:val="24"/>
                <w:szCs w:val="24"/>
              </w:rPr>
            </w:pPr>
            <w:r w:rsidRPr="00BD556A">
              <w:rPr>
                <w:rFonts w:ascii="Times New Roman" w:hAnsi="Times New Roman" w:cs="Times New Roman"/>
                <w:sz w:val="24"/>
                <w:szCs w:val="24"/>
              </w:rPr>
              <w:t>Controlled by senior leaders</w:t>
            </w:r>
          </w:p>
        </w:tc>
        <w:tc>
          <w:tcPr>
            <w:tcW w:w="0" w:type="auto"/>
            <w:hideMark/>
          </w:tcPr>
          <w:p w14:paraId="2BF2B786" w14:textId="77777777" w:rsidR="00BD556A" w:rsidRPr="00BD556A" w:rsidRDefault="00BD556A" w:rsidP="00BD556A">
            <w:pPr>
              <w:spacing w:after="120" w:line="360" w:lineRule="auto"/>
              <w:jc w:val="both"/>
              <w:rPr>
                <w:rFonts w:ascii="Times New Roman" w:hAnsi="Times New Roman" w:cs="Times New Roman"/>
                <w:sz w:val="24"/>
                <w:szCs w:val="24"/>
              </w:rPr>
            </w:pPr>
            <w:r w:rsidRPr="00BD556A">
              <w:rPr>
                <w:rFonts w:ascii="Times New Roman" w:hAnsi="Times New Roman" w:cs="Times New Roman"/>
                <w:sz w:val="24"/>
                <w:szCs w:val="24"/>
              </w:rPr>
              <w:t>Shared across clinical teams</w:t>
            </w:r>
          </w:p>
        </w:tc>
      </w:tr>
      <w:tr w:rsidR="00BD556A" w:rsidRPr="00BD556A" w14:paraId="6982124A" w14:textId="77777777" w:rsidTr="00BD556A">
        <w:tc>
          <w:tcPr>
            <w:tcW w:w="0" w:type="auto"/>
            <w:hideMark/>
          </w:tcPr>
          <w:p w14:paraId="10C536C8" w14:textId="77777777" w:rsidR="00BD556A" w:rsidRPr="00BD556A" w:rsidRDefault="00BD556A" w:rsidP="00BD556A">
            <w:pPr>
              <w:spacing w:after="120" w:line="360" w:lineRule="auto"/>
              <w:jc w:val="both"/>
              <w:rPr>
                <w:rFonts w:ascii="Times New Roman" w:hAnsi="Times New Roman" w:cs="Times New Roman"/>
                <w:sz w:val="24"/>
                <w:szCs w:val="24"/>
              </w:rPr>
            </w:pPr>
            <w:r w:rsidRPr="00BD556A">
              <w:rPr>
                <w:rFonts w:ascii="Times New Roman" w:hAnsi="Times New Roman" w:cs="Times New Roman"/>
                <w:b/>
                <w:bCs/>
                <w:sz w:val="24"/>
                <w:szCs w:val="24"/>
              </w:rPr>
              <w:t>Leadership style</w:t>
            </w:r>
          </w:p>
        </w:tc>
        <w:tc>
          <w:tcPr>
            <w:tcW w:w="0" w:type="auto"/>
            <w:hideMark/>
          </w:tcPr>
          <w:p w14:paraId="78D35764" w14:textId="77777777" w:rsidR="00BD556A" w:rsidRPr="00BD556A" w:rsidRDefault="00BD556A" w:rsidP="00BD556A">
            <w:pPr>
              <w:spacing w:after="120" w:line="360" w:lineRule="auto"/>
              <w:jc w:val="both"/>
              <w:rPr>
                <w:rFonts w:ascii="Times New Roman" w:hAnsi="Times New Roman" w:cs="Times New Roman"/>
                <w:sz w:val="24"/>
                <w:szCs w:val="24"/>
              </w:rPr>
            </w:pPr>
            <w:r w:rsidRPr="00BD556A">
              <w:rPr>
                <w:rFonts w:ascii="Times New Roman" w:hAnsi="Times New Roman" w:cs="Times New Roman"/>
                <w:sz w:val="24"/>
                <w:szCs w:val="24"/>
              </w:rPr>
              <w:t>Hierarchical authority</w:t>
            </w:r>
          </w:p>
        </w:tc>
        <w:tc>
          <w:tcPr>
            <w:tcW w:w="0" w:type="auto"/>
            <w:hideMark/>
          </w:tcPr>
          <w:p w14:paraId="5ECC9522" w14:textId="77777777" w:rsidR="00BD556A" w:rsidRPr="00BD556A" w:rsidRDefault="00BD556A" w:rsidP="00BD556A">
            <w:pPr>
              <w:spacing w:after="120" w:line="360" w:lineRule="auto"/>
              <w:jc w:val="both"/>
              <w:rPr>
                <w:rFonts w:ascii="Times New Roman" w:hAnsi="Times New Roman" w:cs="Times New Roman"/>
                <w:sz w:val="24"/>
                <w:szCs w:val="24"/>
              </w:rPr>
            </w:pPr>
            <w:r w:rsidRPr="00BD556A">
              <w:rPr>
                <w:rFonts w:ascii="Times New Roman" w:hAnsi="Times New Roman" w:cs="Times New Roman"/>
                <w:sz w:val="24"/>
                <w:szCs w:val="24"/>
              </w:rPr>
              <w:t>Collaborative leadership</w:t>
            </w:r>
          </w:p>
        </w:tc>
      </w:tr>
      <w:tr w:rsidR="00BD556A" w:rsidRPr="00BD556A" w14:paraId="60549846" w14:textId="77777777" w:rsidTr="00BD556A">
        <w:tc>
          <w:tcPr>
            <w:tcW w:w="0" w:type="auto"/>
            <w:hideMark/>
          </w:tcPr>
          <w:p w14:paraId="3E049206" w14:textId="77777777" w:rsidR="00BD556A" w:rsidRPr="00BD556A" w:rsidRDefault="00BD556A" w:rsidP="00BD556A">
            <w:pPr>
              <w:spacing w:after="120" w:line="360" w:lineRule="auto"/>
              <w:jc w:val="both"/>
              <w:rPr>
                <w:rFonts w:ascii="Times New Roman" w:hAnsi="Times New Roman" w:cs="Times New Roman"/>
                <w:sz w:val="24"/>
                <w:szCs w:val="24"/>
              </w:rPr>
            </w:pPr>
            <w:r w:rsidRPr="00BD556A">
              <w:rPr>
                <w:rFonts w:ascii="Times New Roman" w:hAnsi="Times New Roman" w:cs="Times New Roman"/>
                <w:b/>
                <w:bCs/>
                <w:sz w:val="24"/>
                <w:szCs w:val="24"/>
              </w:rPr>
              <w:t>Communication</w:t>
            </w:r>
          </w:p>
        </w:tc>
        <w:tc>
          <w:tcPr>
            <w:tcW w:w="0" w:type="auto"/>
            <w:hideMark/>
          </w:tcPr>
          <w:p w14:paraId="5062D4A8" w14:textId="77777777" w:rsidR="00BD556A" w:rsidRPr="00BD556A" w:rsidRDefault="00BD556A" w:rsidP="00BD556A">
            <w:pPr>
              <w:spacing w:after="120" w:line="360" w:lineRule="auto"/>
              <w:jc w:val="both"/>
              <w:rPr>
                <w:rFonts w:ascii="Times New Roman" w:hAnsi="Times New Roman" w:cs="Times New Roman"/>
                <w:sz w:val="24"/>
                <w:szCs w:val="24"/>
              </w:rPr>
            </w:pPr>
            <w:r w:rsidRPr="00BD556A">
              <w:rPr>
                <w:rFonts w:ascii="Times New Roman" w:hAnsi="Times New Roman" w:cs="Times New Roman"/>
                <w:sz w:val="24"/>
                <w:szCs w:val="24"/>
              </w:rPr>
              <w:t>Vertical reporting</w:t>
            </w:r>
          </w:p>
        </w:tc>
        <w:tc>
          <w:tcPr>
            <w:tcW w:w="0" w:type="auto"/>
            <w:hideMark/>
          </w:tcPr>
          <w:p w14:paraId="7A85211F" w14:textId="77777777" w:rsidR="00BD556A" w:rsidRPr="00BD556A" w:rsidRDefault="00BD556A" w:rsidP="00BD556A">
            <w:pPr>
              <w:spacing w:after="120" w:line="360" w:lineRule="auto"/>
              <w:jc w:val="both"/>
              <w:rPr>
                <w:rFonts w:ascii="Times New Roman" w:hAnsi="Times New Roman" w:cs="Times New Roman"/>
                <w:sz w:val="24"/>
                <w:szCs w:val="24"/>
              </w:rPr>
            </w:pPr>
            <w:r w:rsidRPr="00BD556A">
              <w:rPr>
                <w:rFonts w:ascii="Times New Roman" w:hAnsi="Times New Roman" w:cs="Times New Roman"/>
                <w:sz w:val="24"/>
                <w:szCs w:val="24"/>
              </w:rPr>
              <w:t>Open, multidisciplinary communication</w:t>
            </w:r>
          </w:p>
        </w:tc>
      </w:tr>
      <w:tr w:rsidR="00BD556A" w:rsidRPr="00BD556A" w14:paraId="0304B8E0" w14:textId="77777777" w:rsidTr="00BD556A">
        <w:tc>
          <w:tcPr>
            <w:tcW w:w="0" w:type="auto"/>
            <w:hideMark/>
          </w:tcPr>
          <w:p w14:paraId="28629291" w14:textId="77777777" w:rsidR="00BD556A" w:rsidRPr="00BD556A" w:rsidRDefault="00BD556A" w:rsidP="00BD556A">
            <w:pPr>
              <w:spacing w:after="120" w:line="360" w:lineRule="auto"/>
              <w:jc w:val="both"/>
              <w:rPr>
                <w:rFonts w:ascii="Times New Roman" w:hAnsi="Times New Roman" w:cs="Times New Roman"/>
                <w:sz w:val="24"/>
                <w:szCs w:val="24"/>
              </w:rPr>
            </w:pPr>
            <w:r w:rsidRPr="00BD556A">
              <w:rPr>
                <w:rFonts w:ascii="Times New Roman" w:hAnsi="Times New Roman" w:cs="Times New Roman"/>
                <w:b/>
                <w:bCs/>
                <w:sz w:val="24"/>
                <w:szCs w:val="24"/>
              </w:rPr>
              <w:t>Clinical response</w:t>
            </w:r>
          </w:p>
        </w:tc>
        <w:tc>
          <w:tcPr>
            <w:tcW w:w="0" w:type="auto"/>
            <w:hideMark/>
          </w:tcPr>
          <w:p w14:paraId="689D960C" w14:textId="77777777" w:rsidR="00BD556A" w:rsidRPr="00BD556A" w:rsidRDefault="00BD556A" w:rsidP="00BD556A">
            <w:pPr>
              <w:spacing w:after="120" w:line="360" w:lineRule="auto"/>
              <w:jc w:val="both"/>
              <w:rPr>
                <w:rFonts w:ascii="Times New Roman" w:hAnsi="Times New Roman" w:cs="Times New Roman"/>
                <w:sz w:val="24"/>
                <w:szCs w:val="24"/>
              </w:rPr>
            </w:pPr>
            <w:r w:rsidRPr="00BD556A">
              <w:rPr>
                <w:rFonts w:ascii="Times New Roman" w:hAnsi="Times New Roman" w:cs="Times New Roman"/>
                <w:sz w:val="24"/>
                <w:szCs w:val="24"/>
              </w:rPr>
              <w:t>May delay escalation</w:t>
            </w:r>
          </w:p>
        </w:tc>
        <w:tc>
          <w:tcPr>
            <w:tcW w:w="0" w:type="auto"/>
            <w:hideMark/>
          </w:tcPr>
          <w:p w14:paraId="00922E3E" w14:textId="77777777" w:rsidR="00BD556A" w:rsidRPr="00BD556A" w:rsidRDefault="00BD556A" w:rsidP="00BD556A">
            <w:pPr>
              <w:spacing w:after="120" w:line="360" w:lineRule="auto"/>
              <w:jc w:val="both"/>
              <w:rPr>
                <w:rFonts w:ascii="Times New Roman" w:hAnsi="Times New Roman" w:cs="Times New Roman"/>
                <w:sz w:val="24"/>
                <w:szCs w:val="24"/>
              </w:rPr>
            </w:pPr>
            <w:r w:rsidRPr="00BD556A">
              <w:rPr>
                <w:rFonts w:ascii="Times New Roman" w:hAnsi="Times New Roman" w:cs="Times New Roman"/>
                <w:sz w:val="24"/>
                <w:szCs w:val="24"/>
              </w:rPr>
              <w:t>Supports rapid intervention</w:t>
            </w:r>
          </w:p>
        </w:tc>
      </w:tr>
      <w:tr w:rsidR="00BD556A" w:rsidRPr="00BD556A" w14:paraId="463567B0" w14:textId="77777777" w:rsidTr="00BD556A">
        <w:tc>
          <w:tcPr>
            <w:tcW w:w="0" w:type="auto"/>
            <w:hideMark/>
          </w:tcPr>
          <w:p w14:paraId="67350D44" w14:textId="77777777" w:rsidR="00BD556A" w:rsidRPr="00BD556A" w:rsidRDefault="00BD556A" w:rsidP="00BD556A">
            <w:pPr>
              <w:spacing w:after="120" w:line="360" w:lineRule="auto"/>
              <w:jc w:val="both"/>
              <w:rPr>
                <w:rFonts w:ascii="Times New Roman" w:hAnsi="Times New Roman" w:cs="Times New Roman"/>
                <w:sz w:val="24"/>
                <w:szCs w:val="24"/>
              </w:rPr>
            </w:pPr>
            <w:r w:rsidRPr="00BD556A">
              <w:rPr>
                <w:rFonts w:ascii="Times New Roman" w:hAnsi="Times New Roman" w:cs="Times New Roman"/>
                <w:b/>
                <w:bCs/>
                <w:sz w:val="24"/>
                <w:szCs w:val="24"/>
              </w:rPr>
              <w:t>Frontline autonomy</w:t>
            </w:r>
          </w:p>
        </w:tc>
        <w:tc>
          <w:tcPr>
            <w:tcW w:w="0" w:type="auto"/>
            <w:hideMark/>
          </w:tcPr>
          <w:p w14:paraId="794ACF43" w14:textId="77777777" w:rsidR="00BD556A" w:rsidRPr="00BD556A" w:rsidRDefault="00BD556A" w:rsidP="00BD556A">
            <w:pPr>
              <w:spacing w:after="120" w:line="360" w:lineRule="auto"/>
              <w:jc w:val="both"/>
              <w:rPr>
                <w:rFonts w:ascii="Times New Roman" w:hAnsi="Times New Roman" w:cs="Times New Roman"/>
                <w:sz w:val="24"/>
                <w:szCs w:val="24"/>
              </w:rPr>
            </w:pPr>
            <w:r w:rsidRPr="00BD556A">
              <w:rPr>
                <w:rFonts w:ascii="Times New Roman" w:hAnsi="Times New Roman" w:cs="Times New Roman"/>
                <w:sz w:val="24"/>
                <w:szCs w:val="24"/>
              </w:rPr>
              <w:t>Limited</w:t>
            </w:r>
          </w:p>
        </w:tc>
        <w:tc>
          <w:tcPr>
            <w:tcW w:w="0" w:type="auto"/>
            <w:hideMark/>
          </w:tcPr>
          <w:p w14:paraId="45FE41F7" w14:textId="77777777" w:rsidR="00BD556A" w:rsidRPr="00BD556A" w:rsidRDefault="00BD556A" w:rsidP="00BD556A">
            <w:pPr>
              <w:spacing w:after="120" w:line="360" w:lineRule="auto"/>
              <w:jc w:val="both"/>
              <w:rPr>
                <w:rFonts w:ascii="Times New Roman" w:hAnsi="Times New Roman" w:cs="Times New Roman"/>
                <w:sz w:val="24"/>
                <w:szCs w:val="24"/>
              </w:rPr>
            </w:pPr>
            <w:r w:rsidRPr="00BD556A">
              <w:rPr>
                <w:rFonts w:ascii="Times New Roman" w:hAnsi="Times New Roman" w:cs="Times New Roman"/>
                <w:sz w:val="24"/>
                <w:szCs w:val="24"/>
              </w:rPr>
              <w:t>Greater professional authority</w:t>
            </w:r>
          </w:p>
        </w:tc>
      </w:tr>
      <w:tr w:rsidR="00BD556A" w:rsidRPr="00BD556A" w14:paraId="3B3A1CE8" w14:textId="77777777" w:rsidTr="00BD556A">
        <w:tc>
          <w:tcPr>
            <w:tcW w:w="0" w:type="auto"/>
            <w:hideMark/>
          </w:tcPr>
          <w:p w14:paraId="09D7A54E" w14:textId="77777777" w:rsidR="00BD556A" w:rsidRPr="00BD556A" w:rsidRDefault="00BD556A" w:rsidP="00BD556A">
            <w:pPr>
              <w:spacing w:after="120" w:line="360" w:lineRule="auto"/>
              <w:jc w:val="both"/>
              <w:rPr>
                <w:rFonts w:ascii="Times New Roman" w:hAnsi="Times New Roman" w:cs="Times New Roman"/>
                <w:sz w:val="24"/>
                <w:szCs w:val="24"/>
              </w:rPr>
            </w:pPr>
            <w:r w:rsidRPr="00BD556A">
              <w:rPr>
                <w:rFonts w:ascii="Times New Roman" w:hAnsi="Times New Roman" w:cs="Times New Roman"/>
                <w:b/>
                <w:bCs/>
                <w:sz w:val="24"/>
                <w:szCs w:val="24"/>
              </w:rPr>
              <w:t>Accountability</w:t>
            </w:r>
          </w:p>
        </w:tc>
        <w:tc>
          <w:tcPr>
            <w:tcW w:w="0" w:type="auto"/>
            <w:hideMark/>
          </w:tcPr>
          <w:p w14:paraId="30ED5710" w14:textId="77777777" w:rsidR="00BD556A" w:rsidRPr="00BD556A" w:rsidRDefault="00BD556A" w:rsidP="00BD556A">
            <w:pPr>
              <w:spacing w:after="120" w:line="360" w:lineRule="auto"/>
              <w:jc w:val="both"/>
              <w:rPr>
                <w:rFonts w:ascii="Times New Roman" w:hAnsi="Times New Roman" w:cs="Times New Roman"/>
                <w:sz w:val="24"/>
                <w:szCs w:val="24"/>
              </w:rPr>
            </w:pPr>
            <w:r w:rsidRPr="00BD556A">
              <w:rPr>
                <w:rFonts w:ascii="Times New Roman" w:hAnsi="Times New Roman" w:cs="Times New Roman"/>
                <w:sz w:val="24"/>
                <w:szCs w:val="24"/>
              </w:rPr>
              <w:t>Clear managerial oversight</w:t>
            </w:r>
          </w:p>
        </w:tc>
        <w:tc>
          <w:tcPr>
            <w:tcW w:w="0" w:type="auto"/>
            <w:hideMark/>
          </w:tcPr>
          <w:p w14:paraId="1C31BD5B" w14:textId="77777777" w:rsidR="00BD556A" w:rsidRPr="00BD556A" w:rsidRDefault="00BD556A" w:rsidP="00BD556A">
            <w:pPr>
              <w:spacing w:after="120" w:line="360" w:lineRule="auto"/>
              <w:jc w:val="both"/>
              <w:rPr>
                <w:rFonts w:ascii="Times New Roman" w:hAnsi="Times New Roman" w:cs="Times New Roman"/>
                <w:sz w:val="24"/>
                <w:szCs w:val="24"/>
              </w:rPr>
            </w:pPr>
            <w:r w:rsidRPr="00BD556A">
              <w:rPr>
                <w:rFonts w:ascii="Times New Roman" w:hAnsi="Times New Roman" w:cs="Times New Roman"/>
                <w:sz w:val="24"/>
                <w:szCs w:val="24"/>
              </w:rPr>
              <w:t>Shared with defined responsibilities</w:t>
            </w:r>
          </w:p>
        </w:tc>
      </w:tr>
      <w:tr w:rsidR="00BD556A" w:rsidRPr="00BD556A" w14:paraId="0467D532" w14:textId="77777777" w:rsidTr="00BD556A">
        <w:tc>
          <w:tcPr>
            <w:tcW w:w="0" w:type="auto"/>
            <w:hideMark/>
          </w:tcPr>
          <w:p w14:paraId="3F73C9BF" w14:textId="77777777" w:rsidR="00BD556A" w:rsidRPr="00BD556A" w:rsidRDefault="00BD556A" w:rsidP="00BD556A">
            <w:pPr>
              <w:spacing w:after="120" w:line="360" w:lineRule="auto"/>
              <w:jc w:val="both"/>
              <w:rPr>
                <w:rFonts w:ascii="Times New Roman" w:hAnsi="Times New Roman" w:cs="Times New Roman"/>
                <w:sz w:val="24"/>
                <w:szCs w:val="24"/>
              </w:rPr>
            </w:pPr>
            <w:r w:rsidRPr="00BD556A">
              <w:rPr>
                <w:rFonts w:ascii="Times New Roman" w:hAnsi="Times New Roman" w:cs="Times New Roman"/>
                <w:b/>
                <w:bCs/>
                <w:sz w:val="24"/>
                <w:szCs w:val="24"/>
              </w:rPr>
              <w:t>Main strength</w:t>
            </w:r>
          </w:p>
        </w:tc>
        <w:tc>
          <w:tcPr>
            <w:tcW w:w="0" w:type="auto"/>
            <w:hideMark/>
          </w:tcPr>
          <w:p w14:paraId="580F7994" w14:textId="77777777" w:rsidR="00BD556A" w:rsidRPr="00BD556A" w:rsidRDefault="00BD556A" w:rsidP="00BD556A">
            <w:pPr>
              <w:spacing w:after="120" w:line="360" w:lineRule="auto"/>
              <w:jc w:val="both"/>
              <w:rPr>
                <w:rFonts w:ascii="Times New Roman" w:hAnsi="Times New Roman" w:cs="Times New Roman"/>
                <w:sz w:val="24"/>
                <w:szCs w:val="24"/>
              </w:rPr>
            </w:pPr>
            <w:r w:rsidRPr="00BD556A">
              <w:rPr>
                <w:rFonts w:ascii="Times New Roman" w:hAnsi="Times New Roman" w:cs="Times New Roman"/>
                <w:sz w:val="24"/>
                <w:szCs w:val="24"/>
              </w:rPr>
              <w:t>Consistency and standardisation</w:t>
            </w:r>
          </w:p>
        </w:tc>
        <w:tc>
          <w:tcPr>
            <w:tcW w:w="0" w:type="auto"/>
            <w:hideMark/>
          </w:tcPr>
          <w:p w14:paraId="64B810C2" w14:textId="77777777" w:rsidR="00BD556A" w:rsidRPr="00BD556A" w:rsidRDefault="00BD556A" w:rsidP="00BD556A">
            <w:pPr>
              <w:spacing w:after="120" w:line="360" w:lineRule="auto"/>
              <w:jc w:val="both"/>
              <w:rPr>
                <w:rFonts w:ascii="Times New Roman" w:hAnsi="Times New Roman" w:cs="Times New Roman"/>
                <w:sz w:val="24"/>
                <w:szCs w:val="24"/>
              </w:rPr>
            </w:pPr>
            <w:r w:rsidRPr="00BD556A">
              <w:rPr>
                <w:rFonts w:ascii="Times New Roman" w:hAnsi="Times New Roman" w:cs="Times New Roman"/>
                <w:sz w:val="24"/>
                <w:szCs w:val="24"/>
              </w:rPr>
              <w:t>Flexibility and responsiveness</w:t>
            </w:r>
          </w:p>
        </w:tc>
      </w:tr>
      <w:tr w:rsidR="00BD556A" w:rsidRPr="00BD556A" w14:paraId="5900F255" w14:textId="77777777" w:rsidTr="00BD556A">
        <w:tc>
          <w:tcPr>
            <w:tcW w:w="0" w:type="auto"/>
            <w:hideMark/>
          </w:tcPr>
          <w:p w14:paraId="1E6A962A" w14:textId="77777777" w:rsidR="00BD556A" w:rsidRPr="00BD556A" w:rsidRDefault="00BD556A" w:rsidP="00BD556A">
            <w:pPr>
              <w:spacing w:after="120" w:line="360" w:lineRule="auto"/>
              <w:jc w:val="both"/>
              <w:rPr>
                <w:rFonts w:ascii="Times New Roman" w:hAnsi="Times New Roman" w:cs="Times New Roman"/>
                <w:sz w:val="24"/>
                <w:szCs w:val="24"/>
              </w:rPr>
            </w:pPr>
            <w:r w:rsidRPr="00BD556A">
              <w:rPr>
                <w:rFonts w:ascii="Times New Roman" w:hAnsi="Times New Roman" w:cs="Times New Roman"/>
                <w:b/>
                <w:bCs/>
                <w:sz w:val="24"/>
                <w:szCs w:val="24"/>
              </w:rPr>
              <w:t>Main limitation</w:t>
            </w:r>
          </w:p>
        </w:tc>
        <w:tc>
          <w:tcPr>
            <w:tcW w:w="0" w:type="auto"/>
            <w:hideMark/>
          </w:tcPr>
          <w:p w14:paraId="7A0F892B" w14:textId="77777777" w:rsidR="00BD556A" w:rsidRPr="00BD556A" w:rsidRDefault="00BD556A" w:rsidP="00BD556A">
            <w:pPr>
              <w:spacing w:after="120" w:line="360" w:lineRule="auto"/>
              <w:jc w:val="both"/>
              <w:rPr>
                <w:rFonts w:ascii="Times New Roman" w:hAnsi="Times New Roman" w:cs="Times New Roman"/>
                <w:sz w:val="24"/>
                <w:szCs w:val="24"/>
              </w:rPr>
            </w:pPr>
            <w:r w:rsidRPr="00BD556A">
              <w:rPr>
                <w:rFonts w:ascii="Times New Roman" w:hAnsi="Times New Roman" w:cs="Times New Roman"/>
                <w:sz w:val="24"/>
                <w:szCs w:val="24"/>
              </w:rPr>
              <w:t>Slow decision-making</w:t>
            </w:r>
          </w:p>
        </w:tc>
        <w:tc>
          <w:tcPr>
            <w:tcW w:w="0" w:type="auto"/>
            <w:hideMark/>
          </w:tcPr>
          <w:p w14:paraId="410E3480" w14:textId="77777777" w:rsidR="00BD556A" w:rsidRPr="00BD556A" w:rsidRDefault="00BD556A" w:rsidP="00BD556A">
            <w:pPr>
              <w:spacing w:after="120" w:line="360" w:lineRule="auto"/>
              <w:jc w:val="both"/>
              <w:rPr>
                <w:rFonts w:ascii="Times New Roman" w:hAnsi="Times New Roman" w:cs="Times New Roman"/>
                <w:sz w:val="24"/>
                <w:szCs w:val="24"/>
              </w:rPr>
            </w:pPr>
            <w:r w:rsidRPr="00BD556A">
              <w:rPr>
                <w:rFonts w:ascii="Times New Roman" w:hAnsi="Times New Roman" w:cs="Times New Roman"/>
                <w:sz w:val="24"/>
                <w:szCs w:val="24"/>
              </w:rPr>
              <w:t>Risk of inconsistent practice</w:t>
            </w:r>
          </w:p>
        </w:tc>
      </w:tr>
      <w:tr w:rsidR="00BD556A" w:rsidRPr="00BD556A" w14:paraId="19CF903F" w14:textId="77777777" w:rsidTr="00BD556A">
        <w:tc>
          <w:tcPr>
            <w:tcW w:w="0" w:type="auto"/>
            <w:hideMark/>
          </w:tcPr>
          <w:p w14:paraId="145D8CEF" w14:textId="77777777" w:rsidR="00BD556A" w:rsidRPr="00BD556A" w:rsidRDefault="00BD556A" w:rsidP="00BD556A">
            <w:pPr>
              <w:spacing w:after="120" w:line="360" w:lineRule="auto"/>
              <w:jc w:val="both"/>
              <w:rPr>
                <w:rFonts w:ascii="Times New Roman" w:hAnsi="Times New Roman" w:cs="Times New Roman"/>
                <w:sz w:val="24"/>
                <w:szCs w:val="24"/>
              </w:rPr>
            </w:pPr>
            <w:r w:rsidRPr="00BD556A">
              <w:rPr>
                <w:rFonts w:ascii="Times New Roman" w:hAnsi="Times New Roman" w:cs="Times New Roman"/>
                <w:b/>
                <w:bCs/>
                <w:sz w:val="24"/>
                <w:szCs w:val="24"/>
              </w:rPr>
              <w:t>Application to Lewis Blackman case</w:t>
            </w:r>
          </w:p>
        </w:tc>
        <w:tc>
          <w:tcPr>
            <w:tcW w:w="0" w:type="auto"/>
            <w:hideMark/>
          </w:tcPr>
          <w:p w14:paraId="63F46F6F" w14:textId="77777777" w:rsidR="00BD556A" w:rsidRPr="00BD556A" w:rsidRDefault="00BD556A" w:rsidP="00BD556A">
            <w:pPr>
              <w:spacing w:after="120" w:line="360" w:lineRule="auto"/>
              <w:jc w:val="both"/>
              <w:rPr>
                <w:rFonts w:ascii="Times New Roman" w:hAnsi="Times New Roman" w:cs="Times New Roman"/>
                <w:sz w:val="24"/>
                <w:szCs w:val="24"/>
              </w:rPr>
            </w:pPr>
            <w:r w:rsidRPr="00BD556A">
              <w:rPr>
                <w:rFonts w:ascii="Times New Roman" w:hAnsi="Times New Roman" w:cs="Times New Roman"/>
                <w:sz w:val="24"/>
                <w:szCs w:val="24"/>
              </w:rPr>
              <w:t>Delayed consultant review and restricted escalation</w:t>
            </w:r>
          </w:p>
        </w:tc>
        <w:tc>
          <w:tcPr>
            <w:tcW w:w="0" w:type="auto"/>
            <w:hideMark/>
          </w:tcPr>
          <w:p w14:paraId="3363E186" w14:textId="77777777" w:rsidR="00BD556A" w:rsidRPr="00BD556A" w:rsidRDefault="00BD556A" w:rsidP="00BD556A">
            <w:pPr>
              <w:spacing w:after="120" w:line="360" w:lineRule="auto"/>
              <w:jc w:val="both"/>
              <w:rPr>
                <w:rFonts w:ascii="Times New Roman" w:hAnsi="Times New Roman" w:cs="Times New Roman"/>
                <w:sz w:val="24"/>
                <w:szCs w:val="24"/>
              </w:rPr>
            </w:pPr>
            <w:r w:rsidRPr="00BD556A">
              <w:rPr>
                <w:rFonts w:ascii="Times New Roman" w:hAnsi="Times New Roman" w:cs="Times New Roman"/>
                <w:sz w:val="24"/>
                <w:szCs w:val="24"/>
              </w:rPr>
              <w:t>Earlier escalation and shared clinical decisions could improve outcomes</w:t>
            </w:r>
          </w:p>
        </w:tc>
      </w:tr>
      <w:tr w:rsidR="00BD556A" w:rsidRPr="00BD556A" w14:paraId="7F4F9EF6" w14:textId="77777777" w:rsidTr="00BD556A">
        <w:tc>
          <w:tcPr>
            <w:tcW w:w="0" w:type="auto"/>
            <w:hideMark/>
          </w:tcPr>
          <w:p w14:paraId="4ADD8E10" w14:textId="77777777" w:rsidR="00BD556A" w:rsidRPr="00BD556A" w:rsidRDefault="00BD556A" w:rsidP="00BD556A">
            <w:pPr>
              <w:spacing w:after="120" w:line="360" w:lineRule="auto"/>
              <w:jc w:val="both"/>
              <w:rPr>
                <w:rFonts w:ascii="Times New Roman" w:hAnsi="Times New Roman" w:cs="Times New Roman"/>
                <w:sz w:val="24"/>
                <w:szCs w:val="24"/>
              </w:rPr>
            </w:pPr>
            <w:r w:rsidRPr="00BD556A">
              <w:rPr>
                <w:rFonts w:ascii="Times New Roman" w:hAnsi="Times New Roman" w:cs="Times New Roman"/>
                <w:b/>
                <w:bCs/>
                <w:sz w:val="24"/>
                <w:szCs w:val="24"/>
              </w:rPr>
              <w:t>Patient safety impact</w:t>
            </w:r>
          </w:p>
        </w:tc>
        <w:tc>
          <w:tcPr>
            <w:tcW w:w="0" w:type="auto"/>
            <w:hideMark/>
          </w:tcPr>
          <w:p w14:paraId="309FD919" w14:textId="77777777" w:rsidR="00BD556A" w:rsidRPr="00BD556A" w:rsidRDefault="00BD556A" w:rsidP="00BD556A">
            <w:pPr>
              <w:spacing w:after="120" w:line="360" w:lineRule="auto"/>
              <w:jc w:val="both"/>
              <w:rPr>
                <w:rFonts w:ascii="Times New Roman" w:hAnsi="Times New Roman" w:cs="Times New Roman"/>
                <w:sz w:val="24"/>
                <w:szCs w:val="24"/>
              </w:rPr>
            </w:pPr>
            <w:r w:rsidRPr="00BD556A">
              <w:rPr>
                <w:rFonts w:ascii="Times New Roman" w:hAnsi="Times New Roman" w:cs="Times New Roman"/>
                <w:sz w:val="24"/>
                <w:szCs w:val="24"/>
              </w:rPr>
              <w:t>Depends on responsive leadership</w:t>
            </w:r>
          </w:p>
        </w:tc>
        <w:tc>
          <w:tcPr>
            <w:tcW w:w="0" w:type="auto"/>
            <w:hideMark/>
          </w:tcPr>
          <w:p w14:paraId="7F587363" w14:textId="77777777" w:rsidR="00BD556A" w:rsidRPr="00BD556A" w:rsidRDefault="00BD556A" w:rsidP="00BD556A">
            <w:pPr>
              <w:spacing w:after="120" w:line="360" w:lineRule="auto"/>
              <w:jc w:val="both"/>
              <w:rPr>
                <w:rFonts w:ascii="Times New Roman" w:hAnsi="Times New Roman" w:cs="Times New Roman"/>
                <w:sz w:val="24"/>
                <w:szCs w:val="24"/>
              </w:rPr>
            </w:pPr>
            <w:r w:rsidRPr="00BD556A">
              <w:rPr>
                <w:rFonts w:ascii="Times New Roman" w:hAnsi="Times New Roman" w:cs="Times New Roman"/>
                <w:sz w:val="24"/>
                <w:szCs w:val="24"/>
              </w:rPr>
              <w:t>Depends on effective governance and collaboration</w:t>
            </w:r>
          </w:p>
        </w:tc>
      </w:tr>
    </w:tbl>
    <w:p w14:paraId="7C9AAE9D" w14:textId="6D32EDF3" w:rsidR="004F3684" w:rsidRPr="004F3684" w:rsidRDefault="004F3684" w:rsidP="004F3684">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Source: </w:t>
      </w:r>
      <w:r w:rsidRPr="00296701">
        <w:rPr>
          <w:rFonts w:ascii="Times New Roman" w:hAnsi="Times New Roman" w:cs="Times New Roman"/>
          <w:sz w:val="24"/>
          <w:szCs w:val="24"/>
          <w:lang w:val="en-US"/>
        </w:rPr>
        <w:t>Author's Own illustration</w:t>
      </w:r>
    </w:p>
    <w:p w14:paraId="0B15E8F0" w14:textId="7B6DBA9F" w:rsidR="00B47A08" w:rsidRPr="00E01905" w:rsidRDefault="00B47A08" w:rsidP="00E01905">
      <w:pPr>
        <w:spacing w:line="360" w:lineRule="auto"/>
        <w:jc w:val="both"/>
        <w:rPr>
          <w:rFonts w:ascii="Times New Roman" w:hAnsi="Times New Roman" w:cs="Times New Roman"/>
          <w:sz w:val="24"/>
          <w:szCs w:val="24"/>
          <w:lang w:val="en-GB"/>
        </w:rPr>
      </w:pPr>
      <w:r w:rsidRPr="00B47A08">
        <w:rPr>
          <w:rFonts w:ascii="Times New Roman" w:hAnsi="Times New Roman" w:cs="Times New Roman"/>
          <w:sz w:val="24"/>
          <w:szCs w:val="24"/>
          <w:lang w:val="en-GB"/>
        </w:rPr>
        <w:t>For the Lewis Blackman case, a centralised decision-making process is delaying consultants' involvement, and reducing the role of nurses and junior doctors in escalating concerns</w:t>
      </w:r>
      <w:r w:rsidR="003221F7" w:rsidRPr="003221F7">
        <w:t xml:space="preserve"> </w:t>
      </w:r>
      <w:r w:rsidR="003221F7" w:rsidRPr="003221F7">
        <w:rPr>
          <w:rFonts w:ascii="Times New Roman" w:hAnsi="Times New Roman" w:cs="Times New Roman"/>
          <w:sz w:val="24"/>
          <w:szCs w:val="24"/>
        </w:rPr>
        <w:t>OECD/European Commission (2024)</w:t>
      </w:r>
      <w:r w:rsidRPr="00B47A08">
        <w:rPr>
          <w:rFonts w:ascii="Times New Roman" w:hAnsi="Times New Roman" w:cs="Times New Roman"/>
          <w:sz w:val="24"/>
          <w:szCs w:val="24"/>
          <w:lang w:val="en-GB"/>
        </w:rPr>
        <w:t xml:space="preserve"> notes that decision making in a hierarchy undermines accountability and timeliness of intervention. Collaboration may have been enhanced further through a more decentralised approach which might lead to earlier identification of patient deterioration, but with unclear governance may lead to role ambiguity </w:t>
      </w:r>
      <w:r w:rsidR="00F35240" w:rsidRPr="00F35240">
        <w:rPr>
          <w:rFonts w:ascii="Times New Roman" w:hAnsi="Times New Roman" w:cs="Times New Roman"/>
          <w:sz w:val="24"/>
          <w:szCs w:val="24"/>
        </w:rPr>
        <w:t>(Olowomeye, 2025).</w:t>
      </w:r>
      <w:r w:rsidR="00F35240" w:rsidRPr="00F35240">
        <w:rPr>
          <w:rFonts w:ascii="Times New Roman" w:hAnsi="Times New Roman" w:cs="Times New Roman"/>
          <w:sz w:val="24"/>
          <w:szCs w:val="24"/>
          <w:lang w:val="en-GB"/>
        </w:rPr>
        <w:t xml:space="preserve"> </w:t>
      </w:r>
      <w:r w:rsidRPr="00B47A08">
        <w:rPr>
          <w:rFonts w:ascii="Times New Roman" w:hAnsi="Times New Roman" w:cs="Times New Roman"/>
          <w:sz w:val="24"/>
          <w:szCs w:val="24"/>
          <w:lang w:val="en-GB"/>
        </w:rPr>
        <w:t xml:space="preserve">Delayed escalation is identified by NHS England (2023) as a commonly reported serious patient safety incident and collaborative leadership and good governance are identified as </w:t>
      </w:r>
      <w:r w:rsidRPr="00B47A08">
        <w:rPr>
          <w:rFonts w:ascii="Times New Roman" w:hAnsi="Times New Roman" w:cs="Times New Roman"/>
          <w:sz w:val="24"/>
          <w:szCs w:val="24"/>
          <w:lang w:val="en-GB"/>
        </w:rPr>
        <w:lastRenderedPageBreak/>
        <w:t xml:space="preserve">aiding patient. </w:t>
      </w:r>
      <w:r w:rsidR="00F35240" w:rsidRPr="00B47A08">
        <w:rPr>
          <w:rFonts w:ascii="Times New Roman" w:hAnsi="Times New Roman" w:cs="Times New Roman"/>
          <w:sz w:val="24"/>
          <w:szCs w:val="24"/>
          <w:lang w:val="en-GB"/>
        </w:rPr>
        <w:t>So,</w:t>
      </w:r>
      <w:r w:rsidRPr="00B47A08">
        <w:rPr>
          <w:rFonts w:ascii="Times New Roman" w:hAnsi="Times New Roman" w:cs="Times New Roman"/>
          <w:sz w:val="24"/>
          <w:szCs w:val="24"/>
          <w:lang w:val="en-GB"/>
        </w:rPr>
        <w:t xml:space="preserve"> it is crucial to have a balance between centralisation and decentralised clinical decisions for patient safety.</w:t>
      </w:r>
    </w:p>
    <w:p w14:paraId="4D0E8F5A" w14:textId="2A2EB38A" w:rsidR="004A580F" w:rsidRPr="00E01905" w:rsidRDefault="004A580F" w:rsidP="00E01905">
      <w:pPr>
        <w:pStyle w:val="Heading1"/>
        <w:spacing w:line="360" w:lineRule="auto"/>
        <w:rPr>
          <w:lang w:val="en-GB"/>
        </w:rPr>
      </w:pPr>
      <w:bookmarkStart w:id="11" w:name="_Toc234932995"/>
      <w:r w:rsidRPr="00E01905">
        <w:rPr>
          <w:lang w:val="en-GB"/>
        </w:rPr>
        <w:t>4. Leadership Theories and Their Application to the Case Study</w:t>
      </w:r>
      <w:bookmarkEnd w:id="11"/>
    </w:p>
    <w:p w14:paraId="3751282C" w14:textId="77777777" w:rsidR="00D9444B" w:rsidRPr="00E01905" w:rsidRDefault="00D9444B" w:rsidP="00E01905">
      <w:pPr>
        <w:pStyle w:val="Heading2"/>
        <w:spacing w:line="360" w:lineRule="auto"/>
        <w:rPr>
          <w:lang w:val="en-GB"/>
        </w:rPr>
      </w:pPr>
      <w:bookmarkStart w:id="12" w:name="_Toc234932996"/>
      <w:r w:rsidRPr="00E01905">
        <w:rPr>
          <w:lang w:val="en-GB"/>
        </w:rPr>
        <w:t>4.1 Leadership Theories</w:t>
      </w:r>
      <w:bookmarkEnd w:id="12"/>
    </w:p>
    <w:p w14:paraId="7C2F2F14" w14:textId="16888BF2" w:rsidR="00B471BB" w:rsidRDefault="00B471BB" w:rsidP="00E01905">
      <w:pPr>
        <w:spacing w:line="360" w:lineRule="auto"/>
        <w:jc w:val="both"/>
        <w:rPr>
          <w:rFonts w:ascii="Times New Roman" w:hAnsi="Times New Roman" w:cs="Times New Roman"/>
          <w:sz w:val="24"/>
          <w:szCs w:val="24"/>
          <w:lang w:val="en-GB"/>
        </w:rPr>
      </w:pPr>
      <w:r w:rsidRPr="00E01905">
        <w:rPr>
          <w:rFonts w:ascii="Times New Roman" w:hAnsi="Times New Roman" w:cs="Times New Roman"/>
          <w:sz w:val="24"/>
          <w:szCs w:val="24"/>
          <w:lang w:val="en-GB"/>
        </w:rPr>
        <w:t>Leaders are widely known to affect decision making, communication and team working in organisations and the delivery of high-quality health care, which all have a bearing on patient safety and organisational performance. Healthcare organisations do not always have to have a single leadership style; they may need to use different leadership styles, depending on the level of complexity in the organisation and the clinical context. There are four leadership theories that are applicable to the study of patient safety in the Lewis Blackman case.</w:t>
      </w:r>
    </w:p>
    <w:p w14:paraId="05681255" w14:textId="43AE2D95" w:rsidR="00B049FF" w:rsidRPr="00B049FF" w:rsidRDefault="00B049FF" w:rsidP="004F3684">
      <w:pPr>
        <w:spacing w:line="360" w:lineRule="auto"/>
        <w:jc w:val="center"/>
        <w:rPr>
          <w:rFonts w:ascii="Times New Roman" w:hAnsi="Times New Roman" w:cs="Times New Roman"/>
          <w:sz w:val="24"/>
          <w:szCs w:val="24"/>
        </w:rPr>
      </w:pPr>
      <w:r w:rsidRPr="00B049FF">
        <w:rPr>
          <w:rFonts w:ascii="Times New Roman" w:hAnsi="Times New Roman" w:cs="Times New Roman"/>
          <w:noProof/>
          <w:sz w:val="24"/>
          <w:szCs w:val="24"/>
        </w:rPr>
        <w:drawing>
          <wp:inline distT="0" distB="0" distL="0" distR="0" wp14:anchorId="7DCB9034" wp14:editId="5B618A85">
            <wp:extent cx="5511222" cy="3683358"/>
            <wp:effectExtent l="0" t="0" r="0" b="0"/>
            <wp:docPr id="75500999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13111" cy="3684620"/>
                    </a:xfrm>
                    <a:prstGeom prst="rect">
                      <a:avLst/>
                    </a:prstGeom>
                    <a:noFill/>
                    <a:ln>
                      <a:noFill/>
                    </a:ln>
                  </pic:spPr>
                </pic:pic>
              </a:graphicData>
            </a:graphic>
          </wp:inline>
        </w:drawing>
      </w:r>
    </w:p>
    <w:p w14:paraId="2CA58812" w14:textId="5118E9F9" w:rsidR="00B049FF" w:rsidRDefault="00B049FF" w:rsidP="004F3684">
      <w:pPr>
        <w:spacing w:line="360" w:lineRule="auto"/>
        <w:jc w:val="center"/>
        <w:rPr>
          <w:rFonts w:ascii="Times New Roman" w:hAnsi="Times New Roman" w:cs="Times New Roman"/>
          <w:sz w:val="24"/>
          <w:szCs w:val="24"/>
        </w:rPr>
      </w:pPr>
      <w:r w:rsidRPr="00B049FF">
        <w:rPr>
          <w:rFonts w:ascii="Times New Roman" w:hAnsi="Times New Roman" w:cs="Times New Roman"/>
          <w:sz w:val="24"/>
          <w:szCs w:val="24"/>
        </w:rPr>
        <w:t xml:space="preserve">Figure </w:t>
      </w:r>
      <w:r w:rsidR="005E17B8">
        <w:rPr>
          <w:rFonts w:ascii="Times New Roman" w:hAnsi="Times New Roman" w:cs="Times New Roman"/>
          <w:sz w:val="24"/>
          <w:szCs w:val="24"/>
        </w:rPr>
        <w:t>6</w:t>
      </w:r>
      <w:r w:rsidRPr="00B049FF">
        <w:rPr>
          <w:rFonts w:ascii="Times New Roman" w:hAnsi="Times New Roman" w:cs="Times New Roman"/>
          <w:sz w:val="24"/>
          <w:szCs w:val="24"/>
        </w:rPr>
        <w:t>. Leadership Theories Influencing Patient Safety</w:t>
      </w:r>
    </w:p>
    <w:p w14:paraId="01F598BF" w14:textId="09E1A520" w:rsidR="004F3684" w:rsidRPr="004F3684" w:rsidRDefault="004F3684" w:rsidP="004F3684">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Source: </w:t>
      </w:r>
      <w:r w:rsidRPr="00296701">
        <w:rPr>
          <w:rFonts w:ascii="Times New Roman" w:hAnsi="Times New Roman" w:cs="Times New Roman"/>
          <w:sz w:val="24"/>
          <w:szCs w:val="24"/>
          <w:lang w:val="en-US"/>
        </w:rPr>
        <w:t>Author's Own illustration</w:t>
      </w:r>
    </w:p>
    <w:p w14:paraId="392DFE17" w14:textId="513F9FFA" w:rsidR="00B471BB" w:rsidRDefault="00B471BB" w:rsidP="00E01905">
      <w:pPr>
        <w:spacing w:line="360" w:lineRule="auto"/>
        <w:jc w:val="both"/>
        <w:rPr>
          <w:rFonts w:ascii="Times New Roman" w:hAnsi="Times New Roman" w:cs="Times New Roman"/>
          <w:sz w:val="24"/>
          <w:szCs w:val="24"/>
          <w:lang w:val="en-GB"/>
        </w:rPr>
      </w:pPr>
      <w:r w:rsidRPr="00E01905">
        <w:rPr>
          <w:rFonts w:ascii="Times New Roman" w:hAnsi="Times New Roman" w:cs="Times New Roman"/>
          <w:sz w:val="24"/>
          <w:szCs w:val="24"/>
          <w:lang w:val="en-GB"/>
        </w:rPr>
        <w:t xml:space="preserve">Transformational leadership is about building trust and teamwork, as well as innovation and a shared vision. Bass and Riggio (2006) suggest that transformational leaders foster a culture of </w:t>
      </w:r>
      <w:r w:rsidRPr="00E01905">
        <w:rPr>
          <w:rFonts w:ascii="Times New Roman" w:hAnsi="Times New Roman" w:cs="Times New Roman"/>
          <w:sz w:val="24"/>
          <w:szCs w:val="24"/>
          <w:lang w:val="en-GB"/>
        </w:rPr>
        <w:lastRenderedPageBreak/>
        <w:t xml:space="preserve">open communication and ongoing enhancement, thus putting at ease healthcare workers to raise concerns without fear of hierarchy. Leadership of this type is linked to better staff engagement and better patient safety measures </w:t>
      </w:r>
      <w:r w:rsidR="00F35240" w:rsidRPr="00F35240">
        <w:rPr>
          <w:rFonts w:ascii="Times New Roman" w:hAnsi="Times New Roman" w:cs="Times New Roman"/>
          <w:sz w:val="24"/>
          <w:szCs w:val="24"/>
        </w:rPr>
        <w:t>(Parr, Teo and Koziol-McLain, 2021).</w:t>
      </w:r>
    </w:p>
    <w:p w14:paraId="39A337FD" w14:textId="209E4E0D" w:rsidR="00F83006" w:rsidRPr="004F3684" w:rsidRDefault="00F83006" w:rsidP="00F83006">
      <w:pPr>
        <w:spacing w:line="360" w:lineRule="auto"/>
        <w:jc w:val="both"/>
        <w:rPr>
          <w:rFonts w:ascii="Times New Roman" w:hAnsi="Times New Roman" w:cs="Times New Roman"/>
          <w:sz w:val="24"/>
          <w:szCs w:val="24"/>
        </w:rPr>
      </w:pPr>
      <w:r w:rsidRPr="004F3684">
        <w:rPr>
          <w:rFonts w:ascii="Times New Roman" w:hAnsi="Times New Roman" w:cs="Times New Roman"/>
          <w:sz w:val="24"/>
          <w:szCs w:val="24"/>
        </w:rPr>
        <w:t xml:space="preserve">Table </w:t>
      </w:r>
      <w:r w:rsidR="00996F8F">
        <w:rPr>
          <w:rFonts w:ascii="Times New Roman" w:hAnsi="Times New Roman" w:cs="Times New Roman"/>
          <w:sz w:val="24"/>
          <w:szCs w:val="24"/>
        </w:rPr>
        <w:t>2</w:t>
      </w:r>
      <w:r w:rsidRPr="004F3684">
        <w:rPr>
          <w:rFonts w:ascii="Times New Roman" w:hAnsi="Times New Roman" w:cs="Times New Roman"/>
          <w:sz w:val="24"/>
          <w:szCs w:val="24"/>
        </w:rPr>
        <w:t>. Comparison of Leadership Theories in Healthcare</w:t>
      </w:r>
    </w:p>
    <w:tbl>
      <w:tblPr>
        <w:tblStyle w:val="TableGrid"/>
        <w:tblW w:w="8638" w:type="dxa"/>
        <w:tblLook w:val="04A0" w:firstRow="1" w:lastRow="0" w:firstColumn="1" w:lastColumn="0" w:noHBand="0" w:noVBand="1"/>
      </w:tblPr>
      <w:tblGrid>
        <w:gridCol w:w="1956"/>
        <w:gridCol w:w="1943"/>
        <w:gridCol w:w="2018"/>
        <w:gridCol w:w="1388"/>
        <w:gridCol w:w="1333"/>
      </w:tblGrid>
      <w:tr w:rsidR="00F83006" w:rsidRPr="00F83006" w14:paraId="703C8CD4" w14:textId="77777777" w:rsidTr="00986A1A">
        <w:trPr>
          <w:trHeight w:val="736"/>
        </w:trPr>
        <w:tc>
          <w:tcPr>
            <w:tcW w:w="0" w:type="auto"/>
            <w:shd w:val="clear" w:color="auto" w:fill="B4C6E7" w:themeFill="accent1" w:themeFillTint="66"/>
            <w:hideMark/>
          </w:tcPr>
          <w:p w14:paraId="45A7BEC0" w14:textId="77777777" w:rsidR="00F83006" w:rsidRPr="00F83006" w:rsidRDefault="00F83006" w:rsidP="00F83006">
            <w:pPr>
              <w:spacing w:after="120" w:line="360" w:lineRule="auto"/>
              <w:jc w:val="both"/>
              <w:rPr>
                <w:rFonts w:ascii="Times New Roman" w:hAnsi="Times New Roman" w:cs="Times New Roman"/>
                <w:b/>
                <w:bCs/>
                <w:sz w:val="24"/>
                <w:szCs w:val="24"/>
              </w:rPr>
            </w:pPr>
            <w:r w:rsidRPr="00F83006">
              <w:rPr>
                <w:rFonts w:ascii="Times New Roman" w:hAnsi="Times New Roman" w:cs="Times New Roman"/>
                <w:b/>
                <w:bCs/>
                <w:sz w:val="24"/>
                <w:szCs w:val="24"/>
              </w:rPr>
              <w:t>Leadership</w:t>
            </w:r>
          </w:p>
        </w:tc>
        <w:tc>
          <w:tcPr>
            <w:tcW w:w="0" w:type="auto"/>
            <w:shd w:val="clear" w:color="auto" w:fill="B4C6E7" w:themeFill="accent1" w:themeFillTint="66"/>
            <w:hideMark/>
          </w:tcPr>
          <w:p w14:paraId="4F4D9D6C" w14:textId="77777777" w:rsidR="00F83006" w:rsidRPr="00F83006" w:rsidRDefault="00F83006" w:rsidP="00F83006">
            <w:pPr>
              <w:spacing w:after="120" w:line="360" w:lineRule="auto"/>
              <w:jc w:val="both"/>
              <w:rPr>
                <w:rFonts w:ascii="Times New Roman" w:hAnsi="Times New Roman" w:cs="Times New Roman"/>
                <w:b/>
                <w:bCs/>
                <w:sz w:val="24"/>
                <w:szCs w:val="24"/>
              </w:rPr>
            </w:pPr>
            <w:r w:rsidRPr="00F83006">
              <w:rPr>
                <w:rFonts w:ascii="Times New Roman" w:hAnsi="Times New Roman" w:cs="Times New Roman"/>
                <w:b/>
                <w:bCs/>
                <w:sz w:val="24"/>
                <w:szCs w:val="24"/>
              </w:rPr>
              <w:t>Communication</w:t>
            </w:r>
          </w:p>
        </w:tc>
        <w:tc>
          <w:tcPr>
            <w:tcW w:w="0" w:type="auto"/>
            <w:shd w:val="clear" w:color="auto" w:fill="B4C6E7" w:themeFill="accent1" w:themeFillTint="66"/>
            <w:hideMark/>
          </w:tcPr>
          <w:p w14:paraId="6F9D119F" w14:textId="77777777" w:rsidR="00F83006" w:rsidRPr="00F83006" w:rsidRDefault="00F83006" w:rsidP="00F83006">
            <w:pPr>
              <w:spacing w:after="120" w:line="360" w:lineRule="auto"/>
              <w:jc w:val="both"/>
              <w:rPr>
                <w:rFonts w:ascii="Times New Roman" w:hAnsi="Times New Roman" w:cs="Times New Roman"/>
                <w:b/>
                <w:bCs/>
                <w:sz w:val="24"/>
                <w:szCs w:val="24"/>
              </w:rPr>
            </w:pPr>
            <w:r w:rsidRPr="00F83006">
              <w:rPr>
                <w:rFonts w:ascii="Times New Roman" w:hAnsi="Times New Roman" w:cs="Times New Roman"/>
                <w:b/>
                <w:bCs/>
                <w:sz w:val="24"/>
                <w:szCs w:val="24"/>
              </w:rPr>
              <w:t>Decision Making</w:t>
            </w:r>
          </w:p>
        </w:tc>
        <w:tc>
          <w:tcPr>
            <w:tcW w:w="0" w:type="auto"/>
            <w:shd w:val="clear" w:color="auto" w:fill="B4C6E7" w:themeFill="accent1" w:themeFillTint="66"/>
            <w:hideMark/>
          </w:tcPr>
          <w:p w14:paraId="77B9F559" w14:textId="77777777" w:rsidR="00F83006" w:rsidRPr="00F83006" w:rsidRDefault="00F83006" w:rsidP="00F83006">
            <w:pPr>
              <w:spacing w:after="120" w:line="360" w:lineRule="auto"/>
              <w:jc w:val="both"/>
              <w:rPr>
                <w:rFonts w:ascii="Times New Roman" w:hAnsi="Times New Roman" w:cs="Times New Roman"/>
                <w:b/>
                <w:bCs/>
                <w:sz w:val="24"/>
                <w:szCs w:val="24"/>
              </w:rPr>
            </w:pPr>
            <w:r w:rsidRPr="00F83006">
              <w:rPr>
                <w:rFonts w:ascii="Times New Roman" w:hAnsi="Times New Roman" w:cs="Times New Roman"/>
                <w:b/>
                <w:bCs/>
                <w:sz w:val="24"/>
                <w:szCs w:val="24"/>
              </w:rPr>
              <w:t>Teamwork</w:t>
            </w:r>
          </w:p>
        </w:tc>
        <w:tc>
          <w:tcPr>
            <w:tcW w:w="0" w:type="auto"/>
            <w:shd w:val="clear" w:color="auto" w:fill="B4C6E7" w:themeFill="accent1" w:themeFillTint="66"/>
            <w:hideMark/>
          </w:tcPr>
          <w:p w14:paraId="34064973" w14:textId="77777777" w:rsidR="00F83006" w:rsidRPr="00F83006" w:rsidRDefault="00F83006" w:rsidP="00F83006">
            <w:pPr>
              <w:spacing w:after="120" w:line="360" w:lineRule="auto"/>
              <w:jc w:val="both"/>
              <w:rPr>
                <w:rFonts w:ascii="Times New Roman" w:hAnsi="Times New Roman" w:cs="Times New Roman"/>
                <w:b/>
                <w:bCs/>
                <w:sz w:val="24"/>
                <w:szCs w:val="24"/>
              </w:rPr>
            </w:pPr>
            <w:r w:rsidRPr="00F83006">
              <w:rPr>
                <w:rFonts w:ascii="Times New Roman" w:hAnsi="Times New Roman" w:cs="Times New Roman"/>
                <w:b/>
                <w:bCs/>
                <w:sz w:val="24"/>
                <w:szCs w:val="24"/>
              </w:rPr>
              <w:t>Suitability</w:t>
            </w:r>
          </w:p>
        </w:tc>
      </w:tr>
      <w:tr w:rsidR="00F83006" w:rsidRPr="00F83006" w14:paraId="31CC13FF" w14:textId="77777777" w:rsidTr="00986A1A">
        <w:trPr>
          <w:trHeight w:val="736"/>
        </w:trPr>
        <w:tc>
          <w:tcPr>
            <w:tcW w:w="0" w:type="auto"/>
            <w:hideMark/>
          </w:tcPr>
          <w:p w14:paraId="5DF388DD" w14:textId="77777777" w:rsidR="00F83006" w:rsidRPr="00F83006" w:rsidRDefault="00F83006" w:rsidP="00F83006">
            <w:pPr>
              <w:spacing w:after="120" w:line="360" w:lineRule="auto"/>
              <w:jc w:val="both"/>
              <w:rPr>
                <w:rFonts w:ascii="Times New Roman" w:hAnsi="Times New Roman" w:cs="Times New Roman"/>
                <w:sz w:val="24"/>
                <w:szCs w:val="24"/>
              </w:rPr>
            </w:pPr>
            <w:r w:rsidRPr="00F83006">
              <w:rPr>
                <w:rFonts w:ascii="Times New Roman" w:hAnsi="Times New Roman" w:cs="Times New Roman"/>
                <w:sz w:val="24"/>
                <w:szCs w:val="24"/>
              </w:rPr>
              <w:t>Transformational</w:t>
            </w:r>
          </w:p>
        </w:tc>
        <w:tc>
          <w:tcPr>
            <w:tcW w:w="0" w:type="auto"/>
            <w:hideMark/>
          </w:tcPr>
          <w:p w14:paraId="62D67D32" w14:textId="77777777" w:rsidR="00F83006" w:rsidRPr="00F83006" w:rsidRDefault="00F83006" w:rsidP="00F83006">
            <w:pPr>
              <w:spacing w:after="120" w:line="360" w:lineRule="auto"/>
              <w:jc w:val="both"/>
              <w:rPr>
                <w:rFonts w:ascii="Times New Roman" w:hAnsi="Times New Roman" w:cs="Times New Roman"/>
                <w:sz w:val="24"/>
                <w:szCs w:val="24"/>
              </w:rPr>
            </w:pPr>
            <w:r w:rsidRPr="00F83006">
              <w:rPr>
                <w:rFonts w:ascii="Times New Roman" w:hAnsi="Times New Roman" w:cs="Times New Roman"/>
                <w:sz w:val="24"/>
                <w:szCs w:val="24"/>
              </w:rPr>
              <w:t>High</w:t>
            </w:r>
          </w:p>
        </w:tc>
        <w:tc>
          <w:tcPr>
            <w:tcW w:w="0" w:type="auto"/>
            <w:hideMark/>
          </w:tcPr>
          <w:p w14:paraId="598DCB1E" w14:textId="77777777" w:rsidR="00F83006" w:rsidRPr="00F83006" w:rsidRDefault="00F83006" w:rsidP="00F83006">
            <w:pPr>
              <w:spacing w:after="120" w:line="360" w:lineRule="auto"/>
              <w:jc w:val="both"/>
              <w:rPr>
                <w:rFonts w:ascii="Times New Roman" w:hAnsi="Times New Roman" w:cs="Times New Roman"/>
                <w:sz w:val="24"/>
                <w:szCs w:val="24"/>
              </w:rPr>
            </w:pPr>
            <w:r w:rsidRPr="00F83006">
              <w:rPr>
                <w:rFonts w:ascii="Times New Roman" w:hAnsi="Times New Roman" w:cs="Times New Roman"/>
                <w:sz w:val="24"/>
                <w:szCs w:val="24"/>
              </w:rPr>
              <w:t>Shared</w:t>
            </w:r>
          </w:p>
        </w:tc>
        <w:tc>
          <w:tcPr>
            <w:tcW w:w="0" w:type="auto"/>
            <w:hideMark/>
          </w:tcPr>
          <w:p w14:paraId="2FB62394" w14:textId="77777777" w:rsidR="00F83006" w:rsidRPr="00F83006" w:rsidRDefault="00F83006" w:rsidP="00F83006">
            <w:pPr>
              <w:spacing w:after="120" w:line="360" w:lineRule="auto"/>
              <w:jc w:val="both"/>
              <w:rPr>
                <w:rFonts w:ascii="Times New Roman" w:hAnsi="Times New Roman" w:cs="Times New Roman"/>
                <w:sz w:val="24"/>
                <w:szCs w:val="24"/>
              </w:rPr>
            </w:pPr>
            <w:r w:rsidRPr="00F83006">
              <w:rPr>
                <w:rFonts w:ascii="Times New Roman" w:hAnsi="Times New Roman" w:cs="Times New Roman"/>
                <w:sz w:val="24"/>
                <w:szCs w:val="24"/>
              </w:rPr>
              <w:t>Excellent</w:t>
            </w:r>
          </w:p>
        </w:tc>
        <w:tc>
          <w:tcPr>
            <w:tcW w:w="0" w:type="auto"/>
            <w:hideMark/>
          </w:tcPr>
          <w:p w14:paraId="797FAAE5" w14:textId="77777777" w:rsidR="00F83006" w:rsidRPr="00F83006" w:rsidRDefault="00F83006" w:rsidP="00F83006">
            <w:pPr>
              <w:spacing w:after="120" w:line="360" w:lineRule="auto"/>
              <w:jc w:val="both"/>
              <w:rPr>
                <w:rFonts w:ascii="Times New Roman" w:hAnsi="Times New Roman" w:cs="Times New Roman"/>
                <w:sz w:val="24"/>
                <w:szCs w:val="24"/>
              </w:rPr>
            </w:pPr>
            <w:r w:rsidRPr="00F83006">
              <w:rPr>
                <w:rFonts w:ascii="Times New Roman" w:hAnsi="Times New Roman" w:cs="Times New Roman"/>
                <w:sz w:val="24"/>
                <w:szCs w:val="24"/>
              </w:rPr>
              <w:t>High</w:t>
            </w:r>
          </w:p>
        </w:tc>
      </w:tr>
      <w:tr w:rsidR="00F83006" w:rsidRPr="00F83006" w14:paraId="7DEA2B6A" w14:textId="77777777" w:rsidTr="00986A1A">
        <w:trPr>
          <w:trHeight w:val="707"/>
        </w:trPr>
        <w:tc>
          <w:tcPr>
            <w:tcW w:w="0" w:type="auto"/>
            <w:hideMark/>
          </w:tcPr>
          <w:p w14:paraId="7D27DA66" w14:textId="77777777" w:rsidR="00F83006" w:rsidRPr="00F83006" w:rsidRDefault="00F83006" w:rsidP="00F83006">
            <w:pPr>
              <w:spacing w:after="120" w:line="360" w:lineRule="auto"/>
              <w:jc w:val="both"/>
              <w:rPr>
                <w:rFonts w:ascii="Times New Roman" w:hAnsi="Times New Roman" w:cs="Times New Roman"/>
                <w:sz w:val="24"/>
                <w:szCs w:val="24"/>
              </w:rPr>
            </w:pPr>
            <w:r w:rsidRPr="00F83006">
              <w:rPr>
                <w:rFonts w:ascii="Times New Roman" w:hAnsi="Times New Roman" w:cs="Times New Roman"/>
                <w:sz w:val="24"/>
                <w:szCs w:val="24"/>
              </w:rPr>
              <w:t>Transactional</w:t>
            </w:r>
          </w:p>
        </w:tc>
        <w:tc>
          <w:tcPr>
            <w:tcW w:w="0" w:type="auto"/>
            <w:hideMark/>
          </w:tcPr>
          <w:p w14:paraId="7CF2872B" w14:textId="77777777" w:rsidR="00F83006" w:rsidRPr="00F83006" w:rsidRDefault="00F83006" w:rsidP="00F83006">
            <w:pPr>
              <w:spacing w:after="120" w:line="360" w:lineRule="auto"/>
              <w:jc w:val="both"/>
              <w:rPr>
                <w:rFonts w:ascii="Times New Roman" w:hAnsi="Times New Roman" w:cs="Times New Roman"/>
                <w:sz w:val="24"/>
                <w:szCs w:val="24"/>
              </w:rPr>
            </w:pPr>
            <w:r w:rsidRPr="00F83006">
              <w:rPr>
                <w:rFonts w:ascii="Times New Roman" w:hAnsi="Times New Roman" w:cs="Times New Roman"/>
                <w:sz w:val="24"/>
                <w:szCs w:val="24"/>
              </w:rPr>
              <w:t>Moderate</w:t>
            </w:r>
          </w:p>
        </w:tc>
        <w:tc>
          <w:tcPr>
            <w:tcW w:w="0" w:type="auto"/>
            <w:hideMark/>
          </w:tcPr>
          <w:p w14:paraId="7F38703B" w14:textId="77777777" w:rsidR="00F83006" w:rsidRPr="00F83006" w:rsidRDefault="00F83006" w:rsidP="00F83006">
            <w:pPr>
              <w:spacing w:after="120" w:line="360" w:lineRule="auto"/>
              <w:jc w:val="both"/>
              <w:rPr>
                <w:rFonts w:ascii="Times New Roman" w:hAnsi="Times New Roman" w:cs="Times New Roman"/>
                <w:sz w:val="24"/>
                <w:szCs w:val="24"/>
              </w:rPr>
            </w:pPr>
            <w:r w:rsidRPr="00F83006">
              <w:rPr>
                <w:rFonts w:ascii="Times New Roman" w:hAnsi="Times New Roman" w:cs="Times New Roman"/>
                <w:sz w:val="24"/>
                <w:szCs w:val="24"/>
              </w:rPr>
              <w:t>Hierarchical</w:t>
            </w:r>
          </w:p>
        </w:tc>
        <w:tc>
          <w:tcPr>
            <w:tcW w:w="0" w:type="auto"/>
            <w:hideMark/>
          </w:tcPr>
          <w:p w14:paraId="33369221" w14:textId="77777777" w:rsidR="00F83006" w:rsidRPr="00F83006" w:rsidRDefault="00F83006" w:rsidP="00F83006">
            <w:pPr>
              <w:spacing w:after="120" w:line="360" w:lineRule="auto"/>
              <w:jc w:val="both"/>
              <w:rPr>
                <w:rFonts w:ascii="Times New Roman" w:hAnsi="Times New Roman" w:cs="Times New Roman"/>
                <w:sz w:val="24"/>
                <w:szCs w:val="24"/>
              </w:rPr>
            </w:pPr>
            <w:r w:rsidRPr="00F83006">
              <w:rPr>
                <w:rFonts w:ascii="Times New Roman" w:hAnsi="Times New Roman" w:cs="Times New Roman"/>
                <w:sz w:val="24"/>
                <w:szCs w:val="24"/>
              </w:rPr>
              <w:t>Moderate</w:t>
            </w:r>
          </w:p>
        </w:tc>
        <w:tc>
          <w:tcPr>
            <w:tcW w:w="0" w:type="auto"/>
            <w:hideMark/>
          </w:tcPr>
          <w:p w14:paraId="4F90B7DB" w14:textId="77777777" w:rsidR="00F83006" w:rsidRPr="00F83006" w:rsidRDefault="00F83006" w:rsidP="00F83006">
            <w:pPr>
              <w:spacing w:after="120" w:line="360" w:lineRule="auto"/>
              <w:jc w:val="both"/>
              <w:rPr>
                <w:rFonts w:ascii="Times New Roman" w:hAnsi="Times New Roman" w:cs="Times New Roman"/>
                <w:sz w:val="24"/>
                <w:szCs w:val="24"/>
              </w:rPr>
            </w:pPr>
            <w:r w:rsidRPr="00F83006">
              <w:rPr>
                <w:rFonts w:ascii="Times New Roman" w:hAnsi="Times New Roman" w:cs="Times New Roman"/>
                <w:sz w:val="24"/>
                <w:szCs w:val="24"/>
              </w:rPr>
              <w:t>Medium</w:t>
            </w:r>
          </w:p>
        </w:tc>
      </w:tr>
      <w:tr w:rsidR="00F83006" w:rsidRPr="00F83006" w14:paraId="2EF0C9ED" w14:textId="77777777" w:rsidTr="00986A1A">
        <w:trPr>
          <w:trHeight w:val="736"/>
        </w:trPr>
        <w:tc>
          <w:tcPr>
            <w:tcW w:w="0" w:type="auto"/>
            <w:hideMark/>
          </w:tcPr>
          <w:p w14:paraId="1B908010" w14:textId="77777777" w:rsidR="00F83006" w:rsidRPr="00F83006" w:rsidRDefault="00F83006" w:rsidP="00F83006">
            <w:pPr>
              <w:spacing w:after="120" w:line="360" w:lineRule="auto"/>
              <w:jc w:val="both"/>
              <w:rPr>
                <w:rFonts w:ascii="Times New Roman" w:hAnsi="Times New Roman" w:cs="Times New Roman"/>
                <w:sz w:val="24"/>
                <w:szCs w:val="24"/>
              </w:rPr>
            </w:pPr>
            <w:r w:rsidRPr="00F83006">
              <w:rPr>
                <w:rFonts w:ascii="Times New Roman" w:hAnsi="Times New Roman" w:cs="Times New Roman"/>
                <w:sz w:val="24"/>
                <w:szCs w:val="24"/>
              </w:rPr>
              <w:t>Situational</w:t>
            </w:r>
          </w:p>
        </w:tc>
        <w:tc>
          <w:tcPr>
            <w:tcW w:w="0" w:type="auto"/>
            <w:hideMark/>
          </w:tcPr>
          <w:p w14:paraId="118DB7B6" w14:textId="77777777" w:rsidR="00F83006" w:rsidRPr="00F83006" w:rsidRDefault="00F83006" w:rsidP="00F83006">
            <w:pPr>
              <w:spacing w:after="120" w:line="360" w:lineRule="auto"/>
              <w:jc w:val="both"/>
              <w:rPr>
                <w:rFonts w:ascii="Times New Roman" w:hAnsi="Times New Roman" w:cs="Times New Roman"/>
                <w:sz w:val="24"/>
                <w:szCs w:val="24"/>
              </w:rPr>
            </w:pPr>
            <w:r w:rsidRPr="00F83006">
              <w:rPr>
                <w:rFonts w:ascii="Times New Roman" w:hAnsi="Times New Roman" w:cs="Times New Roman"/>
                <w:sz w:val="24"/>
                <w:szCs w:val="24"/>
              </w:rPr>
              <w:t>High</w:t>
            </w:r>
          </w:p>
        </w:tc>
        <w:tc>
          <w:tcPr>
            <w:tcW w:w="0" w:type="auto"/>
            <w:hideMark/>
          </w:tcPr>
          <w:p w14:paraId="04CD890D" w14:textId="77777777" w:rsidR="00F83006" w:rsidRPr="00F83006" w:rsidRDefault="00F83006" w:rsidP="00F83006">
            <w:pPr>
              <w:spacing w:after="120" w:line="360" w:lineRule="auto"/>
              <w:jc w:val="both"/>
              <w:rPr>
                <w:rFonts w:ascii="Times New Roman" w:hAnsi="Times New Roman" w:cs="Times New Roman"/>
                <w:sz w:val="24"/>
                <w:szCs w:val="24"/>
              </w:rPr>
            </w:pPr>
            <w:r w:rsidRPr="00F83006">
              <w:rPr>
                <w:rFonts w:ascii="Times New Roman" w:hAnsi="Times New Roman" w:cs="Times New Roman"/>
                <w:sz w:val="24"/>
                <w:szCs w:val="24"/>
              </w:rPr>
              <w:t>Flexible</w:t>
            </w:r>
          </w:p>
        </w:tc>
        <w:tc>
          <w:tcPr>
            <w:tcW w:w="0" w:type="auto"/>
            <w:hideMark/>
          </w:tcPr>
          <w:p w14:paraId="5C0F7995" w14:textId="77777777" w:rsidR="00F83006" w:rsidRPr="00F83006" w:rsidRDefault="00F83006" w:rsidP="00F83006">
            <w:pPr>
              <w:spacing w:after="120" w:line="360" w:lineRule="auto"/>
              <w:jc w:val="both"/>
              <w:rPr>
                <w:rFonts w:ascii="Times New Roman" w:hAnsi="Times New Roman" w:cs="Times New Roman"/>
                <w:sz w:val="24"/>
                <w:szCs w:val="24"/>
              </w:rPr>
            </w:pPr>
            <w:r w:rsidRPr="00F83006">
              <w:rPr>
                <w:rFonts w:ascii="Times New Roman" w:hAnsi="Times New Roman" w:cs="Times New Roman"/>
                <w:sz w:val="24"/>
                <w:szCs w:val="24"/>
              </w:rPr>
              <w:t>High</w:t>
            </w:r>
          </w:p>
        </w:tc>
        <w:tc>
          <w:tcPr>
            <w:tcW w:w="0" w:type="auto"/>
            <w:hideMark/>
          </w:tcPr>
          <w:p w14:paraId="58B83C5E" w14:textId="77777777" w:rsidR="00F83006" w:rsidRPr="00F83006" w:rsidRDefault="00F83006" w:rsidP="00F83006">
            <w:pPr>
              <w:spacing w:after="120" w:line="360" w:lineRule="auto"/>
              <w:jc w:val="both"/>
              <w:rPr>
                <w:rFonts w:ascii="Times New Roman" w:hAnsi="Times New Roman" w:cs="Times New Roman"/>
                <w:sz w:val="24"/>
                <w:szCs w:val="24"/>
              </w:rPr>
            </w:pPr>
            <w:r w:rsidRPr="00F83006">
              <w:rPr>
                <w:rFonts w:ascii="Times New Roman" w:hAnsi="Times New Roman" w:cs="Times New Roman"/>
                <w:sz w:val="24"/>
                <w:szCs w:val="24"/>
              </w:rPr>
              <w:t>High</w:t>
            </w:r>
          </w:p>
        </w:tc>
      </w:tr>
      <w:tr w:rsidR="00F83006" w:rsidRPr="00F83006" w14:paraId="0D9790AF" w14:textId="77777777" w:rsidTr="00986A1A">
        <w:trPr>
          <w:trHeight w:val="762"/>
        </w:trPr>
        <w:tc>
          <w:tcPr>
            <w:tcW w:w="0" w:type="auto"/>
            <w:hideMark/>
          </w:tcPr>
          <w:p w14:paraId="667F5286" w14:textId="77777777" w:rsidR="00F83006" w:rsidRPr="00F83006" w:rsidRDefault="00F83006" w:rsidP="00F83006">
            <w:pPr>
              <w:spacing w:after="120" w:line="360" w:lineRule="auto"/>
              <w:jc w:val="both"/>
              <w:rPr>
                <w:rFonts w:ascii="Times New Roman" w:hAnsi="Times New Roman" w:cs="Times New Roman"/>
                <w:sz w:val="24"/>
                <w:szCs w:val="24"/>
              </w:rPr>
            </w:pPr>
            <w:r w:rsidRPr="00F83006">
              <w:rPr>
                <w:rFonts w:ascii="Times New Roman" w:hAnsi="Times New Roman" w:cs="Times New Roman"/>
                <w:sz w:val="24"/>
                <w:szCs w:val="24"/>
              </w:rPr>
              <w:t>Distributed</w:t>
            </w:r>
          </w:p>
        </w:tc>
        <w:tc>
          <w:tcPr>
            <w:tcW w:w="0" w:type="auto"/>
            <w:hideMark/>
          </w:tcPr>
          <w:p w14:paraId="3D8DDF2F" w14:textId="77777777" w:rsidR="00F83006" w:rsidRPr="00F83006" w:rsidRDefault="00F83006" w:rsidP="00F83006">
            <w:pPr>
              <w:spacing w:after="120" w:line="360" w:lineRule="auto"/>
              <w:jc w:val="both"/>
              <w:rPr>
                <w:rFonts w:ascii="Times New Roman" w:hAnsi="Times New Roman" w:cs="Times New Roman"/>
                <w:sz w:val="24"/>
                <w:szCs w:val="24"/>
              </w:rPr>
            </w:pPr>
            <w:r w:rsidRPr="00F83006">
              <w:rPr>
                <w:rFonts w:ascii="Times New Roman" w:hAnsi="Times New Roman" w:cs="Times New Roman"/>
                <w:sz w:val="24"/>
                <w:szCs w:val="24"/>
              </w:rPr>
              <w:t>Very High</w:t>
            </w:r>
          </w:p>
        </w:tc>
        <w:tc>
          <w:tcPr>
            <w:tcW w:w="0" w:type="auto"/>
            <w:hideMark/>
          </w:tcPr>
          <w:p w14:paraId="06B7D543" w14:textId="77777777" w:rsidR="00F83006" w:rsidRPr="00F83006" w:rsidRDefault="00F83006" w:rsidP="00F83006">
            <w:pPr>
              <w:spacing w:after="120" w:line="360" w:lineRule="auto"/>
              <w:jc w:val="both"/>
              <w:rPr>
                <w:rFonts w:ascii="Times New Roman" w:hAnsi="Times New Roman" w:cs="Times New Roman"/>
                <w:sz w:val="24"/>
                <w:szCs w:val="24"/>
              </w:rPr>
            </w:pPr>
            <w:r w:rsidRPr="00F83006">
              <w:rPr>
                <w:rFonts w:ascii="Times New Roman" w:hAnsi="Times New Roman" w:cs="Times New Roman"/>
                <w:sz w:val="24"/>
                <w:szCs w:val="24"/>
              </w:rPr>
              <w:t>Shared</w:t>
            </w:r>
          </w:p>
        </w:tc>
        <w:tc>
          <w:tcPr>
            <w:tcW w:w="0" w:type="auto"/>
            <w:hideMark/>
          </w:tcPr>
          <w:p w14:paraId="557D0DE1" w14:textId="77777777" w:rsidR="00F83006" w:rsidRPr="00F83006" w:rsidRDefault="00F83006" w:rsidP="00F83006">
            <w:pPr>
              <w:spacing w:after="120" w:line="360" w:lineRule="auto"/>
              <w:jc w:val="both"/>
              <w:rPr>
                <w:rFonts w:ascii="Times New Roman" w:hAnsi="Times New Roman" w:cs="Times New Roman"/>
                <w:sz w:val="24"/>
                <w:szCs w:val="24"/>
              </w:rPr>
            </w:pPr>
            <w:r w:rsidRPr="00F83006">
              <w:rPr>
                <w:rFonts w:ascii="Times New Roman" w:hAnsi="Times New Roman" w:cs="Times New Roman"/>
                <w:sz w:val="24"/>
                <w:szCs w:val="24"/>
              </w:rPr>
              <w:t>Excellent</w:t>
            </w:r>
          </w:p>
        </w:tc>
        <w:tc>
          <w:tcPr>
            <w:tcW w:w="0" w:type="auto"/>
            <w:hideMark/>
          </w:tcPr>
          <w:p w14:paraId="398A66D3" w14:textId="77777777" w:rsidR="00F83006" w:rsidRPr="00F83006" w:rsidRDefault="00F83006" w:rsidP="00F83006">
            <w:pPr>
              <w:spacing w:after="120" w:line="360" w:lineRule="auto"/>
              <w:jc w:val="both"/>
              <w:rPr>
                <w:rFonts w:ascii="Times New Roman" w:hAnsi="Times New Roman" w:cs="Times New Roman"/>
                <w:sz w:val="24"/>
                <w:szCs w:val="24"/>
              </w:rPr>
            </w:pPr>
            <w:r w:rsidRPr="00F83006">
              <w:rPr>
                <w:rFonts w:ascii="Times New Roman" w:hAnsi="Times New Roman" w:cs="Times New Roman"/>
                <w:sz w:val="24"/>
                <w:szCs w:val="24"/>
              </w:rPr>
              <w:t>Very High</w:t>
            </w:r>
          </w:p>
        </w:tc>
      </w:tr>
    </w:tbl>
    <w:p w14:paraId="673309D9" w14:textId="32FE41AF" w:rsidR="004F3684" w:rsidRPr="004F3684" w:rsidRDefault="004F3684" w:rsidP="004F3684">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Source: </w:t>
      </w:r>
      <w:r w:rsidRPr="00296701">
        <w:rPr>
          <w:rFonts w:ascii="Times New Roman" w:hAnsi="Times New Roman" w:cs="Times New Roman"/>
          <w:sz w:val="24"/>
          <w:szCs w:val="24"/>
          <w:lang w:val="en-US"/>
        </w:rPr>
        <w:t>Author's Own illustration</w:t>
      </w:r>
    </w:p>
    <w:p w14:paraId="34797A85" w14:textId="79DCCECB" w:rsidR="00B471BB" w:rsidRPr="00E01905" w:rsidRDefault="00B471BB" w:rsidP="00E01905">
      <w:pPr>
        <w:spacing w:line="360" w:lineRule="auto"/>
        <w:jc w:val="both"/>
        <w:rPr>
          <w:rFonts w:ascii="Times New Roman" w:hAnsi="Times New Roman" w:cs="Times New Roman"/>
          <w:sz w:val="24"/>
          <w:szCs w:val="24"/>
          <w:lang w:val="en-GB"/>
        </w:rPr>
      </w:pPr>
      <w:r w:rsidRPr="00E01905">
        <w:rPr>
          <w:rFonts w:ascii="Times New Roman" w:hAnsi="Times New Roman" w:cs="Times New Roman"/>
          <w:sz w:val="24"/>
          <w:szCs w:val="24"/>
          <w:lang w:val="en-GB"/>
        </w:rPr>
        <w:t xml:space="preserve">By comparison, transactional leadership is </w:t>
      </w:r>
      <w:r w:rsidR="00C85F5B" w:rsidRPr="00E01905">
        <w:rPr>
          <w:rFonts w:ascii="Times New Roman" w:hAnsi="Times New Roman" w:cs="Times New Roman"/>
          <w:sz w:val="24"/>
          <w:szCs w:val="24"/>
        </w:rPr>
        <w:t>centred</w:t>
      </w:r>
      <w:r w:rsidRPr="00E01905">
        <w:rPr>
          <w:rFonts w:ascii="Times New Roman" w:hAnsi="Times New Roman" w:cs="Times New Roman"/>
          <w:sz w:val="24"/>
          <w:szCs w:val="24"/>
          <w:lang w:val="en-GB"/>
        </w:rPr>
        <w:t xml:space="preserve"> around containable supervision, defined roles and compliance with the organization.</w:t>
      </w:r>
      <w:r w:rsidR="00F35240">
        <w:rPr>
          <w:rFonts w:ascii="Times New Roman" w:hAnsi="Times New Roman" w:cs="Times New Roman"/>
          <w:sz w:val="24"/>
          <w:szCs w:val="24"/>
          <w:lang w:val="en-GB"/>
        </w:rPr>
        <w:t xml:space="preserve"> T</w:t>
      </w:r>
      <w:r w:rsidRPr="00E01905">
        <w:rPr>
          <w:rFonts w:ascii="Times New Roman" w:hAnsi="Times New Roman" w:cs="Times New Roman"/>
          <w:sz w:val="24"/>
          <w:szCs w:val="24"/>
          <w:lang w:val="en-GB"/>
        </w:rPr>
        <w:t>his method enhances accountability by means of policies and performance monitoring. While transactional leadership can help bring uniformity and regulation, too much hierarchy can diminish flexibility and inhibit proactive decision making in the face of complex clinical circumstances.</w:t>
      </w:r>
    </w:p>
    <w:p w14:paraId="335E02B4" w14:textId="3F8BAFEE" w:rsidR="00B471BB" w:rsidRPr="00E01905" w:rsidRDefault="00B471BB" w:rsidP="00E01905">
      <w:pPr>
        <w:spacing w:line="360" w:lineRule="auto"/>
        <w:jc w:val="both"/>
        <w:rPr>
          <w:rFonts w:ascii="Times New Roman" w:hAnsi="Times New Roman" w:cs="Times New Roman"/>
          <w:sz w:val="24"/>
          <w:szCs w:val="24"/>
          <w:lang w:val="en-GB"/>
        </w:rPr>
      </w:pPr>
      <w:r w:rsidRPr="00E01905">
        <w:rPr>
          <w:rFonts w:ascii="Times New Roman" w:hAnsi="Times New Roman" w:cs="Times New Roman"/>
          <w:sz w:val="24"/>
          <w:szCs w:val="24"/>
          <w:lang w:val="en-GB"/>
        </w:rPr>
        <w:t xml:space="preserve">According to situational leadership, a good leader should modify his or her </w:t>
      </w:r>
      <w:r w:rsidRPr="00E01905">
        <w:rPr>
          <w:rFonts w:ascii="Times New Roman" w:hAnsi="Times New Roman" w:cs="Times New Roman"/>
          <w:sz w:val="24"/>
          <w:szCs w:val="24"/>
        </w:rPr>
        <w:t>behaviour</w:t>
      </w:r>
      <w:r w:rsidRPr="00E01905">
        <w:rPr>
          <w:rFonts w:ascii="Times New Roman" w:hAnsi="Times New Roman" w:cs="Times New Roman"/>
          <w:sz w:val="24"/>
          <w:szCs w:val="24"/>
          <w:lang w:val="en-GB"/>
        </w:rPr>
        <w:t xml:space="preserve"> based on the situation and the competence of his or her team members </w:t>
      </w:r>
      <w:r w:rsidR="00F35240" w:rsidRPr="00F35240">
        <w:rPr>
          <w:rFonts w:ascii="Times New Roman" w:hAnsi="Times New Roman" w:cs="Times New Roman"/>
          <w:sz w:val="24"/>
          <w:szCs w:val="24"/>
        </w:rPr>
        <w:t>(Issah, 2018)</w:t>
      </w:r>
      <w:r w:rsidRPr="00E01905">
        <w:rPr>
          <w:rFonts w:ascii="Times New Roman" w:hAnsi="Times New Roman" w:cs="Times New Roman"/>
          <w:sz w:val="24"/>
          <w:szCs w:val="24"/>
          <w:lang w:val="en-GB"/>
        </w:rPr>
        <w:t>. The flexibility allows leaders to give more direction during emergencies and allows autonomy when healthcare professionals have sufficient knowledge and experience.</w:t>
      </w:r>
    </w:p>
    <w:p w14:paraId="421CEEEA" w14:textId="1790E084" w:rsidR="00B471BB" w:rsidRPr="00E01905" w:rsidRDefault="00B471BB" w:rsidP="00E01905">
      <w:pPr>
        <w:spacing w:line="360" w:lineRule="auto"/>
        <w:jc w:val="both"/>
        <w:rPr>
          <w:rFonts w:ascii="Times New Roman" w:hAnsi="Times New Roman" w:cs="Times New Roman"/>
          <w:sz w:val="24"/>
          <w:szCs w:val="24"/>
          <w:lang w:val="en-GB"/>
        </w:rPr>
      </w:pPr>
      <w:r w:rsidRPr="00E01905">
        <w:rPr>
          <w:rFonts w:ascii="Times New Roman" w:hAnsi="Times New Roman" w:cs="Times New Roman"/>
          <w:sz w:val="24"/>
          <w:szCs w:val="24"/>
          <w:lang w:val="en-GB"/>
        </w:rPr>
        <w:t xml:space="preserve">Distributed leadership is based on a collaborative approach and defines leadership as a shared responsibility between multidisciplinary teams, not as a responsibility held by the senior manager. </w:t>
      </w:r>
      <w:r w:rsidR="00F35240" w:rsidRPr="00F35240">
        <w:rPr>
          <w:rFonts w:ascii="Times New Roman" w:hAnsi="Times New Roman" w:cs="Times New Roman"/>
          <w:sz w:val="24"/>
          <w:szCs w:val="24"/>
        </w:rPr>
        <w:t>Eslahchi, M. (2023)</w:t>
      </w:r>
      <w:r w:rsidRPr="00E01905">
        <w:rPr>
          <w:rFonts w:ascii="Times New Roman" w:hAnsi="Times New Roman" w:cs="Times New Roman"/>
          <w:sz w:val="24"/>
          <w:szCs w:val="24"/>
          <w:lang w:val="en-GB"/>
        </w:rPr>
        <w:t xml:space="preserve"> recommends that the dissemination of leadership will enhance communication, collective decision making, and organisational learning. As a result, leaders are increasingly seeking to combine transformational, situational and distributed leadership to enhance team working, responsiveness, patient safety and effective governance and accountability</w:t>
      </w:r>
      <w:r w:rsidR="00F35240">
        <w:rPr>
          <w:rFonts w:ascii="Times New Roman" w:hAnsi="Times New Roman" w:cs="Times New Roman"/>
          <w:sz w:val="24"/>
          <w:szCs w:val="24"/>
          <w:lang w:val="en-GB"/>
        </w:rPr>
        <w:t>.</w:t>
      </w:r>
    </w:p>
    <w:p w14:paraId="0378616D" w14:textId="1BC72681" w:rsidR="004A580F" w:rsidRPr="00E01905" w:rsidRDefault="004A580F" w:rsidP="00E01905">
      <w:pPr>
        <w:pStyle w:val="Heading2"/>
        <w:spacing w:line="360" w:lineRule="auto"/>
        <w:rPr>
          <w:lang w:val="en-GB"/>
        </w:rPr>
      </w:pPr>
      <w:bookmarkStart w:id="13" w:name="_Toc234932997"/>
      <w:r w:rsidRPr="00E01905">
        <w:rPr>
          <w:lang w:val="en-GB"/>
        </w:rPr>
        <w:lastRenderedPageBreak/>
        <w:t>4.2 Application to the Lewis Blackman Case</w:t>
      </w:r>
      <w:bookmarkEnd w:id="13"/>
    </w:p>
    <w:p w14:paraId="3418F37D" w14:textId="54584848" w:rsidR="00986A1A" w:rsidRPr="00986A1A" w:rsidRDefault="00986A1A" w:rsidP="00986A1A">
      <w:pPr>
        <w:spacing w:line="360" w:lineRule="auto"/>
        <w:jc w:val="both"/>
        <w:rPr>
          <w:rFonts w:ascii="Times New Roman" w:hAnsi="Times New Roman" w:cs="Times New Roman"/>
          <w:sz w:val="24"/>
          <w:szCs w:val="24"/>
          <w:lang w:val="en-GB"/>
        </w:rPr>
      </w:pPr>
      <w:bookmarkStart w:id="14" w:name="_Toc234932998"/>
      <w:r w:rsidRPr="00986A1A">
        <w:rPr>
          <w:rFonts w:ascii="Times New Roman" w:hAnsi="Times New Roman" w:cs="Times New Roman"/>
          <w:sz w:val="24"/>
          <w:szCs w:val="24"/>
          <w:lang w:val="en-GB"/>
        </w:rPr>
        <w:t xml:space="preserve">The Lewis Blackman case illustrates the negative impact of poor leadership, which has repercussions on poor communication, delayed decision making and the avoidable harm to patients. Healthcare professionals are aware of Lewis' declining health, but leadership does not support timely escalation, working across the disciplines and good clinical supervision. </w:t>
      </w:r>
      <w:r w:rsidR="00FC4BD4" w:rsidRPr="00FC4BD4">
        <w:rPr>
          <w:rFonts w:ascii="Times New Roman" w:hAnsi="Times New Roman" w:cs="Times New Roman"/>
          <w:sz w:val="24"/>
          <w:szCs w:val="24"/>
        </w:rPr>
        <w:t>Forbes, Iyengar and Kay (2019)</w:t>
      </w:r>
      <w:r w:rsidRPr="00986A1A">
        <w:rPr>
          <w:rFonts w:ascii="Times New Roman" w:hAnsi="Times New Roman" w:cs="Times New Roman"/>
          <w:sz w:val="24"/>
          <w:szCs w:val="24"/>
          <w:lang w:val="en-GB"/>
        </w:rPr>
        <w:t xml:space="preserve"> states that in hierarchical cultures, junior clinicians are not encouraged to seek senior clinicians, leading to a delay in diagnosis and treatment.</w:t>
      </w:r>
    </w:p>
    <w:p w14:paraId="419DA39C" w14:textId="6521A5AE" w:rsidR="00986A1A" w:rsidRPr="00986A1A" w:rsidRDefault="00986A1A" w:rsidP="00986A1A">
      <w:pPr>
        <w:spacing w:line="360" w:lineRule="auto"/>
        <w:jc w:val="both"/>
        <w:rPr>
          <w:rFonts w:ascii="Times New Roman" w:hAnsi="Times New Roman" w:cs="Times New Roman"/>
          <w:sz w:val="24"/>
          <w:szCs w:val="24"/>
          <w:lang w:val="en-GB"/>
        </w:rPr>
      </w:pPr>
      <w:r w:rsidRPr="00986A1A">
        <w:rPr>
          <w:rFonts w:ascii="Times New Roman" w:hAnsi="Times New Roman" w:cs="Times New Roman"/>
          <w:sz w:val="24"/>
          <w:szCs w:val="24"/>
          <w:lang w:val="en-GB"/>
        </w:rPr>
        <w:t xml:space="preserve">Transformational leadership promotes open communication, shared responsibility, empowerment and increased teamwork, that all lead to better organisational learning (Bass and Riggio, 2006). But these are not present in the case: staff autonomy is restricted and communication is not optimal, compromising patient safety. Transactional leadership offers accountability, but it works more on a hierarchical basis with less flexibility in times of changing and dynamic clinical situations </w:t>
      </w:r>
      <w:r w:rsidR="00FC4BD4" w:rsidRPr="00DE1A99">
        <w:rPr>
          <w:rFonts w:ascii="Times New Roman" w:hAnsi="Times New Roman" w:cs="Times New Roman"/>
          <w:sz w:val="24"/>
          <w:szCs w:val="24"/>
        </w:rPr>
        <w:t>(Sellu, 2023)</w:t>
      </w:r>
      <w:r w:rsidRPr="00986A1A">
        <w:rPr>
          <w:rFonts w:ascii="Times New Roman" w:hAnsi="Times New Roman" w:cs="Times New Roman"/>
          <w:sz w:val="24"/>
          <w:szCs w:val="24"/>
          <w:lang w:val="en-GB"/>
        </w:rPr>
        <w:t>. In the same way, situational leadership is not demonstrated when the senior clinicians do not adjust to Lewis's poor. Distributed leadership is also missing, with decisions being made at the level of senior physicians and not spread throughout the multidisciplinary team</w:t>
      </w:r>
      <w:r w:rsidR="00FC4BD4">
        <w:rPr>
          <w:rFonts w:ascii="Times New Roman" w:hAnsi="Times New Roman" w:cs="Times New Roman"/>
          <w:sz w:val="24"/>
          <w:szCs w:val="24"/>
          <w:lang w:val="en-GB"/>
        </w:rPr>
        <w:t>.</w:t>
      </w:r>
    </w:p>
    <w:p w14:paraId="079946F7" w14:textId="77777777" w:rsidR="00B47A08" w:rsidRDefault="00986A1A" w:rsidP="00B47A08">
      <w:pPr>
        <w:spacing w:line="360" w:lineRule="auto"/>
        <w:jc w:val="both"/>
        <w:rPr>
          <w:rFonts w:ascii="Times New Roman" w:hAnsi="Times New Roman" w:cs="Times New Roman"/>
          <w:sz w:val="24"/>
          <w:szCs w:val="24"/>
          <w:lang w:val="en-GB"/>
        </w:rPr>
      </w:pPr>
      <w:r w:rsidRPr="00986A1A">
        <w:rPr>
          <w:rFonts w:ascii="Times New Roman" w:hAnsi="Times New Roman" w:cs="Times New Roman"/>
          <w:sz w:val="24"/>
          <w:szCs w:val="24"/>
          <w:lang w:val="en-GB"/>
        </w:rPr>
        <w:t>In total, the leadership failures have a negative impact on communication, teamwork and patient safety. NHS England (2023) puts a key focus on the importance of leadership and timely escalation to drive up a good level of performance and help prevent serious patient safety incidents from occurring.</w:t>
      </w:r>
    </w:p>
    <w:p w14:paraId="3A385E09" w14:textId="1CDDE4A5" w:rsidR="00D9444B" w:rsidRPr="00B47A08" w:rsidRDefault="00D9444B" w:rsidP="00B47A08">
      <w:pPr>
        <w:pStyle w:val="Heading2"/>
        <w:rPr>
          <w:rFonts w:cs="Times New Roman"/>
          <w:sz w:val="24"/>
          <w:szCs w:val="24"/>
          <w:lang w:val="en-GB"/>
        </w:rPr>
      </w:pPr>
      <w:r w:rsidRPr="00E01905">
        <w:rPr>
          <w:lang w:val="en-GB"/>
        </w:rPr>
        <w:t>4.3 Leadership Evaluation</w:t>
      </w:r>
      <w:bookmarkEnd w:id="14"/>
    </w:p>
    <w:p w14:paraId="448C2181" w14:textId="77777777" w:rsidR="00FC4BD4" w:rsidRDefault="00C85F5B" w:rsidP="00E01905">
      <w:pPr>
        <w:spacing w:line="360" w:lineRule="auto"/>
        <w:jc w:val="both"/>
        <w:rPr>
          <w:rFonts w:ascii="Times New Roman" w:hAnsi="Times New Roman" w:cs="Times New Roman"/>
          <w:sz w:val="24"/>
          <w:szCs w:val="24"/>
          <w:lang w:val="en-GB"/>
        </w:rPr>
      </w:pPr>
      <w:r w:rsidRPr="00E01905">
        <w:rPr>
          <w:rFonts w:ascii="Times New Roman" w:hAnsi="Times New Roman" w:cs="Times New Roman"/>
          <w:sz w:val="24"/>
          <w:szCs w:val="24"/>
        </w:rPr>
        <w:t xml:space="preserve">The Lewis Blackman case is a major example of a low-level leadership style, which is more reactive than proactive. Leaders do not respond to an early deterioration in Lewis's condition but wait until he has deteriorated significantly before taking action. Poor leadership leads to a lack of accountability and a patient-centred approach, as ineffective supervision, delayed consultant involvement and communication issues result in late clinical decisions, according to </w:t>
      </w:r>
      <w:r w:rsidR="00FC4BD4" w:rsidRPr="00C73D54">
        <w:rPr>
          <w:rFonts w:ascii="Times New Roman" w:hAnsi="Times New Roman" w:cs="Times New Roman"/>
          <w:sz w:val="24"/>
          <w:szCs w:val="24"/>
        </w:rPr>
        <w:t>Peadon (2024)</w:t>
      </w:r>
      <w:r w:rsidR="00FC4BD4">
        <w:rPr>
          <w:rFonts w:ascii="Times New Roman" w:hAnsi="Times New Roman" w:cs="Times New Roman"/>
          <w:sz w:val="24"/>
          <w:szCs w:val="24"/>
          <w:lang w:val="en-GB"/>
        </w:rPr>
        <w:t>.</w:t>
      </w:r>
    </w:p>
    <w:p w14:paraId="52486EF7" w14:textId="3389B25B" w:rsidR="00C85F5B" w:rsidRPr="00E01905" w:rsidRDefault="00C85F5B" w:rsidP="00E01905">
      <w:pPr>
        <w:spacing w:line="360" w:lineRule="auto"/>
        <w:jc w:val="both"/>
        <w:rPr>
          <w:rFonts w:ascii="Times New Roman" w:hAnsi="Times New Roman" w:cs="Times New Roman"/>
          <w:sz w:val="24"/>
          <w:szCs w:val="24"/>
        </w:rPr>
      </w:pPr>
      <w:r w:rsidRPr="00E01905">
        <w:rPr>
          <w:rFonts w:ascii="Times New Roman" w:hAnsi="Times New Roman" w:cs="Times New Roman"/>
          <w:sz w:val="24"/>
          <w:szCs w:val="24"/>
        </w:rPr>
        <w:t xml:space="preserve">The leadership style used during the incident is therefore not suitable to leading a complex and dynamic clinical situation. Although transactional leadership has a clear system of reporting, too much hierarchy may impede decision making on the front line and discourage junior clinicians from raising concerns </w:t>
      </w:r>
      <w:r w:rsidR="00FC4BD4" w:rsidRPr="00F04E2E">
        <w:rPr>
          <w:rFonts w:ascii="Times New Roman" w:hAnsi="Times New Roman" w:cs="Times New Roman"/>
          <w:sz w:val="24"/>
          <w:szCs w:val="24"/>
        </w:rPr>
        <w:t>(O'Donovan et al., 2021)</w:t>
      </w:r>
      <w:r w:rsidRPr="00E01905">
        <w:rPr>
          <w:rFonts w:ascii="Times New Roman" w:hAnsi="Times New Roman" w:cs="Times New Roman"/>
          <w:sz w:val="24"/>
          <w:szCs w:val="24"/>
        </w:rPr>
        <w:t xml:space="preserve">. Transformational and distributed </w:t>
      </w:r>
      <w:r w:rsidRPr="00E01905">
        <w:rPr>
          <w:rFonts w:ascii="Times New Roman" w:hAnsi="Times New Roman" w:cs="Times New Roman"/>
          <w:sz w:val="24"/>
          <w:szCs w:val="24"/>
        </w:rPr>
        <w:lastRenderedPageBreak/>
        <w:t>leadership, on the other hand, promote open communication, shared responsibility, and collaborative problem solving, all of which are important for promoting patient safety</w:t>
      </w:r>
      <w:r w:rsidR="00FC4BD4">
        <w:rPr>
          <w:rFonts w:ascii="Times New Roman" w:hAnsi="Times New Roman" w:cs="Times New Roman"/>
          <w:sz w:val="24"/>
          <w:szCs w:val="24"/>
        </w:rPr>
        <w:t>.</w:t>
      </w:r>
    </w:p>
    <w:p w14:paraId="780BC3A1" w14:textId="255D2323" w:rsidR="00C85F5B" w:rsidRPr="00E01905" w:rsidRDefault="00C85F5B" w:rsidP="00E01905">
      <w:pPr>
        <w:spacing w:line="360" w:lineRule="auto"/>
        <w:jc w:val="both"/>
        <w:rPr>
          <w:rFonts w:ascii="Times New Roman" w:hAnsi="Times New Roman" w:cs="Times New Roman"/>
          <w:sz w:val="24"/>
          <w:szCs w:val="24"/>
        </w:rPr>
      </w:pPr>
      <w:r w:rsidRPr="00E01905">
        <w:rPr>
          <w:rFonts w:ascii="Times New Roman" w:hAnsi="Times New Roman" w:cs="Times New Roman"/>
          <w:sz w:val="24"/>
          <w:szCs w:val="24"/>
        </w:rPr>
        <w:t>Better results would be achieved with an alternative approach to emotionally intelligent leadership. Goleman (1998) suggests that leaders who exhibit emotional intelligence are empathetic, actively listening and self-aware, which helps them to identify concerns from patients, families and health care professionals. Sustaining an environment of emotional intelligence, as well as implementing practices of transformational and distributed leadership could have helped to improve communication, teamwork, and earlier escalation of Lewis's declining condition in the Lewis Blackman case. Patient safety therefore requires a mix of adaptive, collaborative and emotionally intelligent leadership and strong governance and organisation learning</w:t>
      </w:r>
      <w:r w:rsidR="00FC4BD4">
        <w:rPr>
          <w:rFonts w:ascii="Times New Roman" w:hAnsi="Times New Roman" w:cs="Times New Roman"/>
          <w:sz w:val="24"/>
          <w:szCs w:val="24"/>
        </w:rPr>
        <w:t>.</w:t>
      </w:r>
    </w:p>
    <w:p w14:paraId="0803EEC9" w14:textId="093958AE" w:rsidR="00D9444B" w:rsidRPr="00E01905" w:rsidRDefault="00D9444B" w:rsidP="00E01905">
      <w:pPr>
        <w:pStyle w:val="Heading1"/>
        <w:spacing w:line="360" w:lineRule="auto"/>
        <w:rPr>
          <w:lang w:val="en-GB"/>
        </w:rPr>
      </w:pPr>
      <w:bookmarkStart w:id="15" w:name="_Toc234932999"/>
      <w:r w:rsidRPr="00E01905">
        <w:rPr>
          <w:lang w:val="en-GB"/>
        </w:rPr>
        <w:t>5. Improvement and Lessons Learned</w:t>
      </w:r>
      <w:bookmarkEnd w:id="15"/>
    </w:p>
    <w:p w14:paraId="22526B4D" w14:textId="02B58034" w:rsidR="00D9444B" w:rsidRPr="00E01905" w:rsidRDefault="00D9444B" w:rsidP="00E01905">
      <w:pPr>
        <w:pStyle w:val="Heading2"/>
        <w:spacing w:line="360" w:lineRule="auto"/>
        <w:rPr>
          <w:lang w:val="en-GB"/>
        </w:rPr>
      </w:pPr>
      <w:bookmarkStart w:id="16" w:name="_Toc234933000"/>
      <w:r w:rsidRPr="00E01905">
        <w:rPr>
          <w:lang w:val="en-GB"/>
        </w:rPr>
        <w:t>5.1 Leadership and Governance</w:t>
      </w:r>
      <w:bookmarkEnd w:id="16"/>
    </w:p>
    <w:p w14:paraId="10C3461C" w14:textId="641A134F" w:rsidR="00B47A08" w:rsidRPr="00B47A08" w:rsidRDefault="00B47A08" w:rsidP="00B47A08">
      <w:pPr>
        <w:spacing w:line="360" w:lineRule="auto"/>
        <w:jc w:val="both"/>
        <w:rPr>
          <w:rFonts w:ascii="Times New Roman" w:hAnsi="Times New Roman" w:cs="Times New Roman"/>
          <w:sz w:val="24"/>
          <w:szCs w:val="24"/>
        </w:rPr>
      </w:pPr>
      <w:r w:rsidRPr="00B47A08">
        <w:rPr>
          <w:rFonts w:ascii="Times New Roman" w:hAnsi="Times New Roman" w:cs="Times New Roman"/>
          <w:sz w:val="24"/>
          <w:szCs w:val="24"/>
        </w:rPr>
        <w:t>Effective leadership and governance are crucial to patient safety, not just clinical skills, in the Lewis Blackman case. Communication, decision making and responses to patient deterioration are all influenced by leadership and governance delivers accountability, clinical oversight and safe practice</w:t>
      </w:r>
      <w:r w:rsidR="00FC4BD4">
        <w:rPr>
          <w:rFonts w:ascii="Times New Roman" w:hAnsi="Times New Roman" w:cs="Times New Roman"/>
          <w:sz w:val="24"/>
          <w:szCs w:val="24"/>
        </w:rPr>
        <w:t xml:space="preserve">. </w:t>
      </w:r>
      <w:r w:rsidRPr="00B47A08">
        <w:rPr>
          <w:rFonts w:ascii="Times New Roman" w:hAnsi="Times New Roman" w:cs="Times New Roman"/>
          <w:sz w:val="24"/>
          <w:szCs w:val="24"/>
        </w:rPr>
        <w:t>If these elements are not functioning properly, predictable mistakes and delays in treatment occur.</w:t>
      </w:r>
    </w:p>
    <w:p w14:paraId="03DEAF99" w14:textId="3735D8E6" w:rsidR="00B47A08" w:rsidRPr="00B47A08" w:rsidRDefault="00B47A08" w:rsidP="00B47A08">
      <w:pPr>
        <w:spacing w:line="360" w:lineRule="auto"/>
        <w:jc w:val="both"/>
        <w:rPr>
          <w:rFonts w:ascii="Times New Roman" w:hAnsi="Times New Roman" w:cs="Times New Roman"/>
          <w:sz w:val="24"/>
          <w:szCs w:val="24"/>
        </w:rPr>
      </w:pPr>
      <w:r w:rsidRPr="00B47A08">
        <w:rPr>
          <w:rFonts w:ascii="Times New Roman" w:hAnsi="Times New Roman" w:cs="Times New Roman"/>
          <w:sz w:val="24"/>
          <w:szCs w:val="24"/>
        </w:rPr>
        <w:t xml:space="preserve">The case reveals significant weaknesses both within the organisation, such as communication, escalation and lack of clinical supervision. </w:t>
      </w:r>
      <w:r w:rsidR="00FC4BD4" w:rsidRPr="0066348D">
        <w:rPr>
          <w:rFonts w:ascii="Times New Roman" w:hAnsi="Times New Roman" w:cs="Times New Roman"/>
          <w:sz w:val="24"/>
          <w:szCs w:val="24"/>
        </w:rPr>
        <w:t>Altmiller (2022)</w:t>
      </w:r>
      <w:r w:rsidRPr="00B47A08">
        <w:rPr>
          <w:rFonts w:ascii="Times New Roman" w:hAnsi="Times New Roman" w:cs="Times New Roman"/>
          <w:sz w:val="24"/>
          <w:szCs w:val="24"/>
        </w:rPr>
        <w:t xml:space="preserve"> explains that the issues that nurses have and Lewis's mother raise are not addressed because a hierarchical culture does not promote collaboration nor prompt decision making in a timely fashion. Consequently, there is reduced accountability and needless delay in the consultant's involvement. This is also indicative of failings of clinical governance and monitoring systems.</w:t>
      </w:r>
    </w:p>
    <w:p w14:paraId="3A17582B" w14:textId="27AC239C" w:rsidR="00B47A08" w:rsidRPr="00E01905" w:rsidRDefault="00B47A08" w:rsidP="00B47A08">
      <w:pPr>
        <w:spacing w:line="360" w:lineRule="auto"/>
        <w:jc w:val="both"/>
        <w:rPr>
          <w:rFonts w:ascii="Times New Roman" w:hAnsi="Times New Roman" w:cs="Times New Roman"/>
          <w:sz w:val="24"/>
          <w:szCs w:val="24"/>
        </w:rPr>
      </w:pPr>
      <w:r w:rsidRPr="00B47A08">
        <w:rPr>
          <w:rFonts w:ascii="Times New Roman" w:hAnsi="Times New Roman" w:cs="Times New Roman"/>
          <w:sz w:val="24"/>
          <w:szCs w:val="24"/>
        </w:rPr>
        <w:t xml:space="preserve">This incident points to a number of missed opportunities, such as earlier escalation, better multidisciplinary collaboration, and higher senior involvement. World Health Organization (2021) states that avoiding blame, promoting learning and transparency, and continuous improvement are crucial to improving patient safety for organisations. Likewise, </w:t>
      </w:r>
      <w:r w:rsidR="00FC4BD4" w:rsidRPr="00E436F7">
        <w:rPr>
          <w:rFonts w:ascii="Times New Roman" w:hAnsi="Times New Roman" w:cs="Times New Roman"/>
          <w:sz w:val="24"/>
          <w:szCs w:val="24"/>
        </w:rPr>
        <w:t>Hungbo, Adeyemi and Ajayi (2020)</w:t>
      </w:r>
      <w:r w:rsidRPr="00B47A08">
        <w:rPr>
          <w:rFonts w:ascii="Times New Roman" w:hAnsi="Times New Roman" w:cs="Times New Roman"/>
          <w:sz w:val="24"/>
          <w:szCs w:val="24"/>
        </w:rPr>
        <w:t xml:space="preserve"> state that leadership should ensure that staff voice their opinions and work together with colleagues in other professions. Thus, patient safety must be led and </w:t>
      </w:r>
      <w:r w:rsidRPr="00B47A08">
        <w:rPr>
          <w:rFonts w:ascii="Times New Roman" w:hAnsi="Times New Roman" w:cs="Times New Roman"/>
          <w:sz w:val="24"/>
          <w:szCs w:val="24"/>
        </w:rPr>
        <w:lastRenderedPageBreak/>
        <w:t>governed to enhance accountability, effective communication and proactive clinical decision making for sustainable patient safety.</w:t>
      </w:r>
    </w:p>
    <w:p w14:paraId="39FB5B26" w14:textId="0DBE06FA" w:rsidR="00D9444B" w:rsidRPr="00E01905" w:rsidRDefault="00D9444B" w:rsidP="00E01905">
      <w:pPr>
        <w:pStyle w:val="Heading2"/>
        <w:spacing w:line="360" w:lineRule="auto"/>
        <w:rPr>
          <w:lang w:val="en-GB"/>
        </w:rPr>
      </w:pPr>
      <w:bookmarkStart w:id="17" w:name="_Toc234933001"/>
      <w:r w:rsidRPr="00E01905">
        <w:rPr>
          <w:lang w:val="en-GB"/>
        </w:rPr>
        <w:t>5.2 Evidence-Based Improvements</w:t>
      </w:r>
      <w:bookmarkEnd w:id="17"/>
    </w:p>
    <w:p w14:paraId="45396687" w14:textId="2EB0D5FD" w:rsidR="00C85F5B" w:rsidRDefault="00C85F5B" w:rsidP="00E01905">
      <w:pPr>
        <w:spacing w:line="360" w:lineRule="auto"/>
        <w:jc w:val="both"/>
        <w:rPr>
          <w:rFonts w:ascii="Times New Roman" w:hAnsi="Times New Roman" w:cs="Times New Roman"/>
          <w:sz w:val="24"/>
          <w:szCs w:val="24"/>
        </w:rPr>
      </w:pPr>
      <w:r w:rsidRPr="00E01905">
        <w:rPr>
          <w:rFonts w:ascii="Times New Roman" w:hAnsi="Times New Roman" w:cs="Times New Roman"/>
          <w:sz w:val="24"/>
          <w:szCs w:val="24"/>
        </w:rPr>
        <w:t xml:space="preserve">There is a need for healthcare organisations to adopt evidence-based improvement strategies to enhance leadership, governance and patient safety to prevent incidents like that of Lewis Blackman. Reinforcement of clinical governance, based on clear accountability, regular clinical audits and ongoing monitoring of patient outcomes will be a key priority. </w:t>
      </w:r>
      <w:r w:rsidR="00FC4BD4" w:rsidRPr="00F04E2E">
        <w:rPr>
          <w:rFonts w:ascii="Times New Roman" w:hAnsi="Times New Roman" w:cs="Times New Roman"/>
          <w:sz w:val="24"/>
          <w:szCs w:val="24"/>
        </w:rPr>
        <w:t>Reddy et al. (2022)</w:t>
      </w:r>
      <w:r w:rsidRPr="00E01905">
        <w:rPr>
          <w:rFonts w:ascii="Times New Roman" w:hAnsi="Times New Roman" w:cs="Times New Roman"/>
          <w:sz w:val="24"/>
          <w:szCs w:val="24"/>
        </w:rPr>
        <w:t xml:space="preserve"> states that good governance helps to keep patients safe as it helps identify, escalate and resolve clinical concerns in time.</w:t>
      </w:r>
    </w:p>
    <w:p w14:paraId="2818C159" w14:textId="7F9BBDAF" w:rsidR="00A9751A" w:rsidRPr="00A9751A" w:rsidRDefault="00A9751A" w:rsidP="004F3684">
      <w:pPr>
        <w:spacing w:line="360" w:lineRule="auto"/>
        <w:jc w:val="center"/>
        <w:rPr>
          <w:rFonts w:ascii="Times New Roman" w:hAnsi="Times New Roman" w:cs="Times New Roman"/>
          <w:sz w:val="24"/>
          <w:szCs w:val="24"/>
        </w:rPr>
      </w:pPr>
      <w:r w:rsidRPr="00A9751A">
        <w:rPr>
          <w:rFonts w:ascii="Times New Roman" w:hAnsi="Times New Roman" w:cs="Times New Roman"/>
          <w:noProof/>
          <w:sz w:val="24"/>
          <w:szCs w:val="24"/>
        </w:rPr>
        <w:drawing>
          <wp:inline distT="0" distB="0" distL="0" distR="0" wp14:anchorId="0A02CA54" wp14:editId="29B6DF82">
            <wp:extent cx="5567082" cy="3472534"/>
            <wp:effectExtent l="0" t="0" r="0" b="0"/>
            <wp:docPr id="14056737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b="22107"/>
                    <a:stretch>
                      <a:fillRect/>
                    </a:stretch>
                  </pic:blipFill>
                  <pic:spPr bwMode="auto">
                    <a:xfrm>
                      <a:off x="0" y="0"/>
                      <a:ext cx="5567341" cy="3472695"/>
                    </a:xfrm>
                    <a:prstGeom prst="rect">
                      <a:avLst/>
                    </a:prstGeom>
                    <a:noFill/>
                    <a:ln>
                      <a:noFill/>
                    </a:ln>
                    <a:extLst>
                      <a:ext uri="{53640926-AAD7-44D8-BBD7-CCE9431645EC}">
                        <a14:shadowObscured xmlns:a14="http://schemas.microsoft.com/office/drawing/2010/main"/>
                      </a:ext>
                    </a:extLst>
                  </pic:spPr>
                </pic:pic>
              </a:graphicData>
            </a:graphic>
          </wp:inline>
        </w:drawing>
      </w:r>
    </w:p>
    <w:p w14:paraId="542BF133" w14:textId="596BA263" w:rsidR="00A9751A" w:rsidRDefault="00A9751A" w:rsidP="004F3684">
      <w:pPr>
        <w:spacing w:line="360" w:lineRule="auto"/>
        <w:jc w:val="center"/>
        <w:rPr>
          <w:rFonts w:ascii="Times New Roman" w:hAnsi="Times New Roman" w:cs="Times New Roman"/>
          <w:sz w:val="24"/>
          <w:szCs w:val="24"/>
        </w:rPr>
      </w:pPr>
      <w:r w:rsidRPr="00A9751A">
        <w:rPr>
          <w:rFonts w:ascii="Times New Roman" w:hAnsi="Times New Roman" w:cs="Times New Roman"/>
          <w:sz w:val="24"/>
          <w:szCs w:val="24"/>
        </w:rPr>
        <w:t xml:space="preserve">Figure </w:t>
      </w:r>
      <w:r w:rsidR="005E17B8">
        <w:rPr>
          <w:rFonts w:ascii="Times New Roman" w:hAnsi="Times New Roman" w:cs="Times New Roman"/>
          <w:sz w:val="24"/>
          <w:szCs w:val="24"/>
        </w:rPr>
        <w:t>7</w:t>
      </w:r>
      <w:r w:rsidRPr="00A9751A">
        <w:rPr>
          <w:rFonts w:ascii="Times New Roman" w:hAnsi="Times New Roman" w:cs="Times New Roman"/>
          <w:sz w:val="24"/>
          <w:szCs w:val="24"/>
        </w:rPr>
        <w:t>. Soft Systems Methodology (SSM) for Improving Patient Safety</w:t>
      </w:r>
    </w:p>
    <w:p w14:paraId="1A0A2BAB" w14:textId="2ACF037A" w:rsidR="004F3684" w:rsidRPr="00F47A6F" w:rsidRDefault="004F3684" w:rsidP="00F47A6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Source: </w:t>
      </w:r>
      <w:r w:rsidRPr="00296701">
        <w:rPr>
          <w:rFonts w:ascii="Times New Roman" w:hAnsi="Times New Roman" w:cs="Times New Roman"/>
          <w:sz w:val="24"/>
          <w:szCs w:val="24"/>
          <w:lang w:val="en-US"/>
        </w:rPr>
        <w:t>Author's Own illustration</w:t>
      </w:r>
    </w:p>
    <w:p w14:paraId="54154260" w14:textId="20C3A608" w:rsidR="00B47A08" w:rsidRPr="00B47A08" w:rsidRDefault="00B47A08" w:rsidP="00B47A08">
      <w:pPr>
        <w:spacing w:line="360" w:lineRule="auto"/>
        <w:jc w:val="both"/>
        <w:rPr>
          <w:rFonts w:ascii="Times New Roman" w:hAnsi="Times New Roman" w:cs="Times New Roman"/>
          <w:sz w:val="24"/>
          <w:szCs w:val="24"/>
        </w:rPr>
      </w:pPr>
      <w:r w:rsidRPr="00B47A08">
        <w:rPr>
          <w:rFonts w:ascii="Times New Roman" w:hAnsi="Times New Roman" w:cs="Times New Roman"/>
          <w:sz w:val="24"/>
          <w:szCs w:val="24"/>
        </w:rPr>
        <w:t>To minimise misunderstandings and ensure timely multidisciplinary decision making, communication and escalation should be strengthened within healthcare organisations using a standardised approach to communication, e.g. SBAR (Situation, Background, Assessment, Recommendation). Structured communication is a vital component of avoiding unnecessary untoward incidents and collaboration among teams, according to the World Health Organization (202</w:t>
      </w:r>
      <w:r w:rsidR="00FC4BD4">
        <w:rPr>
          <w:rFonts w:ascii="Times New Roman" w:hAnsi="Times New Roman" w:cs="Times New Roman"/>
          <w:sz w:val="24"/>
          <w:szCs w:val="24"/>
        </w:rPr>
        <w:t>4</w:t>
      </w:r>
      <w:r w:rsidRPr="00B47A08">
        <w:rPr>
          <w:rFonts w:ascii="Times New Roman" w:hAnsi="Times New Roman" w:cs="Times New Roman"/>
          <w:sz w:val="24"/>
          <w:szCs w:val="24"/>
        </w:rPr>
        <w:t>). Likewise, digital incident-reporting systems and electronic early warning scores allow for earlier identification of deterioration and quicker clinical response to patients</w:t>
      </w:r>
      <w:r w:rsidR="00FC4BD4">
        <w:rPr>
          <w:rFonts w:ascii="Times New Roman" w:hAnsi="Times New Roman" w:cs="Times New Roman"/>
          <w:sz w:val="24"/>
          <w:szCs w:val="24"/>
        </w:rPr>
        <w:t>.</w:t>
      </w:r>
    </w:p>
    <w:p w14:paraId="74EC8A4D" w14:textId="3388FC1F" w:rsidR="00B47A08" w:rsidRPr="00B47A08" w:rsidRDefault="00B47A08" w:rsidP="00B47A08">
      <w:pPr>
        <w:spacing w:line="360" w:lineRule="auto"/>
        <w:jc w:val="both"/>
        <w:rPr>
          <w:rFonts w:ascii="Times New Roman" w:hAnsi="Times New Roman" w:cs="Times New Roman"/>
          <w:sz w:val="24"/>
          <w:szCs w:val="24"/>
        </w:rPr>
      </w:pPr>
      <w:r w:rsidRPr="00B47A08">
        <w:rPr>
          <w:rFonts w:ascii="Times New Roman" w:hAnsi="Times New Roman" w:cs="Times New Roman"/>
          <w:sz w:val="24"/>
          <w:szCs w:val="24"/>
        </w:rPr>
        <w:lastRenderedPageBreak/>
        <w:t xml:space="preserve">Continuous staff and leadership development is as critical as leadership development. </w:t>
      </w:r>
      <w:r w:rsidR="00FC4BD4" w:rsidRPr="00E436F7">
        <w:rPr>
          <w:rFonts w:ascii="Times New Roman" w:hAnsi="Times New Roman" w:cs="Times New Roman"/>
          <w:sz w:val="24"/>
          <w:szCs w:val="24"/>
        </w:rPr>
        <w:t>Slawomirski, L. and Klazinga, N. (2022)</w:t>
      </w:r>
      <w:r w:rsidRPr="00B47A08">
        <w:rPr>
          <w:rFonts w:ascii="Times New Roman" w:hAnsi="Times New Roman" w:cs="Times New Roman"/>
          <w:sz w:val="24"/>
          <w:szCs w:val="24"/>
        </w:rPr>
        <w:t xml:space="preserve"> suggest spending investment in communication, emotional intelligence, collaborative decision-making training in leadership development. Staff capability and the risk to the safety of patients is further enhanced through regular simulation exercises, interprofessional education, clinical audits and organisational learning.</w:t>
      </w:r>
    </w:p>
    <w:p w14:paraId="5A6EBA40" w14:textId="145B6329" w:rsidR="00B47A08" w:rsidRPr="00E01905" w:rsidRDefault="00B47A08" w:rsidP="00B47A08">
      <w:pPr>
        <w:spacing w:line="360" w:lineRule="auto"/>
        <w:jc w:val="both"/>
        <w:rPr>
          <w:rFonts w:ascii="Times New Roman" w:hAnsi="Times New Roman" w:cs="Times New Roman"/>
          <w:sz w:val="24"/>
          <w:szCs w:val="24"/>
        </w:rPr>
      </w:pPr>
      <w:r w:rsidRPr="00B47A08">
        <w:rPr>
          <w:rFonts w:ascii="Times New Roman" w:hAnsi="Times New Roman" w:cs="Times New Roman"/>
          <w:sz w:val="24"/>
          <w:szCs w:val="24"/>
        </w:rPr>
        <w:t xml:space="preserve">The framework of Soft Systems Methodology (SSM) is useful for implementing these improvements as it takes the leadership, governance, communication and organisational culture into account as interconnected. </w:t>
      </w:r>
      <w:r w:rsidR="00FC4BD4" w:rsidRPr="00FC4BD4">
        <w:rPr>
          <w:rFonts w:ascii="Times New Roman" w:hAnsi="Times New Roman" w:cs="Times New Roman"/>
          <w:sz w:val="24"/>
          <w:szCs w:val="24"/>
        </w:rPr>
        <w:t>Issah (2018)</w:t>
      </w:r>
      <w:r w:rsidR="00FC4BD4">
        <w:rPr>
          <w:rFonts w:ascii="Times New Roman" w:hAnsi="Times New Roman" w:cs="Times New Roman"/>
          <w:sz w:val="24"/>
          <w:szCs w:val="24"/>
        </w:rPr>
        <w:t xml:space="preserve"> </w:t>
      </w:r>
      <w:r w:rsidRPr="00B47A08">
        <w:rPr>
          <w:rFonts w:ascii="Times New Roman" w:hAnsi="Times New Roman" w:cs="Times New Roman"/>
          <w:sz w:val="24"/>
          <w:szCs w:val="24"/>
        </w:rPr>
        <w:t>have stated that SSM can be used to help facilitate sustainable organisational change as it attempts to solve complex problems in relation to system relationships rather than stand-alone issues. Therefore, the adoption of robust governance, communication, digital technologies, leadership development and continuous quality improvement (CQI) involves building organizational resilience, patient safety and mitigating further clinical risks.</w:t>
      </w:r>
    </w:p>
    <w:p w14:paraId="4DE2E8E2" w14:textId="2270F6BC" w:rsidR="00D9444B" w:rsidRPr="00E01905" w:rsidRDefault="00D9444B" w:rsidP="00E01905">
      <w:pPr>
        <w:pStyle w:val="Heading2"/>
        <w:spacing w:line="360" w:lineRule="auto"/>
        <w:rPr>
          <w:lang w:val="en-GB"/>
        </w:rPr>
      </w:pPr>
      <w:bookmarkStart w:id="18" w:name="_Toc234933002"/>
      <w:r w:rsidRPr="00E01905">
        <w:rPr>
          <w:lang w:val="en-GB"/>
        </w:rPr>
        <w:t>5.3 Lessons Learned</w:t>
      </w:r>
      <w:bookmarkEnd w:id="18"/>
    </w:p>
    <w:p w14:paraId="729B0A32" w14:textId="7B23528C" w:rsidR="00C85F5B" w:rsidRPr="00E01905" w:rsidRDefault="00C85F5B" w:rsidP="00E01905">
      <w:pPr>
        <w:spacing w:line="360" w:lineRule="auto"/>
        <w:jc w:val="both"/>
        <w:rPr>
          <w:rFonts w:ascii="Times New Roman" w:hAnsi="Times New Roman" w:cs="Times New Roman"/>
          <w:sz w:val="24"/>
          <w:szCs w:val="24"/>
        </w:rPr>
      </w:pPr>
      <w:r w:rsidRPr="00E01905">
        <w:rPr>
          <w:rFonts w:ascii="Times New Roman" w:hAnsi="Times New Roman" w:cs="Times New Roman"/>
          <w:sz w:val="24"/>
          <w:szCs w:val="24"/>
        </w:rPr>
        <w:t xml:space="preserve">The key to patient safety is the effective interaction of leadership, governance, structure and systems thinking and not clinical competence alone as illustrated in the Lewis Blackman case. These factors—poor leadership, poor governance, hierarchical decision making and ineffective communication—all contribute to the failure to recognise patient deterioration in a timely fashion and have a negative effect on patient outcomes. Healthcare organisations are system-wide, as </w:t>
      </w:r>
      <w:r w:rsidR="008D6031" w:rsidRPr="008D6031">
        <w:rPr>
          <w:rFonts w:ascii="Times New Roman" w:hAnsi="Times New Roman" w:cs="Times New Roman"/>
          <w:sz w:val="24"/>
          <w:szCs w:val="24"/>
        </w:rPr>
        <w:t>Parr, Teo and Koziol-McLain (2021)</w:t>
      </w:r>
      <w:r w:rsidRPr="00E01905">
        <w:rPr>
          <w:rFonts w:ascii="Times New Roman" w:hAnsi="Times New Roman" w:cs="Times New Roman"/>
          <w:sz w:val="24"/>
          <w:szCs w:val="24"/>
        </w:rPr>
        <w:t xml:space="preserve"> states, and the failure in one part can have an impact on the other parts of the organisation.</w:t>
      </w:r>
    </w:p>
    <w:p w14:paraId="40E30EC2" w14:textId="2A672706" w:rsidR="00C85F5B" w:rsidRPr="00E01905" w:rsidRDefault="00C85F5B" w:rsidP="00E01905">
      <w:pPr>
        <w:spacing w:line="360" w:lineRule="auto"/>
        <w:jc w:val="both"/>
        <w:rPr>
          <w:rFonts w:ascii="Times New Roman" w:hAnsi="Times New Roman" w:cs="Times New Roman"/>
          <w:sz w:val="24"/>
          <w:szCs w:val="24"/>
        </w:rPr>
      </w:pPr>
      <w:r w:rsidRPr="00E01905">
        <w:rPr>
          <w:rFonts w:ascii="Times New Roman" w:hAnsi="Times New Roman" w:cs="Times New Roman"/>
          <w:sz w:val="24"/>
          <w:szCs w:val="24"/>
        </w:rPr>
        <w:t xml:space="preserve">One important thing to take away from the health and social care organisations is to encourage open communication, shared accountability and prompt escalation of clinical concerns. Organizations with cultures that support learning and collaboration have an effect on reducing preventable patient harm. </w:t>
      </w:r>
      <w:r w:rsidR="008D6031" w:rsidRPr="008D6031">
        <w:rPr>
          <w:rFonts w:ascii="Times New Roman" w:hAnsi="Times New Roman" w:cs="Times New Roman"/>
          <w:sz w:val="24"/>
          <w:szCs w:val="24"/>
        </w:rPr>
        <w:t>Olowomeye (2025)</w:t>
      </w:r>
      <w:r w:rsidR="008D6031">
        <w:rPr>
          <w:rFonts w:ascii="Times New Roman" w:hAnsi="Times New Roman" w:cs="Times New Roman"/>
          <w:sz w:val="24"/>
          <w:szCs w:val="24"/>
        </w:rPr>
        <w:t xml:space="preserve"> </w:t>
      </w:r>
      <w:r w:rsidRPr="00E01905">
        <w:rPr>
          <w:rFonts w:ascii="Times New Roman" w:hAnsi="Times New Roman" w:cs="Times New Roman"/>
          <w:sz w:val="24"/>
          <w:szCs w:val="24"/>
        </w:rPr>
        <w:t>also notes that patients and families must be seen as active partners of care and their observations could help warn clinicians to intervene earlier with care.</w:t>
      </w:r>
    </w:p>
    <w:p w14:paraId="1A52ADCA" w14:textId="77777777" w:rsidR="00C85F5B" w:rsidRPr="00E01905" w:rsidRDefault="00C85F5B" w:rsidP="00E01905">
      <w:pPr>
        <w:spacing w:line="360" w:lineRule="auto"/>
        <w:jc w:val="both"/>
        <w:rPr>
          <w:rFonts w:ascii="Times New Roman" w:hAnsi="Times New Roman" w:cs="Times New Roman"/>
          <w:sz w:val="24"/>
          <w:szCs w:val="24"/>
        </w:rPr>
      </w:pPr>
      <w:r w:rsidRPr="00E01905">
        <w:rPr>
          <w:rFonts w:ascii="Times New Roman" w:hAnsi="Times New Roman" w:cs="Times New Roman"/>
          <w:sz w:val="24"/>
          <w:szCs w:val="24"/>
        </w:rPr>
        <w:t xml:space="preserve">Finally, a successful culture of continuous improvement must involve effective leadership, strong governance, a multi-disciplinary team and evidence-based practice. These features are mentioned in NHS England (2023) as improving accountability, patient safety and the ability to learn from what has happened in the long term. Thus, the Lewis Blackman case is an </w:t>
      </w:r>
      <w:r w:rsidRPr="00E01905">
        <w:rPr>
          <w:rFonts w:ascii="Times New Roman" w:hAnsi="Times New Roman" w:cs="Times New Roman"/>
          <w:sz w:val="24"/>
          <w:szCs w:val="24"/>
        </w:rPr>
        <w:lastRenderedPageBreak/>
        <w:t>important reminder of the need to take a systems-based approach to stopping more of these incidents and to improving the quality of healthcare delivery.</w:t>
      </w:r>
    </w:p>
    <w:p w14:paraId="2C0C5CDA" w14:textId="388D2860" w:rsidR="00D9444B" w:rsidRPr="00E01905" w:rsidRDefault="00D9444B" w:rsidP="00E01905">
      <w:pPr>
        <w:pStyle w:val="Heading1"/>
        <w:spacing w:line="360" w:lineRule="auto"/>
        <w:rPr>
          <w:lang w:val="en-GB"/>
        </w:rPr>
      </w:pPr>
      <w:bookmarkStart w:id="19" w:name="_Toc234933003"/>
      <w:r w:rsidRPr="00E01905">
        <w:rPr>
          <w:lang w:val="en-GB"/>
        </w:rPr>
        <w:t>6. Recommendations</w:t>
      </w:r>
      <w:bookmarkEnd w:id="19"/>
    </w:p>
    <w:p w14:paraId="2D3B1637" w14:textId="77777777" w:rsidR="00D9444B" w:rsidRPr="00E01905" w:rsidRDefault="00D9444B" w:rsidP="00E01905">
      <w:pPr>
        <w:pStyle w:val="Heading2"/>
        <w:spacing w:line="360" w:lineRule="auto"/>
        <w:rPr>
          <w:lang w:val="en-GB"/>
        </w:rPr>
      </w:pPr>
      <w:bookmarkStart w:id="20" w:name="_Toc234933004"/>
      <w:r w:rsidRPr="00E01905">
        <w:rPr>
          <w:lang w:val="en-GB"/>
        </w:rPr>
        <w:t>6.1 Leadership and Governance</w:t>
      </w:r>
      <w:bookmarkEnd w:id="20"/>
    </w:p>
    <w:p w14:paraId="6090A9BB" w14:textId="4EEE208A" w:rsidR="00C85F5B" w:rsidRDefault="00C85F5B" w:rsidP="00E01905">
      <w:pPr>
        <w:spacing w:line="360" w:lineRule="auto"/>
        <w:jc w:val="both"/>
        <w:rPr>
          <w:rFonts w:ascii="Times New Roman" w:hAnsi="Times New Roman" w:cs="Times New Roman"/>
          <w:sz w:val="24"/>
          <w:szCs w:val="24"/>
        </w:rPr>
      </w:pPr>
      <w:r w:rsidRPr="00E01905">
        <w:rPr>
          <w:rFonts w:ascii="Times New Roman" w:hAnsi="Times New Roman" w:cs="Times New Roman"/>
          <w:sz w:val="24"/>
          <w:szCs w:val="24"/>
        </w:rPr>
        <w:t>This report suggests that the way to ensure patient safety needs to be based on leadership models that focus on collaboration, accountability and proactive decision making. A combination of transformational, distributed and situational leadership is better suited than a hierarchical leadership model. The culture of transformational leadership promotes trust, openness, and the learning process, which empowers healthcare workers to come forward with concerns without facing criticism (Bass and Riggio, 2006). Distributed leadership extends this concept by ensuring that there is shared responsibility within the multidisciplinary teams, and situational leadership will allow senior clinicians to make decisions based on the complexity and urgency of patient needs.</w:t>
      </w:r>
    </w:p>
    <w:p w14:paraId="1EE6B639" w14:textId="30D1081F" w:rsidR="004F3684" w:rsidRDefault="004F3684" w:rsidP="004F3684">
      <w:pPr>
        <w:spacing w:line="360" w:lineRule="auto"/>
        <w:jc w:val="center"/>
        <w:rPr>
          <w:rFonts w:ascii="Times New Roman" w:hAnsi="Times New Roman" w:cs="Times New Roman"/>
          <w:sz w:val="24"/>
          <w:szCs w:val="24"/>
        </w:rPr>
      </w:pPr>
      <w:r w:rsidRPr="004F3684">
        <w:rPr>
          <w:rFonts w:ascii="Times New Roman" w:hAnsi="Times New Roman" w:cs="Times New Roman"/>
          <w:noProof/>
          <w:sz w:val="24"/>
          <w:szCs w:val="24"/>
        </w:rPr>
        <w:drawing>
          <wp:inline distT="0" distB="0" distL="0" distR="0" wp14:anchorId="351D9F1E" wp14:editId="770F452E">
            <wp:extent cx="5897880" cy="3807460"/>
            <wp:effectExtent l="0" t="0" r="7620" b="2540"/>
            <wp:docPr id="78431192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01701" cy="3809927"/>
                    </a:xfrm>
                    <a:prstGeom prst="rect">
                      <a:avLst/>
                    </a:prstGeom>
                    <a:noFill/>
                    <a:ln>
                      <a:noFill/>
                    </a:ln>
                  </pic:spPr>
                </pic:pic>
              </a:graphicData>
            </a:graphic>
          </wp:inline>
        </w:drawing>
      </w:r>
    </w:p>
    <w:p w14:paraId="25564443" w14:textId="1D44737F" w:rsidR="004F3684" w:rsidRDefault="004F3684" w:rsidP="004F3684">
      <w:pPr>
        <w:spacing w:line="360" w:lineRule="auto"/>
        <w:jc w:val="center"/>
        <w:rPr>
          <w:rFonts w:ascii="Times New Roman" w:hAnsi="Times New Roman" w:cs="Times New Roman"/>
          <w:sz w:val="24"/>
          <w:szCs w:val="24"/>
        </w:rPr>
      </w:pPr>
      <w:r w:rsidRPr="004F3684">
        <w:rPr>
          <w:rFonts w:ascii="Times New Roman" w:hAnsi="Times New Roman" w:cs="Times New Roman"/>
          <w:sz w:val="24"/>
          <w:szCs w:val="24"/>
        </w:rPr>
        <w:t xml:space="preserve">Figure </w:t>
      </w:r>
      <w:r w:rsidR="005E17B8">
        <w:rPr>
          <w:rFonts w:ascii="Times New Roman" w:hAnsi="Times New Roman" w:cs="Times New Roman"/>
          <w:sz w:val="24"/>
          <w:szCs w:val="24"/>
        </w:rPr>
        <w:t>8</w:t>
      </w:r>
      <w:r w:rsidRPr="004F3684">
        <w:rPr>
          <w:rFonts w:ascii="Times New Roman" w:hAnsi="Times New Roman" w:cs="Times New Roman"/>
          <w:sz w:val="24"/>
          <w:szCs w:val="24"/>
        </w:rPr>
        <w:t>. Framework for Sustainable Patient Safety Improvement</w:t>
      </w:r>
    </w:p>
    <w:p w14:paraId="229AE2A4" w14:textId="5DA4C646" w:rsidR="004F3684" w:rsidRPr="004F3684" w:rsidRDefault="004F3684" w:rsidP="004F3684">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Source: </w:t>
      </w:r>
      <w:r w:rsidRPr="00296701">
        <w:rPr>
          <w:rFonts w:ascii="Times New Roman" w:hAnsi="Times New Roman" w:cs="Times New Roman"/>
          <w:sz w:val="24"/>
          <w:szCs w:val="24"/>
          <w:lang w:val="en-US"/>
        </w:rPr>
        <w:t>Author's Own illustration</w:t>
      </w:r>
    </w:p>
    <w:p w14:paraId="28CC4633" w14:textId="7CEA07E6" w:rsidR="00C85F5B" w:rsidRPr="00E01905" w:rsidRDefault="00C85F5B" w:rsidP="00E01905">
      <w:pPr>
        <w:spacing w:line="360" w:lineRule="auto"/>
        <w:jc w:val="both"/>
        <w:rPr>
          <w:rFonts w:ascii="Times New Roman" w:hAnsi="Times New Roman" w:cs="Times New Roman"/>
          <w:sz w:val="24"/>
          <w:szCs w:val="24"/>
        </w:rPr>
      </w:pPr>
      <w:r w:rsidRPr="00E01905">
        <w:rPr>
          <w:rFonts w:ascii="Times New Roman" w:hAnsi="Times New Roman" w:cs="Times New Roman"/>
          <w:sz w:val="24"/>
          <w:szCs w:val="24"/>
        </w:rPr>
        <w:lastRenderedPageBreak/>
        <w:t>There should also be improvements in governance by clarifying the accountability frameworks and through more effective clinical supervision. Organisations that have strong governance systems are better placed to track clinical performance, recognise any patient safety risks and respond quickly to any patient safety issues. Healthcare organisations should, therefore, ensure there are regular clinical audits, robust consultant supervision of junior clinicians and clear reporting systems to support early escalation of patients who are deteriorating. Similarly, the World Health Organization (2021) highlights the importance of governance for learning, not for fault-finding, and for organisations to recognize the weaknesses and improve in a sustainable way.</w:t>
      </w:r>
    </w:p>
    <w:p w14:paraId="6DC13751" w14:textId="31881DDD" w:rsidR="00C85F5B" w:rsidRPr="00E01905" w:rsidRDefault="00C85F5B" w:rsidP="00E01905">
      <w:pPr>
        <w:spacing w:line="360" w:lineRule="auto"/>
        <w:jc w:val="both"/>
        <w:rPr>
          <w:rFonts w:ascii="Times New Roman" w:hAnsi="Times New Roman" w:cs="Times New Roman"/>
          <w:sz w:val="24"/>
          <w:szCs w:val="24"/>
        </w:rPr>
      </w:pPr>
      <w:r w:rsidRPr="00E01905">
        <w:rPr>
          <w:rFonts w:ascii="Times New Roman" w:hAnsi="Times New Roman" w:cs="Times New Roman"/>
          <w:sz w:val="24"/>
          <w:szCs w:val="24"/>
        </w:rPr>
        <w:t xml:space="preserve">Leaders must establish an organisational culture in which everyone involved in the health service grasps their accountability for patient safety to further improve accountability. Effective leadership is demonstrated by </w:t>
      </w:r>
      <w:r w:rsidR="00FC4BD4" w:rsidRPr="00F35240">
        <w:rPr>
          <w:rFonts w:ascii="Times New Roman" w:hAnsi="Times New Roman" w:cs="Times New Roman"/>
          <w:sz w:val="24"/>
          <w:szCs w:val="24"/>
        </w:rPr>
        <w:t>Eslahchi, M. (2023)</w:t>
      </w:r>
      <w:r w:rsidRPr="00E01905">
        <w:rPr>
          <w:rFonts w:ascii="Times New Roman" w:hAnsi="Times New Roman" w:cs="Times New Roman"/>
          <w:sz w:val="24"/>
          <w:szCs w:val="24"/>
        </w:rPr>
        <w:t xml:space="preserve"> not just by the decision-making but also by encouraging staff to communicate openly, challenge unsafe practice and to be involved in ongoing quality improvement. Therefore, the combination of effective governance and good leadership is key to enhancing patient safety, organisational resilience and service quality.</w:t>
      </w:r>
    </w:p>
    <w:p w14:paraId="286621CB" w14:textId="09F09643" w:rsidR="00D9444B" w:rsidRPr="00E01905" w:rsidRDefault="00D9444B" w:rsidP="00E01905">
      <w:pPr>
        <w:pStyle w:val="Heading2"/>
        <w:spacing w:line="360" w:lineRule="auto"/>
        <w:rPr>
          <w:lang w:val="en-GB"/>
        </w:rPr>
      </w:pPr>
      <w:bookmarkStart w:id="21" w:name="_Toc234933005"/>
      <w:r w:rsidRPr="00E01905">
        <w:rPr>
          <w:lang w:val="en-GB"/>
        </w:rPr>
        <w:t>6.2 Organisational Improvement</w:t>
      </w:r>
      <w:bookmarkEnd w:id="21"/>
    </w:p>
    <w:p w14:paraId="290399B5" w14:textId="77777777" w:rsidR="00C85F5B" w:rsidRPr="00E01905" w:rsidRDefault="00C85F5B" w:rsidP="00E01905">
      <w:pPr>
        <w:spacing w:line="360" w:lineRule="auto"/>
        <w:jc w:val="both"/>
        <w:rPr>
          <w:rFonts w:ascii="Times New Roman" w:hAnsi="Times New Roman" w:cs="Times New Roman"/>
          <w:sz w:val="24"/>
          <w:szCs w:val="24"/>
        </w:rPr>
      </w:pPr>
      <w:r w:rsidRPr="00E01905">
        <w:rPr>
          <w:rFonts w:ascii="Times New Roman" w:hAnsi="Times New Roman" w:cs="Times New Roman"/>
          <w:sz w:val="24"/>
          <w:szCs w:val="24"/>
        </w:rPr>
        <w:t>Healthcare organisations need to enhance the communication process through developing a standardised process for escalation, including SBAR (Situation, Background, Assessment, Recommendation) to ensure that information is shared timely and between multi-disciplinary teams. According to the World Health Organization (2021), structured communication is an effective way to enhance teamwork and prevent patient harm. There is also the need to embed digital incident reporting systems and electronic early warning score technologies that can aid the early recognition of deteriorating patients and prompt actions to prevent complications reaching critical status (NHS England, 2023).</w:t>
      </w:r>
    </w:p>
    <w:p w14:paraId="0A2C8DB3" w14:textId="1F7744E7" w:rsidR="00C85F5B" w:rsidRPr="00E01905" w:rsidRDefault="00C85F5B" w:rsidP="00E01905">
      <w:pPr>
        <w:spacing w:line="360" w:lineRule="auto"/>
        <w:jc w:val="both"/>
        <w:rPr>
          <w:rFonts w:ascii="Times New Roman" w:hAnsi="Times New Roman" w:cs="Times New Roman"/>
          <w:sz w:val="24"/>
          <w:szCs w:val="24"/>
        </w:rPr>
      </w:pPr>
      <w:r w:rsidRPr="00E01905">
        <w:rPr>
          <w:rFonts w:ascii="Times New Roman" w:hAnsi="Times New Roman" w:cs="Times New Roman"/>
          <w:sz w:val="24"/>
          <w:szCs w:val="24"/>
        </w:rPr>
        <w:t xml:space="preserve">Technical and allocative efficiency are two other ways to improve organisational performance. Technical efficiency is the effective use of digital technologies, evidence based clinical pathways and continuous monitoring of performance that minimises delays and enhances service quality. Healthcare organisations need to utilise staff, money and clinical equipment in line with patient needs and service priorities </w:t>
      </w:r>
      <w:r w:rsidR="008D6031" w:rsidRPr="008D6031">
        <w:rPr>
          <w:rFonts w:ascii="Times New Roman" w:hAnsi="Times New Roman" w:cs="Times New Roman"/>
          <w:sz w:val="24"/>
          <w:szCs w:val="24"/>
        </w:rPr>
        <w:t>(OECD/European Commission, 2024)</w:t>
      </w:r>
      <w:r w:rsidR="008D6031">
        <w:rPr>
          <w:rFonts w:ascii="Times New Roman" w:hAnsi="Times New Roman" w:cs="Times New Roman"/>
          <w:sz w:val="24"/>
          <w:szCs w:val="24"/>
        </w:rPr>
        <w:t xml:space="preserve"> </w:t>
      </w:r>
      <w:r w:rsidRPr="00E01905">
        <w:rPr>
          <w:rFonts w:ascii="Times New Roman" w:hAnsi="Times New Roman" w:cs="Times New Roman"/>
          <w:sz w:val="24"/>
          <w:szCs w:val="24"/>
        </w:rPr>
        <w:t xml:space="preserve">to achieve allocative efficiency. In addition, the principles of ongoing organisational learning should be </w:t>
      </w:r>
      <w:r w:rsidRPr="00E01905">
        <w:rPr>
          <w:rFonts w:ascii="Times New Roman" w:hAnsi="Times New Roman" w:cs="Times New Roman"/>
          <w:sz w:val="24"/>
          <w:szCs w:val="24"/>
        </w:rPr>
        <w:lastRenderedPageBreak/>
        <w:t>encouraged through frequent clinical audits, multidisciplinary training, leadership enhancement initiatives and through reflection.</w:t>
      </w:r>
    </w:p>
    <w:p w14:paraId="58270222" w14:textId="440EAB72" w:rsidR="00C85F5B" w:rsidRPr="00E01905" w:rsidRDefault="00C85F5B" w:rsidP="00E01905">
      <w:pPr>
        <w:spacing w:line="360" w:lineRule="auto"/>
        <w:jc w:val="both"/>
        <w:rPr>
          <w:rFonts w:ascii="Times New Roman" w:hAnsi="Times New Roman" w:cs="Times New Roman"/>
          <w:sz w:val="24"/>
          <w:szCs w:val="24"/>
        </w:rPr>
      </w:pPr>
      <w:r w:rsidRPr="00E01905">
        <w:rPr>
          <w:rFonts w:ascii="Times New Roman" w:hAnsi="Times New Roman" w:cs="Times New Roman"/>
          <w:sz w:val="24"/>
          <w:szCs w:val="24"/>
        </w:rPr>
        <w:t>Engage patients, families and frontline staff in service improvement and decision-making processes. The involvement of patients and families as active partners is important for health care delivery, accountability and for safer care. This will enhance organisational resilience, patient safety and minimise the risk of the type of incident that occurred with Lewis Blackman, as effective communication, digital innovation, continuous learning, stakeholder engagement and co-production are built in to the fabric of the organisation.</w:t>
      </w:r>
    </w:p>
    <w:p w14:paraId="6F87315D" w14:textId="55C46C78" w:rsidR="00D9444B" w:rsidRPr="00E01905" w:rsidRDefault="00D9444B" w:rsidP="00E01905">
      <w:pPr>
        <w:pStyle w:val="Heading1"/>
        <w:spacing w:line="360" w:lineRule="auto"/>
        <w:rPr>
          <w:lang w:val="en-GB"/>
        </w:rPr>
      </w:pPr>
      <w:bookmarkStart w:id="22" w:name="_Toc234933006"/>
      <w:r w:rsidRPr="00E01905">
        <w:rPr>
          <w:lang w:val="en-GB"/>
        </w:rPr>
        <w:t>Conclusion</w:t>
      </w:r>
      <w:bookmarkEnd w:id="22"/>
    </w:p>
    <w:p w14:paraId="3FCD5652" w14:textId="77777777" w:rsidR="00C85F5B" w:rsidRPr="00E01905" w:rsidRDefault="00C85F5B" w:rsidP="00E01905">
      <w:pPr>
        <w:spacing w:line="360" w:lineRule="auto"/>
        <w:jc w:val="both"/>
        <w:rPr>
          <w:rFonts w:ascii="Times New Roman" w:hAnsi="Times New Roman" w:cs="Times New Roman"/>
          <w:sz w:val="24"/>
          <w:szCs w:val="24"/>
        </w:rPr>
      </w:pPr>
      <w:r w:rsidRPr="00E01905">
        <w:rPr>
          <w:rFonts w:ascii="Times New Roman" w:hAnsi="Times New Roman" w:cs="Times New Roman"/>
          <w:sz w:val="24"/>
          <w:szCs w:val="24"/>
        </w:rPr>
        <w:t>The Lewis Blackman case illustrates how patient harm is not just a result of individual clinical mistakes, but a failure in multiple areas including leadership, governance, communication and systems in the organisation. The analysis identifies that poor escalation, poor decision making, poor supervision and hierarchy is a combination that have an impact on patient safety and that creates avoidable adverse outcomes. These results confirm the need for a good co-ordination of organisational processes and prompt clinical decision making to ensure patient safety.</w:t>
      </w:r>
    </w:p>
    <w:p w14:paraId="43756DB1" w14:textId="77777777" w:rsidR="00C85F5B" w:rsidRPr="00E01905" w:rsidRDefault="00C85F5B" w:rsidP="00E01905">
      <w:pPr>
        <w:spacing w:line="360" w:lineRule="auto"/>
        <w:jc w:val="both"/>
        <w:rPr>
          <w:rFonts w:ascii="Times New Roman" w:hAnsi="Times New Roman" w:cs="Times New Roman"/>
          <w:sz w:val="24"/>
          <w:szCs w:val="24"/>
        </w:rPr>
      </w:pPr>
      <w:r w:rsidRPr="00E01905">
        <w:rPr>
          <w:rFonts w:ascii="Times New Roman" w:hAnsi="Times New Roman" w:cs="Times New Roman"/>
          <w:sz w:val="24"/>
          <w:szCs w:val="24"/>
        </w:rPr>
        <w:t>The report also illustrates how good leadership and strong governance can help to enhance the quality of healthcare, increase accountability and foster multidisciplinary working. Through systems thinking, there is a greater awareness of how communication, organisational culture, leadership practices and governance can impact on patient outcomes. Therefore, sustainable improvement means that health care organisations need to work on the weaknesses of their system, continuously and based on learning, evidence-based decision making and proactive risk management, and not just on individual performance.</w:t>
      </w:r>
    </w:p>
    <w:p w14:paraId="4BAE69F0" w14:textId="3F5E51D6" w:rsidR="00E01905" w:rsidRDefault="00C85F5B" w:rsidP="00E01905">
      <w:pPr>
        <w:spacing w:after="160" w:line="360" w:lineRule="auto"/>
        <w:jc w:val="both"/>
        <w:rPr>
          <w:rFonts w:ascii="Times New Roman" w:hAnsi="Times New Roman" w:cs="Times New Roman"/>
          <w:sz w:val="24"/>
          <w:szCs w:val="24"/>
        </w:rPr>
      </w:pPr>
      <w:r w:rsidRPr="00E01905">
        <w:rPr>
          <w:rFonts w:ascii="Times New Roman" w:hAnsi="Times New Roman" w:cs="Times New Roman"/>
          <w:sz w:val="24"/>
          <w:szCs w:val="24"/>
        </w:rPr>
        <w:t>The Lewis Blackman case highlights the importance of embedding effective leadership, good governance and systems thinking as key components to improving patient safety and organisational resilience, overall. Healthcare organisations that promote collaboration, accountability and continuous quality enhancement have a better chance of preventing incidents from recurring and providing safe, high-quality, patient-centred healthcare.</w:t>
      </w:r>
    </w:p>
    <w:p w14:paraId="207662A0" w14:textId="77777777" w:rsidR="00E01905" w:rsidRDefault="00E01905" w:rsidP="00E01905">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7853BBF3" w14:textId="69C012D9" w:rsidR="00D9444B" w:rsidRPr="00E01905" w:rsidRDefault="00E01905" w:rsidP="00E01905">
      <w:pPr>
        <w:pStyle w:val="Heading1"/>
        <w:spacing w:line="360" w:lineRule="auto"/>
        <w:rPr>
          <w:lang w:val="en-GB"/>
        </w:rPr>
      </w:pPr>
      <w:bookmarkStart w:id="23" w:name="_Toc234933007"/>
      <w:r>
        <w:rPr>
          <w:lang w:val="en-GB"/>
        </w:rPr>
        <w:lastRenderedPageBreak/>
        <w:t>References</w:t>
      </w:r>
      <w:bookmarkEnd w:id="23"/>
    </w:p>
    <w:p w14:paraId="258A8E8B" w14:textId="77777777" w:rsidR="00767FEC" w:rsidRPr="00767FEC" w:rsidRDefault="00767FEC" w:rsidP="00767FEC">
      <w:pPr>
        <w:spacing w:line="360" w:lineRule="auto"/>
        <w:ind w:left="284" w:hanging="284"/>
        <w:rPr>
          <w:rFonts w:ascii="Times New Roman" w:hAnsi="Times New Roman" w:cs="Times New Roman"/>
          <w:sz w:val="24"/>
          <w:szCs w:val="24"/>
        </w:rPr>
      </w:pPr>
      <w:r w:rsidRPr="00767FEC">
        <w:rPr>
          <w:rFonts w:ascii="Times New Roman" w:hAnsi="Times New Roman" w:cs="Times New Roman"/>
          <w:sz w:val="24"/>
          <w:szCs w:val="24"/>
        </w:rPr>
        <w:t xml:space="preserve">Alderwick, H., Hutchings, A. and Mays, N. (2024) 'Cross-sector collaboration to reduce health inequalities: a qualitative study of local collaboration between health care, social services, and other sectors under health system reforms in England', </w:t>
      </w:r>
      <w:r w:rsidRPr="00767FEC">
        <w:rPr>
          <w:rFonts w:ascii="Times New Roman" w:hAnsi="Times New Roman" w:cs="Times New Roman"/>
          <w:i/>
          <w:iCs/>
          <w:sz w:val="24"/>
          <w:szCs w:val="24"/>
        </w:rPr>
        <w:t>BMC Public Health</w:t>
      </w:r>
      <w:r w:rsidRPr="00767FEC">
        <w:rPr>
          <w:rFonts w:ascii="Times New Roman" w:hAnsi="Times New Roman" w:cs="Times New Roman"/>
          <w:sz w:val="24"/>
          <w:szCs w:val="24"/>
        </w:rPr>
        <w:t xml:space="preserve">, 24(1), p.2613. Available at: </w:t>
      </w:r>
      <w:hyperlink r:id="rId16" w:tgtFrame="_new" w:history="1">
        <w:r w:rsidRPr="00767FEC">
          <w:rPr>
            <w:rStyle w:val="Hyperlink"/>
            <w:rFonts w:ascii="Times New Roman" w:hAnsi="Times New Roman" w:cs="Times New Roman"/>
            <w:sz w:val="24"/>
            <w:szCs w:val="24"/>
          </w:rPr>
          <w:t>https://link.springer.com/article/10.1186/s12889-024-20089-5</w:t>
        </w:r>
      </w:hyperlink>
      <w:r w:rsidRPr="00767FEC">
        <w:rPr>
          <w:rFonts w:ascii="Times New Roman" w:hAnsi="Times New Roman" w:cs="Times New Roman"/>
          <w:sz w:val="24"/>
          <w:szCs w:val="24"/>
        </w:rPr>
        <w:t xml:space="preserve"> (Accessed: 14 July 2026). </w:t>
      </w:r>
    </w:p>
    <w:p w14:paraId="4F8B369F" w14:textId="77777777" w:rsidR="00767FEC" w:rsidRPr="00767FEC" w:rsidRDefault="00767FEC" w:rsidP="00767FEC">
      <w:pPr>
        <w:spacing w:line="360" w:lineRule="auto"/>
        <w:ind w:left="284" w:hanging="284"/>
        <w:rPr>
          <w:rFonts w:ascii="Times New Roman" w:hAnsi="Times New Roman" w:cs="Times New Roman"/>
          <w:sz w:val="24"/>
          <w:szCs w:val="24"/>
        </w:rPr>
      </w:pPr>
      <w:r w:rsidRPr="00767FEC">
        <w:rPr>
          <w:rFonts w:ascii="Times New Roman" w:hAnsi="Times New Roman" w:cs="Times New Roman"/>
          <w:sz w:val="24"/>
          <w:szCs w:val="24"/>
        </w:rPr>
        <w:t xml:space="preserve">Altmiller, G. (2022) 'Patient safety and quality of care as measures of nursing competence', in </w:t>
      </w:r>
      <w:r w:rsidRPr="00767FEC">
        <w:rPr>
          <w:rFonts w:ascii="Times New Roman" w:hAnsi="Times New Roman" w:cs="Times New Roman"/>
          <w:i/>
          <w:iCs/>
          <w:sz w:val="24"/>
          <w:szCs w:val="24"/>
        </w:rPr>
        <w:t>Quality and Safety Education for Nurses: Core Competencies for Nursing Leadership and Care Management</w:t>
      </w:r>
      <w:r w:rsidRPr="00767FEC">
        <w:rPr>
          <w:rFonts w:ascii="Times New Roman" w:hAnsi="Times New Roman" w:cs="Times New Roman"/>
          <w:sz w:val="24"/>
          <w:szCs w:val="24"/>
        </w:rPr>
        <w:t xml:space="preserve">, pp.1–40. </w:t>
      </w:r>
    </w:p>
    <w:p w14:paraId="2ABB6095" w14:textId="77777777" w:rsidR="00767FEC" w:rsidRPr="00767FEC" w:rsidRDefault="00767FEC" w:rsidP="00767FEC">
      <w:pPr>
        <w:spacing w:line="360" w:lineRule="auto"/>
        <w:ind w:left="284" w:hanging="284"/>
        <w:rPr>
          <w:rFonts w:ascii="Times New Roman" w:hAnsi="Times New Roman" w:cs="Times New Roman"/>
          <w:sz w:val="24"/>
          <w:szCs w:val="24"/>
        </w:rPr>
      </w:pPr>
      <w:r w:rsidRPr="00767FEC">
        <w:rPr>
          <w:rFonts w:ascii="Times New Roman" w:hAnsi="Times New Roman" w:cs="Times New Roman"/>
          <w:sz w:val="24"/>
          <w:szCs w:val="24"/>
        </w:rPr>
        <w:t xml:space="preserve">Baporikar, N. (2024) 'Corporate entrepreneurship in public sector', </w:t>
      </w:r>
      <w:r w:rsidRPr="00767FEC">
        <w:rPr>
          <w:rFonts w:ascii="Times New Roman" w:hAnsi="Times New Roman" w:cs="Times New Roman"/>
          <w:i/>
          <w:iCs/>
          <w:sz w:val="24"/>
          <w:szCs w:val="24"/>
        </w:rPr>
        <w:t>Journal of Entrepreneurship &amp; Management</w:t>
      </w:r>
      <w:r w:rsidRPr="00767FEC">
        <w:rPr>
          <w:rFonts w:ascii="Times New Roman" w:hAnsi="Times New Roman" w:cs="Times New Roman"/>
          <w:sz w:val="24"/>
          <w:szCs w:val="24"/>
        </w:rPr>
        <w:t xml:space="preserve">, 13(2). </w:t>
      </w:r>
    </w:p>
    <w:p w14:paraId="71750067" w14:textId="77777777" w:rsidR="00767FEC" w:rsidRPr="00767FEC" w:rsidRDefault="00767FEC" w:rsidP="00767FEC">
      <w:pPr>
        <w:spacing w:line="360" w:lineRule="auto"/>
        <w:ind w:left="284" w:hanging="284"/>
        <w:rPr>
          <w:rFonts w:ascii="Times New Roman" w:hAnsi="Times New Roman" w:cs="Times New Roman"/>
          <w:sz w:val="24"/>
          <w:szCs w:val="24"/>
        </w:rPr>
      </w:pPr>
      <w:r w:rsidRPr="00767FEC">
        <w:rPr>
          <w:rFonts w:ascii="Times New Roman" w:hAnsi="Times New Roman" w:cs="Times New Roman"/>
          <w:sz w:val="24"/>
          <w:szCs w:val="24"/>
        </w:rPr>
        <w:t xml:space="preserve">Bass, B.M. and Riggio, R.E. (2006) </w:t>
      </w:r>
      <w:r w:rsidRPr="00767FEC">
        <w:rPr>
          <w:rFonts w:ascii="Times New Roman" w:hAnsi="Times New Roman" w:cs="Times New Roman"/>
          <w:i/>
          <w:iCs/>
          <w:sz w:val="24"/>
          <w:szCs w:val="24"/>
        </w:rPr>
        <w:t>Transformational leadership</w:t>
      </w:r>
      <w:r w:rsidRPr="00767FEC">
        <w:rPr>
          <w:rFonts w:ascii="Times New Roman" w:hAnsi="Times New Roman" w:cs="Times New Roman"/>
          <w:sz w:val="24"/>
          <w:szCs w:val="24"/>
        </w:rPr>
        <w:t xml:space="preserve">. 2nd ed. Mahwah, NJ: Lawrence Erlbaum Associates. </w:t>
      </w:r>
    </w:p>
    <w:p w14:paraId="309D6C2D" w14:textId="77777777" w:rsidR="00767FEC" w:rsidRPr="00767FEC" w:rsidRDefault="00767FEC" w:rsidP="00767FEC">
      <w:pPr>
        <w:spacing w:line="360" w:lineRule="auto"/>
        <w:ind w:left="284" w:hanging="284"/>
        <w:rPr>
          <w:rFonts w:ascii="Times New Roman" w:hAnsi="Times New Roman" w:cs="Times New Roman"/>
          <w:sz w:val="24"/>
          <w:szCs w:val="24"/>
        </w:rPr>
      </w:pPr>
      <w:r w:rsidRPr="00767FEC">
        <w:rPr>
          <w:rFonts w:ascii="Times New Roman" w:hAnsi="Times New Roman" w:cs="Times New Roman"/>
          <w:sz w:val="24"/>
          <w:szCs w:val="24"/>
        </w:rPr>
        <w:t xml:space="preserve">Eslahchi, M. (2023) 'Leadership and collective learning: a case study of a social entrepreneurial organisation in Sweden', </w:t>
      </w:r>
      <w:r w:rsidRPr="00767FEC">
        <w:rPr>
          <w:rFonts w:ascii="Times New Roman" w:hAnsi="Times New Roman" w:cs="Times New Roman"/>
          <w:i/>
          <w:iCs/>
          <w:sz w:val="24"/>
          <w:szCs w:val="24"/>
        </w:rPr>
        <w:t>The Learning Organization</w:t>
      </w:r>
      <w:r w:rsidRPr="00767FEC">
        <w:rPr>
          <w:rFonts w:ascii="Times New Roman" w:hAnsi="Times New Roman" w:cs="Times New Roman"/>
          <w:sz w:val="24"/>
          <w:szCs w:val="24"/>
        </w:rPr>
        <w:t xml:space="preserve">, 30(6), pp.815–833. Available at: </w:t>
      </w:r>
      <w:hyperlink r:id="rId17" w:tgtFrame="_new" w:history="1">
        <w:r w:rsidRPr="00767FEC">
          <w:rPr>
            <w:rStyle w:val="Hyperlink"/>
            <w:rFonts w:ascii="Times New Roman" w:hAnsi="Times New Roman" w:cs="Times New Roman"/>
            <w:sz w:val="24"/>
            <w:szCs w:val="24"/>
          </w:rPr>
          <w:t>https://www.emerald.com/tlo/article-pdf/30/6/815/2391989/tlo-11-2022-0133.pdf</w:t>
        </w:r>
      </w:hyperlink>
      <w:r w:rsidRPr="00767FEC">
        <w:rPr>
          <w:rFonts w:ascii="Times New Roman" w:hAnsi="Times New Roman" w:cs="Times New Roman"/>
          <w:sz w:val="24"/>
          <w:szCs w:val="24"/>
        </w:rPr>
        <w:t xml:space="preserve"> (Accessed: 14 July 2026). </w:t>
      </w:r>
    </w:p>
    <w:p w14:paraId="224BBE76" w14:textId="77777777" w:rsidR="00767FEC" w:rsidRPr="00767FEC" w:rsidRDefault="00767FEC" w:rsidP="00767FEC">
      <w:pPr>
        <w:spacing w:line="360" w:lineRule="auto"/>
        <w:ind w:left="284" w:hanging="284"/>
        <w:rPr>
          <w:rFonts w:ascii="Times New Roman" w:hAnsi="Times New Roman" w:cs="Times New Roman"/>
          <w:sz w:val="24"/>
          <w:szCs w:val="24"/>
        </w:rPr>
      </w:pPr>
      <w:r w:rsidRPr="00767FEC">
        <w:rPr>
          <w:rFonts w:ascii="Times New Roman" w:hAnsi="Times New Roman" w:cs="Times New Roman"/>
          <w:sz w:val="24"/>
          <w:szCs w:val="24"/>
        </w:rPr>
        <w:t xml:space="preserve">Forbes, M.P., Iyengar, S. and Kay, M. (2019) 'Barriers to the psychological well-being of Australian junior doctors: a qualitative analysis', </w:t>
      </w:r>
      <w:r w:rsidRPr="00767FEC">
        <w:rPr>
          <w:rFonts w:ascii="Times New Roman" w:hAnsi="Times New Roman" w:cs="Times New Roman"/>
          <w:i/>
          <w:iCs/>
          <w:sz w:val="24"/>
          <w:szCs w:val="24"/>
        </w:rPr>
        <w:t>BMJ Open</w:t>
      </w:r>
      <w:r w:rsidRPr="00767FEC">
        <w:rPr>
          <w:rFonts w:ascii="Times New Roman" w:hAnsi="Times New Roman" w:cs="Times New Roman"/>
          <w:sz w:val="24"/>
          <w:szCs w:val="24"/>
        </w:rPr>
        <w:t xml:space="preserve">, 9(6), p.e027558. Available at: </w:t>
      </w:r>
      <w:hyperlink r:id="rId18" w:tgtFrame="_new" w:history="1">
        <w:r w:rsidRPr="00767FEC">
          <w:rPr>
            <w:rStyle w:val="Hyperlink"/>
            <w:rFonts w:ascii="Times New Roman" w:hAnsi="Times New Roman" w:cs="Times New Roman"/>
            <w:sz w:val="24"/>
            <w:szCs w:val="24"/>
          </w:rPr>
          <w:t>https://bmjopen.bmj.com/content/bmjopen/9/6/e027558.full.pdf</w:t>
        </w:r>
      </w:hyperlink>
      <w:r w:rsidRPr="00767FEC">
        <w:rPr>
          <w:rFonts w:ascii="Times New Roman" w:hAnsi="Times New Roman" w:cs="Times New Roman"/>
          <w:sz w:val="24"/>
          <w:szCs w:val="24"/>
        </w:rPr>
        <w:t xml:space="preserve"> (Accessed: 14 July 2026). </w:t>
      </w:r>
    </w:p>
    <w:p w14:paraId="4ED66C9D" w14:textId="77777777" w:rsidR="00767FEC" w:rsidRPr="00767FEC" w:rsidRDefault="00767FEC" w:rsidP="00767FEC">
      <w:pPr>
        <w:spacing w:line="360" w:lineRule="auto"/>
        <w:ind w:left="284" w:hanging="284"/>
        <w:rPr>
          <w:rFonts w:ascii="Times New Roman" w:hAnsi="Times New Roman" w:cs="Times New Roman"/>
          <w:sz w:val="24"/>
          <w:szCs w:val="24"/>
        </w:rPr>
      </w:pPr>
      <w:r w:rsidRPr="00767FEC">
        <w:rPr>
          <w:rFonts w:ascii="Times New Roman" w:hAnsi="Times New Roman" w:cs="Times New Roman"/>
          <w:sz w:val="24"/>
          <w:szCs w:val="24"/>
        </w:rPr>
        <w:t xml:space="preserve">Goleman, D. (1998) </w:t>
      </w:r>
      <w:r w:rsidRPr="00767FEC">
        <w:rPr>
          <w:rFonts w:ascii="Times New Roman" w:hAnsi="Times New Roman" w:cs="Times New Roman"/>
          <w:i/>
          <w:iCs/>
          <w:sz w:val="24"/>
          <w:szCs w:val="24"/>
        </w:rPr>
        <w:t>Working with emotional intelligence</w:t>
      </w:r>
      <w:r w:rsidRPr="00767FEC">
        <w:rPr>
          <w:rFonts w:ascii="Times New Roman" w:hAnsi="Times New Roman" w:cs="Times New Roman"/>
          <w:sz w:val="24"/>
          <w:szCs w:val="24"/>
        </w:rPr>
        <w:t xml:space="preserve">. London: Bloomsbury Publishing. </w:t>
      </w:r>
    </w:p>
    <w:p w14:paraId="1311A246" w14:textId="77777777" w:rsidR="00767FEC" w:rsidRPr="00767FEC" w:rsidRDefault="00767FEC" w:rsidP="00767FEC">
      <w:pPr>
        <w:spacing w:line="360" w:lineRule="auto"/>
        <w:ind w:left="284" w:hanging="284"/>
        <w:rPr>
          <w:rFonts w:ascii="Times New Roman" w:hAnsi="Times New Roman" w:cs="Times New Roman"/>
          <w:sz w:val="24"/>
          <w:szCs w:val="24"/>
        </w:rPr>
      </w:pPr>
      <w:r w:rsidRPr="00767FEC">
        <w:rPr>
          <w:rFonts w:ascii="Times New Roman" w:hAnsi="Times New Roman" w:cs="Times New Roman"/>
          <w:sz w:val="24"/>
          <w:szCs w:val="24"/>
        </w:rPr>
        <w:t xml:space="preserve">Hackman, P. (2026) </w:t>
      </w:r>
      <w:r w:rsidRPr="00767FEC">
        <w:rPr>
          <w:rFonts w:ascii="Times New Roman" w:hAnsi="Times New Roman" w:cs="Times New Roman"/>
          <w:i/>
          <w:iCs/>
          <w:sz w:val="24"/>
          <w:szCs w:val="24"/>
        </w:rPr>
        <w:t>Unfinished nursing care and resident outcomes: A multimethod study in nursing homes</w:t>
      </w:r>
      <w:r w:rsidRPr="00767FEC">
        <w:rPr>
          <w:rFonts w:ascii="Times New Roman" w:hAnsi="Times New Roman" w:cs="Times New Roman"/>
          <w:sz w:val="24"/>
          <w:szCs w:val="24"/>
        </w:rPr>
        <w:t xml:space="preserve">. Doctoral dissertation. Itä-Suomen yliopisto. Available at: </w:t>
      </w:r>
      <w:hyperlink r:id="rId19" w:tgtFrame="_new" w:history="1">
        <w:r w:rsidRPr="00767FEC">
          <w:rPr>
            <w:rStyle w:val="Hyperlink"/>
            <w:rFonts w:ascii="Times New Roman" w:hAnsi="Times New Roman" w:cs="Times New Roman"/>
            <w:sz w:val="24"/>
            <w:szCs w:val="24"/>
          </w:rPr>
          <w:t>https://erepo.uef.fi/server/api/core/bitstreams/195b5750-766b-43b1-a789-bc2b531b8152/content</w:t>
        </w:r>
      </w:hyperlink>
      <w:r w:rsidRPr="00767FEC">
        <w:rPr>
          <w:rFonts w:ascii="Times New Roman" w:hAnsi="Times New Roman" w:cs="Times New Roman"/>
          <w:sz w:val="24"/>
          <w:szCs w:val="24"/>
        </w:rPr>
        <w:t xml:space="preserve"> (Accessed: 14 July 2026). </w:t>
      </w:r>
    </w:p>
    <w:p w14:paraId="268B05BD" w14:textId="77777777" w:rsidR="00767FEC" w:rsidRPr="00767FEC" w:rsidRDefault="00767FEC" w:rsidP="00767FEC">
      <w:pPr>
        <w:spacing w:line="360" w:lineRule="auto"/>
        <w:ind w:left="284" w:hanging="284"/>
        <w:rPr>
          <w:rFonts w:ascii="Times New Roman" w:hAnsi="Times New Roman" w:cs="Times New Roman"/>
          <w:sz w:val="24"/>
          <w:szCs w:val="24"/>
        </w:rPr>
      </w:pPr>
      <w:r w:rsidRPr="00767FEC">
        <w:rPr>
          <w:rFonts w:ascii="Times New Roman" w:hAnsi="Times New Roman" w:cs="Times New Roman"/>
          <w:sz w:val="24"/>
          <w:szCs w:val="24"/>
        </w:rPr>
        <w:t xml:space="preserve">Hungbo, A.Q., Adeyemi, C. and Ajayi, O.O. (2020) 'Early warning escalation system for care aides in long-term patient monitoring', </w:t>
      </w:r>
      <w:r w:rsidRPr="00767FEC">
        <w:rPr>
          <w:rFonts w:ascii="Times New Roman" w:hAnsi="Times New Roman" w:cs="Times New Roman"/>
          <w:i/>
          <w:iCs/>
          <w:sz w:val="24"/>
          <w:szCs w:val="24"/>
        </w:rPr>
        <w:t>IRE Journals</w:t>
      </w:r>
      <w:r w:rsidRPr="00767FEC">
        <w:rPr>
          <w:rFonts w:ascii="Times New Roman" w:hAnsi="Times New Roman" w:cs="Times New Roman"/>
          <w:sz w:val="24"/>
          <w:szCs w:val="24"/>
        </w:rPr>
        <w:t xml:space="preserve">, 3(7), pp.321–345. </w:t>
      </w:r>
    </w:p>
    <w:p w14:paraId="3E67E0E1" w14:textId="77777777" w:rsidR="00767FEC" w:rsidRPr="00767FEC" w:rsidRDefault="00767FEC" w:rsidP="00767FEC">
      <w:pPr>
        <w:spacing w:line="360" w:lineRule="auto"/>
        <w:ind w:left="284" w:hanging="284"/>
        <w:rPr>
          <w:rFonts w:ascii="Times New Roman" w:hAnsi="Times New Roman" w:cs="Times New Roman"/>
          <w:sz w:val="24"/>
          <w:szCs w:val="24"/>
        </w:rPr>
      </w:pPr>
      <w:r w:rsidRPr="00767FEC">
        <w:rPr>
          <w:rFonts w:ascii="Times New Roman" w:hAnsi="Times New Roman" w:cs="Times New Roman"/>
          <w:sz w:val="24"/>
          <w:szCs w:val="24"/>
        </w:rPr>
        <w:t xml:space="preserve">Issah, M. (2018) 'Change leadership: the role of emotional intelligence', </w:t>
      </w:r>
      <w:r w:rsidRPr="00767FEC">
        <w:rPr>
          <w:rFonts w:ascii="Times New Roman" w:hAnsi="Times New Roman" w:cs="Times New Roman"/>
          <w:i/>
          <w:iCs/>
          <w:sz w:val="24"/>
          <w:szCs w:val="24"/>
        </w:rPr>
        <w:t>SAGE Open</w:t>
      </w:r>
      <w:r w:rsidRPr="00767FEC">
        <w:rPr>
          <w:rFonts w:ascii="Times New Roman" w:hAnsi="Times New Roman" w:cs="Times New Roman"/>
          <w:sz w:val="24"/>
          <w:szCs w:val="24"/>
        </w:rPr>
        <w:t xml:space="preserve">, 8(3), p.2158244018800910. Available at: </w:t>
      </w:r>
      <w:hyperlink r:id="rId20" w:tgtFrame="_new" w:history="1">
        <w:r w:rsidRPr="00767FEC">
          <w:rPr>
            <w:rStyle w:val="Hyperlink"/>
            <w:rFonts w:ascii="Times New Roman" w:hAnsi="Times New Roman" w:cs="Times New Roman"/>
            <w:sz w:val="24"/>
            <w:szCs w:val="24"/>
          </w:rPr>
          <w:t>https://doi.org/10.1177/2158244018800910</w:t>
        </w:r>
      </w:hyperlink>
      <w:r w:rsidRPr="00767FEC">
        <w:rPr>
          <w:rFonts w:ascii="Times New Roman" w:hAnsi="Times New Roman" w:cs="Times New Roman"/>
          <w:sz w:val="24"/>
          <w:szCs w:val="24"/>
        </w:rPr>
        <w:t xml:space="preserve"> (Accessed: 14 July 2026). </w:t>
      </w:r>
    </w:p>
    <w:p w14:paraId="322ADA93" w14:textId="77777777" w:rsidR="00767FEC" w:rsidRPr="00767FEC" w:rsidRDefault="00767FEC" w:rsidP="00767FEC">
      <w:pPr>
        <w:spacing w:line="360" w:lineRule="auto"/>
        <w:ind w:left="284" w:hanging="284"/>
        <w:rPr>
          <w:rFonts w:ascii="Times New Roman" w:hAnsi="Times New Roman" w:cs="Times New Roman"/>
          <w:sz w:val="24"/>
          <w:szCs w:val="24"/>
        </w:rPr>
      </w:pPr>
      <w:r w:rsidRPr="00767FEC">
        <w:rPr>
          <w:rFonts w:ascii="Times New Roman" w:hAnsi="Times New Roman" w:cs="Times New Roman"/>
          <w:sz w:val="24"/>
          <w:szCs w:val="24"/>
        </w:rPr>
        <w:lastRenderedPageBreak/>
        <w:t xml:space="preserve">Kandeya, B., Chimwaza-Manda, W., Kaira, P., Hanson, C., Henriksson, D.K., Stones, W., Alvesson, H.M. and Chipeta, E. (2025) 'Unlocking the path to quality maternity care: a qualitative study on work environment dynamics, providers’ responsiveness, and professionalism in central region, Malawi', </w:t>
      </w:r>
      <w:r w:rsidRPr="00767FEC">
        <w:rPr>
          <w:rFonts w:ascii="Times New Roman" w:hAnsi="Times New Roman" w:cs="Times New Roman"/>
          <w:i/>
          <w:iCs/>
          <w:sz w:val="24"/>
          <w:szCs w:val="24"/>
        </w:rPr>
        <w:t>BMC Pregnancy and Childbirth</w:t>
      </w:r>
      <w:r w:rsidRPr="00767FEC">
        <w:rPr>
          <w:rFonts w:ascii="Times New Roman" w:hAnsi="Times New Roman" w:cs="Times New Roman"/>
          <w:sz w:val="24"/>
          <w:szCs w:val="24"/>
        </w:rPr>
        <w:t xml:space="preserve">, 25(1), p.410. Available at: </w:t>
      </w:r>
      <w:hyperlink r:id="rId21" w:tgtFrame="_new" w:history="1">
        <w:r w:rsidRPr="00767FEC">
          <w:rPr>
            <w:rStyle w:val="Hyperlink"/>
            <w:rFonts w:ascii="Times New Roman" w:hAnsi="Times New Roman" w:cs="Times New Roman"/>
            <w:sz w:val="24"/>
            <w:szCs w:val="24"/>
          </w:rPr>
          <w:t>https://link.springer.com/article/10.1186/s12884-025-07525-z</w:t>
        </w:r>
      </w:hyperlink>
      <w:r w:rsidRPr="00767FEC">
        <w:rPr>
          <w:rFonts w:ascii="Times New Roman" w:hAnsi="Times New Roman" w:cs="Times New Roman"/>
          <w:sz w:val="24"/>
          <w:szCs w:val="24"/>
        </w:rPr>
        <w:t xml:space="preserve"> (Accessed: 14 July 2026). </w:t>
      </w:r>
    </w:p>
    <w:p w14:paraId="31101424" w14:textId="77777777" w:rsidR="00767FEC" w:rsidRPr="00767FEC" w:rsidRDefault="00767FEC" w:rsidP="00767FEC">
      <w:pPr>
        <w:spacing w:line="360" w:lineRule="auto"/>
        <w:ind w:left="284" w:hanging="284"/>
        <w:rPr>
          <w:rFonts w:ascii="Times New Roman" w:hAnsi="Times New Roman" w:cs="Times New Roman"/>
          <w:sz w:val="24"/>
          <w:szCs w:val="24"/>
        </w:rPr>
      </w:pPr>
      <w:r w:rsidRPr="00767FEC">
        <w:rPr>
          <w:rFonts w:ascii="Times New Roman" w:hAnsi="Times New Roman" w:cs="Times New Roman"/>
          <w:sz w:val="24"/>
          <w:szCs w:val="24"/>
        </w:rPr>
        <w:t xml:space="preserve">Keller, M.E., Watson, B., Kaye, S.A., King, M. and Lewis, I. (2025) 'Experts’ perspectives on shared responsibility for speed management: a thematic analysis informed by systems thinking', </w:t>
      </w:r>
      <w:r w:rsidRPr="00767FEC">
        <w:rPr>
          <w:rFonts w:ascii="Times New Roman" w:hAnsi="Times New Roman" w:cs="Times New Roman"/>
          <w:i/>
          <w:iCs/>
          <w:sz w:val="24"/>
          <w:szCs w:val="24"/>
        </w:rPr>
        <w:t>Accident Analysis &amp; Prevention</w:t>
      </w:r>
      <w:r w:rsidRPr="00767FEC">
        <w:rPr>
          <w:rFonts w:ascii="Times New Roman" w:hAnsi="Times New Roman" w:cs="Times New Roman"/>
          <w:sz w:val="24"/>
          <w:szCs w:val="24"/>
        </w:rPr>
        <w:t xml:space="preserve">, 221, p.108185. Available at: </w:t>
      </w:r>
      <w:hyperlink r:id="rId22" w:tgtFrame="_new" w:history="1">
        <w:r w:rsidRPr="00767FEC">
          <w:rPr>
            <w:rStyle w:val="Hyperlink"/>
            <w:rFonts w:ascii="Times New Roman" w:hAnsi="Times New Roman" w:cs="Times New Roman"/>
            <w:sz w:val="24"/>
            <w:szCs w:val="24"/>
          </w:rPr>
          <w:t>https://www.sciencedirect.com/science/article/pii/S0001457525002714</w:t>
        </w:r>
      </w:hyperlink>
      <w:r w:rsidRPr="00767FEC">
        <w:rPr>
          <w:rFonts w:ascii="Times New Roman" w:hAnsi="Times New Roman" w:cs="Times New Roman"/>
          <w:sz w:val="24"/>
          <w:szCs w:val="24"/>
        </w:rPr>
        <w:t xml:space="preserve"> (Accessed: 14 July 2026). </w:t>
      </w:r>
    </w:p>
    <w:p w14:paraId="50E181A5" w14:textId="77777777" w:rsidR="00767FEC" w:rsidRPr="00767FEC" w:rsidRDefault="00767FEC" w:rsidP="00767FEC">
      <w:pPr>
        <w:spacing w:line="360" w:lineRule="auto"/>
        <w:ind w:left="284" w:hanging="284"/>
        <w:rPr>
          <w:rFonts w:ascii="Times New Roman" w:hAnsi="Times New Roman" w:cs="Times New Roman"/>
          <w:sz w:val="24"/>
          <w:szCs w:val="24"/>
        </w:rPr>
      </w:pPr>
      <w:r w:rsidRPr="00767FEC">
        <w:rPr>
          <w:rFonts w:ascii="Times New Roman" w:hAnsi="Times New Roman" w:cs="Times New Roman"/>
          <w:sz w:val="24"/>
          <w:szCs w:val="24"/>
        </w:rPr>
        <w:t xml:space="preserve">Kock, L. (2022) </w:t>
      </w:r>
      <w:r w:rsidRPr="00767FEC">
        <w:rPr>
          <w:rFonts w:ascii="Times New Roman" w:hAnsi="Times New Roman" w:cs="Times New Roman"/>
          <w:i/>
          <w:iCs/>
          <w:sz w:val="24"/>
          <w:szCs w:val="24"/>
        </w:rPr>
        <w:t>The development of guidelines that incorporate interprofessional practice principles into rehabilitation services at a primary health care facility</w:t>
      </w:r>
      <w:r w:rsidRPr="00767FEC">
        <w:rPr>
          <w:rFonts w:ascii="Times New Roman" w:hAnsi="Times New Roman" w:cs="Times New Roman"/>
          <w:sz w:val="24"/>
          <w:szCs w:val="24"/>
        </w:rPr>
        <w:t xml:space="preserve">. Doctoral dissertation. University of the Western Cape. Available at: </w:t>
      </w:r>
      <w:hyperlink r:id="rId23" w:tgtFrame="_new" w:history="1">
        <w:r w:rsidRPr="00767FEC">
          <w:rPr>
            <w:rStyle w:val="Hyperlink"/>
            <w:rFonts w:ascii="Times New Roman" w:hAnsi="Times New Roman" w:cs="Times New Roman"/>
            <w:sz w:val="24"/>
            <w:szCs w:val="24"/>
          </w:rPr>
          <w:t>https://uwcscholar.uwc.ac.za:8443/server/api/core/bitstreams/9f64476a-ee3c-4e03-9bcc-ef43a84d5cef/content</w:t>
        </w:r>
      </w:hyperlink>
      <w:r w:rsidRPr="00767FEC">
        <w:rPr>
          <w:rFonts w:ascii="Times New Roman" w:hAnsi="Times New Roman" w:cs="Times New Roman"/>
          <w:sz w:val="24"/>
          <w:szCs w:val="24"/>
        </w:rPr>
        <w:t xml:space="preserve"> (Accessed: 14 July 2026). </w:t>
      </w:r>
    </w:p>
    <w:p w14:paraId="7637653D" w14:textId="77777777" w:rsidR="00767FEC" w:rsidRPr="00767FEC" w:rsidRDefault="00767FEC" w:rsidP="00767FEC">
      <w:pPr>
        <w:spacing w:line="360" w:lineRule="auto"/>
        <w:ind w:left="284" w:hanging="284"/>
        <w:rPr>
          <w:rFonts w:ascii="Times New Roman" w:hAnsi="Times New Roman" w:cs="Times New Roman"/>
          <w:sz w:val="24"/>
          <w:szCs w:val="24"/>
        </w:rPr>
      </w:pPr>
      <w:r w:rsidRPr="00767FEC">
        <w:rPr>
          <w:rFonts w:ascii="Times New Roman" w:hAnsi="Times New Roman" w:cs="Times New Roman"/>
          <w:sz w:val="24"/>
          <w:szCs w:val="24"/>
        </w:rPr>
        <w:t xml:space="preserve">Lombardi, S., e Cunha, M.P. and Giustiniano, L. (2021) 'Improvising resilience: The unfolding of resilient leadership in COVID-19 times', </w:t>
      </w:r>
      <w:r w:rsidRPr="00767FEC">
        <w:rPr>
          <w:rFonts w:ascii="Times New Roman" w:hAnsi="Times New Roman" w:cs="Times New Roman"/>
          <w:i/>
          <w:iCs/>
          <w:sz w:val="24"/>
          <w:szCs w:val="24"/>
        </w:rPr>
        <w:t>International Journal of Hospitality Management</w:t>
      </w:r>
      <w:r w:rsidRPr="00767FEC">
        <w:rPr>
          <w:rFonts w:ascii="Times New Roman" w:hAnsi="Times New Roman" w:cs="Times New Roman"/>
          <w:sz w:val="24"/>
          <w:szCs w:val="24"/>
        </w:rPr>
        <w:t xml:space="preserve">, 95, p.102904. Available at: </w:t>
      </w:r>
      <w:hyperlink r:id="rId24" w:tgtFrame="_new" w:history="1">
        <w:r w:rsidRPr="00767FEC">
          <w:rPr>
            <w:rStyle w:val="Hyperlink"/>
            <w:rFonts w:ascii="Times New Roman" w:hAnsi="Times New Roman" w:cs="Times New Roman"/>
            <w:sz w:val="24"/>
            <w:szCs w:val="24"/>
          </w:rPr>
          <w:t>https://doi.org/10.1016/j.ijhm.2021.102904</w:t>
        </w:r>
      </w:hyperlink>
      <w:r w:rsidRPr="00767FEC">
        <w:rPr>
          <w:rFonts w:ascii="Times New Roman" w:hAnsi="Times New Roman" w:cs="Times New Roman"/>
          <w:sz w:val="24"/>
          <w:szCs w:val="24"/>
        </w:rPr>
        <w:t xml:space="preserve"> (Accessed: 14 July 2026). </w:t>
      </w:r>
    </w:p>
    <w:p w14:paraId="4633CE3F" w14:textId="77777777" w:rsidR="00767FEC" w:rsidRPr="00767FEC" w:rsidRDefault="00767FEC" w:rsidP="00767FEC">
      <w:pPr>
        <w:spacing w:line="360" w:lineRule="auto"/>
        <w:ind w:left="284" w:hanging="284"/>
        <w:rPr>
          <w:rFonts w:ascii="Times New Roman" w:hAnsi="Times New Roman" w:cs="Times New Roman"/>
          <w:sz w:val="24"/>
          <w:szCs w:val="24"/>
        </w:rPr>
      </w:pPr>
      <w:r w:rsidRPr="00767FEC">
        <w:rPr>
          <w:rFonts w:ascii="Times New Roman" w:hAnsi="Times New Roman" w:cs="Times New Roman"/>
          <w:sz w:val="24"/>
          <w:szCs w:val="24"/>
        </w:rPr>
        <w:t xml:space="preserve">Menear, M., Blanchette, M.A., Demers-Payette, O. and Roy, D. (2019) 'A framework for value-creating learning health systems', </w:t>
      </w:r>
      <w:r w:rsidRPr="00767FEC">
        <w:rPr>
          <w:rFonts w:ascii="Times New Roman" w:hAnsi="Times New Roman" w:cs="Times New Roman"/>
          <w:i/>
          <w:iCs/>
          <w:sz w:val="24"/>
          <w:szCs w:val="24"/>
        </w:rPr>
        <w:t>Health Research Policy and Systems</w:t>
      </w:r>
      <w:r w:rsidRPr="00767FEC">
        <w:rPr>
          <w:rFonts w:ascii="Times New Roman" w:hAnsi="Times New Roman" w:cs="Times New Roman"/>
          <w:sz w:val="24"/>
          <w:szCs w:val="24"/>
        </w:rPr>
        <w:t xml:space="preserve">, 17(1), p.79. Available at: </w:t>
      </w:r>
      <w:hyperlink r:id="rId25" w:tgtFrame="_new" w:history="1">
        <w:r w:rsidRPr="00767FEC">
          <w:rPr>
            <w:rStyle w:val="Hyperlink"/>
            <w:rFonts w:ascii="Times New Roman" w:hAnsi="Times New Roman" w:cs="Times New Roman"/>
            <w:sz w:val="24"/>
            <w:szCs w:val="24"/>
          </w:rPr>
          <w:t>https://link.springer.com/article/10.1186/s12961-019-0477-3</w:t>
        </w:r>
      </w:hyperlink>
      <w:r w:rsidRPr="00767FEC">
        <w:rPr>
          <w:rFonts w:ascii="Times New Roman" w:hAnsi="Times New Roman" w:cs="Times New Roman"/>
          <w:sz w:val="24"/>
          <w:szCs w:val="24"/>
        </w:rPr>
        <w:t xml:space="preserve"> (Accessed: 14 July 2026). </w:t>
      </w:r>
    </w:p>
    <w:p w14:paraId="4C7C0EBE" w14:textId="77777777" w:rsidR="00767FEC" w:rsidRPr="00767FEC" w:rsidRDefault="00767FEC" w:rsidP="00767FEC">
      <w:pPr>
        <w:spacing w:line="360" w:lineRule="auto"/>
        <w:ind w:left="284" w:hanging="284"/>
        <w:rPr>
          <w:rFonts w:ascii="Times New Roman" w:hAnsi="Times New Roman" w:cs="Times New Roman"/>
          <w:sz w:val="24"/>
          <w:szCs w:val="24"/>
        </w:rPr>
      </w:pPr>
      <w:r w:rsidRPr="00767FEC">
        <w:rPr>
          <w:rFonts w:ascii="Times New Roman" w:hAnsi="Times New Roman" w:cs="Times New Roman"/>
          <w:sz w:val="24"/>
          <w:szCs w:val="24"/>
        </w:rPr>
        <w:t xml:space="preserve">NHS England (2024) </w:t>
      </w:r>
      <w:r w:rsidRPr="00767FEC">
        <w:rPr>
          <w:rFonts w:ascii="Times New Roman" w:hAnsi="Times New Roman" w:cs="Times New Roman"/>
          <w:i/>
          <w:iCs/>
          <w:sz w:val="24"/>
          <w:szCs w:val="24"/>
        </w:rPr>
        <w:t>NHS England annual report and accounts 2023 to 2024</w:t>
      </w:r>
      <w:r w:rsidRPr="00767FEC">
        <w:rPr>
          <w:rFonts w:ascii="Times New Roman" w:hAnsi="Times New Roman" w:cs="Times New Roman"/>
          <w:sz w:val="24"/>
          <w:szCs w:val="24"/>
        </w:rPr>
        <w:t xml:space="preserve">. London: NHS England. Available at: </w:t>
      </w:r>
      <w:hyperlink r:id="rId26" w:tgtFrame="_new" w:history="1">
        <w:r w:rsidRPr="00767FEC">
          <w:rPr>
            <w:rStyle w:val="Hyperlink"/>
            <w:rFonts w:ascii="Times New Roman" w:hAnsi="Times New Roman" w:cs="Times New Roman"/>
            <w:sz w:val="24"/>
            <w:szCs w:val="24"/>
          </w:rPr>
          <w:t>https://assets.publishing.service.gov.uk/media/6709344a92bb81fcdbe7b728/nhs-england-annual-report-and-accounts-2023-to-2024.pdf</w:t>
        </w:r>
      </w:hyperlink>
      <w:r w:rsidRPr="00767FEC">
        <w:rPr>
          <w:rFonts w:ascii="Times New Roman" w:hAnsi="Times New Roman" w:cs="Times New Roman"/>
          <w:sz w:val="24"/>
          <w:szCs w:val="24"/>
        </w:rPr>
        <w:t xml:space="preserve"> (Accessed: 14 July 2026). </w:t>
      </w:r>
    </w:p>
    <w:p w14:paraId="4E4E7048" w14:textId="77777777" w:rsidR="00767FEC" w:rsidRPr="00767FEC" w:rsidRDefault="00767FEC" w:rsidP="00767FEC">
      <w:pPr>
        <w:spacing w:line="360" w:lineRule="auto"/>
        <w:ind w:left="284" w:hanging="284"/>
        <w:rPr>
          <w:rFonts w:ascii="Times New Roman" w:hAnsi="Times New Roman" w:cs="Times New Roman"/>
          <w:sz w:val="24"/>
          <w:szCs w:val="24"/>
        </w:rPr>
      </w:pPr>
      <w:r w:rsidRPr="00767FEC">
        <w:rPr>
          <w:rFonts w:ascii="Times New Roman" w:hAnsi="Times New Roman" w:cs="Times New Roman"/>
          <w:sz w:val="24"/>
          <w:szCs w:val="24"/>
        </w:rPr>
        <w:t xml:space="preserve">NHS England (2025) </w:t>
      </w:r>
      <w:r w:rsidRPr="00767FEC">
        <w:rPr>
          <w:rFonts w:ascii="Times New Roman" w:hAnsi="Times New Roman" w:cs="Times New Roman"/>
          <w:i/>
          <w:iCs/>
          <w:sz w:val="24"/>
          <w:szCs w:val="24"/>
        </w:rPr>
        <w:t>NHS England annual report and accounts 2024 to 2025</w:t>
      </w:r>
      <w:r w:rsidRPr="00767FEC">
        <w:rPr>
          <w:rFonts w:ascii="Times New Roman" w:hAnsi="Times New Roman" w:cs="Times New Roman"/>
          <w:sz w:val="24"/>
          <w:szCs w:val="24"/>
        </w:rPr>
        <w:t xml:space="preserve">. London: NHS England. Available at: </w:t>
      </w:r>
      <w:hyperlink r:id="rId27" w:history="1">
        <w:r w:rsidRPr="00767FEC">
          <w:rPr>
            <w:rStyle w:val="Hyperlink"/>
            <w:rFonts w:ascii="Times New Roman" w:hAnsi="Times New Roman" w:cs="Times New Roman"/>
            <w:sz w:val="24"/>
            <w:szCs w:val="24"/>
          </w:rPr>
          <w:t>https://assets.publishing.service.gov.uk/media/69036ef05c84b1206832a86f/nhs-england-annual-report-and-accounts-2024-to-2025.pdf</w:t>
        </w:r>
      </w:hyperlink>
      <w:r w:rsidRPr="00767FEC">
        <w:rPr>
          <w:rFonts w:ascii="Times New Roman" w:hAnsi="Times New Roman" w:cs="Times New Roman"/>
          <w:sz w:val="24"/>
          <w:szCs w:val="24"/>
        </w:rPr>
        <w:t xml:space="preserve"> (Accessed: 14 July 2026).</w:t>
      </w:r>
    </w:p>
    <w:p w14:paraId="32364B28" w14:textId="77777777" w:rsidR="00767FEC" w:rsidRPr="00767FEC" w:rsidRDefault="00767FEC" w:rsidP="00767FEC">
      <w:pPr>
        <w:spacing w:line="360" w:lineRule="auto"/>
        <w:ind w:left="284" w:hanging="284"/>
        <w:rPr>
          <w:rFonts w:ascii="Times New Roman" w:hAnsi="Times New Roman" w:cs="Times New Roman"/>
          <w:sz w:val="24"/>
          <w:szCs w:val="24"/>
        </w:rPr>
      </w:pPr>
      <w:r w:rsidRPr="00767FEC">
        <w:rPr>
          <w:rFonts w:ascii="Times New Roman" w:hAnsi="Times New Roman" w:cs="Times New Roman"/>
          <w:sz w:val="24"/>
          <w:szCs w:val="24"/>
        </w:rPr>
        <w:lastRenderedPageBreak/>
        <w:t xml:space="preserve">O'Donovan, R., Rogers, L., Khurshid, Z., De Brún, A., Nicholson, E., O'Shea, M., Ward, M. and McAuliffe, E. (2021) 'A systematic review exploring the impact of focal leader behaviours on health care team performance', </w:t>
      </w:r>
      <w:r w:rsidRPr="00767FEC">
        <w:rPr>
          <w:rFonts w:ascii="Times New Roman" w:hAnsi="Times New Roman" w:cs="Times New Roman"/>
          <w:i/>
          <w:iCs/>
          <w:sz w:val="24"/>
          <w:szCs w:val="24"/>
        </w:rPr>
        <w:t>Journal of Nursing Management</w:t>
      </w:r>
      <w:r w:rsidRPr="00767FEC">
        <w:rPr>
          <w:rFonts w:ascii="Times New Roman" w:hAnsi="Times New Roman" w:cs="Times New Roman"/>
          <w:sz w:val="24"/>
          <w:szCs w:val="24"/>
        </w:rPr>
        <w:t xml:space="preserve">, 29(6), pp.1420–1443. Available at: </w:t>
      </w:r>
      <w:hyperlink r:id="rId28" w:tgtFrame="_new" w:history="1">
        <w:r w:rsidRPr="00767FEC">
          <w:rPr>
            <w:rStyle w:val="Hyperlink"/>
            <w:rFonts w:ascii="Times New Roman" w:hAnsi="Times New Roman" w:cs="Times New Roman"/>
            <w:sz w:val="24"/>
            <w:szCs w:val="24"/>
          </w:rPr>
          <w:t>https://onlinelibrary.wiley.com/doi/epdf/10.1111/jonm.13403</w:t>
        </w:r>
      </w:hyperlink>
      <w:r w:rsidRPr="00767FEC">
        <w:rPr>
          <w:rFonts w:ascii="Times New Roman" w:hAnsi="Times New Roman" w:cs="Times New Roman"/>
          <w:sz w:val="24"/>
          <w:szCs w:val="24"/>
        </w:rPr>
        <w:t xml:space="preserve"> (Accessed: 14 July 2026). </w:t>
      </w:r>
    </w:p>
    <w:p w14:paraId="67EDFE91" w14:textId="77777777" w:rsidR="00767FEC" w:rsidRPr="00767FEC" w:rsidRDefault="00767FEC" w:rsidP="00767FEC">
      <w:pPr>
        <w:spacing w:line="360" w:lineRule="auto"/>
        <w:ind w:left="284" w:hanging="284"/>
        <w:rPr>
          <w:rFonts w:ascii="Times New Roman" w:hAnsi="Times New Roman" w:cs="Times New Roman"/>
          <w:sz w:val="24"/>
          <w:szCs w:val="24"/>
        </w:rPr>
      </w:pPr>
      <w:r w:rsidRPr="00767FEC">
        <w:rPr>
          <w:rFonts w:ascii="Times New Roman" w:hAnsi="Times New Roman" w:cs="Times New Roman"/>
          <w:sz w:val="24"/>
          <w:szCs w:val="24"/>
        </w:rPr>
        <w:t xml:space="preserve">OECD/European Commission (2024) </w:t>
      </w:r>
      <w:r w:rsidRPr="00767FEC">
        <w:rPr>
          <w:rFonts w:ascii="Times New Roman" w:hAnsi="Times New Roman" w:cs="Times New Roman"/>
          <w:i/>
          <w:iCs/>
          <w:sz w:val="24"/>
          <w:szCs w:val="24"/>
        </w:rPr>
        <w:t>Health at a Glance: Europe 2024: State of Health in the EU Cycle</w:t>
      </w:r>
      <w:r w:rsidRPr="00767FEC">
        <w:rPr>
          <w:rFonts w:ascii="Times New Roman" w:hAnsi="Times New Roman" w:cs="Times New Roman"/>
          <w:sz w:val="24"/>
          <w:szCs w:val="24"/>
        </w:rPr>
        <w:t xml:space="preserve">. Paris: OECD Publishing. Available at: </w:t>
      </w:r>
      <w:hyperlink r:id="rId29" w:tgtFrame="_new" w:history="1">
        <w:r w:rsidRPr="00767FEC">
          <w:rPr>
            <w:rStyle w:val="Hyperlink"/>
            <w:rFonts w:ascii="Times New Roman" w:hAnsi="Times New Roman" w:cs="Times New Roman"/>
            <w:sz w:val="24"/>
            <w:szCs w:val="24"/>
          </w:rPr>
          <w:t>https://doi.org/10.1787/b3704e14-en</w:t>
        </w:r>
      </w:hyperlink>
      <w:r w:rsidRPr="00767FEC">
        <w:rPr>
          <w:rFonts w:ascii="Times New Roman" w:hAnsi="Times New Roman" w:cs="Times New Roman"/>
          <w:sz w:val="24"/>
          <w:szCs w:val="24"/>
        </w:rPr>
        <w:t xml:space="preserve"> (Accessed: 14 July 2026).</w:t>
      </w:r>
    </w:p>
    <w:p w14:paraId="304BF3FE" w14:textId="77777777" w:rsidR="00767FEC" w:rsidRPr="00767FEC" w:rsidRDefault="00767FEC" w:rsidP="00767FEC">
      <w:pPr>
        <w:spacing w:line="360" w:lineRule="auto"/>
        <w:ind w:left="284" w:hanging="284"/>
        <w:rPr>
          <w:rFonts w:ascii="Times New Roman" w:hAnsi="Times New Roman" w:cs="Times New Roman"/>
          <w:sz w:val="24"/>
          <w:szCs w:val="24"/>
        </w:rPr>
      </w:pPr>
      <w:r w:rsidRPr="00767FEC">
        <w:rPr>
          <w:rFonts w:ascii="Times New Roman" w:hAnsi="Times New Roman" w:cs="Times New Roman"/>
          <w:sz w:val="24"/>
          <w:szCs w:val="24"/>
        </w:rPr>
        <w:t xml:space="preserve">Olowomeye, E. (2025) 'Exploring interdisciplinary family medicine approaches to improve chronic disease management and patient-centered outcomes', </w:t>
      </w:r>
      <w:r w:rsidRPr="00767FEC">
        <w:rPr>
          <w:rFonts w:ascii="Times New Roman" w:hAnsi="Times New Roman" w:cs="Times New Roman"/>
          <w:i/>
          <w:iCs/>
          <w:sz w:val="24"/>
          <w:szCs w:val="24"/>
        </w:rPr>
        <w:t>International Journal of Research Publication and Reviews</w:t>
      </w:r>
      <w:r w:rsidRPr="00767FEC">
        <w:rPr>
          <w:rFonts w:ascii="Times New Roman" w:hAnsi="Times New Roman" w:cs="Times New Roman"/>
          <w:sz w:val="24"/>
          <w:szCs w:val="24"/>
        </w:rPr>
        <w:t xml:space="preserve">, 6(5), pp.12378–12395. </w:t>
      </w:r>
    </w:p>
    <w:p w14:paraId="6CDC1FA7" w14:textId="77777777" w:rsidR="00767FEC" w:rsidRPr="00767FEC" w:rsidRDefault="00767FEC" w:rsidP="00767FEC">
      <w:pPr>
        <w:spacing w:line="360" w:lineRule="auto"/>
        <w:ind w:left="284" w:hanging="284"/>
        <w:rPr>
          <w:rFonts w:ascii="Times New Roman" w:hAnsi="Times New Roman" w:cs="Times New Roman"/>
          <w:sz w:val="24"/>
          <w:szCs w:val="24"/>
        </w:rPr>
      </w:pPr>
      <w:r w:rsidRPr="00767FEC">
        <w:rPr>
          <w:rFonts w:ascii="Times New Roman" w:hAnsi="Times New Roman" w:cs="Times New Roman"/>
          <w:sz w:val="24"/>
          <w:szCs w:val="24"/>
        </w:rPr>
        <w:t xml:space="preserve">Parr, J.M., Teo, S. and Koziol-McLain, J. (2021) 'A quest for quality care: exploration of a model of leadership relationships, work engagement, and patient outcomes', </w:t>
      </w:r>
      <w:r w:rsidRPr="00767FEC">
        <w:rPr>
          <w:rFonts w:ascii="Times New Roman" w:hAnsi="Times New Roman" w:cs="Times New Roman"/>
          <w:i/>
          <w:iCs/>
          <w:sz w:val="24"/>
          <w:szCs w:val="24"/>
        </w:rPr>
        <w:t>Journal of Advanced Nursing</w:t>
      </w:r>
      <w:r w:rsidRPr="00767FEC">
        <w:rPr>
          <w:rFonts w:ascii="Times New Roman" w:hAnsi="Times New Roman" w:cs="Times New Roman"/>
          <w:sz w:val="24"/>
          <w:szCs w:val="24"/>
        </w:rPr>
        <w:t xml:space="preserve">, 77(1), pp.207–220. Available at: </w:t>
      </w:r>
      <w:hyperlink r:id="rId30" w:tgtFrame="_new" w:history="1">
        <w:r w:rsidRPr="00767FEC">
          <w:rPr>
            <w:rStyle w:val="Hyperlink"/>
            <w:rFonts w:ascii="Times New Roman" w:hAnsi="Times New Roman" w:cs="Times New Roman"/>
            <w:sz w:val="24"/>
            <w:szCs w:val="24"/>
          </w:rPr>
          <w:t>https://doi.org/10.1111/jan.14583</w:t>
        </w:r>
      </w:hyperlink>
      <w:r w:rsidRPr="00767FEC">
        <w:rPr>
          <w:rFonts w:ascii="Times New Roman" w:hAnsi="Times New Roman" w:cs="Times New Roman"/>
          <w:sz w:val="24"/>
          <w:szCs w:val="24"/>
        </w:rPr>
        <w:t xml:space="preserve"> (Accessed: 14 July 2026). </w:t>
      </w:r>
    </w:p>
    <w:p w14:paraId="53B73557" w14:textId="77777777" w:rsidR="00767FEC" w:rsidRPr="00767FEC" w:rsidRDefault="00767FEC" w:rsidP="00767FEC">
      <w:pPr>
        <w:spacing w:line="360" w:lineRule="auto"/>
        <w:ind w:left="284" w:hanging="284"/>
        <w:rPr>
          <w:rFonts w:ascii="Times New Roman" w:hAnsi="Times New Roman" w:cs="Times New Roman"/>
          <w:sz w:val="24"/>
          <w:szCs w:val="24"/>
        </w:rPr>
      </w:pPr>
      <w:r w:rsidRPr="00767FEC">
        <w:rPr>
          <w:rFonts w:ascii="Times New Roman" w:hAnsi="Times New Roman" w:cs="Times New Roman"/>
          <w:sz w:val="24"/>
          <w:szCs w:val="24"/>
        </w:rPr>
        <w:t xml:space="preserve">Patient Safety Movement Foundation (2024) </w:t>
      </w:r>
      <w:r w:rsidRPr="00767FEC">
        <w:rPr>
          <w:rFonts w:ascii="Times New Roman" w:hAnsi="Times New Roman" w:cs="Times New Roman"/>
          <w:i/>
          <w:iCs/>
          <w:sz w:val="24"/>
          <w:szCs w:val="24"/>
        </w:rPr>
        <w:t>Lewis Blackman’s story</w:t>
      </w:r>
      <w:r w:rsidRPr="00767FEC">
        <w:rPr>
          <w:rFonts w:ascii="Times New Roman" w:hAnsi="Times New Roman" w:cs="Times New Roman"/>
          <w:sz w:val="24"/>
          <w:szCs w:val="24"/>
        </w:rPr>
        <w:t xml:space="preserve">. Available at: </w:t>
      </w:r>
      <w:hyperlink r:id="rId31" w:tgtFrame="_new" w:history="1">
        <w:r w:rsidRPr="00767FEC">
          <w:rPr>
            <w:rStyle w:val="Hyperlink"/>
            <w:rFonts w:ascii="Times New Roman" w:hAnsi="Times New Roman" w:cs="Times New Roman"/>
            <w:sz w:val="24"/>
            <w:szCs w:val="24"/>
          </w:rPr>
          <w:t>https://psmf.org/story/lewis-blackman/</w:t>
        </w:r>
      </w:hyperlink>
      <w:r w:rsidRPr="00767FEC">
        <w:rPr>
          <w:rFonts w:ascii="Times New Roman" w:hAnsi="Times New Roman" w:cs="Times New Roman"/>
          <w:sz w:val="24"/>
          <w:szCs w:val="24"/>
        </w:rPr>
        <w:t xml:space="preserve"> (Accessed: 14 July 2026). </w:t>
      </w:r>
    </w:p>
    <w:p w14:paraId="36862532" w14:textId="77777777" w:rsidR="00767FEC" w:rsidRPr="00767FEC" w:rsidRDefault="00767FEC" w:rsidP="00767FEC">
      <w:pPr>
        <w:spacing w:line="360" w:lineRule="auto"/>
        <w:ind w:left="284" w:hanging="284"/>
        <w:rPr>
          <w:rFonts w:ascii="Times New Roman" w:hAnsi="Times New Roman" w:cs="Times New Roman"/>
          <w:sz w:val="24"/>
          <w:szCs w:val="24"/>
        </w:rPr>
      </w:pPr>
      <w:r w:rsidRPr="00767FEC">
        <w:rPr>
          <w:rFonts w:ascii="Times New Roman" w:hAnsi="Times New Roman" w:cs="Times New Roman"/>
          <w:sz w:val="24"/>
          <w:szCs w:val="24"/>
        </w:rPr>
        <w:t xml:space="preserve">Peadon, R. (2024) </w:t>
      </w:r>
      <w:r w:rsidRPr="00767FEC">
        <w:rPr>
          <w:rFonts w:ascii="Times New Roman" w:hAnsi="Times New Roman" w:cs="Times New Roman"/>
          <w:i/>
          <w:iCs/>
          <w:sz w:val="24"/>
          <w:szCs w:val="24"/>
        </w:rPr>
        <w:t>Mechanisms influencing speaking up behaviours in the presence of witnessed error within the medical hierarchy: A critical realist perspective from regional New South Wales, Australia</w:t>
      </w:r>
      <w:r w:rsidRPr="00767FEC">
        <w:rPr>
          <w:rFonts w:ascii="Times New Roman" w:hAnsi="Times New Roman" w:cs="Times New Roman"/>
          <w:sz w:val="24"/>
          <w:szCs w:val="24"/>
        </w:rPr>
        <w:t xml:space="preserve">. Doctoral dissertation. </w:t>
      </w:r>
    </w:p>
    <w:p w14:paraId="534DB9CB" w14:textId="77777777" w:rsidR="00767FEC" w:rsidRPr="00767FEC" w:rsidRDefault="00767FEC" w:rsidP="00767FEC">
      <w:pPr>
        <w:spacing w:line="360" w:lineRule="auto"/>
        <w:ind w:left="284" w:hanging="284"/>
        <w:rPr>
          <w:rFonts w:ascii="Times New Roman" w:hAnsi="Times New Roman" w:cs="Times New Roman"/>
          <w:sz w:val="24"/>
          <w:szCs w:val="24"/>
        </w:rPr>
      </w:pPr>
      <w:r w:rsidRPr="00767FEC">
        <w:rPr>
          <w:rFonts w:ascii="Times New Roman" w:hAnsi="Times New Roman" w:cs="Times New Roman"/>
          <w:sz w:val="24"/>
          <w:szCs w:val="24"/>
        </w:rPr>
        <w:t xml:space="preserve">Reddy, B., Thomas, S., Karachiwala, B., Sadhu, R., Iyer, A., Sen, G., Mehrtash, H. and Tunçalp, Ö. (2022) 'A scoping review of the impact of organisational factors on providers and related interventions in LMICs: implications for respectful maternity care', </w:t>
      </w:r>
      <w:r w:rsidRPr="00767FEC">
        <w:rPr>
          <w:rFonts w:ascii="Times New Roman" w:hAnsi="Times New Roman" w:cs="Times New Roman"/>
          <w:i/>
          <w:iCs/>
          <w:sz w:val="24"/>
          <w:szCs w:val="24"/>
        </w:rPr>
        <w:t>PLOS Global Public Health</w:t>
      </w:r>
      <w:r w:rsidRPr="00767FEC">
        <w:rPr>
          <w:rFonts w:ascii="Times New Roman" w:hAnsi="Times New Roman" w:cs="Times New Roman"/>
          <w:sz w:val="24"/>
          <w:szCs w:val="24"/>
        </w:rPr>
        <w:t xml:space="preserve">, 2(10), p.e0001134. </w:t>
      </w:r>
    </w:p>
    <w:p w14:paraId="67DD7749" w14:textId="77777777" w:rsidR="00767FEC" w:rsidRPr="00767FEC" w:rsidRDefault="00767FEC" w:rsidP="00767FEC">
      <w:pPr>
        <w:spacing w:line="360" w:lineRule="auto"/>
        <w:ind w:left="284" w:hanging="284"/>
        <w:rPr>
          <w:rFonts w:ascii="Times New Roman" w:hAnsi="Times New Roman" w:cs="Times New Roman"/>
          <w:sz w:val="24"/>
          <w:szCs w:val="24"/>
        </w:rPr>
      </w:pPr>
      <w:r w:rsidRPr="00767FEC">
        <w:rPr>
          <w:rFonts w:ascii="Times New Roman" w:hAnsi="Times New Roman" w:cs="Times New Roman"/>
          <w:sz w:val="24"/>
          <w:szCs w:val="24"/>
        </w:rPr>
        <w:t xml:space="preserve">Sellu, E.F. (2023) </w:t>
      </w:r>
      <w:r w:rsidRPr="00767FEC">
        <w:rPr>
          <w:rFonts w:ascii="Times New Roman" w:hAnsi="Times New Roman" w:cs="Times New Roman"/>
          <w:i/>
          <w:iCs/>
          <w:sz w:val="24"/>
          <w:szCs w:val="24"/>
        </w:rPr>
        <w:t>Ebola Virus Disease and COVID-19: A critical analysis of the healthcare response strategies and capacities in Sierra Leone</w:t>
      </w:r>
      <w:r w:rsidRPr="00767FEC">
        <w:rPr>
          <w:rFonts w:ascii="Times New Roman" w:hAnsi="Times New Roman" w:cs="Times New Roman"/>
          <w:sz w:val="24"/>
          <w:szCs w:val="24"/>
        </w:rPr>
        <w:t xml:space="preserve">. Doctoral dissertation. Oklahoma State University. Available at: </w:t>
      </w:r>
      <w:hyperlink r:id="rId32" w:tgtFrame="_new" w:history="1">
        <w:r w:rsidRPr="00767FEC">
          <w:rPr>
            <w:rStyle w:val="Hyperlink"/>
            <w:rFonts w:ascii="Times New Roman" w:hAnsi="Times New Roman" w:cs="Times New Roman"/>
            <w:sz w:val="24"/>
            <w:szCs w:val="24"/>
          </w:rPr>
          <w:t>https://www.proquest.com/openview/4eb2383cf8d7eff18352a765fd864f07/1?pq-origsite=gscholar&amp;cbl=18750&amp;diss=y</w:t>
        </w:r>
      </w:hyperlink>
      <w:r w:rsidRPr="00767FEC">
        <w:rPr>
          <w:rFonts w:ascii="Times New Roman" w:hAnsi="Times New Roman" w:cs="Times New Roman"/>
          <w:sz w:val="24"/>
          <w:szCs w:val="24"/>
        </w:rPr>
        <w:t xml:space="preserve"> (Accessed: 14 July 2026). </w:t>
      </w:r>
    </w:p>
    <w:p w14:paraId="363623DB" w14:textId="77777777" w:rsidR="00767FEC" w:rsidRPr="00767FEC" w:rsidRDefault="00767FEC" w:rsidP="00767FEC">
      <w:pPr>
        <w:spacing w:line="360" w:lineRule="auto"/>
        <w:ind w:left="284" w:hanging="284"/>
        <w:rPr>
          <w:rFonts w:ascii="Times New Roman" w:hAnsi="Times New Roman" w:cs="Times New Roman"/>
          <w:sz w:val="24"/>
          <w:szCs w:val="24"/>
        </w:rPr>
      </w:pPr>
      <w:r w:rsidRPr="00767FEC">
        <w:rPr>
          <w:rFonts w:ascii="Times New Roman" w:hAnsi="Times New Roman" w:cs="Times New Roman"/>
          <w:sz w:val="24"/>
          <w:szCs w:val="24"/>
        </w:rPr>
        <w:lastRenderedPageBreak/>
        <w:t xml:space="preserve">Senior, T.S.B. (2024) </w:t>
      </w:r>
      <w:r w:rsidRPr="00767FEC">
        <w:rPr>
          <w:rFonts w:ascii="Times New Roman" w:hAnsi="Times New Roman" w:cs="Times New Roman"/>
          <w:i/>
          <w:iCs/>
          <w:sz w:val="24"/>
          <w:szCs w:val="24"/>
        </w:rPr>
        <w:t>Surgical pathology</w:t>
      </w:r>
      <w:r w:rsidRPr="00767FEC">
        <w:rPr>
          <w:rFonts w:ascii="Times New Roman" w:hAnsi="Times New Roman" w:cs="Times New Roman"/>
          <w:sz w:val="24"/>
          <w:szCs w:val="24"/>
        </w:rPr>
        <w:t xml:space="preserve">. Available at: </w:t>
      </w:r>
      <w:hyperlink r:id="rId33" w:tgtFrame="_new" w:history="1">
        <w:r w:rsidRPr="00767FEC">
          <w:rPr>
            <w:rStyle w:val="Hyperlink"/>
            <w:rFonts w:ascii="Times New Roman" w:hAnsi="Times New Roman" w:cs="Times New Roman"/>
            <w:sz w:val="24"/>
            <w:szCs w:val="24"/>
          </w:rPr>
          <w:t>https://elearning.reb.rw/pluginfile.php/84843/mod_resource/content/2/ANP-SURGICAL%20PATHOLOGY-S6-TG.pdf</w:t>
        </w:r>
      </w:hyperlink>
      <w:r w:rsidRPr="00767FEC">
        <w:rPr>
          <w:rFonts w:ascii="Times New Roman" w:hAnsi="Times New Roman" w:cs="Times New Roman"/>
          <w:sz w:val="24"/>
          <w:szCs w:val="24"/>
        </w:rPr>
        <w:t xml:space="preserve"> (Accessed: 14 July 2026). </w:t>
      </w:r>
    </w:p>
    <w:p w14:paraId="560A5775" w14:textId="77777777" w:rsidR="00767FEC" w:rsidRPr="00767FEC" w:rsidRDefault="00767FEC" w:rsidP="00767FEC">
      <w:pPr>
        <w:spacing w:line="360" w:lineRule="auto"/>
        <w:ind w:left="284" w:hanging="284"/>
        <w:rPr>
          <w:rFonts w:ascii="Times New Roman" w:hAnsi="Times New Roman" w:cs="Times New Roman"/>
          <w:sz w:val="24"/>
          <w:szCs w:val="24"/>
        </w:rPr>
      </w:pPr>
      <w:r w:rsidRPr="00767FEC">
        <w:rPr>
          <w:rFonts w:ascii="Times New Roman" w:hAnsi="Times New Roman" w:cs="Times New Roman"/>
          <w:sz w:val="24"/>
          <w:szCs w:val="24"/>
        </w:rPr>
        <w:t xml:space="preserve">Slawomirski, L. and Klazinga, N. (2022) </w:t>
      </w:r>
      <w:r w:rsidRPr="00767FEC">
        <w:rPr>
          <w:rFonts w:ascii="Times New Roman" w:hAnsi="Times New Roman" w:cs="Times New Roman"/>
          <w:i/>
          <w:iCs/>
          <w:sz w:val="24"/>
          <w:szCs w:val="24"/>
        </w:rPr>
        <w:t>The economics of patient safety: From analysis to action</w:t>
      </w:r>
      <w:r w:rsidRPr="00767FEC">
        <w:rPr>
          <w:rFonts w:ascii="Times New Roman" w:hAnsi="Times New Roman" w:cs="Times New Roman"/>
          <w:sz w:val="24"/>
          <w:szCs w:val="24"/>
        </w:rPr>
        <w:t xml:space="preserve">. OECD Health Working Papers. Paris: OECD Publishing. Available at: </w:t>
      </w:r>
      <w:hyperlink r:id="rId34" w:tgtFrame="_new" w:history="1">
        <w:r w:rsidRPr="00767FEC">
          <w:rPr>
            <w:rStyle w:val="Hyperlink"/>
            <w:rFonts w:ascii="Times New Roman" w:hAnsi="Times New Roman" w:cs="Times New Roman"/>
            <w:sz w:val="24"/>
            <w:szCs w:val="24"/>
          </w:rPr>
          <w:t>https://www.oecd.org/content/dam/oecd/en/publications/reports/2022/08/the-economics-of-patient-safety_dda2a072/761f2da8-en.pdf</w:t>
        </w:r>
      </w:hyperlink>
      <w:r w:rsidRPr="00767FEC">
        <w:rPr>
          <w:rFonts w:ascii="Times New Roman" w:hAnsi="Times New Roman" w:cs="Times New Roman"/>
          <w:sz w:val="24"/>
          <w:szCs w:val="24"/>
        </w:rPr>
        <w:t xml:space="preserve"> (Accessed: 14 July 2026). </w:t>
      </w:r>
    </w:p>
    <w:p w14:paraId="65CA079B" w14:textId="77777777" w:rsidR="00767FEC" w:rsidRPr="00767FEC" w:rsidRDefault="00767FEC" w:rsidP="00767FEC">
      <w:pPr>
        <w:spacing w:line="360" w:lineRule="auto"/>
        <w:ind w:left="284" w:hanging="284"/>
        <w:rPr>
          <w:rFonts w:ascii="Times New Roman" w:hAnsi="Times New Roman" w:cs="Times New Roman"/>
          <w:sz w:val="24"/>
          <w:szCs w:val="24"/>
        </w:rPr>
      </w:pPr>
      <w:r w:rsidRPr="00767FEC">
        <w:rPr>
          <w:rFonts w:ascii="Times New Roman" w:hAnsi="Times New Roman" w:cs="Times New Roman"/>
          <w:sz w:val="24"/>
          <w:szCs w:val="24"/>
        </w:rPr>
        <w:t xml:space="preserve">Stephanidis, C., Salvendy, G., Antona, M., Chen, J.Y., Dong, J., Duffy, V.G., Fang, X., Fidopiastis, C., Fragomeni, G., Fu, L.P. and Guo, Y. (2019) 'Seven HCI grand challenges', </w:t>
      </w:r>
      <w:r w:rsidRPr="00767FEC">
        <w:rPr>
          <w:rFonts w:ascii="Times New Roman" w:hAnsi="Times New Roman" w:cs="Times New Roman"/>
          <w:i/>
          <w:iCs/>
          <w:sz w:val="24"/>
          <w:szCs w:val="24"/>
        </w:rPr>
        <w:t>International Journal of Human–Computer Interaction</w:t>
      </w:r>
      <w:r w:rsidRPr="00767FEC">
        <w:rPr>
          <w:rFonts w:ascii="Times New Roman" w:hAnsi="Times New Roman" w:cs="Times New Roman"/>
          <w:sz w:val="24"/>
          <w:szCs w:val="24"/>
        </w:rPr>
        <w:t xml:space="preserve">, 35(14), pp.1229–1269. Available at: </w:t>
      </w:r>
      <w:hyperlink r:id="rId35" w:tgtFrame="_new" w:history="1">
        <w:r w:rsidRPr="00767FEC">
          <w:rPr>
            <w:rStyle w:val="Hyperlink"/>
            <w:rFonts w:ascii="Times New Roman" w:hAnsi="Times New Roman" w:cs="Times New Roman"/>
            <w:sz w:val="24"/>
            <w:szCs w:val="24"/>
          </w:rPr>
          <w:t>https://doi.org/10.1080/10447318.2019.1619259</w:t>
        </w:r>
      </w:hyperlink>
      <w:r w:rsidRPr="00767FEC">
        <w:rPr>
          <w:rFonts w:ascii="Times New Roman" w:hAnsi="Times New Roman" w:cs="Times New Roman"/>
          <w:sz w:val="24"/>
          <w:szCs w:val="24"/>
        </w:rPr>
        <w:t xml:space="preserve"> (Accessed: 14 July 2026). </w:t>
      </w:r>
    </w:p>
    <w:p w14:paraId="1292B8ED" w14:textId="77777777" w:rsidR="00767FEC" w:rsidRPr="00767FEC" w:rsidRDefault="00767FEC" w:rsidP="00767FEC">
      <w:pPr>
        <w:spacing w:line="360" w:lineRule="auto"/>
        <w:ind w:left="284" w:hanging="284"/>
        <w:rPr>
          <w:rFonts w:ascii="Times New Roman" w:hAnsi="Times New Roman" w:cs="Times New Roman"/>
          <w:sz w:val="24"/>
          <w:szCs w:val="24"/>
        </w:rPr>
      </w:pPr>
      <w:r w:rsidRPr="00767FEC">
        <w:rPr>
          <w:rFonts w:ascii="Times New Roman" w:hAnsi="Times New Roman" w:cs="Times New Roman"/>
          <w:sz w:val="24"/>
          <w:szCs w:val="24"/>
        </w:rPr>
        <w:t xml:space="preserve">World Health Organization (2021) </w:t>
      </w:r>
      <w:r w:rsidRPr="00767FEC">
        <w:rPr>
          <w:rFonts w:ascii="Times New Roman" w:hAnsi="Times New Roman" w:cs="Times New Roman"/>
          <w:i/>
          <w:iCs/>
          <w:sz w:val="24"/>
          <w:szCs w:val="24"/>
        </w:rPr>
        <w:t>Building better while leaving no one behind: WHO Lebanon Country Office crises support</w:t>
      </w:r>
      <w:r w:rsidRPr="00767FEC">
        <w:rPr>
          <w:rFonts w:ascii="Times New Roman" w:hAnsi="Times New Roman" w:cs="Times New Roman"/>
          <w:sz w:val="24"/>
          <w:szCs w:val="24"/>
        </w:rPr>
        <w:t xml:space="preserve">. Cairo: WHO Regional Office for the Eastern Mediterranean. Available at: </w:t>
      </w:r>
      <w:hyperlink r:id="rId36" w:tgtFrame="_new" w:history="1">
        <w:r w:rsidRPr="00767FEC">
          <w:rPr>
            <w:rStyle w:val="Hyperlink"/>
            <w:rFonts w:ascii="Times New Roman" w:hAnsi="Times New Roman" w:cs="Times New Roman"/>
            <w:sz w:val="24"/>
            <w:szCs w:val="24"/>
          </w:rPr>
          <w:t>https://applications.emro.who.int/docs/9789292740405-eng.pdf</w:t>
        </w:r>
      </w:hyperlink>
      <w:r w:rsidRPr="00767FEC">
        <w:rPr>
          <w:rFonts w:ascii="Times New Roman" w:hAnsi="Times New Roman" w:cs="Times New Roman"/>
          <w:sz w:val="24"/>
          <w:szCs w:val="24"/>
        </w:rPr>
        <w:t xml:space="preserve"> (Accessed: 14 July 2026). </w:t>
      </w:r>
    </w:p>
    <w:p w14:paraId="21CD19FE" w14:textId="77777777" w:rsidR="00767FEC" w:rsidRPr="00767FEC" w:rsidRDefault="00767FEC" w:rsidP="00767FEC">
      <w:pPr>
        <w:spacing w:line="360" w:lineRule="auto"/>
        <w:ind w:left="284" w:hanging="284"/>
        <w:rPr>
          <w:rFonts w:ascii="Times New Roman" w:hAnsi="Times New Roman" w:cs="Times New Roman"/>
          <w:sz w:val="24"/>
          <w:szCs w:val="24"/>
        </w:rPr>
      </w:pPr>
      <w:r w:rsidRPr="00767FEC">
        <w:rPr>
          <w:rFonts w:ascii="Times New Roman" w:hAnsi="Times New Roman" w:cs="Times New Roman"/>
          <w:sz w:val="24"/>
          <w:szCs w:val="24"/>
        </w:rPr>
        <w:t xml:space="preserve">World Health Organization (2024) </w:t>
      </w:r>
      <w:r w:rsidRPr="00767FEC">
        <w:rPr>
          <w:rFonts w:ascii="Times New Roman" w:hAnsi="Times New Roman" w:cs="Times New Roman"/>
          <w:i/>
          <w:iCs/>
          <w:sz w:val="24"/>
          <w:szCs w:val="24"/>
        </w:rPr>
        <w:t>Global patient safety report 2024</w:t>
      </w:r>
      <w:r w:rsidRPr="00767FEC">
        <w:rPr>
          <w:rFonts w:ascii="Times New Roman" w:hAnsi="Times New Roman" w:cs="Times New Roman"/>
          <w:sz w:val="24"/>
          <w:szCs w:val="24"/>
        </w:rPr>
        <w:t xml:space="preserve">. Geneva: World Health Organization. Available at: </w:t>
      </w:r>
      <w:hyperlink r:id="rId37" w:tgtFrame="_new" w:history="1">
        <w:r w:rsidRPr="00767FEC">
          <w:rPr>
            <w:rStyle w:val="Hyperlink"/>
            <w:rFonts w:ascii="Times New Roman" w:hAnsi="Times New Roman" w:cs="Times New Roman"/>
            <w:sz w:val="24"/>
            <w:szCs w:val="24"/>
          </w:rPr>
          <w:t>https://iris.who.int/server/api/core/bitstreams/ae1caeae-bc04-4a71-a6b0-ab478f9a8c79/content</w:t>
        </w:r>
      </w:hyperlink>
      <w:r w:rsidRPr="00767FEC">
        <w:rPr>
          <w:rFonts w:ascii="Times New Roman" w:hAnsi="Times New Roman" w:cs="Times New Roman"/>
          <w:sz w:val="24"/>
          <w:szCs w:val="24"/>
        </w:rPr>
        <w:t xml:space="preserve"> (Accessed: 14 July 2026). </w:t>
      </w:r>
    </w:p>
    <w:p w14:paraId="2784D724" w14:textId="77777777" w:rsidR="002E1A6A" w:rsidRPr="00767FEC" w:rsidRDefault="002E1A6A" w:rsidP="002E1A6A">
      <w:pPr>
        <w:spacing w:line="360" w:lineRule="auto"/>
        <w:jc w:val="both"/>
        <w:rPr>
          <w:rFonts w:ascii="Times New Roman" w:hAnsi="Times New Roman" w:cs="Times New Roman"/>
          <w:sz w:val="24"/>
          <w:szCs w:val="24"/>
        </w:rPr>
      </w:pPr>
    </w:p>
    <w:p w14:paraId="645BF074" w14:textId="77777777" w:rsidR="002E1A6A" w:rsidRPr="002E1A6A" w:rsidRDefault="002E1A6A" w:rsidP="002E1A6A">
      <w:pPr>
        <w:spacing w:line="360" w:lineRule="auto"/>
        <w:jc w:val="both"/>
        <w:rPr>
          <w:rFonts w:ascii="Times New Roman" w:hAnsi="Times New Roman" w:cs="Times New Roman"/>
          <w:sz w:val="24"/>
          <w:szCs w:val="24"/>
        </w:rPr>
      </w:pPr>
    </w:p>
    <w:sectPr w:rsidR="002E1A6A" w:rsidRPr="002E1A6A" w:rsidSect="00E01905">
      <w:footerReference w:type="default" r:id="rId38"/>
      <w:pgSz w:w="11906" w:h="16838"/>
      <w:pgMar w:top="1440" w:right="1440" w:bottom="1440" w:left="1440" w:header="708" w:footer="708" w:gutter="0"/>
      <w:pgBorders w:offsetFrom="page">
        <w:top w:val="thinThickMediumGap" w:sz="24" w:space="24" w:color="auto"/>
        <w:left w:val="thinThickMediumGap" w:sz="24" w:space="24" w:color="auto"/>
        <w:bottom w:val="thickThinMediumGap" w:sz="24" w:space="24" w:color="auto"/>
        <w:right w:val="thickThinMediumGap"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E0D400" w14:textId="77777777" w:rsidR="001B0941" w:rsidRDefault="001B0941" w:rsidP="00E01905">
      <w:pPr>
        <w:spacing w:after="0" w:line="240" w:lineRule="auto"/>
      </w:pPr>
      <w:r>
        <w:separator/>
      </w:r>
    </w:p>
  </w:endnote>
  <w:endnote w:type="continuationSeparator" w:id="0">
    <w:p w14:paraId="5A035A35" w14:textId="77777777" w:rsidR="001B0941" w:rsidRDefault="001B0941" w:rsidP="00E019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71740301"/>
      <w:docPartObj>
        <w:docPartGallery w:val="Page Numbers (Bottom of Page)"/>
        <w:docPartUnique/>
      </w:docPartObj>
    </w:sdtPr>
    <w:sdtEndPr>
      <w:rPr>
        <w:noProof/>
      </w:rPr>
    </w:sdtEndPr>
    <w:sdtContent>
      <w:p w14:paraId="0932F42B" w14:textId="2D0745FA" w:rsidR="00E01905" w:rsidRDefault="00E0190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013990" w14:textId="77777777" w:rsidR="00E01905" w:rsidRDefault="00E019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51DC92" w14:textId="77777777" w:rsidR="001B0941" w:rsidRDefault="001B0941" w:rsidP="00E01905">
      <w:pPr>
        <w:spacing w:after="0" w:line="240" w:lineRule="auto"/>
      </w:pPr>
      <w:r>
        <w:separator/>
      </w:r>
    </w:p>
  </w:footnote>
  <w:footnote w:type="continuationSeparator" w:id="0">
    <w:p w14:paraId="5739CD02" w14:textId="77777777" w:rsidR="001B0941" w:rsidRDefault="001B0941" w:rsidP="00E019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BB19C9"/>
    <w:multiLevelType w:val="hybridMultilevel"/>
    <w:tmpl w:val="AFEA3844"/>
    <w:lvl w:ilvl="0" w:tplc="4C09000F">
      <w:start w:val="1"/>
      <w:numFmt w:val="decimal"/>
      <w:lvlText w:val="%1."/>
      <w:lvlJc w:val="left"/>
      <w:pPr>
        <w:ind w:left="720" w:hanging="360"/>
      </w:pPr>
    </w:lvl>
    <w:lvl w:ilvl="1" w:tplc="4C090019" w:tentative="1">
      <w:start w:val="1"/>
      <w:numFmt w:val="lowerLetter"/>
      <w:lvlText w:val="%2."/>
      <w:lvlJc w:val="left"/>
      <w:pPr>
        <w:ind w:left="1440" w:hanging="360"/>
      </w:pPr>
    </w:lvl>
    <w:lvl w:ilvl="2" w:tplc="4C09001B" w:tentative="1">
      <w:start w:val="1"/>
      <w:numFmt w:val="lowerRoman"/>
      <w:lvlText w:val="%3."/>
      <w:lvlJc w:val="right"/>
      <w:pPr>
        <w:ind w:left="2160" w:hanging="180"/>
      </w:pPr>
    </w:lvl>
    <w:lvl w:ilvl="3" w:tplc="4C09000F" w:tentative="1">
      <w:start w:val="1"/>
      <w:numFmt w:val="decimal"/>
      <w:lvlText w:val="%4."/>
      <w:lvlJc w:val="left"/>
      <w:pPr>
        <w:ind w:left="2880" w:hanging="360"/>
      </w:pPr>
    </w:lvl>
    <w:lvl w:ilvl="4" w:tplc="4C090019" w:tentative="1">
      <w:start w:val="1"/>
      <w:numFmt w:val="lowerLetter"/>
      <w:lvlText w:val="%5."/>
      <w:lvlJc w:val="left"/>
      <w:pPr>
        <w:ind w:left="3600" w:hanging="360"/>
      </w:pPr>
    </w:lvl>
    <w:lvl w:ilvl="5" w:tplc="4C09001B" w:tentative="1">
      <w:start w:val="1"/>
      <w:numFmt w:val="lowerRoman"/>
      <w:lvlText w:val="%6."/>
      <w:lvlJc w:val="right"/>
      <w:pPr>
        <w:ind w:left="4320" w:hanging="180"/>
      </w:pPr>
    </w:lvl>
    <w:lvl w:ilvl="6" w:tplc="4C09000F" w:tentative="1">
      <w:start w:val="1"/>
      <w:numFmt w:val="decimal"/>
      <w:lvlText w:val="%7."/>
      <w:lvlJc w:val="left"/>
      <w:pPr>
        <w:ind w:left="5040" w:hanging="360"/>
      </w:pPr>
    </w:lvl>
    <w:lvl w:ilvl="7" w:tplc="4C090019" w:tentative="1">
      <w:start w:val="1"/>
      <w:numFmt w:val="lowerLetter"/>
      <w:lvlText w:val="%8."/>
      <w:lvlJc w:val="left"/>
      <w:pPr>
        <w:ind w:left="5760" w:hanging="360"/>
      </w:pPr>
    </w:lvl>
    <w:lvl w:ilvl="8" w:tplc="4C09001B" w:tentative="1">
      <w:start w:val="1"/>
      <w:numFmt w:val="lowerRoman"/>
      <w:lvlText w:val="%9."/>
      <w:lvlJc w:val="right"/>
      <w:pPr>
        <w:ind w:left="6480" w:hanging="180"/>
      </w:pPr>
    </w:lvl>
  </w:abstractNum>
  <w:abstractNum w:abstractNumId="1" w15:restartNumberingAfterBreak="0">
    <w:nsid w:val="1AD34978"/>
    <w:multiLevelType w:val="hybridMultilevel"/>
    <w:tmpl w:val="B2E6C8D2"/>
    <w:lvl w:ilvl="0" w:tplc="19B48B3A">
      <w:numFmt w:val="bullet"/>
      <w:lvlText w:val=""/>
      <w:lvlJc w:val="left"/>
      <w:pPr>
        <w:ind w:left="720" w:hanging="360"/>
      </w:pPr>
      <w:rPr>
        <w:rFonts w:ascii="Times New Roman" w:eastAsiaTheme="minorEastAsia" w:hAnsi="Times New Roman" w:cs="Times New Roman" w:hint="default"/>
      </w:rPr>
    </w:lvl>
    <w:lvl w:ilvl="1" w:tplc="4C090003" w:tentative="1">
      <w:start w:val="1"/>
      <w:numFmt w:val="bullet"/>
      <w:lvlText w:val="o"/>
      <w:lvlJc w:val="left"/>
      <w:pPr>
        <w:ind w:left="1440" w:hanging="360"/>
      </w:pPr>
      <w:rPr>
        <w:rFonts w:ascii="Courier New" w:hAnsi="Courier New" w:cs="Courier New" w:hint="default"/>
      </w:rPr>
    </w:lvl>
    <w:lvl w:ilvl="2" w:tplc="4C090005" w:tentative="1">
      <w:start w:val="1"/>
      <w:numFmt w:val="bullet"/>
      <w:lvlText w:val=""/>
      <w:lvlJc w:val="left"/>
      <w:pPr>
        <w:ind w:left="2160" w:hanging="360"/>
      </w:pPr>
      <w:rPr>
        <w:rFonts w:ascii="Wingdings" w:hAnsi="Wingdings" w:hint="default"/>
      </w:rPr>
    </w:lvl>
    <w:lvl w:ilvl="3" w:tplc="4C090001" w:tentative="1">
      <w:start w:val="1"/>
      <w:numFmt w:val="bullet"/>
      <w:lvlText w:val=""/>
      <w:lvlJc w:val="left"/>
      <w:pPr>
        <w:ind w:left="2880" w:hanging="360"/>
      </w:pPr>
      <w:rPr>
        <w:rFonts w:ascii="Symbol" w:hAnsi="Symbol" w:hint="default"/>
      </w:rPr>
    </w:lvl>
    <w:lvl w:ilvl="4" w:tplc="4C090003" w:tentative="1">
      <w:start w:val="1"/>
      <w:numFmt w:val="bullet"/>
      <w:lvlText w:val="o"/>
      <w:lvlJc w:val="left"/>
      <w:pPr>
        <w:ind w:left="3600" w:hanging="360"/>
      </w:pPr>
      <w:rPr>
        <w:rFonts w:ascii="Courier New" w:hAnsi="Courier New" w:cs="Courier New" w:hint="default"/>
      </w:rPr>
    </w:lvl>
    <w:lvl w:ilvl="5" w:tplc="4C090005" w:tentative="1">
      <w:start w:val="1"/>
      <w:numFmt w:val="bullet"/>
      <w:lvlText w:val=""/>
      <w:lvlJc w:val="left"/>
      <w:pPr>
        <w:ind w:left="4320" w:hanging="360"/>
      </w:pPr>
      <w:rPr>
        <w:rFonts w:ascii="Wingdings" w:hAnsi="Wingdings" w:hint="default"/>
      </w:rPr>
    </w:lvl>
    <w:lvl w:ilvl="6" w:tplc="4C090001" w:tentative="1">
      <w:start w:val="1"/>
      <w:numFmt w:val="bullet"/>
      <w:lvlText w:val=""/>
      <w:lvlJc w:val="left"/>
      <w:pPr>
        <w:ind w:left="5040" w:hanging="360"/>
      </w:pPr>
      <w:rPr>
        <w:rFonts w:ascii="Symbol" w:hAnsi="Symbol" w:hint="default"/>
      </w:rPr>
    </w:lvl>
    <w:lvl w:ilvl="7" w:tplc="4C090003" w:tentative="1">
      <w:start w:val="1"/>
      <w:numFmt w:val="bullet"/>
      <w:lvlText w:val="o"/>
      <w:lvlJc w:val="left"/>
      <w:pPr>
        <w:ind w:left="5760" w:hanging="360"/>
      </w:pPr>
      <w:rPr>
        <w:rFonts w:ascii="Courier New" w:hAnsi="Courier New" w:cs="Courier New" w:hint="default"/>
      </w:rPr>
    </w:lvl>
    <w:lvl w:ilvl="8" w:tplc="4C090005" w:tentative="1">
      <w:start w:val="1"/>
      <w:numFmt w:val="bullet"/>
      <w:lvlText w:val=""/>
      <w:lvlJc w:val="left"/>
      <w:pPr>
        <w:ind w:left="6480" w:hanging="360"/>
      </w:pPr>
      <w:rPr>
        <w:rFonts w:ascii="Wingdings" w:hAnsi="Wingdings" w:hint="default"/>
      </w:rPr>
    </w:lvl>
  </w:abstractNum>
  <w:abstractNum w:abstractNumId="2" w15:restartNumberingAfterBreak="0">
    <w:nsid w:val="385F585F"/>
    <w:multiLevelType w:val="multilevel"/>
    <w:tmpl w:val="F13C373E"/>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F2E1952"/>
    <w:multiLevelType w:val="hybridMultilevel"/>
    <w:tmpl w:val="43F22D80"/>
    <w:lvl w:ilvl="0" w:tplc="4C09000F">
      <w:start w:val="1"/>
      <w:numFmt w:val="decimal"/>
      <w:lvlText w:val="%1."/>
      <w:lvlJc w:val="left"/>
      <w:pPr>
        <w:ind w:left="720" w:hanging="360"/>
      </w:pPr>
    </w:lvl>
    <w:lvl w:ilvl="1" w:tplc="4C090019" w:tentative="1">
      <w:start w:val="1"/>
      <w:numFmt w:val="lowerLetter"/>
      <w:lvlText w:val="%2."/>
      <w:lvlJc w:val="left"/>
      <w:pPr>
        <w:ind w:left="1440" w:hanging="360"/>
      </w:pPr>
    </w:lvl>
    <w:lvl w:ilvl="2" w:tplc="4C09001B" w:tentative="1">
      <w:start w:val="1"/>
      <w:numFmt w:val="lowerRoman"/>
      <w:lvlText w:val="%3."/>
      <w:lvlJc w:val="right"/>
      <w:pPr>
        <w:ind w:left="2160" w:hanging="180"/>
      </w:pPr>
    </w:lvl>
    <w:lvl w:ilvl="3" w:tplc="4C09000F" w:tentative="1">
      <w:start w:val="1"/>
      <w:numFmt w:val="decimal"/>
      <w:lvlText w:val="%4."/>
      <w:lvlJc w:val="left"/>
      <w:pPr>
        <w:ind w:left="2880" w:hanging="360"/>
      </w:pPr>
    </w:lvl>
    <w:lvl w:ilvl="4" w:tplc="4C090019" w:tentative="1">
      <w:start w:val="1"/>
      <w:numFmt w:val="lowerLetter"/>
      <w:lvlText w:val="%5."/>
      <w:lvlJc w:val="left"/>
      <w:pPr>
        <w:ind w:left="3600" w:hanging="360"/>
      </w:pPr>
    </w:lvl>
    <w:lvl w:ilvl="5" w:tplc="4C09001B" w:tentative="1">
      <w:start w:val="1"/>
      <w:numFmt w:val="lowerRoman"/>
      <w:lvlText w:val="%6."/>
      <w:lvlJc w:val="right"/>
      <w:pPr>
        <w:ind w:left="4320" w:hanging="180"/>
      </w:pPr>
    </w:lvl>
    <w:lvl w:ilvl="6" w:tplc="4C09000F" w:tentative="1">
      <w:start w:val="1"/>
      <w:numFmt w:val="decimal"/>
      <w:lvlText w:val="%7."/>
      <w:lvlJc w:val="left"/>
      <w:pPr>
        <w:ind w:left="5040" w:hanging="360"/>
      </w:pPr>
    </w:lvl>
    <w:lvl w:ilvl="7" w:tplc="4C090019" w:tentative="1">
      <w:start w:val="1"/>
      <w:numFmt w:val="lowerLetter"/>
      <w:lvlText w:val="%8."/>
      <w:lvlJc w:val="left"/>
      <w:pPr>
        <w:ind w:left="5760" w:hanging="360"/>
      </w:pPr>
    </w:lvl>
    <w:lvl w:ilvl="8" w:tplc="4C09001B" w:tentative="1">
      <w:start w:val="1"/>
      <w:numFmt w:val="lowerRoman"/>
      <w:lvlText w:val="%9."/>
      <w:lvlJc w:val="right"/>
      <w:pPr>
        <w:ind w:left="6480" w:hanging="180"/>
      </w:pPr>
    </w:lvl>
  </w:abstractNum>
  <w:abstractNum w:abstractNumId="4" w15:restartNumberingAfterBreak="0">
    <w:nsid w:val="67E04ACD"/>
    <w:multiLevelType w:val="hybridMultilevel"/>
    <w:tmpl w:val="9DB6F676"/>
    <w:lvl w:ilvl="0" w:tplc="E6ECA028">
      <w:numFmt w:val="bullet"/>
      <w:lvlText w:val=""/>
      <w:lvlJc w:val="left"/>
      <w:pPr>
        <w:ind w:left="792" w:hanging="432"/>
      </w:pPr>
      <w:rPr>
        <w:rFonts w:ascii="Times New Roman" w:eastAsiaTheme="minorEastAsia" w:hAnsi="Times New Roman" w:cs="Times New Roman" w:hint="default"/>
      </w:rPr>
    </w:lvl>
    <w:lvl w:ilvl="1" w:tplc="4C090003" w:tentative="1">
      <w:start w:val="1"/>
      <w:numFmt w:val="bullet"/>
      <w:lvlText w:val="o"/>
      <w:lvlJc w:val="left"/>
      <w:pPr>
        <w:ind w:left="1440" w:hanging="360"/>
      </w:pPr>
      <w:rPr>
        <w:rFonts w:ascii="Courier New" w:hAnsi="Courier New" w:cs="Courier New" w:hint="default"/>
      </w:rPr>
    </w:lvl>
    <w:lvl w:ilvl="2" w:tplc="4C090005" w:tentative="1">
      <w:start w:val="1"/>
      <w:numFmt w:val="bullet"/>
      <w:lvlText w:val=""/>
      <w:lvlJc w:val="left"/>
      <w:pPr>
        <w:ind w:left="2160" w:hanging="360"/>
      </w:pPr>
      <w:rPr>
        <w:rFonts w:ascii="Wingdings" w:hAnsi="Wingdings" w:hint="default"/>
      </w:rPr>
    </w:lvl>
    <w:lvl w:ilvl="3" w:tplc="4C090001" w:tentative="1">
      <w:start w:val="1"/>
      <w:numFmt w:val="bullet"/>
      <w:lvlText w:val=""/>
      <w:lvlJc w:val="left"/>
      <w:pPr>
        <w:ind w:left="2880" w:hanging="360"/>
      </w:pPr>
      <w:rPr>
        <w:rFonts w:ascii="Symbol" w:hAnsi="Symbol" w:hint="default"/>
      </w:rPr>
    </w:lvl>
    <w:lvl w:ilvl="4" w:tplc="4C090003" w:tentative="1">
      <w:start w:val="1"/>
      <w:numFmt w:val="bullet"/>
      <w:lvlText w:val="o"/>
      <w:lvlJc w:val="left"/>
      <w:pPr>
        <w:ind w:left="3600" w:hanging="360"/>
      </w:pPr>
      <w:rPr>
        <w:rFonts w:ascii="Courier New" w:hAnsi="Courier New" w:cs="Courier New" w:hint="default"/>
      </w:rPr>
    </w:lvl>
    <w:lvl w:ilvl="5" w:tplc="4C090005" w:tentative="1">
      <w:start w:val="1"/>
      <w:numFmt w:val="bullet"/>
      <w:lvlText w:val=""/>
      <w:lvlJc w:val="left"/>
      <w:pPr>
        <w:ind w:left="4320" w:hanging="360"/>
      </w:pPr>
      <w:rPr>
        <w:rFonts w:ascii="Wingdings" w:hAnsi="Wingdings" w:hint="default"/>
      </w:rPr>
    </w:lvl>
    <w:lvl w:ilvl="6" w:tplc="4C090001" w:tentative="1">
      <w:start w:val="1"/>
      <w:numFmt w:val="bullet"/>
      <w:lvlText w:val=""/>
      <w:lvlJc w:val="left"/>
      <w:pPr>
        <w:ind w:left="5040" w:hanging="360"/>
      </w:pPr>
      <w:rPr>
        <w:rFonts w:ascii="Symbol" w:hAnsi="Symbol" w:hint="default"/>
      </w:rPr>
    </w:lvl>
    <w:lvl w:ilvl="7" w:tplc="4C090003" w:tentative="1">
      <w:start w:val="1"/>
      <w:numFmt w:val="bullet"/>
      <w:lvlText w:val="o"/>
      <w:lvlJc w:val="left"/>
      <w:pPr>
        <w:ind w:left="5760" w:hanging="360"/>
      </w:pPr>
      <w:rPr>
        <w:rFonts w:ascii="Courier New" w:hAnsi="Courier New" w:cs="Courier New" w:hint="default"/>
      </w:rPr>
    </w:lvl>
    <w:lvl w:ilvl="8" w:tplc="4C090005" w:tentative="1">
      <w:start w:val="1"/>
      <w:numFmt w:val="bullet"/>
      <w:lvlText w:val=""/>
      <w:lvlJc w:val="left"/>
      <w:pPr>
        <w:ind w:left="6480" w:hanging="360"/>
      </w:pPr>
      <w:rPr>
        <w:rFonts w:ascii="Wingdings" w:hAnsi="Wingdings" w:hint="default"/>
      </w:rPr>
    </w:lvl>
  </w:abstractNum>
  <w:abstractNum w:abstractNumId="5" w15:restartNumberingAfterBreak="0">
    <w:nsid w:val="7A461695"/>
    <w:multiLevelType w:val="hybridMultilevel"/>
    <w:tmpl w:val="268C1E94"/>
    <w:lvl w:ilvl="0" w:tplc="4C09000F">
      <w:start w:val="1"/>
      <w:numFmt w:val="decimal"/>
      <w:lvlText w:val="%1."/>
      <w:lvlJc w:val="left"/>
      <w:pPr>
        <w:ind w:left="720" w:hanging="360"/>
      </w:pPr>
    </w:lvl>
    <w:lvl w:ilvl="1" w:tplc="4C090019" w:tentative="1">
      <w:start w:val="1"/>
      <w:numFmt w:val="lowerLetter"/>
      <w:lvlText w:val="%2."/>
      <w:lvlJc w:val="left"/>
      <w:pPr>
        <w:ind w:left="1440" w:hanging="360"/>
      </w:pPr>
    </w:lvl>
    <w:lvl w:ilvl="2" w:tplc="4C09001B" w:tentative="1">
      <w:start w:val="1"/>
      <w:numFmt w:val="lowerRoman"/>
      <w:lvlText w:val="%3."/>
      <w:lvlJc w:val="right"/>
      <w:pPr>
        <w:ind w:left="2160" w:hanging="180"/>
      </w:pPr>
    </w:lvl>
    <w:lvl w:ilvl="3" w:tplc="4C09000F" w:tentative="1">
      <w:start w:val="1"/>
      <w:numFmt w:val="decimal"/>
      <w:lvlText w:val="%4."/>
      <w:lvlJc w:val="left"/>
      <w:pPr>
        <w:ind w:left="2880" w:hanging="360"/>
      </w:pPr>
    </w:lvl>
    <w:lvl w:ilvl="4" w:tplc="4C090019" w:tentative="1">
      <w:start w:val="1"/>
      <w:numFmt w:val="lowerLetter"/>
      <w:lvlText w:val="%5."/>
      <w:lvlJc w:val="left"/>
      <w:pPr>
        <w:ind w:left="3600" w:hanging="360"/>
      </w:pPr>
    </w:lvl>
    <w:lvl w:ilvl="5" w:tplc="4C09001B" w:tentative="1">
      <w:start w:val="1"/>
      <w:numFmt w:val="lowerRoman"/>
      <w:lvlText w:val="%6."/>
      <w:lvlJc w:val="right"/>
      <w:pPr>
        <w:ind w:left="4320" w:hanging="180"/>
      </w:pPr>
    </w:lvl>
    <w:lvl w:ilvl="6" w:tplc="4C09000F" w:tentative="1">
      <w:start w:val="1"/>
      <w:numFmt w:val="decimal"/>
      <w:lvlText w:val="%7."/>
      <w:lvlJc w:val="left"/>
      <w:pPr>
        <w:ind w:left="5040" w:hanging="360"/>
      </w:pPr>
    </w:lvl>
    <w:lvl w:ilvl="7" w:tplc="4C090019" w:tentative="1">
      <w:start w:val="1"/>
      <w:numFmt w:val="lowerLetter"/>
      <w:lvlText w:val="%8."/>
      <w:lvlJc w:val="left"/>
      <w:pPr>
        <w:ind w:left="5760" w:hanging="360"/>
      </w:pPr>
    </w:lvl>
    <w:lvl w:ilvl="8" w:tplc="4C09001B" w:tentative="1">
      <w:start w:val="1"/>
      <w:numFmt w:val="lowerRoman"/>
      <w:lvlText w:val="%9."/>
      <w:lvlJc w:val="right"/>
      <w:pPr>
        <w:ind w:left="6480" w:hanging="180"/>
      </w:pPr>
    </w:lvl>
  </w:abstractNum>
  <w:num w:numId="1" w16cid:durableId="634914637">
    <w:abstractNumId w:val="3"/>
  </w:num>
  <w:num w:numId="2" w16cid:durableId="923731904">
    <w:abstractNumId w:val="1"/>
  </w:num>
  <w:num w:numId="3" w16cid:durableId="1432701904">
    <w:abstractNumId w:val="2"/>
  </w:num>
  <w:num w:numId="4" w16cid:durableId="137580249">
    <w:abstractNumId w:val="0"/>
  </w:num>
  <w:num w:numId="5" w16cid:durableId="1489902669">
    <w:abstractNumId w:val="5"/>
  </w:num>
  <w:num w:numId="6" w16cid:durableId="2168618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80F"/>
    <w:rsid w:val="00023F90"/>
    <w:rsid w:val="000877EE"/>
    <w:rsid w:val="00096B20"/>
    <w:rsid w:val="0009704D"/>
    <w:rsid w:val="001B0941"/>
    <w:rsid w:val="001E60F6"/>
    <w:rsid w:val="00232EBA"/>
    <w:rsid w:val="002E1A6A"/>
    <w:rsid w:val="003221F7"/>
    <w:rsid w:val="00356092"/>
    <w:rsid w:val="00414A58"/>
    <w:rsid w:val="00433E2E"/>
    <w:rsid w:val="004A580F"/>
    <w:rsid w:val="004C37CF"/>
    <w:rsid w:val="004F3684"/>
    <w:rsid w:val="00554375"/>
    <w:rsid w:val="00570DC0"/>
    <w:rsid w:val="005E17B8"/>
    <w:rsid w:val="0066348D"/>
    <w:rsid w:val="00767FEC"/>
    <w:rsid w:val="00884521"/>
    <w:rsid w:val="008D6031"/>
    <w:rsid w:val="00986A1A"/>
    <w:rsid w:val="00996F8F"/>
    <w:rsid w:val="00A9751A"/>
    <w:rsid w:val="00B049FF"/>
    <w:rsid w:val="00B471BB"/>
    <w:rsid w:val="00B47A08"/>
    <w:rsid w:val="00BD556A"/>
    <w:rsid w:val="00C20F0F"/>
    <w:rsid w:val="00C33C11"/>
    <w:rsid w:val="00C73D54"/>
    <w:rsid w:val="00C85F5B"/>
    <w:rsid w:val="00CF6DC6"/>
    <w:rsid w:val="00D9444B"/>
    <w:rsid w:val="00DD2014"/>
    <w:rsid w:val="00DE1A99"/>
    <w:rsid w:val="00E01905"/>
    <w:rsid w:val="00E436F7"/>
    <w:rsid w:val="00E50981"/>
    <w:rsid w:val="00F04E2E"/>
    <w:rsid w:val="00F26D68"/>
    <w:rsid w:val="00F35240"/>
    <w:rsid w:val="00F47A6F"/>
    <w:rsid w:val="00F519A3"/>
    <w:rsid w:val="00F624D0"/>
    <w:rsid w:val="00F83006"/>
    <w:rsid w:val="00FC4BD4"/>
  </w:rsids>
  <m:mathPr>
    <m:mathFont m:val="Cambria Math"/>
    <m:brkBin m:val="before"/>
    <m:brkBinSub m:val="--"/>
    <m:smallFrac m:val="0"/>
    <m:dispDef/>
    <m:lMargin m:val="0"/>
    <m:rMargin m:val="0"/>
    <m:defJc m:val="centerGroup"/>
    <m:wrapIndent m:val="1440"/>
    <m:intLim m:val="subSup"/>
    <m:naryLim m:val="undOvr"/>
  </m:mathPr>
  <w:themeFontLang w:val="en-AE"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B2CEBA"/>
  <w15:chartTrackingRefBased/>
  <w15:docId w15:val="{59018C4E-434D-4CA7-AF21-79A2B8D00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AE"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7A6F"/>
  </w:style>
  <w:style w:type="paragraph" w:styleId="Heading1">
    <w:name w:val="heading 1"/>
    <w:basedOn w:val="Normal"/>
    <w:next w:val="Normal"/>
    <w:link w:val="Heading1Char"/>
    <w:uiPriority w:val="9"/>
    <w:qFormat/>
    <w:rsid w:val="00E01905"/>
    <w:pPr>
      <w:keepNext/>
      <w:keepLines/>
      <w:spacing w:before="320" w:after="0" w:line="240" w:lineRule="auto"/>
      <w:jc w:val="center"/>
      <w:outlineLvl w:val="0"/>
    </w:pPr>
    <w:rPr>
      <w:rFonts w:ascii="Times New Roman" w:eastAsiaTheme="majorEastAsia" w:hAnsi="Times New Roman" w:cstheme="majorBidi"/>
      <w:b/>
      <w:color w:val="2F5496" w:themeColor="accent1" w:themeShade="BF"/>
      <w:sz w:val="40"/>
      <w:szCs w:val="32"/>
      <w:u w:val="single"/>
    </w:rPr>
  </w:style>
  <w:style w:type="paragraph" w:styleId="Heading2">
    <w:name w:val="heading 2"/>
    <w:basedOn w:val="Normal"/>
    <w:next w:val="Normal"/>
    <w:link w:val="Heading2Char"/>
    <w:uiPriority w:val="9"/>
    <w:unhideWhenUsed/>
    <w:qFormat/>
    <w:rsid w:val="00E01905"/>
    <w:pPr>
      <w:keepNext/>
      <w:keepLines/>
      <w:spacing w:before="80" w:after="0" w:line="240" w:lineRule="auto"/>
      <w:outlineLvl w:val="1"/>
    </w:pPr>
    <w:rPr>
      <w:rFonts w:ascii="Times New Roman" w:eastAsiaTheme="majorEastAsia" w:hAnsi="Times New Roman" w:cstheme="majorBidi"/>
      <w:b/>
      <w:color w:val="000000" w:themeColor="text1"/>
      <w:sz w:val="36"/>
      <w:szCs w:val="28"/>
    </w:rPr>
  </w:style>
  <w:style w:type="paragraph" w:styleId="Heading3">
    <w:name w:val="heading 3"/>
    <w:basedOn w:val="Normal"/>
    <w:next w:val="Normal"/>
    <w:link w:val="Heading3Char"/>
    <w:uiPriority w:val="9"/>
    <w:semiHidden/>
    <w:unhideWhenUsed/>
    <w:qFormat/>
    <w:rsid w:val="00E01905"/>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E01905"/>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E01905"/>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E01905"/>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E01905"/>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E01905"/>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E01905"/>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1905"/>
    <w:rPr>
      <w:rFonts w:ascii="Times New Roman" w:eastAsiaTheme="majorEastAsia" w:hAnsi="Times New Roman" w:cstheme="majorBidi"/>
      <w:b/>
      <w:color w:val="2F5496" w:themeColor="accent1" w:themeShade="BF"/>
      <w:sz w:val="40"/>
      <w:szCs w:val="32"/>
      <w:u w:val="single"/>
    </w:rPr>
  </w:style>
  <w:style w:type="character" w:customStyle="1" w:styleId="Heading2Char">
    <w:name w:val="Heading 2 Char"/>
    <w:basedOn w:val="DefaultParagraphFont"/>
    <w:link w:val="Heading2"/>
    <w:uiPriority w:val="9"/>
    <w:rsid w:val="00E01905"/>
    <w:rPr>
      <w:rFonts w:ascii="Times New Roman" w:eastAsiaTheme="majorEastAsia" w:hAnsi="Times New Roman" w:cstheme="majorBidi"/>
      <w:b/>
      <w:color w:val="000000" w:themeColor="text1"/>
      <w:sz w:val="36"/>
      <w:szCs w:val="28"/>
    </w:rPr>
  </w:style>
  <w:style w:type="character" w:customStyle="1" w:styleId="Heading3Char">
    <w:name w:val="Heading 3 Char"/>
    <w:basedOn w:val="DefaultParagraphFont"/>
    <w:link w:val="Heading3"/>
    <w:uiPriority w:val="9"/>
    <w:semiHidden/>
    <w:rsid w:val="00E01905"/>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E01905"/>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E01905"/>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E01905"/>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E01905"/>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E01905"/>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E01905"/>
    <w:rPr>
      <w:rFonts w:asciiTheme="majorHAnsi" w:eastAsiaTheme="majorEastAsia" w:hAnsiTheme="majorHAnsi" w:cstheme="majorBidi"/>
      <w:b/>
      <w:bCs/>
      <w:i/>
      <w:iCs/>
      <w:color w:val="44546A" w:themeColor="text2"/>
    </w:rPr>
  </w:style>
  <w:style w:type="paragraph" w:styleId="Title">
    <w:name w:val="Title"/>
    <w:basedOn w:val="Normal"/>
    <w:next w:val="Normal"/>
    <w:link w:val="TitleChar"/>
    <w:uiPriority w:val="10"/>
    <w:qFormat/>
    <w:rsid w:val="00E01905"/>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E01905"/>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E01905"/>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E01905"/>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E01905"/>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E01905"/>
    <w:rPr>
      <w:i/>
      <w:iCs/>
      <w:color w:val="404040" w:themeColor="text1" w:themeTint="BF"/>
    </w:rPr>
  </w:style>
  <w:style w:type="paragraph" w:styleId="ListParagraph">
    <w:name w:val="List Paragraph"/>
    <w:basedOn w:val="Normal"/>
    <w:uiPriority w:val="34"/>
    <w:qFormat/>
    <w:rsid w:val="004A580F"/>
    <w:pPr>
      <w:ind w:left="720"/>
      <w:contextualSpacing/>
    </w:pPr>
  </w:style>
  <w:style w:type="character" w:styleId="IntenseEmphasis">
    <w:name w:val="Intense Emphasis"/>
    <w:basedOn w:val="DefaultParagraphFont"/>
    <w:uiPriority w:val="21"/>
    <w:qFormat/>
    <w:rsid w:val="00E01905"/>
    <w:rPr>
      <w:b/>
      <w:bCs/>
      <w:i/>
      <w:iCs/>
    </w:rPr>
  </w:style>
  <w:style w:type="paragraph" w:styleId="IntenseQuote">
    <w:name w:val="Intense Quote"/>
    <w:basedOn w:val="Normal"/>
    <w:next w:val="Normal"/>
    <w:link w:val="IntenseQuoteChar"/>
    <w:uiPriority w:val="30"/>
    <w:qFormat/>
    <w:rsid w:val="00E01905"/>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E01905"/>
    <w:rPr>
      <w:rFonts w:asciiTheme="majorHAnsi" w:eastAsiaTheme="majorEastAsia" w:hAnsiTheme="majorHAnsi" w:cstheme="majorBidi"/>
      <w:color w:val="4472C4" w:themeColor="accent1"/>
      <w:sz w:val="28"/>
      <w:szCs w:val="28"/>
    </w:rPr>
  </w:style>
  <w:style w:type="character" w:styleId="IntenseReference">
    <w:name w:val="Intense Reference"/>
    <w:basedOn w:val="DefaultParagraphFont"/>
    <w:uiPriority w:val="32"/>
    <w:qFormat/>
    <w:rsid w:val="00E01905"/>
    <w:rPr>
      <w:b/>
      <w:bCs/>
      <w:smallCaps/>
      <w:spacing w:val="5"/>
      <w:u w:val="single"/>
    </w:rPr>
  </w:style>
  <w:style w:type="paragraph" w:styleId="Caption">
    <w:name w:val="caption"/>
    <w:basedOn w:val="Normal"/>
    <w:next w:val="Normal"/>
    <w:uiPriority w:val="35"/>
    <w:semiHidden/>
    <w:unhideWhenUsed/>
    <w:qFormat/>
    <w:rsid w:val="00E01905"/>
    <w:pPr>
      <w:spacing w:line="240" w:lineRule="auto"/>
    </w:pPr>
    <w:rPr>
      <w:b/>
      <w:bCs/>
      <w:smallCaps/>
      <w:color w:val="595959" w:themeColor="text1" w:themeTint="A6"/>
      <w:spacing w:val="6"/>
    </w:rPr>
  </w:style>
  <w:style w:type="character" w:styleId="Strong">
    <w:name w:val="Strong"/>
    <w:basedOn w:val="DefaultParagraphFont"/>
    <w:uiPriority w:val="22"/>
    <w:qFormat/>
    <w:rsid w:val="00E01905"/>
    <w:rPr>
      <w:b/>
      <w:bCs/>
    </w:rPr>
  </w:style>
  <w:style w:type="character" w:styleId="Emphasis">
    <w:name w:val="Emphasis"/>
    <w:basedOn w:val="DefaultParagraphFont"/>
    <w:uiPriority w:val="20"/>
    <w:qFormat/>
    <w:rsid w:val="00E01905"/>
    <w:rPr>
      <w:i/>
      <w:iCs/>
    </w:rPr>
  </w:style>
  <w:style w:type="paragraph" w:styleId="NoSpacing">
    <w:name w:val="No Spacing"/>
    <w:link w:val="NoSpacingChar"/>
    <w:uiPriority w:val="1"/>
    <w:qFormat/>
    <w:rsid w:val="00E01905"/>
    <w:pPr>
      <w:spacing w:after="0" w:line="240" w:lineRule="auto"/>
    </w:pPr>
  </w:style>
  <w:style w:type="character" w:styleId="SubtleEmphasis">
    <w:name w:val="Subtle Emphasis"/>
    <w:basedOn w:val="DefaultParagraphFont"/>
    <w:uiPriority w:val="19"/>
    <w:qFormat/>
    <w:rsid w:val="00E01905"/>
    <w:rPr>
      <w:i/>
      <w:iCs/>
      <w:color w:val="404040" w:themeColor="text1" w:themeTint="BF"/>
    </w:rPr>
  </w:style>
  <w:style w:type="character" w:styleId="SubtleReference">
    <w:name w:val="Subtle Reference"/>
    <w:basedOn w:val="DefaultParagraphFont"/>
    <w:uiPriority w:val="31"/>
    <w:qFormat/>
    <w:rsid w:val="00E01905"/>
    <w:rPr>
      <w:smallCaps/>
      <w:color w:val="404040" w:themeColor="text1" w:themeTint="BF"/>
      <w:u w:val="single" w:color="7F7F7F" w:themeColor="text1" w:themeTint="80"/>
    </w:rPr>
  </w:style>
  <w:style w:type="character" w:styleId="BookTitle">
    <w:name w:val="Book Title"/>
    <w:basedOn w:val="DefaultParagraphFont"/>
    <w:uiPriority w:val="33"/>
    <w:qFormat/>
    <w:rsid w:val="00E01905"/>
    <w:rPr>
      <w:b/>
      <w:bCs/>
      <w:smallCaps/>
    </w:rPr>
  </w:style>
  <w:style w:type="paragraph" w:styleId="TOCHeading">
    <w:name w:val="TOC Heading"/>
    <w:basedOn w:val="Heading1"/>
    <w:next w:val="Normal"/>
    <w:uiPriority w:val="39"/>
    <w:unhideWhenUsed/>
    <w:qFormat/>
    <w:rsid w:val="00E01905"/>
    <w:pPr>
      <w:outlineLvl w:val="9"/>
    </w:pPr>
  </w:style>
  <w:style w:type="paragraph" w:styleId="Header">
    <w:name w:val="header"/>
    <w:basedOn w:val="Normal"/>
    <w:link w:val="HeaderChar"/>
    <w:uiPriority w:val="99"/>
    <w:unhideWhenUsed/>
    <w:rsid w:val="00E019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1905"/>
  </w:style>
  <w:style w:type="paragraph" w:styleId="Footer">
    <w:name w:val="footer"/>
    <w:basedOn w:val="Normal"/>
    <w:link w:val="FooterChar"/>
    <w:uiPriority w:val="99"/>
    <w:unhideWhenUsed/>
    <w:rsid w:val="00E019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1905"/>
  </w:style>
  <w:style w:type="paragraph" w:styleId="TOC1">
    <w:name w:val="toc 1"/>
    <w:basedOn w:val="Normal"/>
    <w:next w:val="Normal"/>
    <w:autoRedefine/>
    <w:uiPriority w:val="39"/>
    <w:unhideWhenUsed/>
    <w:rsid w:val="00E01905"/>
    <w:pPr>
      <w:spacing w:after="100"/>
    </w:pPr>
  </w:style>
  <w:style w:type="paragraph" w:styleId="TOC2">
    <w:name w:val="toc 2"/>
    <w:basedOn w:val="Normal"/>
    <w:next w:val="Normal"/>
    <w:autoRedefine/>
    <w:uiPriority w:val="39"/>
    <w:unhideWhenUsed/>
    <w:rsid w:val="00E01905"/>
    <w:pPr>
      <w:spacing w:after="100"/>
      <w:ind w:left="200"/>
    </w:pPr>
  </w:style>
  <w:style w:type="character" w:styleId="Hyperlink">
    <w:name w:val="Hyperlink"/>
    <w:basedOn w:val="DefaultParagraphFont"/>
    <w:uiPriority w:val="99"/>
    <w:unhideWhenUsed/>
    <w:rsid w:val="00E01905"/>
    <w:rPr>
      <w:color w:val="0563C1" w:themeColor="hyperlink"/>
      <w:u w:val="single"/>
    </w:rPr>
  </w:style>
  <w:style w:type="character" w:customStyle="1" w:styleId="NoSpacingChar">
    <w:name w:val="No Spacing Char"/>
    <w:basedOn w:val="DefaultParagraphFont"/>
    <w:link w:val="NoSpacing"/>
    <w:uiPriority w:val="1"/>
    <w:rsid w:val="00E01905"/>
  </w:style>
  <w:style w:type="table" w:styleId="TableGrid">
    <w:name w:val="Table Grid"/>
    <w:basedOn w:val="TableNormal"/>
    <w:uiPriority w:val="39"/>
    <w:rsid w:val="00F830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2E1A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bmjopen.bmj.com/content/bmjopen/9/6/e027558.full.pdf" TargetMode="External"/><Relationship Id="rId26" Type="http://schemas.openxmlformats.org/officeDocument/2006/relationships/hyperlink" Target="https://assets.publishing.service.gov.uk/media/6709344a92bb81fcdbe7b728/nhs-england-annual-report-and-accounts-2023-to-2024.pdf" TargetMode="External"/><Relationship Id="rId39" Type="http://schemas.openxmlformats.org/officeDocument/2006/relationships/fontTable" Target="fontTable.xml"/><Relationship Id="rId21" Type="http://schemas.openxmlformats.org/officeDocument/2006/relationships/hyperlink" Target="https://link.springer.com/article/10.1186/s12884-025-07525-z" TargetMode="External"/><Relationship Id="rId34" Type="http://schemas.openxmlformats.org/officeDocument/2006/relationships/hyperlink" Target="https://www.oecd.org/content/dam/oecd/en/publications/reports/2022/08/the-economics-of-patient-safety_dda2a072/761f2da8-en.pdf"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emerald.com/tlo/article-pdf/30/6/815/2391989/tlo-11-2022-0133.pdf" TargetMode="External"/><Relationship Id="rId25" Type="http://schemas.openxmlformats.org/officeDocument/2006/relationships/hyperlink" Target="https://link.springer.com/article/10.1186/s12961-019-0477-3" TargetMode="External"/><Relationship Id="rId33" Type="http://schemas.openxmlformats.org/officeDocument/2006/relationships/hyperlink" Target="https://elearning.reb.rw/pluginfile.php/84843/mod_resource/content/2/ANP-SURGICAL%20PATHOLOGY-S6-TG.pdf"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link.springer.com/article/10.1186/s12889-024-20089-5" TargetMode="External"/><Relationship Id="rId20" Type="http://schemas.openxmlformats.org/officeDocument/2006/relationships/hyperlink" Target="https://doi.org/10.1177/2158244018800910" TargetMode="External"/><Relationship Id="rId29" Type="http://schemas.openxmlformats.org/officeDocument/2006/relationships/hyperlink" Target="https://doi.org/10.1787/b3704e14-e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016/j.ijhm.2021.102904" TargetMode="External"/><Relationship Id="rId32" Type="http://schemas.openxmlformats.org/officeDocument/2006/relationships/hyperlink" Target="https://www.proquest.com/openview/4eb2383cf8d7eff18352a765fd864f07/1?pq-origsite=gscholar&amp;cbl=18750&amp;diss=y" TargetMode="External"/><Relationship Id="rId37" Type="http://schemas.openxmlformats.org/officeDocument/2006/relationships/hyperlink" Target="https://iris.who.int/server/api/core/bitstreams/ae1caeae-bc04-4a71-a6b0-ab478f9a8c79/content"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uwcscholar.uwc.ac.za:8443/server/api/core/bitstreams/9f64476a-ee3c-4e03-9bcc-ef43a84d5cef/content" TargetMode="External"/><Relationship Id="rId28" Type="http://schemas.openxmlformats.org/officeDocument/2006/relationships/hyperlink" Target="https://onlinelibrary.wiley.com/doi/epdf/10.1111/jonm.13403" TargetMode="External"/><Relationship Id="rId36" Type="http://schemas.openxmlformats.org/officeDocument/2006/relationships/hyperlink" Target="https://applications.emro.who.int/docs/9789292740405-eng.pdf" TargetMode="External"/><Relationship Id="rId10" Type="http://schemas.openxmlformats.org/officeDocument/2006/relationships/image" Target="media/image3.png"/><Relationship Id="rId19" Type="http://schemas.openxmlformats.org/officeDocument/2006/relationships/hyperlink" Target="https://erepo.uef.fi/server/api/core/bitstreams/195b5750-766b-43b1-a789-bc2b531b8152/content" TargetMode="External"/><Relationship Id="rId31" Type="http://schemas.openxmlformats.org/officeDocument/2006/relationships/hyperlink" Target="https://psmf.org/story/lewis-blackma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sciencedirect.com/science/article/pii/S0001457525002714?utm_source=chatgpt.com" TargetMode="External"/><Relationship Id="rId27" Type="http://schemas.openxmlformats.org/officeDocument/2006/relationships/hyperlink" Target="https://assets.publishing.service.gov.uk/media/69036ef05c84b1206832a86f/nhs-england-annual-report-and-accounts-2024-to-2025.pdf" TargetMode="External"/><Relationship Id="rId30" Type="http://schemas.openxmlformats.org/officeDocument/2006/relationships/hyperlink" Target="https://doi.org/10.1111/jan.14583" TargetMode="External"/><Relationship Id="rId35" Type="http://schemas.openxmlformats.org/officeDocument/2006/relationships/hyperlink" Target="https://doi.org/10.1080/10447318.2019.1619259"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1B0FAD-E4F3-4603-A4CC-A5B8AA5ECC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25</Pages>
  <Words>7153</Words>
  <Characters>40773</Characters>
  <Application>Microsoft Office Word</Application>
  <DocSecurity>0</DocSecurity>
  <Lines>339</Lines>
  <Paragraphs>95</Paragraphs>
  <ScaleCrop>false</ScaleCrop>
  <HeadingPairs>
    <vt:vector size="4" baseType="variant">
      <vt:variant>
        <vt:lpstr>Title</vt:lpstr>
      </vt:variant>
      <vt:variant>
        <vt:i4>1</vt:i4>
      </vt:variant>
      <vt:variant>
        <vt:lpstr>Headings</vt:lpstr>
      </vt:variant>
      <vt:variant>
        <vt:i4>24</vt:i4>
      </vt:variant>
    </vt:vector>
  </HeadingPairs>
  <TitlesOfParts>
    <vt:vector size="25" baseType="lpstr">
      <vt:lpstr/>
      <vt:lpstr>1. Introduction</vt:lpstr>
      <vt:lpstr>    1.1 Background and Context of the Lewis Blackman Case</vt:lpstr>
      <vt:lpstr>    1.2 Leadership, Organisational Systems and Report Overview</vt:lpstr>
      <vt:lpstr>2. Identifying the Problem and Setting the System Context</vt:lpstr>
      <vt:lpstr>    2.1 The Lewis Blackman Case</vt:lpstr>
      <vt:lpstr>    2.2 System Context and Governance</vt:lpstr>
      <vt:lpstr>    2.3 Rich Picture and CATWOE Analysis</vt:lpstr>
      <vt:lpstr>3. Centralisation versus Decentralisation within the Case Study</vt:lpstr>
      <vt:lpstr>    3.1 Centralisation</vt:lpstr>
      <vt:lpstr>    3.2 Decentralisation</vt:lpstr>
      <vt:lpstr>    3.3 Comparative Analysis</vt:lpstr>
      <vt:lpstr>4. Leadership Theories and Their Application to the Case Study</vt:lpstr>
      <vt:lpstr>    4.1 Leadership Theories</vt:lpstr>
      <vt:lpstr>    4.2 Application to the Lewis Blackman Case</vt:lpstr>
      <vt:lpstr>    4.3 Leadership Evaluation</vt:lpstr>
      <vt:lpstr>5. Improvement and Lessons Learned</vt:lpstr>
      <vt:lpstr>    5.1 Leadership and Governance</vt:lpstr>
      <vt:lpstr>    5.2 Evidence-Based Improvements</vt:lpstr>
      <vt:lpstr>    5.3 Lessons Learned</vt:lpstr>
      <vt:lpstr>6. Recommendations</vt:lpstr>
      <vt:lpstr>    6.1 Leadership and Governance</vt:lpstr>
      <vt:lpstr>    6.2 Organisational Improvement</vt:lpstr>
      <vt:lpstr>Conclusion</vt:lpstr>
      <vt:lpstr>References</vt:lpstr>
    </vt:vector>
  </TitlesOfParts>
  <Company/>
  <LinksUpToDate>false</LinksUpToDate>
  <CharactersWithSpaces>47831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setup</dc:creator>
  <cp:keywords/>
  <dc:description/>
  <cp:lastModifiedBy>Osagyefo Amoh</cp:lastModifiedBy>
  <cp:revision>2</cp:revision>
  <dcterms:created xsi:type="dcterms:W3CDTF">2026-07-23T23:51:00Z</dcterms:created>
  <dcterms:modified xsi:type="dcterms:W3CDTF">2026-07-23T23:51:00Z</dcterms:modified>
</cp:coreProperties>
</file>