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04B6D" w14:textId="0A01BF8C" w:rsidR="00463556" w:rsidRPr="0060186D" w:rsidRDefault="00FB5B44" w:rsidP="007D3D65">
      <w:pPr>
        <w:pStyle w:val="Title"/>
        <w:jc w:val="center"/>
        <w:rPr>
          <w:rFonts w:asciiTheme="minorHAnsi" w:hAnsiTheme="minorHAnsi" w:cstheme="minorHAnsi"/>
          <w:b/>
          <w:bCs/>
          <w:sz w:val="36"/>
          <w:szCs w:val="36"/>
        </w:rPr>
      </w:pPr>
      <w:r>
        <w:rPr>
          <w:rStyle w:val="normaltextrun"/>
          <w:rFonts w:ascii="Arial" w:hAnsi="Arial" w:cs="Arial"/>
          <w:color w:val="000000"/>
          <w:sz w:val="28"/>
          <w:szCs w:val="28"/>
          <w:shd w:val="clear" w:color="auto" w:fill="FFFFFF"/>
        </w:rPr>
        <w:t>I</w:t>
      </w:r>
      <w:r w:rsidR="0060186D">
        <w:rPr>
          <w:rStyle w:val="normaltextrun"/>
          <w:rFonts w:ascii="Arial" w:hAnsi="Arial" w:cs="Arial"/>
          <w:color w:val="000000"/>
          <w:sz w:val="28"/>
          <w:szCs w:val="28"/>
          <w:shd w:val="clear" w:color="auto" w:fill="FFFFFF"/>
        </w:rPr>
        <w:t>s</w:t>
      </w:r>
      <w:r>
        <w:rPr>
          <w:rStyle w:val="normaltextrun"/>
          <w:rFonts w:ascii="Arial" w:hAnsi="Arial" w:cs="Arial"/>
          <w:color w:val="000000"/>
          <w:sz w:val="28"/>
          <w:szCs w:val="28"/>
          <w:shd w:val="clear" w:color="auto" w:fill="FFFFFF"/>
        </w:rPr>
        <w:t xml:space="preserve"> there</w:t>
      </w:r>
      <w:r w:rsidR="0060186D">
        <w:rPr>
          <w:rStyle w:val="normaltextrun"/>
          <w:rFonts w:ascii="Arial" w:hAnsi="Arial" w:cs="Arial"/>
          <w:color w:val="000000"/>
          <w:sz w:val="28"/>
          <w:szCs w:val="28"/>
          <w:shd w:val="clear" w:color="auto" w:fill="FFFFFF"/>
        </w:rPr>
        <w:t xml:space="preserve"> a need for the UK Construction Industry to move away from lowest cost procurement at the expense of quality</w:t>
      </w:r>
      <w:r w:rsidR="007D3D65">
        <w:rPr>
          <w:rStyle w:val="normaltextrun"/>
          <w:rFonts w:ascii="Arial" w:hAnsi="Arial" w:cs="Arial"/>
          <w:color w:val="000000"/>
          <w:sz w:val="28"/>
          <w:szCs w:val="28"/>
          <w:shd w:val="clear" w:color="auto" w:fill="FFFFFF"/>
        </w:rPr>
        <w:t>?</w:t>
      </w:r>
    </w:p>
    <w:p w14:paraId="79B27378" w14:textId="77777777" w:rsidR="00A90256" w:rsidRDefault="00A90256" w:rsidP="00463556">
      <w:pPr>
        <w:ind w:left="720" w:hanging="720"/>
      </w:pPr>
    </w:p>
    <w:p w14:paraId="1F324365" w14:textId="77777777" w:rsidR="007D3D65" w:rsidRDefault="007D3D65" w:rsidP="00463556">
      <w:pPr>
        <w:ind w:left="720" w:hanging="720"/>
      </w:pPr>
    </w:p>
    <w:p w14:paraId="308AC085" w14:textId="77777777" w:rsidR="007D3D65" w:rsidRDefault="007D3D65" w:rsidP="00463556">
      <w:pPr>
        <w:ind w:left="720" w:hanging="720"/>
      </w:pPr>
    </w:p>
    <w:p w14:paraId="1F76428D" w14:textId="77777777" w:rsidR="007D3D65" w:rsidRDefault="007D3D65" w:rsidP="00463556">
      <w:pPr>
        <w:ind w:left="720" w:hanging="720"/>
      </w:pPr>
    </w:p>
    <w:p w14:paraId="3FD61429" w14:textId="77777777" w:rsidR="007D3D65" w:rsidRDefault="007D3D65" w:rsidP="00463556">
      <w:pPr>
        <w:ind w:left="720" w:hanging="720"/>
      </w:pPr>
    </w:p>
    <w:p w14:paraId="5A7A7985" w14:textId="77777777" w:rsidR="007D3D65" w:rsidRDefault="007D3D65" w:rsidP="00463556">
      <w:pPr>
        <w:ind w:left="720" w:hanging="720"/>
      </w:pPr>
    </w:p>
    <w:p w14:paraId="11C1A6D8" w14:textId="77777777" w:rsidR="007D3D65" w:rsidRDefault="007D3D65" w:rsidP="00463556">
      <w:pPr>
        <w:ind w:left="720" w:hanging="720"/>
      </w:pPr>
    </w:p>
    <w:p w14:paraId="6C28AA2C" w14:textId="77777777" w:rsidR="007D3D65" w:rsidRDefault="007D3D65" w:rsidP="00463556">
      <w:pPr>
        <w:ind w:left="720" w:hanging="720"/>
      </w:pPr>
    </w:p>
    <w:p w14:paraId="1EE18FD4" w14:textId="77777777" w:rsidR="007D3D65" w:rsidRDefault="007D3D65" w:rsidP="00463556">
      <w:pPr>
        <w:ind w:left="720" w:hanging="720"/>
      </w:pPr>
    </w:p>
    <w:p w14:paraId="0C7E3E88" w14:textId="77777777" w:rsidR="007D3D65" w:rsidRDefault="007D3D65" w:rsidP="00463556">
      <w:pPr>
        <w:ind w:left="720" w:hanging="720"/>
      </w:pPr>
    </w:p>
    <w:p w14:paraId="269F044A" w14:textId="77777777" w:rsidR="007D3D65" w:rsidRDefault="007D3D65" w:rsidP="00463556">
      <w:pPr>
        <w:ind w:left="720" w:hanging="720"/>
      </w:pPr>
    </w:p>
    <w:p w14:paraId="3263403F" w14:textId="77777777" w:rsidR="007D3D65" w:rsidRDefault="007D3D65" w:rsidP="00463556">
      <w:pPr>
        <w:ind w:left="720" w:hanging="720"/>
      </w:pPr>
    </w:p>
    <w:p w14:paraId="55B5E6E6" w14:textId="77777777" w:rsidR="007D3D65" w:rsidRDefault="007D3D65" w:rsidP="00463556">
      <w:pPr>
        <w:ind w:left="720" w:hanging="720"/>
      </w:pPr>
    </w:p>
    <w:p w14:paraId="33C3A26A" w14:textId="77777777" w:rsidR="007D3D65" w:rsidRDefault="007D3D65" w:rsidP="00463556">
      <w:pPr>
        <w:ind w:left="720" w:hanging="720"/>
      </w:pPr>
    </w:p>
    <w:p w14:paraId="2745416C" w14:textId="77777777" w:rsidR="007D3D65" w:rsidRDefault="007D3D65" w:rsidP="00463556">
      <w:pPr>
        <w:ind w:left="720" w:hanging="720"/>
      </w:pPr>
    </w:p>
    <w:p w14:paraId="53998047" w14:textId="77777777" w:rsidR="00F62F61" w:rsidRDefault="00F62F61" w:rsidP="007D3D65">
      <w:pPr>
        <w:ind w:left="720" w:hanging="720"/>
        <w:jc w:val="center"/>
        <w:rPr>
          <w:b/>
          <w:bCs/>
          <w:sz w:val="24"/>
          <w:szCs w:val="24"/>
        </w:rPr>
      </w:pPr>
    </w:p>
    <w:p w14:paraId="65E225CA" w14:textId="77777777" w:rsidR="00F62F61" w:rsidRDefault="00F62F61" w:rsidP="007D3D65">
      <w:pPr>
        <w:ind w:left="720" w:hanging="720"/>
        <w:jc w:val="center"/>
        <w:rPr>
          <w:b/>
          <w:bCs/>
          <w:sz w:val="24"/>
          <w:szCs w:val="24"/>
        </w:rPr>
      </w:pPr>
    </w:p>
    <w:p w14:paraId="4B80D8A0" w14:textId="77777777" w:rsidR="004A25E7" w:rsidRDefault="004A25E7" w:rsidP="007D3D65">
      <w:pPr>
        <w:ind w:left="720" w:hanging="720"/>
        <w:jc w:val="center"/>
        <w:rPr>
          <w:b/>
          <w:bCs/>
          <w:sz w:val="24"/>
          <w:szCs w:val="24"/>
        </w:rPr>
      </w:pPr>
    </w:p>
    <w:p w14:paraId="37F60818" w14:textId="290346F2" w:rsidR="007D3D65" w:rsidRDefault="007D3D65" w:rsidP="007D3D65">
      <w:pPr>
        <w:ind w:left="720" w:hanging="720"/>
        <w:jc w:val="center"/>
        <w:rPr>
          <w:b/>
          <w:bCs/>
          <w:sz w:val="24"/>
          <w:szCs w:val="24"/>
        </w:rPr>
      </w:pPr>
      <w:r w:rsidRPr="00302CA3">
        <w:rPr>
          <w:b/>
          <w:bCs/>
          <w:sz w:val="24"/>
          <w:szCs w:val="24"/>
        </w:rPr>
        <w:t xml:space="preserve">Created </w:t>
      </w:r>
      <w:r w:rsidR="00302CA3" w:rsidRPr="00302CA3">
        <w:rPr>
          <w:b/>
          <w:bCs/>
          <w:sz w:val="24"/>
          <w:szCs w:val="24"/>
        </w:rPr>
        <w:t>For:</w:t>
      </w:r>
    </w:p>
    <w:p w14:paraId="75755806" w14:textId="6B616A07" w:rsidR="00302CA3" w:rsidRDefault="00302CA3" w:rsidP="007D3D65">
      <w:pPr>
        <w:ind w:left="720" w:hanging="720"/>
        <w:jc w:val="center"/>
        <w:rPr>
          <w:sz w:val="24"/>
          <w:szCs w:val="24"/>
        </w:rPr>
      </w:pPr>
      <w:r w:rsidRPr="00A47316">
        <w:rPr>
          <w:sz w:val="24"/>
          <w:szCs w:val="24"/>
        </w:rPr>
        <w:t>Steve Tindal</w:t>
      </w:r>
      <w:r w:rsidR="00F62F61">
        <w:rPr>
          <w:sz w:val="24"/>
          <w:szCs w:val="24"/>
        </w:rPr>
        <w:t>l</w:t>
      </w:r>
    </w:p>
    <w:p w14:paraId="3CFCA367" w14:textId="77777777" w:rsidR="00A47316" w:rsidRDefault="00A47316" w:rsidP="007D3D65">
      <w:pPr>
        <w:ind w:left="720" w:hanging="720"/>
        <w:jc w:val="center"/>
        <w:rPr>
          <w:sz w:val="24"/>
          <w:szCs w:val="24"/>
        </w:rPr>
      </w:pPr>
    </w:p>
    <w:p w14:paraId="2B844E89" w14:textId="77777777" w:rsidR="00A47316" w:rsidRDefault="00A47316" w:rsidP="007D3D65">
      <w:pPr>
        <w:ind w:left="720" w:hanging="720"/>
        <w:jc w:val="center"/>
        <w:rPr>
          <w:sz w:val="24"/>
          <w:szCs w:val="24"/>
        </w:rPr>
      </w:pPr>
    </w:p>
    <w:p w14:paraId="7597880A" w14:textId="77777777" w:rsidR="00A47316" w:rsidRDefault="00A47316" w:rsidP="007D3D65">
      <w:pPr>
        <w:ind w:left="720" w:hanging="720"/>
        <w:jc w:val="center"/>
        <w:rPr>
          <w:sz w:val="24"/>
          <w:szCs w:val="24"/>
        </w:rPr>
      </w:pPr>
    </w:p>
    <w:p w14:paraId="3F488A1C" w14:textId="77777777" w:rsidR="00A47316" w:rsidRDefault="00A47316" w:rsidP="007D3D65">
      <w:pPr>
        <w:ind w:left="720" w:hanging="720"/>
        <w:jc w:val="center"/>
        <w:rPr>
          <w:sz w:val="24"/>
          <w:szCs w:val="24"/>
        </w:rPr>
      </w:pPr>
    </w:p>
    <w:p w14:paraId="2D330B60" w14:textId="77777777" w:rsidR="00A47316" w:rsidRDefault="00A47316" w:rsidP="007D3D65">
      <w:pPr>
        <w:ind w:left="720" w:hanging="720"/>
        <w:jc w:val="center"/>
        <w:rPr>
          <w:sz w:val="24"/>
          <w:szCs w:val="24"/>
        </w:rPr>
      </w:pPr>
    </w:p>
    <w:p w14:paraId="5B95C1C9" w14:textId="77777777" w:rsidR="00A47316" w:rsidRDefault="00A47316" w:rsidP="007D3D65">
      <w:pPr>
        <w:ind w:left="720" w:hanging="720"/>
        <w:jc w:val="center"/>
        <w:rPr>
          <w:sz w:val="24"/>
          <w:szCs w:val="24"/>
        </w:rPr>
      </w:pPr>
    </w:p>
    <w:p w14:paraId="55BEDBA6" w14:textId="77777777" w:rsidR="00A47316" w:rsidRDefault="00A47316" w:rsidP="007D3D65">
      <w:pPr>
        <w:ind w:left="720" w:hanging="720"/>
        <w:jc w:val="center"/>
        <w:rPr>
          <w:sz w:val="24"/>
          <w:szCs w:val="24"/>
        </w:rPr>
      </w:pPr>
    </w:p>
    <w:p w14:paraId="30E34281" w14:textId="77777777" w:rsidR="00A47316" w:rsidRDefault="00A47316" w:rsidP="007D3D65">
      <w:pPr>
        <w:ind w:left="720" w:hanging="720"/>
        <w:jc w:val="center"/>
        <w:rPr>
          <w:sz w:val="24"/>
          <w:szCs w:val="24"/>
        </w:rPr>
      </w:pPr>
    </w:p>
    <w:p w14:paraId="20DEA0B7" w14:textId="77777777" w:rsidR="00A47316" w:rsidRDefault="00A47316" w:rsidP="007D3D65">
      <w:pPr>
        <w:ind w:left="720" w:hanging="720"/>
        <w:jc w:val="center"/>
        <w:rPr>
          <w:sz w:val="24"/>
          <w:szCs w:val="24"/>
        </w:rPr>
      </w:pPr>
    </w:p>
    <w:p w14:paraId="7D830F89" w14:textId="77777777" w:rsidR="00A47316" w:rsidRDefault="00A47316" w:rsidP="007D3D65">
      <w:pPr>
        <w:ind w:left="720" w:hanging="720"/>
        <w:jc w:val="center"/>
        <w:rPr>
          <w:sz w:val="24"/>
          <w:szCs w:val="24"/>
        </w:rPr>
      </w:pPr>
    </w:p>
    <w:p w14:paraId="6F9A91D2" w14:textId="77777777" w:rsidR="00A47316" w:rsidRDefault="00A47316" w:rsidP="007D3D65">
      <w:pPr>
        <w:ind w:left="720" w:hanging="720"/>
        <w:jc w:val="center"/>
        <w:rPr>
          <w:sz w:val="24"/>
          <w:szCs w:val="24"/>
        </w:rPr>
      </w:pPr>
    </w:p>
    <w:p w14:paraId="7C89723E" w14:textId="77777777" w:rsidR="00A47316" w:rsidRDefault="00A47316" w:rsidP="007D3D65">
      <w:pPr>
        <w:ind w:left="720" w:hanging="720"/>
        <w:jc w:val="center"/>
        <w:rPr>
          <w:sz w:val="24"/>
          <w:szCs w:val="24"/>
        </w:rPr>
      </w:pPr>
    </w:p>
    <w:p w14:paraId="724A6912" w14:textId="77777777" w:rsidR="00F62F61" w:rsidRDefault="00F62F61" w:rsidP="007D3D65">
      <w:pPr>
        <w:ind w:left="720" w:hanging="720"/>
        <w:jc w:val="center"/>
        <w:rPr>
          <w:b/>
          <w:bCs/>
          <w:sz w:val="24"/>
          <w:szCs w:val="24"/>
        </w:rPr>
      </w:pPr>
    </w:p>
    <w:p w14:paraId="45491C38" w14:textId="77777777" w:rsidR="00F62F61" w:rsidRDefault="00F62F61" w:rsidP="007D3D65">
      <w:pPr>
        <w:ind w:left="720" w:hanging="720"/>
        <w:jc w:val="center"/>
        <w:rPr>
          <w:b/>
          <w:bCs/>
          <w:sz w:val="24"/>
          <w:szCs w:val="24"/>
        </w:rPr>
      </w:pPr>
    </w:p>
    <w:p w14:paraId="5CB38303" w14:textId="77777777" w:rsidR="00F62F61" w:rsidRDefault="00F62F61" w:rsidP="007D3D65">
      <w:pPr>
        <w:ind w:left="720" w:hanging="720"/>
        <w:jc w:val="center"/>
        <w:rPr>
          <w:b/>
          <w:bCs/>
          <w:sz w:val="24"/>
          <w:szCs w:val="24"/>
        </w:rPr>
      </w:pPr>
    </w:p>
    <w:p w14:paraId="7906AFD3" w14:textId="77777777" w:rsidR="00F62F61" w:rsidRDefault="00F62F61" w:rsidP="007D3D65">
      <w:pPr>
        <w:ind w:left="720" w:hanging="720"/>
        <w:jc w:val="center"/>
        <w:rPr>
          <w:b/>
          <w:bCs/>
          <w:sz w:val="24"/>
          <w:szCs w:val="24"/>
        </w:rPr>
      </w:pPr>
    </w:p>
    <w:p w14:paraId="1E5B068D" w14:textId="77777777" w:rsidR="00F62F61" w:rsidRDefault="00F62F61" w:rsidP="007D3D65">
      <w:pPr>
        <w:ind w:left="720" w:hanging="720"/>
        <w:jc w:val="center"/>
        <w:rPr>
          <w:b/>
          <w:bCs/>
          <w:sz w:val="24"/>
          <w:szCs w:val="24"/>
        </w:rPr>
      </w:pPr>
    </w:p>
    <w:p w14:paraId="0286D3E5" w14:textId="77777777" w:rsidR="00F62F61" w:rsidRDefault="00F62F61" w:rsidP="007D3D65">
      <w:pPr>
        <w:ind w:left="720" w:hanging="720"/>
        <w:jc w:val="center"/>
        <w:rPr>
          <w:b/>
          <w:bCs/>
          <w:sz w:val="24"/>
          <w:szCs w:val="24"/>
        </w:rPr>
      </w:pPr>
    </w:p>
    <w:p w14:paraId="057FA977" w14:textId="77777777" w:rsidR="00E05A6A" w:rsidRDefault="00E05A6A" w:rsidP="007D3D65">
      <w:pPr>
        <w:ind w:left="720" w:hanging="720"/>
        <w:jc w:val="center"/>
        <w:rPr>
          <w:b/>
          <w:bCs/>
          <w:sz w:val="24"/>
          <w:szCs w:val="24"/>
        </w:rPr>
      </w:pPr>
    </w:p>
    <w:p w14:paraId="11E1A36B" w14:textId="633BBAF1" w:rsidR="00A47316" w:rsidRDefault="00A47316" w:rsidP="007D3D65">
      <w:pPr>
        <w:ind w:left="720" w:hanging="720"/>
        <w:jc w:val="center"/>
        <w:rPr>
          <w:b/>
          <w:bCs/>
          <w:sz w:val="24"/>
          <w:szCs w:val="24"/>
        </w:rPr>
      </w:pPr>
      <w:r>
        <w:rPr>
          <w:b/>
          <w:bCs/>
          <w:sz w:val="24"/>
          <w:szCs w:val="24"/>
        </w:rPr>
        <w:t>Created By:</w:t>
      </w:r>
    </w:p>
    <w:p w14:paraId="54726ECA" w14:textId="12B822AF" w:rsidR="00A47316" w:rsidRPr="00A47316" w:rsidRDefault="00A47316" w:rsidP="007D3D65">
      <w:pPr>
        <w:ind w:left="720" w:hanging="720"/>
        <w:jc w:val="center"/>
        <w:rPr>
          <w:sz w:val="24"/>
          <w:szCs w:val="24"/>
        </w:rPr>
      </w:pPr>
      <w:r w:rsidRPr="00A47316">
        <w:rPr>
          <w:sz w:val="24"/>
          <w:szCs w:val="24"/>
        </w:rPr>
        <w:t>Tomos Williams</w:t>
      </w:r>
    </w:p>
    <w:p w14:paraId="27A65E60" w14:textId="77777777" w:rsidR="00A90256" w:rsidRDefault="00A90256" w:rsidP="00463556">
      <w:pPr>
        <w:ind w:left="720" w:hanging="720"/>
      </w:pPr>
    </w:p>
    <w:p w14:paraId="4D6E34A1" w14:textId="77777777" w:rsidR="004A25E7" w:rsidRDefault="004A25E7" w:rsidP="00463556">
      <w:pPr>
        <w:ind w:left="720" w:hanging="720"/>
      </w:pPr>
    </w:p>
    <w:p w14:paraId="692D2713" w14:textId="77777777" w:rsidR="004A25E7" w:rsidRDefault="004A25E7" w:rsidP="00463556">
      <w:pPr>
        <w:ind w:left="720" w:hanging="720"/>
      </w:pPr>
    </w:p>
    <w:p w14:paraId="47FD6E65" w14:textId="77777777" w:rsidR="004A25E7" w:rsidRDefault="004A25E7" w:rsidP="00463556">
      <w:pPr>
        <w:ind w:left="720" w:hanging="720"/>
      </w:pPr>
    </w:p>
    <w:p w14:paraId="13AD92AB" w14:textId="77777777" w:rsidR="00A90256" w:rsidRDefault="00A90256" w:rsidP="00463556">
      <w:pPr>
        <w:ind w:left="720" w:hanging="720"/>
      </w:pPr>
    </w:p>
    <w:sdt>
      <w:sdtPr>
        <w:rPr>
          <w:rFonts w:asciiTheme="minorHAnsi" w:eastAsia="Times New Roman" w:hAnsiTheme="minorHAnsi" w:cstheme="minorHAnsi"/>
          <w:color w:val="auto"/>
          <w:sz w:val="20"/>
          <w:szCs w:val="20"/>
          <w:lang w:val="en-GB" w:eastAsia="en-GB"/>
        </w:rPr>
        <w:id w:val="419534346"/>
        <w:docPartObj>
          <w:docPartGallery w:val="Table of Contents"/>
          <w:docPartUnique/>
        </w:docPartObj>
      </w:sdtPr>
      <w:sdtEndPr>
        <w:rPr>
          <w:b/>
          <w:bCs/>
          <w:noProof/>
        </w:rPr>
      </w:sdtEndPr>
      <w:sdtContent>
        <w:p w14:paraId="038A9F86" w14:textId="7A365F58" w:rsidR="00C70D7C" w:rsidRDefault="00C70D7C">
          <w:pPr>
            <w:pStyle w:val="TOCHeading"/>
          </w:pPr>
          <w:r>
            <w:t>Contents</w:t>
          </w:r>
        </w:p>
        <w:p w14:paraId="0B6399C6" w14:textId="304D4E56" w:rsidR="00AC5731" w:rsidRDefault="00C70D7C">
          <w:pPr>
            <w:pStyle w:val="TOC1"/>
            <w:rPr>
              <w:rFonts w:eastAsiaTheme="minorEastAsia" w:cstheme="minorBidi"/>
              <w:b w:val="0"/>
              <w:bCs w:val="0"/>
              <w:sz w:val="22"/>
              <w:szCs w:val="22"/>
            </w:rPr>
          </w:pPr>
          <w:r>
            <w:fldChar w:fldCharType="begin"/>
          </w:r>
          <w:r>
            <w:instrText xml:space="preserve"> TOC \o "1-3" \h \z \u </w:instrText>
          </w:r>
          <w:r>
            <w:fldChar w:fldCharType="separate"/>
          </w:r>
          <w:hyperlink w:anchor="_Toc124242355" w:history="1">
            <w:r w:rsidR="00AC5731" w:rsidRPr="009E3FEB">
              <w:rPr>
                <w:rStyle w:val="Hyperlink"/>
              </w:rPr>
              <w:t>1.0</w:t>
            </w:r>
            <w:r w:rsidR="00AC5731">
              <w:rPr>
                <w:rFonts w:eastAsiaTheme="minorEastAsia" w:cstheme="minorBidi"/>
                <w:b w:val="0"/>
                <w:bCs w:val="0"/>
                <w:sz w:val="22"/>
                <w:szCs w:val="22"/>
              </w:rPr>
              <w:tab/>
            </w:r>
            <w:r w:rsidR="00AC5731" w:rsidRPr="009E3FEB">
              <w:rPr>
                <w:rStyle w:val="Hyperlink"/>
              </w:rPr>
              <w:t>Introduction</w:t>
            </w:r>
            <w:r w:rsidR="00AC5731">
              <w:rPr>
                <w:webHidden/>
              </w:rPr>
              <w:tab/>
            </w:r>
            <w:r w:rsidR="00AC5731">
              <w:rPr>
                <w:webHidden/>
              </w:rPr>
              <w:fldChar w:fldCharType="begin"/>
            </w:r>
            <w:r w:rsidR="00AC5731">
              <w:rPr>
                <w:webHidden/>
              </w:rPr>
              <w:instrText xml:space="preserve"> PAGEREF _Toc124242355 \h </w:instrText>
            </w:r>
            <w:r w:rsidR="00AC5731">
              <w:rPr>
                <w:webHidden/>
              </w:rPr>
            </w:r>
            <w:r w:rsidR="00AC5731">
              <w:rPr>
                <w:webHidden/>
              </w:rPr>
              <w:fldChar w:fldCharType="separate"/>
            </w:r>
            <w:r w:rsidR="00AC5731">
              <w:rPr>
                <w:webHidden/>
              </w:rPr>
              <w:t>2</w:t>
            </w:r>
            <w:r w:rsidR="00AC5731">
              <w:rPr>
                <w:webHidden/>
              </w:rPr>
              <w:fldChar w:fldCharType="end"/>
            </w:r>
          </w:hyperlink>
        </w:p>
        <w:p w14:paraId="070EF77B" w14:textId="2CAE0721" w:rsidR="00AC5731" w:rsidRDefault="00AC5731">
          <w:pPr>
            <w:pStyle w:val="TOC1"/>
            <w:rPr>
              <w:rFonts w:eastAsiaTheme="minorEastAsia" w:cstheme="minorBidi"/>
              <w:b w:val="0"/>
              <w:bCs w:val="0"/>
              <w:sz w:val="22"/>
              <w:szCs w:val="22"/>
            </w:rPr>
          </w:pPr>
          <w:hyperlink w:anchor="_Toc124242356" w:history="1">
            <w:r w:rsidRPr="009E3FEB">
              <w:rPr>
                <w:rStyle w:val="Hyperlink"/>
              </w:rPr>
              <w:t>2.0</w:t>
            </w:r>
            <w:r>
              <w:rPr>
                <w:rFonts w:eastAsiaTheme="minorEastAsia" w:cstheme="minorBidi"/>
                <w:b w:val="0"/>
                <w:bCs w:val="0"/>
                <w:sz w:val="22"/>
                <w:szCs w:val="22"/>
              </w:rPr>
              <w:tab/>
            </w:r>
            <w:r w:rsidRPr="009E3FEB">
              <w:rPr>
                <w:rStyle w:val="Hyperlink"/>
              </w:rPr>
              <w:t>Procurement</w:t>
            </w:r>
            <w:r>
              <w:rPr>
                <w:webHidden/>
              </w:rPr>
              <w:tab/>
            </w:r>
            <w:r>
              <w:rPr>
                <w:webHidden/>
              </w:rPr>
              <w:fldChar w:fldCharType="begin"/>
            </w:r>
            <w:r>
              <w:rPr>
                <w:webHidden/>
              </w:rPr>
              <w:instrText xml:space="preserve"> PAGEREF _Toc124242356 \h </w:instrText>
            </w:r>
            <w:r>
              <w:rPr>
                <w:webHidden/>
              </w:rPr>
            </w:r>
            <w:r>
              <w:rPr>
                <w:webHidden/>
              </w:rPr>
              <w:fldChar w:fldCharType="separate"/>
            </w:r>
            <w:r>
              <w:rPr>
                <w:webHidden/>
              </w:rPr>
              <w:t>2</w:t>
            </w:r>
            <w:r>
              <w:rPr>
                <w:webHidden/>
              </w:rPr>
              <w:fldChar w:fldCharType="end"/>
            </w:r>
          </w:hyperlink>
        </w:p>
        <w:p w14:paraId="6438E626" w14:textId="26EC9F14" w:rsidR="00AC5731" w:rsidRDefault="00AC5731">
          <w:pPr>
            <w:pStyle w:val="TOC1"/>
            <w:rPr>
              <w:rFonts w:eastAsiaTheme="minorEastAsia" w:cstheme="minorBidi"/>
              <w:b w:val="0"/>
              <w:bCs w:val="0"/>
              <w:sz w:val="22"/>
              <w:szCs w:val="22"/>
            </w:rPr>
          </w:pPr>
          <w:hyperlink w:anchor="_Toc124242357" w:history="1">
            <w:r w:rsidRPr="009E3FEB">
              <w:rPr>
                <w:rStyle w:val="Hyperlink"/>
              </w:rPr>
              <w:t>3.0</w:t>
            </w:r>
            <w:r>
              <w:rPr>
                <w:rFonts w:eastAsiaTheme="minorEastAsia" w:cstheme="minorBidi"/>
                <w:b w:val="0"/>
                <w:bCs w:val="0"/>
                <w:sz w:val="22"/>
                <w:szCs w:val="22"/>
              </w:rPr>
              <w:tab/>
            </w:r>
            <w:r w:rsidRPr="009E3FEB">
              <w:rPr>
                <w:rStyle w:val="Hyperlink"/>
              </w:rPr>
              <w:t>Tendering Process</w:t>
            </w:r>
            <w:r>
              <w:rPr>
                <w:webHidden/>
              </w:rPr>
              <w:tab/>
            </w:r>
            <w:r>
              <w:rPr>
                <w:webHidden/>
              </w:rPr>
              <w:fldChar w:fldCharType="begin"/>
            </w:r>
            <w:r>
              <w:rPr>
                <w:webHidden/>
              </w:rPr>
              <w:instrText xml:space="preserve"> PAGEREF _Toc124242357 \h </w:instrText>
            </w:r>
            <w:r>
              <w:rPr>
                <w:webHidden/>
              </w:rPr>
            </w:r>
            <w:r>
              <w:rPr>
                <w:webHidden/>
              </w:rPr>
              <w:fldChar w:fldCharType="separate"/>
            </w:r>
            <w:r>
              <w:rPr>
                <w:webHidden/>
              </w:rPr>
              <w:t>3</w:t>
            </w:r>
            <w:r>
              <w:rPr>
                <w:webHidden/>
              </w:rPr>
              <w:fldChar w:fldCharType="end"/>
            </w:r>
          </w:hyperlink>
        </w:p>
        <w:p w14:paraId="75E2300B" w14:textId="3BE7D8C5" w:rsidR="00AC5731" w:rsidRDefault="00AC5731">
          <w:pPr>
            <w:pStyle w:val="TOC1"/>
            <w:rPr>
              <w:rFonts w:eastAsiaTheme="minorEastAsia" w:cstheme="minorBidi"/>
              <w:b w:val="0"/>
              <w:bCs w:val="0"/>
              <w:sz w:val="22"/>
              <w:szCs w:val="22"/>
            </w:rPr>
          </w:pPr>
          <w:hyperlink w:anchor="_Toc124242358" w:history="1">
            <w:r w:rsidRPr="009E3FEB">
              <w:rPr>
                <w:rStyle w:val="Hyperlink"/>
              </w:rPr>
              <w:t>4.0</w:t>
            </w:r>
            <w:r>
              <w:rPr>
                <w:rFonts w:eastAsiaTheme="minorEastAsia" w:cstheme="minorBidi"/>
                <w:b w:val="0"/>
                <w:bCs w:val="0"/>
                <w:sz w:val="22"/>
                <w:szCs w:val="22"/>
              </w:rPr>
              <w:tab/>
            </w:r>
            <w:r w:rsidRPr="009E3FEB">
              <w:rPr>
                <w:rStyle w:val="Hyperlink"/>
              </w:rPr>
              <w:t>Senedd (Welsh Parliament Building)</w:t>
            </w:r>
            <w:r>
              <w:rPr>
                <w:webHidden/>
              </w:rPr>
              <w:tab/>
            </w:r>
            <w:r>
              <w:rPr>
                <w:webHidden/>
              </w:rPr>
              <w:fldChar w:fldCharType="begin"/>
            </w:r>
            <w:r>
              <w:rPr>
                <w:webHidden/>
              </w:rPr>
              <w:instrText xml:space="preserve"> PAGEREF _Toc124242358 \h </w:instrText>
            </w:r>
            <w:r>
              <w:rPr>
                <w:webHidden/>
              </w:rPr>
            </w:r>
            <w:r>
              <w:rPr>
                <w:webHidden/>
              </w:rPr>
              <w:fldChar w:fldCharType="separate"/>
            </w:r>
            <w:r>
              <w:rPr>
                <w:webHidden/>
              </w:rPr>
              <w:t>4</w:t>
            </w:r>
            <w:r>
              <w:rPr>
                <w:webHidden/>
              </w:rPr>
              <w:fldChar w:fldCharType="end"/>
            </w:r>
          </w:hyperlink>
        </w:p>
        <w:p w14:paraId="015A19F3" w14:textId="2D3DE2FD" w:rsidR="00AC5731" w:rsidRDefault="00AC5731">
          <w:pPr>
            <w:pStyle w:val="TOC2"/>
            <w:tabs>
              <w:tab w:val="left" w:pos="880"/>
              <w:tab w:val="right" w:leader="dot" w:pos="9016"/>
            </w:tabs>
            <w:rPr>
              <w:rFonts w:eastAsiaTheme="minorEastAsia" w:cstheme="minorBidi"/>
              <w:noProof/>
              <w:sz w:val="22"/>
              <w:szCs w:val="22"/>
            </w:rPr>
          </w:pPr>
          <w:hyperlink w:anchor="_Toc124242359" w:history="1">
            <w:r w:rsidRPr="009E3FEB">
              <w:rPr>
                <w:rStyle w:val="Hyperlink"/>
                <w:b/>
                <w:bCs/>
                <w:noProof/>
              </w:rPr>
              <w:t>4.1</w:t>
            </w:r>
            <w:r>
              <w:rPr>
                <w:rFonts w:eastAsiaTheme="minorEastAsia" w:cstheme="minorBidi"/>
                <w:noProof/>
                <w:sz w:val="22"/>
                <w:szCs w:val="22"/>
              </w:rPr>
              <w:tab/>
            </w:r>
            <w:r w:rsidRPr="009E3FEB">
              <w:rPr>
                <w:rStyle w:val="Hyperlink"/>
                <w:b/>
                <w:bCs/>
                <w:noProof/>
              </w:rPr>
              <w:t>Review of the project</w:t>
            </w:r>
            <w:r>
              <w:rPr>
                <w:noProof/>
                <w:webHidden/>
              </w:rPr>
              <w:tab/>
            </w:r>
            <w:r>
              <w:rPr>
                <w:noProof/>
                <w:webHidden/>
              </w:rPr>
              <w:fldChar w:fldCharType="begin"/>
            </w:r>
            <w:r>
              <w:rPr>
                <w:noProof/>
                <w:webHidden/>
              </w:rPr>
              <w:instrText xml:space="preserve"> PAGEREF _Toc124242359 \h </w:instrText>
            </w:r>
            <w:r>
              <w:rPr>
                <w:noProof/>
                <w:webHidden/>
              </w:rPr>
            </w:r>
            <w:r>
              <w:rPr>
                <w:noProof/>
                <w:webHidden/>
              </w:rPr>
              <w:fldChar w:fldCharType="separate"/>
            </w:r>
            <w:r>
              <w:rPr>
                <w:noProof/>
                <w:webHidden/>
              </w:rPr>
              <w:t>4</w:t>
            </w:r>
            <w:r>
              <w:rPr>
                <w:noProof/>
                <w:webHidden/>
              </w:rPr>
              <w:fldChar w:fldCharType="end"/>
            </w:r>
          </w:hyperlink>
        </w:p>
        <w:p w14:paraId="78A22DCE" w14:textId="493EC6EA" w:rsidR="00AC5731" w:rsidRDefault="00AC5731">
          <w:pPr>
            <w:pStyle w:val="TOC1"/>
            <w:rPr>
              <w:rFonts w:eastAsiaTheme="minorEastAsia" w:cstheme="minorBidi"/>
              <w:b w:val="0"/>
              <w:bCs w:val="0"/>
              <w:sz w:val="22"/>
              <w:szCs w:val="22"/>
            </w:rPr>
          </w:pPr>
          <w:hyperlink w:anchor="_Toc124242360" w:history="1">
            <w:r w:rsidRPr="009E3FEB">
              <w:rPr>
                <w:rStyle w:val="Hyperlink"/>
              </w:rPr>
              <w:t>5.0</w:t>
            </w:r>
            <w:r>
              <w:rPr>
                <w:rFonts w:eastAsiaTheme="minorEastAsia" w:cstheme="minorBidi"/>
                <w:b w:val="0"/>
                <w:bCs w:val="0"/>
                <w:sz w:val="22"/>
                <w:szCs w:val="22"/>
              </w:rPr>
              <w:tab/>
            </w:r>
            <w:r w:rsidRPr="009E3FEB">
              <w:rPr>
                <w:rStyle w:val="Hyperlink"/>
              </w:rPr>
              <w:t>Holyrood (Scottish Parliament Building)</w:t>
            </w:r>
            <w:r>
              <w:rPr>
                <w:webHidden/>
              </w:rPr>
              <w:tab/>
            </w:r>
            <w:r>
              <w:rPr>
                <w:webHidden/>
              </w:rPr>
              <w:fldChar w:fldCharType="begin"/>
            </w:r>
            <w:r>
              <w:rPr>
                <w:webHidden/>
              </w:rPr>
              <w:instrText xml:space="preserve"> PAGEREF _Toc124242360 \h </w:instrText>
            </w:r>
            <w:r>
              <w:rPr>
                <w:webHidden/>
              </w:rPr>
            </w:r>
            <w:r>
              <w:rPr>
                <w:webHidden/>
              </w:rPr>
              <w:fldChar w:fldCharType="separate"/>
            </w:r>
            <w:r>
              <w:rPr>
                <w:webHidden/>
              </w:rPr>
              <w:t>5</w:t>
            </w:r>
            <w:r>
              <w:rPr>
                <w:webHidden/>
              </w:rPr>
              <w:fldChar w:fldCharType="end"/>
            </w:r>
          </w:hyperlink>
        </w:p>
        <w:p w14:paraId="00C43053" w14:textId="18C24EB3" w:rsidR="00AC5731" w:rsidRDefault="00AC5731">
          <w:pPr>
            <w:pStyle w:val="TOC2"/>
            <w:tabs>
              <w:tab w:val="left" w:pos="880"/>
              <w:tab w:val="right" w:leader="dot" w:pos="9016"/>
            </w:tabs>
            <w:rPr>
              <w:rFonts w:eastAsiaTheme="minorEastAsia" w:cstheme="minorBidi"/>
              <w:noProof/>
              <w:sz w:val="22"/>
              <w:szCs w:val="22"/>
            </w:rPr>
          </w:pPr>
          <w:hyperlink w:anchor="_Toc124242361" w:history="1">
            <w:r w:rsidRPr="009E3FEB">
              <w:rPr>
                <w:rStyle w:val="Hyperlink"/>
                <w:b/>
                <w:bCs/>
                <w:noProof/>
              </w:rPr>
              <w:t>5.1</w:t>
            </w:r>
            <w:r>
              <w:rPr>
                <w:rFonts w:eastAsiaTheme="minorEastAsia" w:cstheme="minorBidi"/>
                <w:noProof/>
                <w:sz w:val="22"/>
                <w:szCs w:val="22"/>
              </w:rPr>
              <w:tab/>
            </w:r>
            <w:r w:rsidRPr="009E3FEB">
              <w:rPr>
                <w:rStyle w:val="Hyperlink"/>
                <w:b/>
                <w:bCs/>
                <w:noProof/>
              </w:rPr>
              <w:t>Review of the project</w:t>
            </w:r>
            <w:r>
              <w:rPr>
                <w:noProof/>
                <w:webHidden/>
              </w:rPr>
              <w:tab/>
            </w:r>
            <w:r>
              <w:rPr>
                <w:noProof/>
                <w:webHidden/>
              </w:rPr>
              <w:fldChar w:fldCharType="begin"/>
            </w:r>
            <w:r>
              <w:rPr>
                <w:noProof/>
                <w:webHidden/>
              </w:rPr>
              <w:instrText xml:space="preserve"> PAGEREF _Toc124242361 \h </w:instrText>
            </w:r>
            <w:r>
              <w:rPr>
                <w:noProof/>
                <w:webHidden/>
              </w:rPr>
            </w:r>
            <w:r>
              <w:rPr>
                <w:noProof/>
                <w:webHidden/>
              </w:rPr>
              <w:fldChar w:fldCharType="separate"/>
            </w:r>
            <w:r>
              <w:rPr>
                <w:noProof/>
                <w:webHidden/>
              </w:rPr>
              <w:t>5</w:t>
            </w:r>
            <w:r>
              <w:rPr>
                <w:noProof/>
                <w:webHidden/>
              </w:rPr>
              <w:fldChar w:fldCharType="end"/>
            </w:r>
          </w:hyperlink>
        </w:p>
        <w:p w14:paraId="017EA22B" w14:textId="09377A60" w:rsidR="00AC5731" w:rsidRDefault="00AC5731">
          <w:pPr>
            <w:pStyle w:val="TOC1"/>
            <w:rPr>
              <w:rFonts w:eastAsiaTheme="minorEastAsia" w:cstheme="minorBidi"/>
              <w:b w:val="0"/>
              <w:bCs w:val="0"/>
              <w:sz w:val="22"/>
              <w:szCs w:val="22"/>
            </w:rPr>
          </w:pPr>
          <w:hyperlink w:anchor="_Toc124242362" w:history="1">
            <w:r w:rsidRPr="009E3FEB">
              <w:rPr>
                <w:rStyle w:val="Hyperlink"/>
              </w:rPr>
              <w:t>6.0</w:t>
            </w:r>
            <w:r>
              <w:rPr>
                <w:rFonts w:eastAsiaTheme="minorEastAsia" w:cstheme="minorBidi"/>
                <w:b w:val="0"/>
                <w:bCs w:val="0"/>
                <w:sz w:val="22"/>
                <w:szCs w:val="22"/>
              </w:rPr>
              <w:tab/>
            </w:r>
            <w:r w:rsidRPr="009E3FEB">
              <w:rPr>
                <w:rStyle w:val="Hyperlink"/>
              </w:rPr>
              <w:t>Conclusion</w:t>
            </w:r>
            <w:r>
              <w:rPr>
                <w:webHidden/>
              </w:rPr>
              <w:tab/>
            </w:r>
            <w:r>
              <w:rPr>
                <w:webHidden/>
              </w:rPr>
              <w:fldChar w:fldCharType="begin"/>
            </w:r>
            <w:r>
              <w:rPr>
                <w:webHidden/>
              </w:rPr>
              <w:instrText xml:space="preserve"> PAGEREF _Toc124242362 \h </w:instrText>
            </w:r>
            <w:r>
              <w:rPr>
                <w:webHidden/>
              </w:rPr>
            </w:r>
            <w:r>
              <w:rPr>
                <w:webHidden/>
              </w:rPr>
              <w:fldChar w:fldCharType="separate"/>
            </w:r>
            <w:r>
              <w:rPr>
                <w:webHidden/>
              </w:rPr>
              <w:t>6</w:t>
            </w:r>
            <w:r>
              <w:rPr>
                <w:webHidden/>
              </w:rPr>
              <w:fldChar w:fldCharType="end"/>
            </w:r>
          </w:hyperlink>
        </w:p>
        <w:p w14:paraId="72200012" w14:textId="2B8E45EC" w:rsidR="00AC5731" w:rsidRDefault="00AC5731">
          <w:pPr>
            <w:pStyle w:val="TOC1"/>
            <w:rPr>
              <w:rFonts w:eastAsiaTheme="minorEastAsia" w:cstheme="minorBidi"/>
              <w:b w:val="0"/>
              <w:bCs w:val="0"/>
              <w:sz w:val="22"/>
              <w:szCs w:val="22"/>
            </w:rPr>
          </w:pPr>
          <w:hyperlink w:anchor="_Toc124242363" w:history="1">
            <w:r w:rsidRPr="009E3FEB">
              <w:rPr>
                <w:rStyle w:val="Hyperlink"/>
              </w:rPr>
              <w:t>References</w:t>
            </w:r>
            <w:r>
              <w:rPr>
                <w:webHidden/>
              </w:rPr>
              <w:tab/>
            </w:r>
            <w:r>
              <w:rPr>
                <w:webHidden/>
              </w:rPr>
              <w:fldChar w:fldCharType="begin"/>
            </w:r>
            <w:r>
              <w:rPr>
                <w:webHidden/>
              </w:rPr>
              <w:instrText xml:space="preserve"> PAGEREF _Toc124242363 \h </w:instrText>
            </w:r>
            <w:r>
              <w:rPr>
                <w:webHidden/>
              </w:rPr>
            </w:r>
            <w:r>
              <w:rPr>
                <w:webHidden/>
              </w:rPr>
              <w:fldChar w:fldCharType="separate"/>
            </w:r>
            <w:r>
              <w:rPr>
                <w:webHidden/>
              </w:rPr>
              <w:t>7</w:t>
            </w:r>
            <w:r>
              <w:rPr>
                <w:webHidden/>
              </w:rPr>
              <w:fldChar w:fldCharType="end"/>
            </w:r>
          </w:hyperlink>
        </w:p>
        <w:p w14:paraId="7816866F" w14:textId="50AF9D92" w:rsidR="00C70D7C" w:rsidRDefault="00C70D7C">
          <w:r>
            <w:rPr>
              <w:b/>
              <w:bCs/>
              <w:noProof/>
            </w:rPr>
            <w:fldChar w:fldCharType="end"/>
          </w:r>
        </w:p>
      </w:sdtContent>
    </w:sdt>
    <w:p w14:paraId="1C7A613E" w14:textId="77777777" w:rsidR="00A90256" w:rsidRDefault="00A90256" w:rsidP="00463556">
      <w:pPr>
        <w:ind w:left="720" w:hanging="720"/>
      </w:pPr>
    </w:p>
    <w:p w14:paraId="3D20D1BD" w14:textId="730E6266" w:rsidR="00C73098" w:rsidRDefault="00C73098" w:rsidP="00463556">
      <w:pPr>
        <w:pStyle w:val="Heading1"/>
        <w:numPr>
          <w:ilvl w:val="0"/>
          <w:numId w:val="11"/>
        </w:numPr>
      </w:pPr>
      <w:bookmarkStart w:id="0" w:name="_Toc124242355"/>
      <w:r>
        <w:t>Introduction</w:t>
      </w:r>
      <w:bookmarkEnd w:id="0"/>
    </w:p>
    <w:p w14:paraId="60A9F44F" w14:textId="77777777" w:rsidR="00463556" w:rsidRPr="00463556" w:rsidRDefault="00463556" w:rsidP="00463556"/>
    <w:p w14:paraId="4C3468C7" w14:textId="64405D27" w:rsidR="001D496F" w:rsidRDefault="000A0528" w:rsidP="00D12FA8">
      <w:pPr>
        <w:ind w:left="720"/>
      </w:pPr>
      <w:r>
        <w:t xml:space="preserve">This report </w:t>
      </w:r>
      <w:r w:rsidR="008718F2">
        <w:t>will</w:t>
      </w:r>
      <w:r w:rsidR="003C60B5">
        <w:t xml:space="preserve"> give an outline of </w:t>
      </w:r>
      <w:r w:rsidR="00BD6B2B">
        <w:t>procurement</w:t>
      </w:r>
      <w:r w:rsidR="003C60B5">
        <w:t xml:space="preserve"> </w:t>
      </w:r>
      <w:r w:rsidR="00BD6B2B">
        <w:t>and tendering</w:t>
      </w:r>
      <w:r w:rsidR="00DD45A6">
        <w:t xml:space="preserve">, highlighting the different </w:t>
      </w:r>
      <w:r w:rsidR="009E143C">
        <w:t>actions that can be selected</w:t>
      </w:r>
      <w:r w:rsidR="00037BDC">
        <w:t xml:space="preserve"> during these processes.</w:t>
      </w:r>
      <w:r w:rsidR="005B1A0F">
        <w:t xml:space="preserve">  It will look at how </w:t>
      </w:r>
      <w:r w:rsidR="00FC128B">
        <w:t>these</w:t>
      </w:r>
      <w:r w:rsidR="005B1A0F">
        <w:t xml:space="preserve"> different actions</w:t>
      </w:r>
      <w:r w:rsidR="0009288B">
        <w:t xml:space="preserve"> compare and</w:t>
      </w:r>
      <w:r w:rsidR="00896AD2">
        <w:t xml:space="preserve"> their effectiveness of completion of a project.</w:t>
      </w:r>
      <w:r w:rsidR="0009288B">
        <w:t xml:space="preserve"> </w:t>
      </w:r>
      <w:r w:rsidR="005B1A0F">
        <w:t xml:space="preserve"> </w:t>
      </w:r>
      <w:r w:rsidR="00BD6B2B">
        <w:t>It will also</w:t>
      </w:r>
      <w:r w:rsidR="008718F2">
        <w:t xml:space="preserve"> look at the </w:t>
      </w:r>
      <w:r w:rsidR="00455A61">
        <w:t>procurement</w:t>
      </w:r>
      <w:r w:rsidR="00AD25C9">
        <w:t xml:space="preserve"> method</w:t>
      </w:r>
      <w:r w:rsidR="00455A61">
        <w:t xml:space="preserve"> and tendering process </w:t>
      </w:r>
      <w:r w:rsidR="00586B93">
        <w:t xml:space="preserve">of the </w:t>
      </w:r>
      <w:r w:rsidR="009A120E">
        <w:t xml:space="preserve">Welsh </w:t>
      </w:r>
      <w:r w:rsidR="00D875BB">
        <w:t>p</w:t>
      </w:r>
      <w:r w:rsidR="009A120E">
        <w:t>arliament building</w:t>
      </w:r>
      <w:r w:rsidR="00D875BB">
        <w:t xml:space="preserve"> (Senedd) and </w:t>
      </w:r>
      <w:r w:rsidR="00DF7A89">
        <w:t>the Scottish parliament building (Holyr</w:t>
      </w:r>
      <w:r w:rsidR="0028347B">
        <w:t>o</w:t>
      </w:r>
      <w:r w:rsidR="00DF7A89">
        <w:t>od</w:t>
      </w:r>
      <w:r w:rsidR="0028347B">
        <w:t xml:space="preserve">) to see if </w:t>
      </w:r>
      <w:r w:rsidR="0003798A">
        <w:t xml:space="preserve">the methods used were good or whether </w:t>
      </w:r>
      <w:r w:rsidR="004E5C51">
        <w:t>a different method would have been more appropriate</w:t>
      </w:r>
      <w:r w:rsidR="00AA3580">
        <w:t>.</w:t>
      </w:r>
    </w:p>
    <w:p w14:paraId="08B61880" w14:textId="77777777" w:rsidR="00463556" w:rsidRDefault="00463556" w:rsidP="00D12FA8">
      <w:pPr>
        <w:ind w:left="720"/>
      </w:pPr>
    </w:p>
    <w:p w14:paraId="59F17CD8" w14:textId="1979C5D5" w:rsidR="007D5B8D" w:rsidRDefault="00AF6856" w:rsidP="00AF6856">
      <w:pPr>
        <w:pStyle w:val="Heading1"/>
      </w:pPr>
      <w:bookmarkStart w:id="1" w:name="_Toc124242356"/>
      <w:r>
        <w:t>2.0</w:t>
      </w:r>
      <w:r>
        <w:tab/>
      </w:r>
      <w:r w:rsidR="007D5B8D">
        <w:t>Procurement</w:t>
      </w:r>
      <w:bookmarkEnd w:id="1"/>
    </w:p>
    <w:p w14:paraId="4D35BB39" w14:textId="3D634213" w:rsidR="000C5F74" w:rsidRDefault="000C5F74" w:rsidP="003F4090"/>
    <w:p w14:paraId="619C550E" w14:textId="77777777" w:rsidR="00B449AF" w:rsidRDefault="00774FD3" w:rsidP="00816FA4">
      <w:pPr>
        <w:ind w:left="720"/>
      </w:pPr>
      <w:r>
        <w:t xml:space="preserve">The process of creating, managing, and carrying out contracts is known as procurement. </w:t>
      </w:r>
    </w:p>
    <w:p w14:paraId="15DB3AA3" w14:textId="73D8DCD2" w:rsidR="00774FD3" w:rsidRDefault="00774FD3" w:rsidP="00816FA4">
      <w:pPr>
        <w:ind w:left="720"/>
      </w:pPr>
      <w:r>
        <w:t>Therefore, the delivery and maintenance of building works are broken down into three stages of the procurement process, notably:</w:t>
      </w:r>
    </w:p>
    <w:p w14:paraId="16652A00" w14:textId="77777777" w:rsidR="00774FD3" w:rsidRDefault="00774FD3" w:rsidP="00774FD3">
      <w:pPr>
        <w:ind w:left="720"/>
      </w:pPr>
    </w:p>
    <w:p w14:paraId="420910FA" w14:textId="62E8DE40" w:rsidR="00774FD3" w:rsidRDefault="00774FD3" w:rsidP="00012294">
      <w:pPr>
        <w:pStyle w:val="ListParagraph"/>
        <w:numPr>
          <w:ilvl w:val="0"/>
          <w:numId w:val="8"/>
        </w:numPr>
      </w:pPr>
      <w:r>
        <w:t>The stage of planning when choices are made on the types, quantities, locations, and timing of the contracts that will be needed, as well as the products and services that will be needed.</w:t>
      </w:r>
    </w:p>
    <w:p w14:paraId="70DD0B87" w14:textId="0582400A" w:rsidR="00774FD3" w:rsidRDefault="00774FD3" w:rsidP="00012294">
      <w:pPr>
        <w:pStyle w:val="ListParagraph"/>
        <w:numPr>
          <w:ilvl w:val="0"/>
          <w:numId w:val="8"/>
        </w:numPr>
      </w:pPr>
      <w:r>
        <w:t>An acquisition stage in which contracts are signed after a selection process has been completed</w:t>
      </w:r>
    </w:p>
    <w:p w14:paraId="27FAFC33" w14:textId="26BADC24" w:rsidR="00FC6F39" w:rsidRDefault="00774FD3" w:rsidP="00012294">
      <w:pPr>
        <w:pStyle w:val="ListParagraph"/>
        <w:numPr>
          <w:ilvl w:val="0"/>
          <w:numId w:val="8"/>
        </w:numPr>
      </w:pPr>
      <w:r>
        <w:t>A stage defined as contract management (or contract administration), when project risks that arise throughout the execution of the contracts are handled along with requirements compliance and requirement revisions.</w:t>
      </w:r>
    </w:p>
    <w:p w14:paraId="4BDB0E2F" w14:textId="77777777" w:rsidR="00816FA4" w:rsidRDefault="00816FA4" w:rsidP="0062002C">
      <w:pPr>
        <w:ind w:left="720"/>
      </w:pPr>
    </w:p>
    <w:p w14:paraId="4881DD51" w14:textId="6DAD2F43" w:rsidR="00FC6F39" w:rsidRDefault="00FC6F39" w:rsidP="00816FA4">
      <w:pPr>
        <w:ind w:left="720"/>
      </w:pPr>
      <w:r>
        <w:t>Once a requirement for purchase is determined, procurement operations begin and terminate with the transaction. The procurement process consists of six main actions, including:</w:t>
      </w:r>
    </w:p>
    <w:p w14:paraId="3914375B" w14:textId="77777777" w:rsidR="00FC6F39" w:rsidRDefault="00FC6F39" w:rsidP="00FC6F39">
      <w:pPr>
        <w:ind w:left="720"/>
      </w:pPr>
    </w:p>
    <w:p w14:paraId="579C6A1C" w14:textId="06FEF9A2" w:rsidR="00FC6F39" w:rsidRDefault="00FC6F39" w:rsidP="00FA6332">
      <w:pPr>
        <w:pStyle w:val="ListParagraph"/>
        <w:numPr>
          <w:ilvl w:val="0"/>
          <w:numId w:val="10"/>
        </w:numPr>
      </w:pPr>
      <w:r>
        <w:t>Decide what needs to be purchased.</w:t>
      </w:r>
    </w:p>
    <w:p w14:paraId="269F9C06" w14:textId="2B75F323" w:rsidR="00FC6F39" w:rsidRDefault="008757B6" w:rsidP="00FA6332">
      <w:pPr>
        <w:pStyle w:val="ListParagraph"/>
        <w:numPr>
          <w:ilvl w:val="0"/>
          <w:numId w:val="10"/>
        </w:numPr>
      </w:pPr>
      <w:r>
        <w:t>C</w:t>
      </w:r>
      <w:r w:rsidR="00FC6F39">
        <w:t>hoose the packaging, contracting, targeting, and selection methods for procurement strategies.</w:t>
      </w:r>
    </w:p>
    <w:p w14:paraId="059F9DCA" w14:textId="1F6791DC" w:rsidR="00FC6F39" w:rsidRDefault="008757B6" w:rsidP="00FA6332">
      <w:pPr>
        <w:pStyle w:val="ListParagraph"/>
        <w:numPr>
          <w:ilvl w:val="0"/>
          <w:numId w:val="10"/>
        </w:numPr>
      </w:pPr>
      <w:r>
        <w:t>S</w:t>
      </w:r>
      <w:r w:rsidR="00FC6F39">
        <w:t>eek bids for the tender.</w:t>
      </w:r>
    </w:p>
    <w:p w14:paraId="5774EF93" w14:textId="0DE80E18" w:rsidR="00FC6F39" w:rsidRDefault="008757B6" w:rsidP="00FA6332">
      <w:pPr>
        <w:pStyle w:val="ListParagraph"/>
        <w:numPr>
          <w:ilvl w:val="0"/>
          <w:numId w:val="10"/>
        </w:numPr>
      </w:pPr>
      <w:r>
        <w:t>A</w:t>
      </w:r>
      <w:r w:rsidR="00FC6F39">
        <w:t>ssess tender proposals.</w:t>
      </w:r>
    </w:p>
    <w:p w14:paraId="3C17C626" w14:textId="0AFC07E6" w:rsidR="00FC6F39" w:rsidRDefault="008757B6" w:rsidP="00FA6332">
      <w:pPr>
        <w:pStyle w:val="ListParagraph"/>
        <w:numPr>
          <w:ilvl w:val="0"/>
          <w:numId w:val="10"/>
        </w:numPr>
      </w:pPr>
      <w:r>
        <w:t>G</w:t>
      </w:r>
      <w:r w:rsidR="00FC6F39">
        <w:t>rant the contract.</w:t>
      </w:r>
    </w:p>
    <w:p w14:paraId="77198149" w14:textId="67C9E99E" w:rsidR="00FC6F39" w:rsidRDefault="008757B6" w:rsidP="00FA6332">
      <w:pPr>
        <w:pStyle w:val="ListParagraph"/>
        <w:numPr>
          <w:ilvl w:val="0"/>
          <w:numId w:val="10"/>
        </w:numPr>
      </w:pPr>
      <w:r>
        <w:t>M</w:t>
      </w:r>
      <w:r w:rsidR="00FC6F39">
        <w:t>anage contracts and ensure that requirements are fulfilled.</w:t>
      </w:r>
    </w:p>
    <w:p w14:paraId="2881B36C" w14:textId="77777777" w:rsidR="00FC6F39" w:rsidRDefault="00FC6F39" w:rsidP="00FC6F39">
      <w:pPr>
        <w:ind w:left="720"/>
      </w:pPr>
    </w:p>
    <w:p w14:paraId="6F707C6A" w14:textId="4814360E" w:rsidR="006E64E8" w:rsidRDefault="00FC6F39" w:rsidP="00FF6956">
      <w:pPr>
        <w:ind w:left="720"/>
      </w:pPr>
      <w:r>
        <w:t xml:space="preserve">It involves methods, processes, and operational policies to carry out these main functions. </w:t>
      </w:r>
      <w:r w:rsidR="008757B6">
        <w:t xml:space="preserve"> </w:t>
      </w:r>
      <w:r>
        <w:t>The numerous procurement subprocesses each have a limited range of different methods and procedures that may be standardised based on a combination of system goals</w:t>
      </w:r>
      <w:sdt>
        <w:sdtPr>
          <w:id w:val="-1814707247"/>
          <w:citation/>
        </w:sdtPr>
        <w:sdtContent>
          <w:r w:rsidR="005024E7">
            <w:fldChar w:fldCharType="begin"/>
          </w:r>
          <w:r w:rsidR="005024E7">
            <w:instrText xml:space="preserve"> CITATION Bri20 \l 2057 </w:instrText>
          </w:r>
          <w:r w:rsidR="005024E7">
            <w:fldChar w:fldCharType="separate"/>
          </w:r>
          <w:r w:rsidR="005024E7">
            <w:rPr>
              <w:noProof/>
            </w:rPr>
            <w:t xml:space="preserve"> (Standards, 2020)</w:t>
          </w:r>
          <w:r w:rsidR="005024E7">
            <w:fldChar w:fldCharType="end"/>
          </w:r>
        </w:sdtContent>
      </w:sdt>
      <w:r>
        <w:t>.</w:t>
      </w:r>
    </w:p>
    <w:p w14:paraId="36070D71" w14:textId="10AA4AFF" w:rsidR="000A0528" w:rsidRDefault="006E64E8" w:rsidP="006E64E8">
      <w:pPr>
        <w:pStyle w:val="Heading1"/>
      </w:pPr>
      <w:bookmarkStart w:id="2" w:name="_Toc124242357"/>
      <w:r>
        <w:lastRenderedPageBreak/>
        <w:t>3.0</w:t>
      </w:r>
      <w:r>
        <w:tab/>
      </w:r>
      <w:r w:rsidR="00B449AF">
        <w:t>Tendering</w:t>
      </w:r>
      <w:r w:rsidR="00504E86">
        <w:t xml:space="preserve"> Process</w:t>
      </w:r>
      <w:bookmarkEnd w:id="2"/>
    </w:p>
    <w:p w14:paraId="427DA41B" w14:textId="6D56E024" w:rsidR="001E1DDC" w:rsidRDefault="001E1DDC" w:rsidP="001E1DDC"/>
    <w:p w14:paraId="35B7317C" w14:textId="485A7488" w:rsidR="00872A0C" w:rsidRDefault="00B81416" w:rsidP="001E0E74">
      <w:pPr>
        <w:ind w:left="720"/>
      </w:pPr>
      <w:r w:rsidRPr="00B81416">
        <w:t xml:space="preserve">A prospective supplier's answer to a request for proposals is known as a tender. </w:t>
      </w:r>
      <w:r w:rsidR="00653669">
        <w:t xml:space="preserve"> </w:t>
      </w:r>
      <w:r w:rsidRPr="00B81416">
        <w:t xml:space="preserve">It presents a proposal for the provision of products or services. </w:t>
      </w:r>
      <w:r w:rsidR="003B237D">
        <w:t xml:space="preserve"> </w:t>
      </w:r>
      <w:r w:rsidRPr="00B81416">
        <w:t>The primary tendering procedure in construction is often used to choose the contractors who will build the project.</w:t>
      </w:r>
      <w:r w:rsidR="003B237D">
        <w:t xml:space="preserve"> </w:t>
      </w:r>
      <w:r w:rsidRPr="00B81416">
        <w:t xml:space="preserve"> The works are built including a number of different contractors, each of whom is contracted to the client, and contractors could undertake additional functions like design and management as procurement roles have grown more complex. </w:t>
      </w:r>
      <w:r w:rsidR="003B237D">
        <w:t xml:space="preserve"> </w:t>
      </w:r>
      <w:r w:rsidRPr="00B81416">
        <w:t>Tenders could well be required for a wide variety of products and services</w:t>
      </w:r>
      <w:r w:rsidR="00301743">
        <w:t>, an</w:t>
      </w:r>
      <w:r w:rsidRPr="00B81416">
        <w:t xml:space="preserve"> example o</w:t>
      </w:r>
      <w:r w:rsidR="00301743">
        <w:t>f</w:t>
      </w:r>
      <w:r w:rsidRPr="00B81416">
        <w:t xml:space="preserve"> </w:t>
      </w:r>
      <w:r w:rsidR="00463556">
        <w:t>this would be</w:t>
      </w:r>
      <w:r w:rsidRPr="00B81416">
        <w:t xml:space="preserve"> a construction management contract.</w:t>
      </w:r>
      <w:r w:rsidR="000D5EE5">
        <w:t xml:space="preserve"> </w:t>
      </w:r>
      <w:r w:rsidR="003B237D">
        <w:t xml:space="preserve"> </w:t>
      </w:r>
      <w:r w:rsidR="000D5EE5" w:rsidRPr="000D5EE5">
        <w:t xml:space="preserve">Integrated supply teams for public projects may comprise </w:t>
      </w:r>
      <w:r w:rsidR="00D77940">
        <w:t xml:space="preserve">of </w:t>
      </w:r>
      <w:r w:rsidR="000D5EE5" w:rsidRPr="000D5EE5">
        <w:t xml:space="preserve">the primary contractor, designers, subcontractors, suppliers, facilities managers, among others. There is also a growing trend for suppliers to be combined under one contract. </w:t>
      </w:r>
    </w:p>
    <w:p w14:paraId="5A22F02C" w14:textId="77777777" w:rsidR="0037324F" w:rsidRDefault="0037324F" w:rsidP="00FF6956"/>
    <w:p w14:paraId="40BA99E8" w14:textId="287DFFEF" w:rsidR="006F0D6D" w:rsidRDefault="000D5EE5" w:rsidP="001E0E74">
      <w:pPr>
        <w:ind w:left="720"/>
      </w:pPr>
      <w:r w:rsidRPr="000D5EE5">
        <w:t>Regardless o</w:t>
      </w:r>
      <w:r w:rsidR="003F71BD">
        <w:t>f</w:t>
      </w:r>
      <w:r w:rsidRPr="000D5EE5">
        <w:t xml:space="preserve"> the type of products or services being sought, the procedure for obtaining bids may take one of many distinct fundamental forms:</w:t>
      </w:r>
    </w:p>
    <w:p w14:paraId="50CCF29E" w14:textId="77777777" w:rsidR="00D246EE" w:rsidRDefault="00D246EE" w:rsidP="001E0E74">
      <w:pPr>
        <w:ind w:left="720"/>
      </w:pPr>
    </w:p>
    <w:p w14:paraId="34DB9616" w14:textId="103C5D85" w:rsidR="00D246EE" w:rsidRDefault="001A46FD" w:rsidP="00D26F52">
      <w:pPr>
        <w:pStyle w:val="ListParagraph"/>
        <w:numPr>
          <w:ilvl w:val="0"/>
          <w:numId w:val="4"/>
        </w:numPr>
      </w:pPr>
      <w:r w:rsidRPr="00D26F52">
        <w:rPr>
          <w:b/>
          <w:bCs/>
        </w:rPr>
        <w:t>Open Tendering</w:t>
      </w:r>
      <w:r w:rsidR="00D26F52">
        <w:t xml:space="preserve"> - </w:t>
      </w:r>
      <w:r w:rsidR="00D26F52" w:rsidRPr="00D26F52">
        <w:t xml:space="preserve">Anyone may offer to provide the needed goods or services through open tendering. </w:t>
      </w:r>
      <w:r w:rsidR="003F71BD">
        <w:t xml:space="preserve"> </w:t>
      </w:r>
      <w:r w:rsidR="00D26F52" w:rsidRPr="00D26F52">
        <w:t xml:space="preserve">Typically, a notice will be posted stating that the contract is out for </w:t>
      </w:r>
      <w:r w:rsidR="00AC5731" w:rsidRPr="00D26F52">
        <w:t>tender,</w:t>
      </w:r>
      <w:r w:rsidR="00D26F52" w:rsidRPr="00D26F52">
        <w:t xml:space="preserve"> and </w:t>
      </w:r>
      <w:r w:rsidR="005F6ECE">
        <w:t xml:space="preserve">this will </w:t>
      </w:r>
      <w:r w:rsidR="00D26F52" w:rsidRPr="00D26F52">
        <w:t>enabl</w:t>
      </w:r>
      <w:r w:rsidR="00AB5C63">
        <w:t>e</w:t>
      </w:r>
      <w:r w:rsidR="00D26F52" w:rsidRPr="00D26F52">
        <w:t xml:space="preserve"> any organisation the chance to make a bid.</w:t>
      </w:r>
    </w:p>
    <w:p w14:paraId="343AFFDB" w14:textId="20567202" w:rsidR="00D26F52" w:rsidRDefault="008E164B" w:rsidP="00D26F52">
      <w:pPr>
        <w:pStyle w:val="ListParagraph"/>
        <w:numPr>
          <w:ilvl w:val="0"/>
          <w:numId w:val="4"/>
        </w:numPr>
      </w:pPr>
      <w:r>
        <w:rPr>
          <w:b/>
          <w:bCs/>
        </w:rPr>
        <w:t>S</w:t>
      </w:r>
      <w:r w:rsidRPr="008E164B">
        <w:rPr>
          <w:b/>
          <w:bCs/>
        </w:rPr>
        <w:t xml:space="preserve">elective </w:t>
      </w:r>
      <w:r>
        <w:rPr>
          <w:b/>
          <w:bCs/>
        </w:rPr>
        <w:t>T</w:t>
      </w:r>
      <w:r w:rsidRPr="008E164B">
        <w:rPr>
          <w:b/>
          <w:bCs/>
        </w:rPr>
        <w:t>endering</w:t>
      </w:r>
      <w:r w:rsidRPr="001E7E8A">
        <w:t xml:space="preserve"> </w:t>
      </w:r>
      <w:r>
        <w:t xml:space="preserve">- </w:t>
      </w:r>
      <w:r w:rsidR="001E7E8A" w:rsidRPr="001E7E8A">
        <w:t xml:space="preserve">Suppliers may only submit offers in response to invitations under selective tendering. </w:t>
      </w:r>
      <w:r w:rsidR="005F6ECE">
        <w:t xml:space="preserve"> </w:t>
      </w:r>
      <w:r w:rsidR="001E7E8A" w:rsidRPr="001E7E8A">
        <w:t xml:space="preserve">A pre-selected group of potential suppliers is created that is known to be appropriate towards a contract of the requisite size, complexity, and type based on their prior performance. </w:t>
      </w:r>
      <w:r w:rsidR="005F6ECE">
        <w:t xml:space="preserve"> </w:t>
      </w:r>
      <w:r w:rsidR="001E7E8A" w:rsidRPr="001E7E8A">
        <w:t>Lists of potential suppliers that have been "approved" by consultants or seasoned clients may be kept, and suppliers' performance may then be periodically reviewed to see if they should be kept on the list.</w:t>
      </w:r>
    </w:p>
    <w:p w14:paraId="41F58AFE" w14:textId="2F607A03" w:rsidR="008E164B" w:rsidRDefault="00F41733" w:rsidP="00D26F52">
      <w:pPr>
        <w:pStyle w:val="ListParagraph"/>
        <w:numPr>
          <w:ilvl w:val="0"/>
          <w:numId w:val="4"/>
        </w:numPr>
      </w:pPr>
      <w:r>
        <w:rPr>
          <w:b/>
          <w:bCs/>
        </w:rPr>
        <w:t xml:space="preserve">Negotiated Tendering </w:t>
      </w:r>
      <w:r w:rsidRPr="00F41733">
        <w:t>-</w:t>
      </w:r>
      <w:r>
        <w:t xml:space="preserve"> </w:t>
      </w:r>
      <w:r w:rsidR="00241975" w:rsidRPr="00241975">
        <w:t>It may be suitable to negotiate with only a single supplier for highly specialised contracts or to expand the parameters within an existing contract.</w:t>
      </w:r>
      <w:r w:rsidR="005F6ECE">
        <w:t xml:space="preserve"> </w:t>
      </w:r>
      <w:r w:rsidR="00241975" w:rsidRPr="00241975">
        <w:t xml:space="preserve"> It can save tendering costs and enable early contractor engagement, but the competitive aspect is diminished, and unless the negotiation structure is clearly outlined, there is a risk of an adversarial environment arising prior to the contract being granted.</w:t>
      </w:r>
    </w:p>
    <w:p w14:paraId="7D3723F7" w14:textId="2335A347" w:rsidR="00241975" w:rsidRDefault="005C1995" w:rsidP="00D26F52">
      <w:pPr>
        <w:pStyle w:val="ListParagraph"/>
        <w:numPr>
          <w:ilvl w:val="0"/>
          <w:numId w:val="4"/>
        </w:numPr>
      </w:pPr>
      <w:r w:rsidRPr="00E606E8">
        <w:rPr>
          <w:b/>
          <w:bCs/>
        </w:rPr>
        <w:t xml:space="preserve">Serial </w:t>
      </w:r>
      <w:r w:rsidR="00E606E8">
        <w:rPr>
          <w:b/>
          <w:bCs/>
        </w:rPr>
        <w:t>T</w:t>
      </w:r>
      <w:r w:rsidRPr="00E606E8">
        <w:rPr>
          <w:b/>
          <w:bCs/>
        </w:rPr>
        <w:t>endering</w:t>
      </w:r>
      <w:r w:rsidR="00E606E8">
        <w:rPr>
          <w:b/>
          <w:bCs/>
        </w:rPr>
        <w:t xml:space="preserve"> -</w:t>
      </w:r>
      <w:r w:rsidRPr="005C1995">
        <w:t xml:space="preserve"> </w:t>
      </w:r>
      <w:r w:rsidR="00E606E8">
        <w:t>E</w:t>
      </w:r>
      <w:r w:rsidRPr="005C1995">
        <w:t xml:space="preserve">ntails the creation of bids dependent on a typical or hypothetical schedule of work or bill of goods. </w:t>
      </w:r>
      <w:r w:rsidR="005F6ECE">
        <w:t xml:space="preserve"> </w:t>
      </w:r>
      <w:r w:rsidRPr="005C1995">
        <w:t>The rates offered can then be applied to evaluate the work throughout a number of related projects, frequently for a set amount of time, after which the tendering process may be repeated.</w:t>
      </w:r>
    </w:p>
    <w:p w14:paraId="1837EA73" w14:textId="5BC59AA1" w:rsidR="00E606E8" w:rsidRDefault="002D4930" w:rsidP="00D26F52">
      <w:pPr>
        <w:pStyle w:val="ListParagraph"/>
        <w:numPr>
          <w:ilvl w:val="0"/>
          <w:numId w:val="4"/>
        </w:numPr>
      </w:pPr>
      <w:r>
        <w:rPr>
          <w:b/>
          <w:bCs/>
        </w:rPr>
        <w:t>Framework Tendering</w:t>
      </w:r>
      <w:r w:rsidR="00436860">
        <w:rPr>
          <w:b/>
          <w:bCs/>
        </w:rPr>
        <w:t xml:space="preserve"> -</w:t>
      </w:r>
      <w:r w:rsidR="00436860">
        <w:t xml:space="preserve"> </w:t>
      </w:r>
      <w:r w:rsidR="00436860" w:rsidRPr="00436860">
        <w:t xml:space="preserve">By employing framework agreements, clients that often commission work may be able to decrease timeframes, learning curves, and other hazards. </w:t>
      </w:r>
      <w:r w:rsidR="005F6ECE">
        <w:t xml:space="preserve"> </w:t>
      </w:r>
      <w:r w:rsidR="00436860" w:rsidRPr="00436860">
        <w:t>Such agreements enable the customer to request proposals from vendors for the provision of products and services on a call-off approach over an extended period of time as needed. Requests for schedules of rates as well as time charges, in addition to a summary of the resources and overheads that will be used, are likely to be included in framework tender papers.</w:t>
      </w:r>
    </w:p>
    <w:p w14:paraId="57D85F50" w14:textId="670FD34E" w:rsidR="008E447C" w:rsidRDefault="008E447C" w:rsidP="00D26F52">
      <w:pPr>
        <w:pStyle w:val="ListParagraph"/>
        <w:numPr>
          <w:ilvl w:val="0"/>
          <w:numId w:val="4"/>
        </w:numPr>
      </w:pPr>
      <w:r>
        <w:rPr>
          <w:b/>
          <w:bCs/>
        </w:rPr>
        <w:t>Single Stage Tendering -</w:t>
      </w:r>
      <w:r>
        <w:t xml:space="preserve"> </w:t>
      </w:r>
      <w:r w:rsidRPr="008E447C">
        <w:t>When all the data required to determine a reasonable price is provided at the start of the bidding process, single</w:t>
      </w:r>
      <w:r>
        <w:t xml:space="preserve"> </w:t>
      </w:r>
      <w:r w:rsidRPr="008E447C">
        <w:t xml:space="preserve">stage tendering is employed. </w:t>
      </w:r>
      <w:r w:rsidR="004646E1">
        <w:t xml:space="preserve"> </w:t>
      </w:r>
      <w:r w:rsidRPr="008E447C">
        <w:t xml:space="preserve">The tender invitation is sent to potential suppliers, followed by the preparation and return of tenders, the selection of a preferred tenderer, and, perhaps, their appointment after negotiations. </w:t>
      </w:r>
    </w:p>
    <w:p w14:paraId="19AD5745" w14:textId="652A3CB6" w:rsidR="0037324F" w:rsidRDefault="008E447C" w:rsidP="00FF6956">
      <w:pPr>
        <w:pStyle w:val="ListParagraph"/>
        <w:numPr>
          <w:ilvl w:val="0"/>
          <w:numId w:val="4"/>
        </w:numPr>
      </w:pPr>
      <w:r w:rsidRPr="00A55D20">
        <w:rPr>
          <w:b/>
          <w:bCs/>
        </w:rPr>
        <w:t xml:space="preserve">Two </w:t>
      </w:r>
      <w:r w:rsidR="00A55D20">
        <w:rPr>
          <w:b/>
          <w:bCs/>
        </w:rPr>
        <w:t>S</w:t>
      </w:r>
      <w:r w:rsidRPr="00A55D20">
        <w:rPr>
          <w:b/>
          <w:bCs/>
        </w:rPr>
        <w:t xml:space="preserve">tage </w:t>
      </w:r>
      <w:r w:rsidR="00A55D20">
        <w:rPr>
          <w:b/>
          <w:bCs/>
        </w:rPr>
        <w:t>T</w:t>
      </w:r>
      <w:r w:rsidRPr="00A55D20">
        <w:rPr>
          <w:b/>
          <w:bCs/>
        </w:rPr>
        <w:t>endering</w:t>
      </w:r>
      <w:r w:rsidR="00A55D20">
        <w:rPr>
          <w:b/>
          <w:bCs/>
        </w:rPr>
        <w:t xml:space="preserve"> -</w:t>
      </w:r>
      <w:r w:rsidRPr="008E447C">
        <w:t xml:space="preserve"> </w:t>
      </w:r>
      <w:r w:rsidR="00A55D20">
        <w:t>I</w:t>
      </w:r>
      <w:r w:rsidRPr="008E447C">
        <w:t xml:space="preserve">s employed to enable early supplier appointment before all the information needed to enable them to quote a fixed price has been completed. </w:t>
      </w:r>
      <w:r w:rsidR="004646E1">
        <w:t xml:space="preserve"> </w:t>
      </w:r>
      <w:r w:rsidRPr="008E447C">
        <w:t>A temporary appointment is agreed upon in the first step to enable the start of work, and the contract's fixed fee is negotiated in the second stage</w:t>
      </w:r>
      <w:sdt>
        <w:sdtPr>
          <w:id w:val="433556598"/>
          <w:citation/>
        </w:sdtPr>
        <w:sdtContent>
          <w:r w:rsidR="00400592">
            <w:fldChar w:fldCharType="begin"/>
          </w:r>
          <w:r w:rsidR="00400592">
            <w:instrText xml:space="preserve"> CITATION Ano214 \l 2057 </w:instrText>
          </w:r>
          <w:r w:rsidR="00400592">
            <w:fldChar w:fldCharType="separate"/>
          </w:r>
          <w:r w:rsidR="00400592">
            <w:rPr>
              <w:noProof/>
            </w:rPr>
            <w:t xml:space="preserve"> (Anon, 2021)</w:t>
          </w:r>
          <w:r w:rsidR="00400592">
            <w:fldChar w:fldCharType="end"/>
          </w:r>
        </w:sdtContent>
      </w:sdt>
      <w:r w:rsidRPr="008E447C">
        <w:t>.</w:t>
      </w:r>
    </w:p>
    <w:p w14:paraId="2E1F8898" w14:textId="77777777" w:rsidR="00B678BD" w:rsidRDefault="00B678BD" w:rsidP="00B678BD"/>
    <w:p w14:paraId="241EE8BE" w14:textId="77777777" w:rsidR="00B678BD" w:rsidRDefault="00B678BD" w:rsidP="00B678BD"/>
    <w:p w14:paraId="2ACEB3E9" w14:textId="77777777" w:rsidR="00B678BD" w:rsidRDefault="00B678BD" w:rsidP="00B678BD"/>
    <w:p w14:paraId="1B95C543" w14:textId="4B9B7E58" w:rsidR="006627F4" w:rsidRDefault="00A55D20" w:rsidP="006627F4">
      <w:pPr>
        <w:pStyle w:val="Heading1"/>
      </w:pPr>
      <w:bookmarkStart w:id="3" w:name="_Toc124242358"/>
      <w:r>
        <w:lastRenderedPageBreak/>
        <w:t>4.0</w:t>
      </w:r>
      <w:r>
        <w:tab/>
      </w:r>
      <w:r w:rsidR="006627F4">
        <w:t>Senedd (Welsh Parliament Building)</w:t>
      </w:r>
      <w:bookmarkEnd w:id="3"/>
    </w:p>
    <w:p w14:paraId="40398405" w14:textId="7C7E1C78" w:rsidR="007274F1" w:rsidRPr="007274F1" w:rsidRDefault="003A292A" w:rsidP="0076356C">
      <w:pPr>
        <w:pStyle w:val="NormalWeb"/>
        <w:shd w:val="clear" w:color="auto" w:fill="FFFFFF"/>
        <w:spacing w:before="120" w:after="120"/>
        <w:ind w:left="720"/>
        <w:rPr>
          <w:rFonts w:asciiTheme="minorHAnsi" w:hAnsiTheme="minorHAnsi" w:cstheme="minorHAnsi"/>
          <w:color w:val="202122"/>
          <w:sz w:val="20"/>
          <w:szCs w:val="20"/>
        </w:rPr>
      </w:pPr>
      <w:r w:rsidRPr="003A292A">
        <w:rPr>
          <w:rFonts w:asciiTheme="minorHAnsi" w:hAnsiTheme="minorHAnsi" w:cstheme="minorHAnsi"/>
          <w:color w:val="202122"/>
          <w:sz w:val="20"/>
          <w:szCs w:val="20"/>
        </w:rPr>
        <w:t>The structure features a glass facade that wraps completely around it, a steel roof, and a wood ceiling that dominate it.</w:t>
      </w:r>
      <w:r w:rsidR="004646E1">
        <w:rPr>
          <w:rFonts w:asciiTheme="minorHAnsi" w:hAnsiTheme="minorHAnsi" w:cstheme="minorHAnsi"/>
          <w:color w:val="202122"/>
          <w:sz w:val="20"/>
          <w:szCs w:val="20"/>
        </w:rPr>
        <w:t xml:space="preserve"> </w:t>
      </w:r>
      <w:r w:rsidRPr="003A292A">
        <w:rPr>
          <w:rFonts w:asciiTheme="minorHAnsi" w:hAnsiTheme="minorHAnsi" w:cstheme="minorHAnsi"/>
          <w:color w:val="202122"/>
          <w:sz w:val="20"/>
          <w:szCs w:val="20"/>
        </w:rPr>
        <w:t xml:space="preserve"> It looks southwest over Cardiff Bay.</w:t>
      </w:r>
      <w:r w:rsidR="004646E1">
        <w:rPr>
          <w:rFonts w:asciiTheme="minorHAnsi" w:hAnsiTheme="minorHAnsi" w:cstheme="minorHAnsi"/>
          <w:color w:val="202122"/>
          <w:sz w:val="20"/>
          <w:szCs w:val="20"/>
        </w:rPr>
        <w:t xml:space="preserve"> </w:t>
      </w:r>
      <w:r w:rsidRPr="003A292A">
        <w:rPr>
          <w:rFonts w:asciiTheme="minorHAnsi" w:hAnsiTheme="minorHAnsi" w:cstheme="minorHAnsi"/>
          <w:color w:val="202122"/>
          <w:sz w:val="20"/>
          <w:szCs w:val="20"/>
        </w:rPr>
        <w:t xml:space="preserve"> The first and second floors are open to the public, but the ground floor is a private space for officials.</w:t>
      </w:r>
      <w:r w:rsidR="00BA0308">
        <w:rPr>
          <w:rFonts w:asciiTheme="minorHAnsi" w:hAnsiTheme="minorHAnsi" w:cstheme="minorHAnsi"/>
          <w:color w:val="202122"/>
          <w:sz w:val="20"/>
          <w:szCs w:val="20"/>
        </w:rPr>
        <w:t xml:space="preserve">  </w:t>
      </w:r>
      <w:r w:rsidR="00F97A64" w:rsidRPr="00F97A64">
        <w:rPr>
          <w:rFonts w:asciiTheme="minorHAnsi" w:hAnsiTheme="minorHAnsi" w:cstheme="minorHAnsi"/>
          <w:color w:val="202122"/>
          <w:sz w:val="20"/>
          <w:szCs w:val="20"/>
        </w:rPr>
        <w:t xml:space="preserve">The structure was created to be as transparent and open as possible. </w:t>
      </w:r>
      <w:r w:rsidR="004646E1">
        <w:rPr>
          <w:rFonts w:asciiTheme="minorHAnsi" w:hAnsiTheme="minorHAnsi" w:cstheme="minorHAnsi"/>
          <w:color w:val="202122"/>
          <w:sz w:val="20"/>
          <w:szCs w:val="20"/>
        </w:rPr>
        <w:t xml:space="preserve"> </w:t>
      </w:r>
      <w:r w:rsidR="00F97A64" w:rsidRPr="00F97A64">
        <w:rPr>
          <w:rFonts w:asciiTheme="minorHAnsi" w:hAnsiTheme="minorHAnsi" w:cstheme="minorHAnsi"/>
          <w:color w:val="202122"/>
          <w:sz w:val="20"/>
          <w:szCs w:val="20"/>
        </w:rPr>
        <w:t>The structure was</w:t>
      </w:r>
      <w:r w:rsidR="00635301">
        <w:rPr>
          <w:rFonts w:asciiTheme="minorHAnsi" w:hAnsiTheme="minorHAnsi" w:cstheme="minorHAnsi"/>
          <w:color w:val="202122"/>
          <w:sz w:val="20"/>
          <w:szCs w:val="20"/>
        </w:rPr>
        <w:t xml:space="preserve"> </w:t>
      </w:r>
      <w:r w:rsidR="00F97A64" w:rsidRPr="00F97A64">
        <w:rPr>
          <w:rFonts w:asciiTheme="minorHAnsi" w:hAnsiTheme="minorHAnsi" w:cstheme="minorHAnsi"/>
          <w:color w:val="202122"/>
          <w:sz w:val="20"/>
          <w:szCs w:val="20"/>
        </w:rPr>
        <w:t>n</w:t>
      </w:r>
      <w:r w:rsidR="00AD7407">
        <w:rPr>
          <w:rFonts w:asciiTheme="minorHAnsi" w:hAnsiTheme="minorHAnsi" w:cstheme="minorHAnsi"/>
          <w:color w:val="202122"/>
          <w:sz w:val="20"/>
          <w:szCs w:val="20"/>
        </w:rPr>
        <w:t>o</w:t>
      </w:r>
      <w:r w:rsidR="00F97A64" w:rsidRPr="00F97A64">
        <w:rPr>
          <w:rFonts w:asciiTheme="minorHAnsi" w:hAnsiTheme="minorHAnsi" w:cstheme="minorHAnsi"/>
          <w:color w:val="202122"/>
          <w:sz w:val="20"/>
          <w:szCs w:val="20"/>
        </w:rPr>
        <w:t xml:space="preserve">t supposed to be a secluded, closed structure. Instead, it would comprise a transparent enclosure that could be seen from Cardiff Bay and beyond, allowing the people to see the Assembly's inner workings and promoting democratic engagement. The </w:t>
      </w:r>
      <w:proofErr w:type="spellStart"/>
      <w:r w:rsidR="00F97A64" w:rsidRPr="00F97A64">
        <w:rPr>
          <w:rFonts w:asciiTheme="minorHAnsi" w:hAnsiTheme="minorHAnsi" w:cstheme="minorHAnsi"/>
          <w:color w:val="202122"/>
          <w:sz w:val="20"/>
          <w:szCs w:val="20"/>
        </w:rPr>
        <w:t>Siambr</w:t>
      </w:r>
      <w:proofErr w:type="spellEnd"/>
      <w:r w:rsidR="00F97A64" w:rsidRPr="00F97A64">
        <w:rPr>
          <w:rFonts w:asciiTheme="minorHAnsi" w:hAnsiTheme="minorHAnsi" w:cstheme="minorHAnsi"/>
          <w:color w:val="202122"/>
          <w:sz w:val="20"/>
          <w:szCs w:val="20"/>
        </w:rPr>
        <w:t xml:space="preserve">, a debate chamber with a public viewing gallery, is the focal point of the structure. </w:t>
      </w:r>
      <w:r w:rsidR="00F71556">
        <w:rPr>
          <w:rFonts w:asciiTheme="minorHAnsi" w:hAnsiTheme="minorHAnsi" w:cstheme="minorHAnsi"/>
          <w:color w:val="202122"/>
          <w:sz w:val="20"/>
          <w:szCs w:val="20"/>
        </w:rPr>
        <w:t xml:space="preserve"> </w:t>
      </w:r>
      <w:r w:rsidR="00F97A64" w:rsidRPr="00F97A64">
        <w:rPr>
          <w:rFonts w:asciiTheme="minorHAnsi" w:hAnsiTheme="minorHAnsi" w:cstheme="minorHAnsi"/>
          <w:color w:val="202122"/>
          <w:sz w:val="20"/>
          <w:szCs w:val="20"/>
        </w:rPr>
        <w:t>The main welcome hall, the Neuadd, is located on the first level, while the Oriel is located on the second story.</w:t>
      </w:r>
      <w:r w:rsidR="00F71556">
        <w:rPr>
          <w:rFonts w:asciiTheme="minorHAnsi" w:hAnsiTheme="minorHAnsi" w:cstheme="minorHAnsi"/>
          <w:color w:val="202122"/>
          <w:sz w:val="20"/>
          <w:szCs w:val="20"/>
        </w:rPr>
        <w:t xml:space="preserve"> </w:t>
      </w:r>
      <w:r w:rsidR="00F97A64" w:rsidRPr="00F97A64">
        <w:rPr>
          <w:rFonts w:asciiTheme="minorHAnsi" w:hAnsiTheme="minorHAnsi" w:cstheme="minorHAnsi"/>
          <w:color w:val="202122"/>
          <w:sz w:val="20"/>
          <w:szCs w:val="20"/>
        </w:rPr>
        <w:t xml:space="preserve"> On the ground level, there are three committee rooms and the </w:t>
      </w:r>
      <w:proofErr w:type="spellStart"/>
      <w:r w:rsidR="00F97A64" w:rsidRPr="00F97A64">
        <w:rPr>
          <w:rFonts w:asciiTheme="minorHAnsi" w:hAnsiTheme="minorHAnsi" w:cstheme="minorHAnsi"/>
          <w:color w:val="202122"/>
          <w:sz w:val="20"/>
          <w:szCs w:val="20"/>
        </w:rPr>
        <w:t>Cwrt</w:t>
      </w:r>
      <w:proofErr w:type="spellEnd"/>
      <w:sdt>
        <w:sdtPr>
          <w:rPr>
            <w:rFonts w:asciiTheme="minorHAnsi" w:hAnsiTheme="minorHAnsi" w:cstheme="minorHAnsi"/>
            <w:color w:val="202122"/>
            <w:sz w:val="20"/>
            <w:szCs w:val="20"/>
          </w:rPr>
          <w:id w:val="563533842"/>
          <w:citation/>
        </w:sdtPr>
        <w:sdtContent>
          <w:r w:rsidR="00E34B27">
            <w:rPr>
              <w:rFonts w:asciiTheme="minorHAnsi" w:hAnsiTheme="minorHAnsi" w:cstheme="minorHAnsi"/>
              <w:color w:val="202122"/>
              <w:sz w:val="20"/>
              <w:szCs w:val="20"/>
            </w:rPr>
            <w:fldChar w:fldCharType="begin"/>
          </w:r>
          <w:r w:rsidR="00E34B27">
            <w:rPr>
              <w:rFonts w:asciiTheme="minorHAnsi" w:hAnsiTheme="minorHAnsi" w:cstheme="minorHAnsi"/>
              <w:color w:val="202122"/>
              <w:sz w:val="20"/>
              <w:szCs w:val="20"/>
              <w:lang w:val="en-US"/>
            </w:rPr>
            <w:instrText xml:space="preserve"> CITATION Ano214 \l 1033 </w:instrText>
          </w:r>
          <w:r w:rsidR="00E34B27">
            <w:rPr>
              <w:rFonts w:asciiTheme="minorHAnsi" w:hAnsiTheme="minorHAnsi" w:cstheme="minorHAnsi"/>
              <w:color w:val="202122"/>
              <w:sz w:val="20"/>
              <w:szCs w:val="20"/>
            </w:rPr>
            <w:fldChar w:fldCharType="separate"/>
          </w:r>
          <w:r w:rsidR="00E34B27">
            <w:rPr>
              <w:rFonts w:asciiTheme="minorHAnsi" w:hAnsiTheme="minorHAnsi" w:cstheme="minorHAnsi"/>
              <w:noProof/>
              <w:color w:val="202122"/>
              <w:sz w:val="20"/>
              <w:szCs w:val="20"/>
              <w:lang w:val="en-US"/>
            </w:rPr>
            <w:t xml:space="preserve"> </w:t>
          </w:r>
          <w:r w:rsidR="00E34B27" w:rsidRPr="00E34B27">
            <w:rPr>
              <w:rFonts w:asciiTheme="minorHAnsi" w:hAnsiTheme="minorHAnsi" w:cstheme="minorHAnsi"/>
              <w:noProof/>
              <w:color w:val="202122"/>
              <w:sz w:val="20"/>
              <w:szCs w:val="20"/>
              <w:lang w:val="en-US"/>
            </w:rPr>
            <w:t>(Anon, 2021)</w:t>
          </w:r>
          <w:r w:rsidR="00E34B27">
            <w:rPr>
              <w:rFonts w:asciiTheme="minorHAnsi" w:hAnsiTheme="minorHAnsi" w:cstheme="minorHAnsi"/>
              <w:color w:val="202122"/>
              <w:sz w:val="20"/>
              <w:szCs w:val="20"/>
            </w:rPr>
            <w:fldChar w:fldCharType="end"/>
          </w:r>
        </w:sdtContent>
      </w:sdt>
      <w:r w:rsidR="00F97A64" w:rsidRPr="00F97A64">
        <w:rPr>
          <w:rFonts w:asciiTheme="minorHAnsi" w:hAnsiTheme="minorHAnsi" w:cstheme="minorHAnsi"/>
          <w:color w:val="202122"/>
          <w:sz w:val="20"/>
          <w:szCs w:val="20"/>
        </w:rPr>
        <w:t>.</w:t>
      </w:r>
    </w:p>
    <w:p w14:paraId="648E80F2" w14:textId="798A9632" w:rsidR="00B81C57" w:rsidRPr="006627F4" w:rsidRDefault="00B81C57" w:rsidP="006627F4"/>
    <w:p w14:paraId="0C5C8D5F" w14:textId="7113F7BE" w:rsidR="006627F4" w:rsidRDefault="004E2653" w:rsidP="006627F4">
      <w:r>
        <w:tab/>
      </w:r>
      <w:r w:rsidR="004859F3">
        <w:rPr>
          <w:noProof/>
        </w:rPr>
        <w:drawing>
          <wp:inline distT="0" distB="0" distL="0" distR="0" wp14:anchorId="51EE5750" wp14:editId="2C30B572">
            <wp:extent cx="5144135" cy="2592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7184" cy="2816034"/>
                    </a:xfrm>
                    <a:prstGeom prst="rect">
                      <a:avLst/>
                    </a:prstGeom>
                    <a:noFill/>
                  </pic:spPr>
                </pic:pic>
              </a:graphicData>
            </a:graphic>
          </wp:inline>
        </w:drawing>
      </w:r>
    </w:p>
    <w:p w14:paraId="6C5982CA" w14:textId="63EF38CA" w:rsidR="00B25BCD" w:rsidRDefault="00766844" w:rsidP="006627F4">
      <w:r>
        <w:tab/>
      </w:r>
      <w:sdt>
        <w:sdtPr>
          <w:id w:val="-2076269095"/>
          <w:citation/>
        </w:sdtPr>
        <w:sdtContent>
          <w:r>
            <w:fldChar w:fldCharType="begin"/>
          </w:r>
          <w:r>
            <w:rPr>
              <w:lang w:val="en-US"/>
            </w:rPr>
            <w:instrText xml:space="preserve"> CITATION ano212 \l 1033 </w:instrText>
          </w:r>
          <w:r>
            <w:fldChar w:fldCharType="separate"/>
          </w:r>
          <w:r w:rsidRPr="00766844">
            <w:rPr>
              <w:noProof/>
              <w:lang w:val="en-US"/>
            </w:rPr>
            <w:t>(anon, 2021)</w:t>
          </w:r>
          <w:r>
            <w:fldChar w:fldCharType="end"/>
          </w:r>
        </w:sdtContent>
      </w:sdt>
    </w:p>
    <w:p w14:paraId="396AEA45" w14:textId="77777777" w:rsidR="00E05A6A" w:rsidRDefault="00E05A6A" w:rsidP="006627F4"/>
    <w:p w14:paraId="07247FAA" w14:textId="700705B8" w:rsidR="00B25BCD" w:rsidRDefault="00532C50" w:rsidP="00532C50">
      <w:pPr>
        <w:pStyle w:val="Heading2"/>
        <w:rPr>
          <w:rFonts w:asciiTheme="minorHAnsi" w:hAnsiTheme="minorHAnsi" w:cstheme="minorHAnsi"/>
          <w:b/>
          <w:bCs/>
          <w:color w:val="auto"/>
          <w:sz w:val="24"/>
          <w:szCs w:val="24"/>
        </w:rPr>
      </w:pPr>
      <w:bookmarkStart w:id="4" w:name="_Toc124242359"/>
      <w:r>
        <w:rPr>
          <w:rFonts w:asciiTheme="minorHAnsi" w:hAnsiTheme="minorHAnsi" w:cstheme="minorHAnsi"/>
          <w:b/>
          <w:bCs/>
          <w:color w:val="auto"/>
          <w:sz w:val="24"/>
          <w:szCs w:val="24"/>
        </w:rPr>
        <w:t>4.1</w:t>
      </w:r>
      <w:r>
        <w:rPr>
          <w:rFonts w:asciiTheme="minorHAnsi" w:hAnsiTheme="minorHAnsi" w:cstheme="minorHAnsi"/>
          <w:b/>
          <w:bCs/>
          <w:color w:val="auto"/>
          <w:sz w:val="24"/>
          <w:szCs w:val="24"/>
        </w:rPr>
        <w:tab/>
      </w:r>
      <w:r w:rsidR="002F700D">
        <w:rPr>
          <w:rFonts w:asciiTheme="minorHAnsi" w:hAnsiTheme="minorHAnsi" w:cstheme="minorHAnsi"/>
          <w:b/>
          <w:bCs/>
          <w:color w:val="auto"/>
          <w:sz w:val="24"/>
          <w:szCs w:val="24"/>
        </w:rPr>
        <w:t>Review of the project</w:t>
      </w:r>
      <w:bookmarkEnd w:id="4"/>
    </w:p>
    <w:p w14:paraId="25D71C99" w14:textId="77777777" w:rsidR="00E14BFE" w:rsidRDefault="00E14BFE" w:rsidP="00E14BFE"/>
    <w:p w14:paraId="08633D44" w14:textId="271B570B" w:rsidR="00B678BD" w:rsidRDefault="00DF3079" w:rsidP="00E05A6A">
      <w:pPr>
        <w:ind w:left="720"/>
      </w:pPr>
      <w:r w:rsidRPr="00DF3079">
        <w:t>The Senedd is a landmark construction with good environmental credentials. Although the Senedd was far more expensive than expected, the Welsh Assembly Government and collaborators made every effort to keep costs to a minimum.</w:t>
      </w:r>
      <w:r w:rsidR="00D873EB">
        <w:t xml:space="preserve"> </w:t>
      </w:r>
      <w:r w:rsidRPr="00DF3079">
        <w:t xml:space="preserve"> Despite the challenges, the overall procurement process was well-managed, although ICT had concerns with the delayed acquisition of Merlin. </w:t>
      </w:r>
      <w:r w:rsidR="00D873EB">
        <w:t xml:space="preserve"> </w:t>
      </w:r>
      <w:r w:rsidRPr="00DF3079">
        <w:t xml:space="preserve">The formation of a dependable and effective team that cooperated with a clear and unified goal was critical to the project's success. </w:t>
      </w:r>
      <w:r w:rsidR="00D873EB">
        <w:t xml:space="preserve"> </w:t>
      </w:r>
      <w:r w:rsidRPr="00DF3079">
        <w:t xml:space="preserve">The Senedd's initial cost estimate was £12 million in 1997. </w:t>
      </w:r>
      <w:r w:rsidR="00D873EB">
        <w:t xml:space="preserve"> </w:t>
      </w:r>
      <w:r w:rsidRPr="00DF3079">
        <w:t xml:space="preserve">By the time the project was cancelled in 2001, the estimated costs had risen to more than £40 </w:t>
      </w:r>
      <w:r w:rsidR="002752FE" w:rsidRPr="00DF3079">
        <w:t>million.</w:t>
      </w:r>
      <w:r w:rsidR="002C758C">
        <w:t xml:space="preserve"> </w:t>
      </w:r>
      <w:r w:rsidR="00D873EB">
        <w:t xml:space="preserve"> </w:t>
      </w:r>
      <w:r w:rsidR="00153C75" w:rsidRPr="00153C75">
        <w:t xml:space="preserve">When a fixed price design and construction contract was signed in 2003, the estimated total cost had risen to £66 million, and the building was eventually built for close to £70 million. </w:t>
      </w:r>
      <w:r w:rsidR="000525AB">
        <w:t xml:space="preserve"> </w:t>
      </w:r>
      <w:r w:rsidR="00153C75" w:rsidRPr="00153C75">
        <w:t xml:space="preserve">This significant cost increase was caused by a number of factors, including a lack of reliability in earlier estimates, a portion of which were based on an inexact building design, and unanticipated changes in specification, particularly in relation to the requirement for increased security in the aftermath of the 2001 attacks in New York City. </w:t>
      </w:r>
      <w:r w:rsidR="000525AB">
        <w:t xml:space="preserve"> </w:t>
      </w:r>
      <w:r w:rsidR="00153C75" w:rsidRPr="00153C75">
        <w:t>Costs for various parts increased between the time estimates and the finished design and build contract price, which also included a contingency to accommodate for probable cost overruns encountered by the private sector contractor.</w:t>
      </w:r>
      <w:r w:rsidR="000525AB">
        <w:t xml:space="preserve"> </w:t>
      </w:r>
      <w:r w:rsidR="002752FE">
        <w:t xml:space="preserve"> </w:t>
      </w:r>
      <w:r w:rsidR="001048D7" w:rsidRPr="001048D7">
        <w:t>Despite the cost increases encountered by the project, the audit committee is convinced that adequate cost</w:t>
      </w:r>
      <w:r w:rsidR="00574BCB">
        <w:t xml:space="preserve"> </w:t>
      </w:r>
      <w:r w:rsidR="001048D7" w:rsidRPr="001048D7">
        <w:t xml:space="preserve">control mechanisms were in place when the project was restarted. </w:t>
      </w:r>
      <w:r w:rsidR="000525AB">
        <w:t xml:space="preserve"> </w:t>
      </w:r>
      <w:r w:rsidR="001048D7" w:rsidRPr="001048D7">
        <w:t xml:space="preserve">Testing against the open market, open book accounting, value engineering, utilisation of the contractor's established supply chain, whole life costing, and cost validation by the project's independent quantity surveyor and project manager were all part of this. </w:t>
      </w:r>
      <w:r w:rsidR="000525AB">
        <w:t xml:space="preserve"> </w:t>
      </w:r>
      <w:r w:rsidR="001048D7" w:rsidRPr="001048D7">
        <w:t>They point out that, unlike many previous large</w:t>
      </w:r>
      <w:r w:rsidR="00574BCB">
        <w:t xml:space="preserve"> </w:t>
      </w:r>
      <w:r w:rsidR="001048D7" w:rsidRPr="001048D7">
        <w:t>scale public</w:t>
      </w:r>
      <w:r w:rsidR="00574BCB">
        <w:t xml:space="preserve"> </w:t>
      </w:r>
      <w:r w:rsidR="001048D7" w:rsidRPr="001048D7">
        <w:t>sector building projects, the project was completed on time and on budget, despite the obstacles posed by its iconic, one</w:t>
      </w:r>
      <w:r w:rsidR="00574BCB">
        <w:t xml:space="preserve"> </w:t>
      </w:r>
      <w:r w:rsidR="001048D7" w:rsidRPr="001048D7">
        <w:t>of</w:t>
      </w:r>
      <w:r w:rsidR="00574BCB">
        <w:t xml:space="preserve"> </w:t>
      </w:r>
      <w:r w:rsidR="001048D7" w:rsidRPr="001048D7">
        <w:t>a</w:t>
      </w:r>
      <w:r w:rsidR="00574BCB">
        <w:t xml:space="preserve"> </w:t>
      </w:r>
      <w:r w:rsidR="001048D7" w:rsidRPr="001048D7">
        <w:t>kind characteristic</w:t>
      </w:r>
      <w:sdt>
        <w:sdtPr>
          <w:id w:val="857480274"/>
          <w:citation/>
        </w:sdtPr>
        <w:sdtContent>
          <w:r w:rsidR="006D5BE3">
            <w:fldChar w:fldCharType="begin"/>
          </w:r>
          <w:r w:rsidR="006D5BE3">
            <w:rPr>
              <w:lang w:val="en-US"/>
            </w:rPr>
            <w:instrText xml:space="preserve"> CITATION The08 \l 1033 </w:instrText>
          </w:r>
          <w:r w:rsidR="006D5BE3">
            <w:fldChar w:fldCharType="separate"/>
          </w:r>
          <w:r w:rsidR="006D5BE3">
            <w:rPr>
              <w:noProof/>
              <w:lang w:val="en-US"/>
            </w:rPr>
            <w:t xml:space="preserve"> </w:t>
          </w:r>
          <w:r w:rsidR="006D5BE3" w:rsidRPr="006D5BE3">
            <w:rPr>
              <w:noProof/>
              <w:lang w:val="en-US"/>
            </w:rPr>
            <w:t>(Anon., 2008)</w:t>
          </w:r>
          <w:r w:rsidR="006D5BE3">
            <w:fldChar w:fldCharType="end"/>
          </w:r>
        </w:sdtContent>
      </w:sdt>
      <w:r w:rsidR="009A6E72">
        <w:t>.</w:t>
      </w:r>
    </w:p>
    <w:p w14:paraId="07BDA88F" w14:textId="5C6468AE" w:rsidR="00520006" w:rsidRPr="006627F4" w:rsidRDefault="00A75219" w:rsidP="006627F4">
      <w:pPr>
        <w:pStyle w:val="Heading1"/>
      </w:pPr>
      <w:bookmarkStart w:id="5" w:name="_Toc124242360"/>
      <w:r>
        <w:lastRenderedPageBreak/>
        <w:t>5.0</w:t>
      </w:r>
      <w:r>
        <w:tab/>
      </w:r>
      <w:r w:rsidR="006627F4" w:rsidRPr="006627F4">
        <w:t>Holyrood</w:t>
      </w:r>
      <w:r w:rsidR="006627F4">
        <w:t xml:space="preserve"> (Scottish Parliament Building)</w:t>
      </w:r>
      <w:bookmarkEnd w:id="5"/>
    </w:p>
    <w:p w14:paraId="320BC830" w14:textId="090B98C1" w:rsidR="00385D76" w:rsidRDefault="00385D76" w:rsidP="006627F4"/>
    <w:p w14:paraId="17B64894" w14:textId="78557B73" w:rsidR="006F4B58" w:rsidRDefault="00381137" w:rsidP="00381137">
      <w:pPr>
        <w:ind w:left="720"/>
      </w:pPr>
      <w:r>
        <w:t xml:space="preserve">Scotland's Parliament is situated in front of the magnificent Salisbury Crags and Holyrood Park at the base of Edinburgh's Royal Mile. </w:t>
      </w:r>
      <w:r w:rsidR="004C3A58">
        <w:t xml:space="preserve"> </w:t>
      </w:r>
      <w:r>
        <w:t xml:space="preserve">The complicated edifice, which was built from a combination of steel, wood, and granite, was acclaimed upon opening to be among the most avant-garde designs in Britain at the time. </w:t>
      </w:r>
      <w:r w:rsidR="004C3A58">
        <w:t xml:space="preserve"> </w:t>
      </w:r>
      <w:r>
        <w:t>Enric Miralles, a renowned world top architect, created a structure that is meant to resemble a building that is sprouting out of the ground by taking inspiration from the local landscape, Charles Rennie Mackintosh's flower paintings, and the upside-down boats near the sea</w:t>
      </w:r>
      <w:sdt>
        <w:sdtPr>
          <w:id w:val="245242755"/>
          <w:citation/>
        </w:sdtPr>
        <w:sdtContent>
          <w:r w:rsidR="00E20073">
            <w:fldChar w:fldCharType="begin"/>
          </w:r>
          <w:r w:rsidR="00E20073">
            <w:rPr>
              <w:lang w:val="en-US"/>
            </w:rPr>
            <w:instrText xml:space="preserve"> CITATION Ano214 \l 1033 </w:instrText>
          </w:r>
          <w:r w:rsidR="00E20073">
            <w:fldChar w:fldCharType="separate"/>
          </w:r>
          <w:r w:rsidR="00E20073">
            <w:rPr>
              <w:noProof/>
              <w:lang w:val="en-US"/>
            </w:rPr>
            <w:t xml:space="preserve"> </w:t>
          </w:r>
          <w:r w:rsidR="00E20073" w:rsidRPr="00E20073">
            <w:rPr>
              <w:noProof/>
              <w:lang w:val="en-US"/>
            </w:rPr>
            <w:t>(Anon, 2021)</w:t>
          </w:r>
          <w:r w:rsidR="00E20073">
            <w:fldChar w:fldCharType="end"/>
          </w:r>
        </w:sdtContent>
      </w:sdt>
      <w:r>
        <w:t>.</w:t>
      </w:r>
    </w:p>
    <w:p w14:paraId="1563CA92" w14:textId="77777777" w:rsidR="00B25BCD" w:rsidRDefault="00B25BCD" w:rsidP="00381137">
      <w:pPr>
        <w:ind w:left="720"/>
      </w:pPr>
    </w:p>
    <w:p w14:paraId="36F6A458" w14:textId="0AA3608E" w:rsidR="007E4C43" w:rsidRDefault="00A3755B" w:rsidP="006627F4">
      <w:pPr>
        <w:rPr>
          <w:noProof/>
        </w:rPr>
      </w:pPr>
      <w:r>
        <w:tab/>
      </w:r>
      <w:r w:rsidR="007E4C43">
        <w:rPr>
          <w:noProof/>
        </w:rPr>
        <w:t xml:space="preserve">   </w:t>
      </w:r>
      <w:r w:rsidR="007E4C43">
        <w:rPr>
          <w:noProof/>
        </w:rPr>
        <w:drawing>
          <wp:inline distT="0" distB="0" distL="0" distR="0" wp14:anchorId="38BBEE65" wp14:editId="4D87B3C4">
            <wp:extent cx="5167384" cy="2835798"/>
            <wp:effectExtent l="0" t="0" r="0" b="3175"/>
            <wp:docPr id="1" name="Picture 1" descr="Aerial shot of the Scottish parliament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rial shot of the Scottish parliament build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1308" cy="2925758"/>
                    </a:xfrm>
                    <a:prstGeom prst="rect">
                      <a:avLst/>
                    </a:prstGeom>
                    <a:noFill/>
                    <a:ln>
                      <a:noFill/>
                    </a:ln>
                  </pic:spPr>
                </pic:pic>
              </a:graphicData>
            </a:graphic>
          </wp:inline>
        </w:drawing>
      </w:r>
    </w:p>
    <w:p w14:paraId="1CEFEA40" w14:textId="3CD448B9" w:rsidR="00385D76" w:rsidRDefault="00000000" w:rsidP="007E4C43">
      <w:pPr>
        <w:ind w:firstLine="720"/>
      </w:pPr>
      <w:sdt>
        <w:sdtPr>
          <w:id w:val="1893691112"/>
          <w:citation/>
        </w:sdtPr>
        <w:sdtContent>
          <w:r w:rsidR="00D00795">
            <w:fldChar w:fldCharType="begin"/>
          </w:r>
          <w:r w:rsidR="00D00795">
            <w:rPr>
              <w:lang w:val="en-US"/>
            </w:rPr>
            <w:instrText xml:space="preserve"> CITATION ano212 \l 1033 </w:instrText>
          </w:r>
          <w:r w:rsidR="00D00795">
            <w:fldChar w:fldCharType="separate"/>
          </w:r>
          <w:r w:rsidR="00D00795" w:rsidRPr="00D00795">
            <w:rPr>
              <w:noProof/>
              <w:lang w:val="en-US"/>
            </w:rPr>
            <w:t>(anon, 2021)</w:t>
          </w:r>
          <w:r w:rsidR="00D00795">
            <w:fldChar w:fldCharType="end"/>
          </w:r>
        </w:sdtContent>
      </w:sdt>
    </w:p>
    <w:p w14:paraId="2F754C35" w14:textId="41F96C0A" w:rsidR="00385D76" w:rsidRDefault="00385D76" w:rsidP="006627F4"/>
    <w:p w14:paraId="18B28CDC" w14:textId="45A407AC" w:rsidR="00385D76" w:rsidRPr="00EB5CB9" w:rsidRDefault="00EB5CB9" w:rsidP="00886FF8">
      <w:pPr>
        <w:pStyle w:val="Heading2"/>
        <w:rPr>
          <w:rFonts w:asciiTheme="minorHAnsi" w:hAnsiTheme="minorHAnsi" w:cstheme="minorHAnsi"/>
          <w:b/>
          <w:bCs/>
          <w:color w:val="auto"/>
          <w:sz w:val="24"/>
          <w:szCs w:val="24"/>
        </w:rPr>
      </w:pPr>
      <w:bookmarkStart w:id="6" w:name="_Toc124242361"/>
      <w:r>
        <w:rPr>
          <w:rFonts w:asciiTheme="minorHAnsi" w:hAnsiTheme="minorHAnsi" w:cstheme="minorHAnsi"/>
          <w:b/>
          <w:bCs/>
          <w:color w:val="auto"/>
          <w:sz w:val="24"/>
          <w:szCs w:val="24"/>
        </w:rPr>
        <w:t>5.1</w:t>
      </w:r>
      <w:r>
        <w:rPr>
          <w:rFonts w:asciiTheme="minorHAnsi" w:hAnsiTheme="minorHAnsi" w:cstheme="minorHAnsi"/>
          <w:b/>
          <w:bCs/>
          <w:color w:val="auto"/>
          <w:sz w:val="24"/>
          <w:szCs w:val="24"/>
        </w:rPr>
        <w:tab/>
        <w:t>Review of the project</w:t>
      </w:r>
      <w:bookmarkEnd w:id="6"/>
    </w:p>
    <w:p w14:paraId="6B0BAC73" w14:textId="39E3A7A5" w:rsidR="00385D76" w:rsidRDefault="00385D76" w:rsidP="006627F4"/>
    <w:p w14:paraId="338BEC77" w14:textId="775180BD" w:rsidR="0084501B" w:rsidRDefault="0084501B" w:rsidP="002B7A2E">
      <w:pPr>
        <w:ind w:left="720"/>
      </w:pPr>
      <w:r w:rsidRPr="00DC547B">
        <w:t xml:space="preserve">Following a study of numerous sites, Holyrood was chosen as the location for the Parliament in 1997. With the selection of the design team later in 1998, design issues and the risk of increased expenditures emerged. </w:t>
      </w:r>
      <w:r w:rsidR="00377D87">
        <w:t xml:space="preserve"> </w:t>
      </w:r>
      <w:r w:rsidRPr="00DC547B">
        <w:t>As of March 1999, the client had not been able to freeze the project's design or construct an adequate cost control strategy.</w:t>
      </w:r>
      <w:r w:rsidR="00377D87">
        <w:t xml:space="preserve"> </w:t>
      </w:r>
      <w:r w:rsidRPr="00DC547B">
        <w:t xml:space="preserve"> In June 1999, the Corporate Body became the client, and it directed that several alterations be made to the chamber's design. </w:t>
      </w:r>
      <w:r w:rsidR="00377D87">
        <w:t xml:space="preserve"> </w:t>
      </w:r>
      <w:r w:rsidRPr="00DC547B">
        <w:t xml:space="preserve">In August 1999, serious problems with the project were discovered. </w:t>
      </w:r>
      <w:r w:rsidR="00377D87">
        <w:t xml:space="preserve"> </w:t>
      </w:r>
      <w:r w:rsidRPr="00DC547B">
        <w:t>A new demand for extra space in the fall of 1999 increased uncertainty and raised the prospect of further costs and delays.</w:t>
      </w:r>
    </w:p>
    <w:p w14:paraId="05373F81" w14:textId="3DF41D2D" w:rsidR="0084501B" w:rsidRDefault="0084501B" w:rsidP="00D12FA8">
      <w:pPr>
        <w:ind w:left="720"/>
      </w:pPr>
      <w:r>
        <w:t>By February 2000, a technique to add extra space had been discovered, but issues about the cost and programme remained</w:t>
      </w:r>
      <w:r w:rsidR="00490FAE">
        <w:t>.</w:t>
      </w:r>
      <w:r>
        <w:t xml:space="preserve"> </w:t>
      </w:r>
      <w:r w:rsidR="00377D87">
        <w:t xml:space="preserve"> </w:t>
      </w:r>
      <w:r w:rsidRPr="002B58AC">
        <w:t xml:space="preserve">The investigation highlighted both delays and expense increases that occurred from the start of the project and the publishing of the report in September 2000. </w:t>
      </w:r>
      <w:r w:rsidR="00377D87">
        <w:t xml:space="preserve"> </w:t>
      </w:r>
      <w:r w:rsidRPr="002B58AC">
        <w:t xml:space="preserve">In April 2000, Parliament agreed that the overall cost will be increased from £90 million up to £195 million. Estimated cost of construction had climbed from £50 million up to £108 million, while other costs had risen from £40 million up to £87 million within the £195 million target. </w:t>
      </w:r>
      <w:r w:rsidR="00B014F3">
        <w:t xml:space="preserve"> </w:t>
      </w:r>
      <w:r w:rsidRPr="002B58AC">
        <w:t xml:space="preserve">It was also anticipated that £14 million will be required for road building and landscaping. </w:t>
      </w:r>
      <w:r w:rsidR="00B014F3">
        <w:t xml:space="preserve"> </w:t>
      </w:r>
      <w:r w:rsidRPr="002B58AC">
        <w:t>The biggest source of the increase in construction expenses was the 47% increase in building size.</w:t>
      </w:r>
      <w:r>
        <w:t xml:space="preserve"> </w:t>
      </w:r>
      <w:r w:rsidR="00B014F3">
        <w:t xml:space="preserve"> </w:t>
      </w:r>
      <w:r w:rsidRPr="002B58AC">
        <w:t xml:space="preserve">The remaining percentage of the increase was caused by a variety of factors, including the intricacies of the authorised design, developments in the structure's quality, the need for security, and the expense of Queensberry House. </w:t>
      </w:r>
      <w:r w:rsidR="00B014F3">
        <w:t xml:space="preserve"> </w:t>
      </w:r>
      <w:r w:rsidRPr="002B58AC">
        <w:t xml:space="preserve">Consultant fees might exceed £26 million, and the research did offer recommendations on how to properly control spending at the time. </w:t>
      </w:r>
      <w:r w:rsidR="00B014F3">
        <w:t xml:space="preserve"> </w:t>
      </w:r>
      <w:r w:rsidR="00034B19">
        <w:t>In</w:t>
      </w:r>
      <w:r w:rsidR="0083605D">
        <w:t xml:space="preserve"> </w:t>
      </w:r>
      <w:r w:rsidRPr="002B58AC">
        <w:t>September 2000</w:t>
      </w:r>
      <w:r w:rsidR="0016566C">
        <w:t>,</w:t>
      </w:r>
      <w:r w:rsidRPr="002B58AC">
        <w:t xml:space="preserve"> </w:t>
      </w:r>
      <w:r w:rsidR="0016566C">
        <w:t>a</w:t>
      </w:r>
      <w:r w:rsidRPr="002B58AC">
        <w:t xml:space="preserve">ccording to the Auditor General, a significant percentage of the expenses remained to be expended nevertheless, if the building was to be completed on time and on budget, risks and uncertainties would need to be carefully controlled. </w:t>
      </w:r>
      <w:r w:rsidR="004221B8">
        <w:t xml:space="preserve"> </w:t>
      </w:r>
      <w:r w:rsidRPr="002B58AC">
        <w:t>The Auditor General criticised the project management cost reporting practises.</w:t>
      </w:r>
      <w:r w:rsidR="00DD45A6">
        <w:t xml:space="preserve"> </w:t>
      </w:r>
      <w:r>
        <w:t xml:space="preserve"> </w:t>
      </w:r>
      <w:r w:rsidRPr="00973029">
        <w:t>Prior to June 1999, it was noted that reports simply showed the basic construction expenditures and made no systematic or frequent mention of the financing requirements for contingencies, fees, furnishings and fittings, and VAT.</w:t>
      </w:r>
      <w:r w:rsidR="004221B8">
        <w:t xml:space="preserve"> </w:t>
      </w:r>
      <w:r w:rsidRPr="00973029">
        <w:t xml:space="preserve"> Another key error was that the construction expenditure presentation had not included a </w:t>
      </w:r>
      <w:r w:rsidRPr="00973029">
        <w:lastRenderedPageBreak/>
        <w:t xml:space="preserve">separate allowance for risk throughout the bulk of the project's life. </w:t>
      </w:r>
      <w:r w:rsidR="006E22D3">
        <w:t xml:space="preserve"> </w:t>
      </w:r>
      <w:r w:rsidRPr="00973029">
        <w:t>The report argued that an examination into the use of incentive structures to stimulate extra value during the design and construction phase was required.</w:t>
      </w:r>
      <w:r w:rsidR="004221B8">
        <w:t xml:space="preserve"> </w:t>
      </w:r>
      <w:r w:rsidRPr="00973029">
        <w:t xml:space="preserve"> Financial incentives for on time completion and fines for lateness were regularly utilised in large construction projects with severe deadlines.</w:t>
      </w:r>
      <w:r w:rsidR="004221B8">
        <w:t xml:space="preserve"> </w:t>
      </w:r>
      <w:r>
        <w:t xml:space="preserve"> </w:t>
      </w:r>
      <w:r w:rsidRPr="00973029">
        <w:t>The study concluded that the project's handover of the Scottish Executive to the Corporate Body of the Scottish Parliament in June 1999 need</w:t>
      </w:r>
      <w:r w:rsidR="004221B8">
        <w:t>ed</w:t>
      </w:r>
      <w:r w:rsidRPr="00973029">
        <w:t xml:space="preserve"> to be managed more efficiently. </w:t>
      </w:r>
      <w:r w:rsidR="004221B8">
        <w:t xml:space="preserve"> </w:t>
      </w:r>
      <w:r w:rsidRPr="00973029">
        <w:t>The Auditor General expressed dissatisfaction that no independent review had been undertaken because the design was currently being worked on at the time, and the cost consultants revealed substantially higher</w:t>
      </w:r>
      <w:r w:rsidR="00753935">
        <w:t xml:space="preserve"> </w:t>
      </w:r>
      <w:r w:rsidRPr="00973029">
        <w:t>than</w:t>
      </w:r>
      <w:r w:rsidR="00753935">
        <w:t xml:space="preserve"> </w:t>
      </w:r>
      <w:r w:rsidRPr="00973029">
        <w:t>expected construction costs.</w:t>
      </w:r>
      <w:r w:rsidR="007811AF">
        <w:t xml:space="preserve"> </w:t>
      </w:r>
      <w:r w:rsidRPr="00973029">
        <w:t xml:space="preserve"> The persons in charge of managing and executing the project</w:t>
      </w:r>
      <w:r w:rsidR="00C12F76">
        <w:t xml:space="preserve"> </w:t>
      </w:r>
      <w:r w:rsidRPr="00973029">
        <w:t xml:space="preserve">were also highlighted. </w:t>
      </w:r>
      <w:r w:rsidR="007811AF">
        <w:t xml:space="preserve"> </w:t>
      </w:r>
      <w:r w:rsidRPr="00973029">
        <w:t>Even though project management offered advantages, the study queried if they consistently held the optimal blend of skills for this difficult task.</w:t>
      </w:r>
      <w:r>
        <w:t xml:space="preserve"> </w:t>
      </w:r>
      <w:r w:rsidR="007811AF">
        <w:t xml:space="preserve"> </w:t>
      </w:r>
      <w:r w:rsidRPr="004F66AF">
        <w:t>According to the report, the project's completion was delayed from July 2001 to December 2002 due to a number of factors, including the architects' inability to meet the original brief's extremely strict deadline and unexpected modifications requested by the Corporate Body to accommodate the new Parliament's evolving needs during its initial year of operation</w:t>
      </w:r>
      <w:sdt>
        <w:sdtPr>
          <w:id w:val="-1671551411"/>
          <w:citation/>
        </w:sdtPr>
        <w:sdtContent>
          <w:r w:rsidR="000364C9">
            <w:fldChar w:fldCharType="begin"/>
          </w:r>
          <w:r w:rsidR="000364C9">
            <w:instrText xml:space="preserve"> CITATION Man04 \l 2057 </w:instrText>
          </w:r>
          <w:r w:rsidR="000364C9">
            <w:fldChar w:fldCharType="separate"/>
          </w:r>
          <w:r w:rsidR="000364C9">
            <w:rPr>
              <w:noProof/>
            </w:rPr>
            <w:t xml:space="preserve"> (Anon., 2004)</w:t>
          </w:r>
          <w:r w:rsidR="000364C9">
            <w:fldChar w:fldCharType="end"/>
          </w:r>
        </w:sdtContent>
      </w:sdt>
      <w:r w:rsidRPr="004F66AF">
        <w:t>.</w:t>
      </w:r>
    </w:p>
    <w:p w14:paraId="5FFAF812" w14:textId="77777777" w:rsidR="00E05A6A" w:rsidRDefault="00E05A6A" w:rsidP="00D12FA8">
      <w:pPr>
        <w:ind w:left="720"/>
      </w:pPr>
    </w:p>
    <w:p w14:paraId="576F7A24" w14:textId="376659AD" w:rsidR="00385D76" w:rsidRDefault="003B3361" w:rsidP="003B3361">
      <w:pPr>
        <w:pStyle w:val="Heading1"/>
      </w:pPr>
      <w:bookmarkStart w:id="7" w:name="_Toc124242362"/>
      <w:r>
        <w:t>6.0</w:t>
      </w:r>
      <w:r>
        <w:tab/>
        <w:t>Conclusion</w:t>
      </w:r>
      <w:bookmarkEnd w:id="7"/>
    </w:p>
    <w:p w14:paraId="2923589D" w14:textId="77777777" w:rsidR="0093560D" w:rsidRDefault="0093560D" w:rsidP="006627F4"/>
    <w:p w14:paraId="682CD443" w14:textId="6CCD6D6E" w:rsidR="0093560D" w:rsidRDefault="0093560D" w:rsidP="000367F6">
      <w:pPr>
        <w:ind w:left="720"/>
      </w:pPr>
      <w:r>
        <w:t>To conclude</w:t>
      </w:r>
      <w:r w:rsidR="00036CC5">
        <w:t xml:space="preserve"> there was little information to be found on the initial phase of construction of the Senedd</w:t>
      </w:r>
      <w:r w:rsidR="003D5440">
        <w:t xml:space="preserve">, </w:t>
      </w:r>
      <w:r w:rsidR="00443411">
        <w:t xml:space="preserve">so in respect of this </w:t>
      </w:r>
      <w:r w:rsidR="00760FBA">
        <w:t xml:space="preserve">we can conclude that </w:t>
      </w:r>
      <w:r w:rsidR="008B5100">
        <w:t>amending</w:t>
      </w:r>
      <w:r w:rsidR="00760FBA">
        <w:t xml:space="preserve"> to</w:t>
      </w:r>
      <w:r w:rsidR="008B5100">
        <w:t xml:space="preserve"> something similar to</w:t>
      </w:r>
      <w:r w:rsidR="00760FBA">
        <w:t xml:space="preserve"> a fixed price Design and Build contract</w:t>
      </w:r>
      <w:r w:rsidR="0004332C">
        <w:t xml:space="preserve"> was a lot </w:t>
      </w:r>
      <w:r w:rsidR="005E5565">
        <w:t xml:space="preserve">better in outcome than the </w:t>
      </w:r>
      <w:r w:rsidR="005114B6">
        <w:t>Management Procurement contract</w:t>
      </w:r>
      <w:r w:rsidR="005E5565">
        <w:t xml:space="preserve"> they were previously using</w:t>
      </w:r>
      <w:r w:rsidR="00A26A94">
        <w:t>.</w:t>
      </w:r>
      <w:r w:rsidR="00760FBA">
        <w:t xml:space="preserve"> </w:t>
      </w:r>
      <w:r>
        <w:t xml:space="preserve"> </w:t>
      </w:r>
      <w:r w:rsidR="00A26A94">
        <w:t>T</w:t>
      </w:r>
      <w:r>
        <w:t>his report</w:t>
      </w:r>
      <w:r w:rsidR="00A26A94">
        <w:t xml:space="preserve"> also</w:t>
      </w:r>
      <w:r>
        <w:t xml:space="preserve"> </w:t>
      </w:r>
      <w:r w:rsidR="00190243">
        <w:t>shows that the</w:t>
      </w:r>
      <w:r w:rsidR="003D1530">
        <w:t xml:space="preserve"> </w:t>
      </w:r>
      <w:r w:rsidR="00A26A94">
        <w:t>M</w:t>
      </w:r>
      <w:r w:rsidR="004265EC">
        <w:t>anagement</w:t>
      </w:r>
      <w:r w:rsidR="00190243">
        <w:t xml:space="preserve"> </w:t>
      </w:r>
      <w:r w:rsidR="00A26A94">
        <w:t>P</w:t>
      </w:r>
      <w:r w:rsidR="00190243">
        <w:t xml:space="preserve">rocurement </w:t>
      </w:r>
      <w:r w:rsidR="00BD7CDD">
        <w:t>M</w:t>
      </w:r>
      <w:r w:rsidR="00190243">
        <w:t>ethod</w:t>
      </w:r>
      <w:r w:rsidR="004265EC">
        <w:t xml:space="preserve"> used for both</w:t>
      </w:r>
      <w:r w:rsidR="003C69C4">
        <w:t xml:space="preserve"> the Senedd</w:t>
      </w:r>
      <w:r w:rsidR="000367F6">
        <w:t xml:space="preserve"> Parliament</w:t>
      </w:r>
      <w:r w:rsidR="003C69C4">
        <w:t xml:space="preserve"> Building and Holyr</w:t>
      </w:r>
      <w:r w:rsidR="000367F6">
        <w:t>o</w:t>
      </w:r>
      <w:r w:rsidR="003C69C4">
        <w:t xml:space="preserve">od </w:t>
      </w:r>
      <w:r w:rsidR="000367F6">
        <w:t>Parliament building</w:t>
      </w:r>
      <w:r w:rsidR="00E51152">
        <w:t>,</w:t>
      </w:r>
      <w:r w:rsidR="0058214C">
        <w:t xml:space="preserve"> is tricky to get </w:t>
      </w:r>
      <w:r w:rsidR="00E51152">
        <w:t>right but</w:t>
      </w:r>
      <w:r w:rsidR="00190243">
        <w:t xml:space="preserve"> </w:t>
      </w:r>
      <w:r w:rsidR="00765023">
        <w:t xml:space="preserve">can work </w:t>
      </w:r>
      <w:r w:rsidR="00616B05">
        <w:t>as long as the</w:t>
      </w:r>
      <w:r w:rsidR="002751C5">
        <w:t xml:space="preserve"> correct</w:t>
      </w:r>
      <w:r w:rsidR="00616B05">
        <w:t xml:space="preserve"> team</w:t>
      </w:r>
      <w:r w:rsidR="002751C5">
        <w:t xml:space="preserve"> is</w:t>
      </w:r>
      <w:r w:rsidR="00616B05">
        <w:t xml:space="preserve"> </w:t>
      </w:r>
      <w:r w:rsidR="00611FE8">
        <w:t>in place</w:t>
      </w:r>
      <w:r w:rsidR="00A614E7">
        <w:t>.</w:t>
      </w:r>
      <w:r w:rsidR="00E51152">
        <w:t xml:space="preserve"> </w:t>
      </w:r>
      <w:r w:rsidR="00BD7CDD">
        <w:t xml:space="preserve"> </w:t>
      </w:r>
      <w:r w:rsidR="001E369B">
        <w:t>The acquired team must possess</w:t>
      </w:r>
      <w:r w:rsidR="00611FE8">
        <w:t xml:space="preserve"> the necessary skills </w:t>
      </w:r>
      <w:r w:rsidR="00356193">
        <w:t xml:space="preserve">to manage difficult </w:t>
      </w:r>
      <w:r w:rsidR="009229A8">
        <w:t>projects</w:t>
      </w:r>
      <w:r w:rsidR="00356193">
        <w:t xml:space="preserve"> such as these</w:t>
      </w:r>
      <w:r w:rsidR="00DC0BBD">
        <w:t>.</w:t>
      </w:r>
      <w:r w:rsidR="003C4A8C">
        <w:t xml:space="preserve"> </w:t>
      </w:r>
      <w:r w:rsidR="00983FF9">
        <w:t xml:space="preserve"> </w:t>
      </w:r>
      <w:r w:rsidR="009006F3">
        <w:t xml:space="preserve">These projects </w:t>
      </w:r>
      <w:r w:rsidR="000B717F">
        <w:t>may have been better run and came in closer to</w:t>
      </w:r>
      <w:r w:rsidR="0015160F">
        <w:t xml:space="preserve"> the</w:t>
      </w:r>
      <w:r w:rsidR="004043AD">
        <w:t xml:space="preserve"> strict</w:t>
      </w:r>
      <w:r w:rsidR="000B717F">
        <w:t xml:space="preserve"> </w:t>
      </w:r>
      <w:r w:rsidR="00433708">
        <w:t>time</w:t>
      </w:r>
      <w:r w:rsidR="0015160F">
        <w:t xml:space="preserve"> deadlines</w:t>
      </w:r>
      <w:r w:rsidR="00433708">
        <w:t xml:space="preserve">, </w:t>
      </w:r>
      <w:r w:rsidR="00BF3F30">
        <w:t xml:space="preserve">with better </w:t>
      </w:r>
      <w:r w:rsidR="00433708">
        <w:t>cost</w:t>
      </w:r>
      <w:r w:rsidR="00BF3F30">
        <w:t xml:space="preserve"> control</w:t>
      </w:r>
      <w:r w:rsidR="00433708">
        <w:t xml:space="preserve"> and </w:t>
      </w:r>
      <w:r w:rsidR="002F4D84">
        <w:t>overall q</w:t>
      </w:r>
      <w:r w:rsidR="00433708">
        <w:t>uality</w:t>
      </w:r>
      <w:r w:rsidR="002F4D84">
        <w:t xml:space="preserve"> by using</w:t>
      </w:r>
      <w:r w:rsidR="003C4499">
        <w:t xml:space="preserve"> a Traditional Two Stage Tender</w:t>
      </w:r>
      <w:r w:rsidR="00644075">
        <w:t xml:space="preserve"> Process</w:t>
      </w:r>
      <w:r w:rsidR="00A624E3">
        <w:t>.</w:t>
      </w:r>
      <w:r w:rsidR="00644075">
        <w:t xml:space="preserve"> </w:t>
      </w:r>
      <w:r w:rsidR="004043AD">
        <w:t xml:space="preserve"> </w:t>
      </w:r>
      <w:r w:rsidR="00E10CA1">
        <w:t>By using the Traditional Two Stage Tender process, t</w:t>
      </w:r>
      <w:r w:rsidR="00644075">
        <w:t xml:space="preserve">his would have allowed </w:t>
      </w:r>
      <w:r w:rsidR="002D36E8" w:rsidRPr="008E447C">
        <w:t xml:space="preserve">early supplier appointment before all the information needed to enable them to quote a fixed price has been completed. </w:t>
      </w:r>
      <w:r w:rsidR="00720B47">
        <w:t xml:space="preserve"> </w:t>
      </w:r>
      <w:r w:rsidR="002D36E8" w:rsidRPr="008E447C">
        <w:t xml:space="preserve">A temporary appointment </w:t>
      </w:r>
      <w:r w:rsidR="00C92E49">
        <w:t>coul</w:t>
      </w:r>
      <w:r w:rsidR="00DA6AAA">
        <w:t>d have been</w:t>
      </w:r>
      <w:r w:rsidR="002D36E8" w:rsidRPr="008E447C">
        <w:t xml:space="preserve"> agreed upon in the first step to enable the start of work, and the</w:t>
      </w:r>
      <w:r w:rsidR="00DA6AAA">
        <w:t>n</w:t>
      </w:r>
      <w:r w:rsidR="00646230">
        <w:t xml:space="preserve"> the</w:t>
      </w:r>
      <w:r w:rsidR="002D36E8" w:rsidRPr="008E447C">
        <w:t xml:space="preserve"> contract's fixed fee </w:t>
      </w:r>
      <w:r w:rsidR="00646230">
        <w:t>would have been</w:t>
      </w:r>
      <w:r w:rsidR="002D36E8" w:rsidRPr="008E447C">
        <w:t xml:space="preserve"> negotiated in the second stage</w:t>
      </w:r>
      <w:r w:rsidR="009C1898">
        <w:t>.</w:t>
      </w:r>
      <w:r w:rsidR="00525BB7">
        <w:t xml:space="preserve">  </w:t>
      </w:r>
      <w:r w:rsidR="002405C9">
        <w:t xml:space="preserve"> </w:t>
      </w:r>
      <w:r w:rsidR="009006F3">
        <w:t xml:space="preserve"> </w:t>
      </w:r>
      <w:r w:rsidR="00765023">
        <w:t xml:space="preserve"> </w:t>
      </w:r>
    </w:p>
    <w:p w14:paraId="10E27DB6" w14:textId="77777777" w:rsidR="0093560D" w:rsidRDefault="0093560D" w:rsidP="006627F4"/>
    <w:p w14:paraId="0F69217A" w14:textId="77777777" w:rsidR="00B64407" w:rsidRDefault="00B64407" w:rsidP="006627F4"/>
    <w:p w14:paraId="6462C99C" w14:textId="77777777" w:rsidR="00B64407" w:rsidRDefault="00B64407" w:rsidP="006627F4"/>
    <w:p w14:paraId="1097E238" w14:textId="77777777" w:rsidR="00B64407" w:rsidRDefault="00B64407" w:rsidP="006627F4"/>
    <w:p w14:paraId="5C4B6096" w14:textId="77777777" w:rsidR="00B64407" w:rsidRDefault="00B64407" w:rsidP="006627F4"/>
    <w:p w14:paraId="74C877C7" w14:textId="77777777" w:rsidR="00B64407" w:rsidRDefault="00B64407" w:rsidP="006627F4"/>
    <w:p w14:paraId="4DAD833C" w14:textId="77777777" w:rsidR="00B64407" w:rsidRDefault="00B64407" w:rsidP="006627F4"/>
    <w:p w14:paraId="01D1ED55" w14:textId="77777777" w:rsidR="00B64407" w:rsidRDefault="00B64407" w:rsidP="006627F4"/>
    <w:p w14:paraId="78708676" w14:textId="77777777" w:rsidR="00B64407" w:rsidRDefault="00B64407" w:rsidP="006627F4"/>
    <w:p w14:paraId="1E0F28F7" w14:textId="77777777" w:rsidR="00B64407" w:rsidRDefault="00B64407" w:rsidP="006627F4"/>
    <w:p w14:paraId="00A57B74" w14:textId="77777777" w:rsidR="00B64407" w:rsidRDefault="00B64407" w:rsidP="006627F4"/>
    <w:p w14:paraId="6093400F" w14:textId="77777777" w:rsidR="00B64407" w:rsidRDefault="00B64407" w:rsidP="006627F4"/>
    <w:p w14:paraId="7A015CB4" w14:textId="77777777" w:rsidR="00B64407" w:rsidRDefault="00B64407" w:rsidP="006627F4"/>
    <w:p w14:paraId="55E75D9F" w14:textId="77777777" w:rsidR="00B64407" w:rsidRDefault="00B64407" w:rsidP="006627F4"/>
    <w:p w14:paraId="1152C2A4" w14:textId="77777777" w:rsidR="00B64407" w:rsidRDefault="00B64407" w:rsidP="006627F4"/>
    <w:p w14:paraId="74C4C04F" w14:textId="77777777" w:rsidR="00B64407" w:rsidRDefault="00B64407" w:rsidP="006627F4"/>
    <w:p w14:paraId="547E7EDE" w14:textId="77777777" w:rsidR="00B64407" w:rsidRDefault="00B64407" w:rsidP="006627F4"/>
    <w:p w14:paraId="0FA88137" w14:textId="77777777" w:rsidR="00B64407" w:rsidRDefault="00B64407" w:rsidP="006627F4"/>
    <w:p w14:paraId="7F9709D6" w14:textId="77777777" w:rsidR="00B64407" w:rsidRDefault="00B64407" w:rsidP="006627F4"/>
    <w:p w14:paraId="0FBC05F9" w14:textId="77777777" w:rsidR="00B64407" w:rsidRDefault="00B64407" w:rsidP="006627F4"/>
    <w:p w14:paraId="50FBA584" w14:textId="77777777" w:rsidR="00B64407" w:rsidRDefault="00B64407" w:rsidP="006627F4"/>
    <w:p w14:paraId="4ABDFFF9" w14:textId="77777777" w:rsidR="00B64407" w:rsidRDefault="00B64407" w:rsidP="006627F4"/>
    <w:bookmarkStart w:id="8" w:name="_Toc124242363" w:displacedByCustomXml="next"/>
    <w:sdt>
      <w:sdtPr>
        <w:rPr>
          <w:rFonts w:eastAsia="Times New Roman"/>
          <w:b w:val="0"/>
          <w:bCs w:val="0"/>
          <w:sz w:val="20"/>
          <w:szCs w:val="20"/>
        </w:rPr>
        <w:id w:val="-892741690"/>
        <w:docPartObj>
          <w:docPartGallery w:val="Bibliographies"/>
          <w:docPartUnique/>
        </w:docPartObj>
      </w:sdtPr>
      <w:sdtContent>
        <w:p w14:paraId="43F5BDC1" w14:textId="697FC2E6" w:rsidR="009D020F" w:rsidRPr="00B64407" w:rsidRDefault="009D020F">
          <w:pPr>
            <w:pStyle w:val="Heading1"/>
          </w:pPr>
          <w:r w:rsidRPr="00B64407">
            <w:t>References</w:t>
          </w:r>
          <w:bookmarkEnd w:id="8"/>
        </w:p>
        <w:sdt>
          <w:sdtPr>
            <w:id w:val="-573587230"/>
            <w:bibliography/>
          </w:sdtPr>
          <w:sdtContent>
            <w:p w14:paraId="6F6043A8" w14:textId="77777777" w:rsidR="009D020F" w:rsidRDefault="009D020F" w:rsidP="009D020F">
              <w:pPr>
                <w:pStyle w:val="Bibliography"/>
                <w:rPr>
                  <w:noProof/>
                  <w:sz w:val="24"/>
                  <w:szCs w:val="24"/>
                </w:rPr>
              </w:pPr>
              <w:r>
                <w:fldChar w:fldCharType="begin"/>
              </w:r>
              <w:r>
                <w:instrText xml:space="preserve"> BIBLIOGRAPHY </w:instrText>
              </w:r>
              <w:r>
                <w:fldChar w:fldCharType="separate"/>
              </w:r>
              <w:r>
                <w:rPr>
                  <w:noProof/>
                </w:rPr>
                <w:t xml:space="preserve">Anon., 2000. </w:t>
              </w:r>
              <w:r>
                <w:rPr>
                  <w:i/>
                  <w:iCs/>
                  <w:noProof/>
                </w:rPr>
                <w:t xml:space="preserve">An examination of the management of the Holyrood Project, </w:t>
              </w:r>
              <w:r>
                <w:rPr>
                  <w:noProof/>
                </w:rPr>
                <w:t>Edinburgh: Auditor General.</w:t>
              </w:r>
            </w:p>
            <w:p w14:paraId="5B106C2E" w14:textId="77777777" w:rsidR="009D020F" w:rsidRDefault="009D020F" w:rsidP="009D020F">
              <w:pPr>
                <w:pStyle w:val="Bibliography"/>
                <w:rPr>
                  <w:noProof/>
                </w:rPr>
              </w:pPr>
              <w:r>
                <w:rPr>
                  <w:noProof/>
                </w:rPr>
                <w:t xml:space="preserve">Anon., 2004. </w:t>
              </w:r>
              <w:r>
                <w:rPr>
                  <w:i/>
                  <w:iCs/>
                  <w:noProof/>
                </w:rPr>
                <w:t xml:space="preserve">Management of the Holyrood Buildin Project, </w:t>
              </w:r>
              <w:r>
                <w:rPr>
                  <w:noProof/>
                </w:rPr>
                <w:t>Edinburgh: Audit Scotland.</w:t>
              </w:r>
            </w:p>
            <w:p w14:paraId="20130D22" w14:textId="77777777" w:rsidR="009D020F" w:rsidRDefault="009D020F" w:rsidP="009D020F">
              <w:pPr>
                <w:pStyle w:val="Bibliography"/>
                <w:rPr>
                  <w:noProof/>
                </w:rPr>
              </w:pPr>
              <w:r>
                <w:rPr>
                  <w:noProof/>
                </w:rPr>
                <w:t xml:space="preserve">Anon., 2008. </w:t>
              </w:r>
              <w:r>
                <w:rPr>
                  <w:i/>
                  <w:iCs/>
                  <w:noProof/>
                </w:rPr>
                <w:t xml:space="preserve">The Senedd, </w:t>
              </w:r>
              <w:r>
                <w:rPr>
                  <w:noProof/>
                </w:rPr>
                <w:t>Cardiff: Audit Comitee.</w:t>
              </w:r>
            </w:p>
            <w:p w14:paraId="15EBA4D3" w14:textId="77777777" w:rsidR="009D020F" w:rsidRDefault="009D020F" w:rsidP="009D020F">
              <w:pPr>
                <w:pStyle w:val="Bibliography"/>
                <w:rPr>
                  <w:noProof/>
                </w:rPr>
              </w:pPr>
              <w:r>
                <w:rPr>
                  <w:noProof/>
                </w:rPr>
                <w:t xml:space="preserve">anon, 2021. [Online] </w:t>
              </w:r>
              <w:r>
                <w:rPr>
                  <w:noProof/>
                </w:rPr>
                <w:br/>
                <w:t xml:space="preserve">Available at: </w:t>
              </w:r>
              <w:r>
                <w:rPr>
                  <w:noProof/>
                  <w:u w:val="single"/>
                </w:rPr>
                <w:t>https://www.bbc.co.uk</w:t>
              </w:r>
            </w:p>
            <w:p w14:paraId="0C1EF378" w14:textId="77777777" w:rsidR="009D020F" w:rsidRDefault="009D020F" w:rsidP="009D020F">
              <w:pPr>
                <w:pStyle w:val="Bibliography"/>
                <w:rPr>
                  <w:noProof/>
                </w:rPr>
              </w:pPr>
              <w:r>
                <w:rPr>
                  <w:noProof/>
                </w:rPr>
                <w:t xml:space="preserve">Anon, 2021. [Online] </w:t>
              </w:r>
              <w:r>
                <w:rPr>
                  <w:noProof/>
                </w:rPr>
                <w:br/>
                <w:t xml:space="preserve">Available at: </w:t>
              </w:r>
              <w:r>
                <w:rPr>
                  <w:noProof/>
                  <w:u w:val="single"/>
                </w:rPr>
                <w:t>https://www.designingbuildings.co.uk/</w:t>
              </w:r>
            </w:p>
            <w:p w14:paraId="1A6EFAA5" w14:textId="77777777" w:rsidR="009D020F" w:rsidRDefault="009D020F" w:rsidP="009D020F">
              <w:pPr>
                <w:pStyle w:val="Bibliography"/>
                <w:rPr>
                  <w:noProof/>
                </w:rPr>
              </w:pPr>
              <w:r>
                <w:rPr>
                  <w:noProof/>
                </w:rPr>
                <w:t xml:space="preserve">Standards, B., 2020. [Online] </w:t>
              </w:r>
              <w:r>
                <w:rPr>
                  <w:noProof/>
                </w:rPr>
                <w:br/>
                <w:t xml:space="preserve">Available at: </w:t>
              </w:r>
              <w:r>
                <w:rPr>
                  <w:noProof/>
                  <w:u w:val="single"/>
                </w:rPr>
                <w:t>http://www.ihsmarkit.com</w:t>
              </w:r>
            </w:p>
            <w:p w14:paraId="457D70AD" w14:textId="7C9B3651" w:rsidR="009D020F" w:rsidRDefault="009D020F" w:rsidP="009D020F">
              <w:r>
                <w:rPr>
                  <w:b/>
                  <w:bCs/>
                  <w:noProof/>
                </w:rPr>
                <w:fldChar w:fldCharType="end"/>
              </w:r>
            </w:p>
          </w:sdtContent>
        </w:sdt>
      </w:sdtContent>
    </w:sdt>
    <w:p w14:paraId="233AAD34" w14:textId="77777777" w:rsidR="0093560D" w:rsidRDefault="0093560D" w:rsidP="006627F4"/>
    <w:p w14:paraId="0B8CB17E" w14:textId="77777777" w:rsidR="0093560D" w:rsidRDefault="0093560D" w:rsidP="006627F4"/>
    <w:p w14:paraId="283B5B9C" w14:textId="77777777" w:rsidR="0093560D" w:rsidRDefault="0093560D" w:rsidP="006627F4"/>
    <w:p w14:paraId="21D7E47E" w14:textId="77777777" w:rsidR="0093560D" w:rsidRDefault="0093560D" w:rsidP="006627F4"/>
    <w:p w14:paraId="3BB0DDD0" w14:textId="77777777" w:rsidR="0093560D" w:rsidRDefault="0093560D" w:rsidP="006627F4"/>
    <w:p w14:paraId="570C9505" w14:textId="77777777" w:rsidR="0093560D" w:rsidRDefault="0093560D" w:rsidP="006627F4"/>
    <w:p w14:paraId="433B3EDB" w14:textId="77777777" w:rsidR="0093560D" w:rsidRDefault="0093560D" w:rsidP="006627F4"/>
    <w:p w14:paraId="0B505CDE" w14:textId="77777777" w:rsidR="0093560D" w:rsidRDefault="0093560D" w:rsidP="006627F4"/>
    <w:p w14:paraId="276533A0" w14:textId="77777777" w:rsidR="0093560D" w:rsidRDefault="0093560D" w:rsidP="006627F4"/>
    <w:p w14:paraId="208D8C94" w14:textId="77777777" w:rsidR="0093560D" w:rsidRDefault="0093560D" w:rsidP="006627F4"/>
    <w:p w14:paraId="2950320F" w14:textId="77777777" w:rsidR="0093560D" w:rsidRDefault="0093560D" w:rsidP="006627F4"/>
    <w:p w14:paraId="1AF57B90" w14:textId="77777777" w:rsidR="0093560D" w:rsidRDefault="0093560D" w:rsidP="006627F4"/>
    <w:p w14:paraId="3D7DFDF6" w14:textId="77777777" w:rsidR="0093560D" w:rsidRDefault="0093560D" w:rsidP="006627F4"/>
    <w:p w14:paraId="6D5053EC" w14:textId="77777777" w:rsidR="0093560D" w:rsidRDefault="0093560D" w:rsidP="006627F4"/>
    <w:p w14:paraId="35311C3B" w14:textId="77777777" w:rsidR="0093560D" w:rsidRDefault="0093560D" w:rsidP="006627F4"/>
    <w:p w14:paraId="146DED1D" w14:textId="77777777" w:rsidR="0093560D" w:rsidRDefault="0093560D" w:rsidP="006627F4"/>
    <w:p w14:paraId="7C7CDF33" w14:textId="77777777" w:rsidR="0093560D" w:rsidRDefault="0093560D" w:rsidP="006627F4"/>
    <w:p w14:paraId="50B46DDB" w14:textId="77777777" w:rsidR="0093560D" w:rsidRDefault="0093560D" w:rsidP="006627F4"/>
    <w:p w14:paraId="22D4EC52" w14:textId="77777777" w:rsidR="002F7346" w:rsidRDefault="002F7346" w:rsidP="006627F4"/>
    <w:sectPr w:rsidR="002F734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F1185" w14:textId="77777777" w:rsidR="00834FFA" w:rsidRDefault="00834FFA" w:rsidP="006627F4">
      <w:r>
        <w:separator/>
      </w:r>
    </w:p>
  </w:endnote>
  <w:endnote w:type="continuationSeparator" w:id="0">
    <w:p w14:paraId="28600645" w14:textId="77777777" w:rsidR="00834FFA" w:rsidRDefault="00834FFA" w:rsidP="00662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8666" w14:textId="77777777" w:rsidR="00110DC8" w:rsidRDefault="00110D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2BE69" w14:textId="77777777" w:rsidR="00834FFA" w:rsidRDefault="00834FFA" w:rsidP="006627F4">
      <w:r>
        <w:separator/>
      </w:r>
    </w:p>
  </w:footnote>
  <w:footnote w:type="continuationSeparator" w:id="0">
    <w:p w14:paraId="0BF266FF" w14:textId="77777777" w:rsidR="00834FFA" w:rsidRDefault="00834FFA" w:rsidP="00662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6083" w14:textId="09787DE5" w:rsidR="00684E3E" w:rsidRDefault="00684E3E" w:rsidP="006627F4">
    <w:pPr>
      <w:pStyle w:val="Header"/>
    </w:pPr>
    <w:r>
      <w:t xml:space="preserve">Project </w:t>
    </w:r>
    <w:r w:rsidR="00385D76">
      <w:t>Control and Administration: Assignment 1                                Tomos Morgan Williams 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56134"/>
    <w:multiLevelType w:val="hybridMultilevel"/>
    <w:tmpl w:val="AB8CB6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DF67502"/>
    <w:multiLevelType w:val="multilevel"/>
    <w:tmpl w:val="35763E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69A7371"/>
    <w:multiLevelType w:val="multilevel"/>
    <w:tmpl w:val="880EECDA"/>
    <w:lvl w:ilvl="0">
      <w:start w:val="1"/>
      <w:numFmt w:val="decimal"/>
      <w:lvlText w:val="%1."/>
      <w:lvlJc w:val="left"/>
      <w:pPr>
        <w:ind w:left="1080" w:hanging="360"/>
      </w:pPr>
      <w:rPr>
        <w:rFonts w:hint="default"/>
      </w:rPr>
    </w:lvl>
    <w:lvl w:ilv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 w15:restartNumberingAfterBreak="0">
    <w:nsid w:val="3BD058B8"/>
    <w:multiLevelType w:val="hybridMultilevel"/>
    <w:tmpl w:val="9EDCCB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AA72359"/>
    <w:multiLevelType w:val="hybridMultilevel"/>
    <w:tmpl w:val="728035C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4C215912"/>
    <w:multiLevelType w:val="hybridMultilevel"/>
    <w:tmpl w:val="BD88C2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63B69FA"/>
    <w:multiLevelType w:val="hybridMultilevel"/>
    <w:tmpl w:val="A96292E0"/>
    <w:lvl w:ilvl="0" w:tplc="3BFC95A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0F3344"/>
    <w:multiLevelType w:val="hybridMultilevel"/>
    <w:tmpl w:val="0A9EA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E66EB9"/>
    <w:multiLevelType w:val="hybridMultilevel"/>
    <w:tmpl w:val="FA7C19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AE76B2C"/>
    <w:multiLevelType w:val="hybridMultilevel"/>
    <w:tmpl w:val="88967D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CAB06AD"/>
    <w:multiLevelType w:val="multilevel"/>
    <w:tmpl w:val="880EECDA"/>
    <w:lvl w:ilvl="0">
      <w:start w:val="1"/>
      <w:numFmt w:val="decimal"/>
      <w:lvlText w:val="%1."/>
      <w:lvlJc w:val="left"/>
      <w:pPr>
        <w:ind w:left="1080" w:hanging="360"/>
      </w:pPr>
      <w:rPr>
        <w:rFonts w:hint="default"/>
      </w:rPr>
    </w:lvl>
    <w:lvl w:ilv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num w:numId="1" w16cid:durableId="536048743">
    <w:abstractNumId w:val="8"/>
  </w:num>
  <w:num w:numId="2" w16cid:durableId="1417483514">
    <w:abstractNumId w:val="9"/>
  </w:num>
  <w:num w:numId="3" w16cid:durableId="699284751">
    <w:abstractNumId w:val="2"/>
  </w:num>
  <w:num w:numId="4" w16cid:durableId="14505504">
    <w:abstractNumId w:val="5"/>
  </w:num>
  <w:num w:numId="5" w16cid:durableId="1887258338">
    <w:abstractNumId w:val="10"/>
  </w:num>
  <w:num w:numId="6" w16cid:durableId="1200823214">
    <w:abstractNumId w:val="6"/>
  </w:num>
  <w:num w:numId="7" w16cid:durableId="363018248">
    <w:abstractNumId w:val="4"/>
  </w:num>
  <w:num w:numId="8" w16cid:durableId="1414661154">
    <w:abstractNumId w:val="3"/>
  </w:num>
  <w:num w:numId="9" w16cid:durableId="793255653">
    <w:abstractNumId w:val="7"/>
  </w:num>
  <w:num w:numId="10" w16cid:durableId="1051805023">
    <w:abstractNumId w:val="0"/>
  </w:num>
  <w:num w:numId="11" w16cid:durableId="1838418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3E"/>
    <w:rsid w:val="00012294"/>
    <w:rsid w:val="00034B19"/>
    <w:rsid w:val="000364C9"/>
    <w:rsid w:val="000367F6"/>
    <w:rsid w:val="00036CC5"/>
    <w:rsid w:val="0003798A"/>
    <w:rsid w:val="00037BDC"/>
    <w:rsid w:val="0004332C"/>
    <w:rsid w:val="000525AB"/>
    <w:rsid w:val="00066219"/>
    <w:rsid w:val="0008024B"/>
    <w:rsid w:val="00080C8B"/>
    <w:rsid w:val="0009288B"/>
    <w:rsid w:val="00094A9D"/>
    <w:rsid w:val="000A0528"/>
    <w:rsid w:val="000B717F"/>
    <w:rsid w:val="000C26A8"/>
    <w:rsid w:val="000C5F74"/>
    <w:rsid w:val="000C6746"/>
    <w:rsid w:val="000C7316"/>
    <w:rsid w:val="000D5EE5"/>
    <w:rsid w:val="000D6510"/>
    <w:rsid w:val="001048D7"/>
    <w:rsid w:val="00110DC8"/>
    <w:rsid w:val="0015160F"/>
    <w:rsid w:val="00153C75"/>
    <w:rsid w:val="0016566C"/>
    <w:rsid w:val="0017517E"/>
    <w:rsid w:val="00177DC6"/>
    <w:rsid w:val="00190243"/>
    <w:rsid w:val="001A46FD"/>
    <w:rsid w:val="001D496F"/>
    <w:rsid w:val="001E0E74"/>
    <w:rsid w:val="001E1DDC"/>
    <w:rsid w:val="001E369B"/>
    <w:rsid w:val="001E7E8A"/>
    <w:rsid w:val="0020584A"/>
    <w:rsid w:val="002237A5"/>
    <w:rsid w:val="002405C9"/>
    <w:rsid w:val="00241975"/>
    <w:rsid w:val="00261919"/>
    <w:rsid w:val="002751C5"/>
    <w:rsid w:val="002752FE"/>
    <w:rsid w:val="0028347B"/>
    <w:rsid w:val="002848A3"/>
    <w:rsid w:val="002A0A9A"/>
    <w:rsid w:val="002B5CBC"/>
    <w:rsid w:val="002B7A2E"/>
    <w:rsid w:val="002C2508"/>
    <w:rsid w:val="002C758C"/>
    <w:rsid w:val="002D36E8"/>
    <w:rsid w:val="002D4930"/>
    <w:rsid w:val="002F4D84"/>
    <w:rsid w:val="002F51AF"/>
    <w:rsid w:val="002F700D"/>
    <w:rsid w:val="002F7346"/>
    <w:rsid w:val="00301743"/>
    <w:rsid w:val="00302CA3"/>
    <w:rsid w:val="003136AE"/>
    <w:rsid w:val="0034151D"/>
    <w:rsid w:val="003513AF"/>
    <w:rsid w:val="00356193"/>
    <w:rsid w:val="0037324F"/>
    <w:rsid w:val="00377D87"/>
    <w:rsid w:val="00381137"/>
    <w:rsid w:val="00385D76"/>
    <w:rsid w:val="003A292A"/>
    <w:rsid w:val="003A38F6"/>
    <w:rsid w:val="003B1CDF"/>
    <w:rsid w:val="003B237D"/>
    <w:rsid w:val="003B3361"/>
    <w:rsid w:val="003C00F4"/>
    <w:rsid w:val="003C4499"/>
    <w:rsid w:val="003C4A8C"/>
    <w:rsid w:val="003C60B5"/>
    <w:rsid w:val="003C69C4"/>
    <w:rsid w:val="003D1530"/>
    <w:rsid w:val="003D5440"/>
    <w:rsid w:val="003F4090"/>
    <w:rsid w:val="003F71BD"/>
    <w:rsid w:val="00400592"/>
    <w:rsid w:val="004043AD"/>
    <w:rsid w:val="004221B8"/>
    <w:rsid w:val="004265EC"/>
    <w:rsid w:val="00433708"/>
    <w:rsid w:val="00436860"/>
    <w:rsid w:val="00442330"/>
    <w:rsid w:val="00443411"/>
    <w:rsid w:val="00455A61"/>
    <w:rsid w:val="00463556"/>
    <w:rsid w:val="004646E1"/>
    <w:rsid w:val="00483705"/>
    <w:rsid w:val="004859F3"/>
    <w:rsid w:val="00490FAE"/>
    <w:rsid w:val="004A25E7"/>
    <w:rsid w:val="004B140B"/>
    <w:rsid w:val="004B56A2"/>
    <w:rsid w:val="004C3A58"/>
    <w:rsid w:val="004D2993"/>
    <w:rsid w:val="004E2653"/>
    <w:rsid w:val="004E5C51"/>
    <w:rsid w:val="005024E7"/>
    <w:rsid w:val="00504E86"/>
    <w:rsid w:val="005114B6"/>
    <w:rsid w:val="00520006"/>
    <w:rsid w:val="00525BB7"/>
    <w:rsid w:val="00526A7D"/>
    <w:rsid w:val="00532C50"/>
    <w:rsid w:val="005532E6"/>
    <w:rsid w:val="005671F1"/>
    <w:rsid w:val="00574BCB"/>
    <w:rsid w:val="005802DE"/>
    <w:rsid w:val="0058214C"/>
    <w:rsid w:val="00586B93"/>
    <w:rsid w:val="005950BB"/>
    <w:rsid w:val="005A24A7"/>
    <w:rsid w:val="005B1A0F"/>
    <w:rsid w:val="005C1995"/>
    <w:rsid w:val="005C2826"/>
    <w:rsid w:val="005E0CFE"/>
    <w:rsid w:val="005E171D"/>
    <w:rsid w:val="005E5565"/>
    <w:rsid w:val="005F6ECE"/>
    <w:rsid w:val="006014A3"/>
    <w:rsid w:val="0060186D"/>
    <w:rsid w:val="0060612D"/>
    <w:rsid w:val="00611FE8"/>
    <w:rsid w:val="006155FE"/>
    <w:rsid w:val="00616B05"/>
    <w:rsid w:val="0062002C"/>
    <w:rsid w:val="0063356B"/>
    <w:rsid w:val="00635301"/>
    <w:rsid w:val="00644075"/>
    <w:rsid w:val="00644514"/>
    <w:rsid w:val="00646230"/>
    <w:rsid w:val="00653669"/>
    <w:rsid w:val="006627F4"/>
    <w:rsid w:val="00684E3E"/>
    <w:rsid w:val="006D5BE3"/>
    <w:rsid w:val="006E22D3"/>
    <w:rsid w:val="006E3844"/>
    <w:rsid w:val="006E64E8"/>
    <w:rsid w:val="006F0D6D"/>
    <w:rsid w:val="006F4B58"/>
    <w:rsid w:val="00720B47"/>
    <w:rsid w:val="007274F1"/>
    <w:rsid w:val="00753935"/>
    <w:rsid w:val="00760BD8"/>
    <w:rsid w:val="00760FBA"/>
    <w:rsid w:val="0076356C"/>
    <w:rsid w:val="00765023"/>
    <w:rsid w:val="00766844"/>
    <w:rsid w:val="00772A43"/>
    <w:rsid w:val="00774FD3"/>
    <w:rsid w:val="007811AF"/>
    <w:rsid w:val="00793E8E"/>
    <w:rsid w:val="007D3D65"/>
    <w:rsid w:val="007D5B8D"/>
    <w:rsid w:val="007E256C"/>
    <w:rsid w:val="007E4C43"/>
    <w:rsid w:val="007F40C2"/>
    <w:rsid w:val="00802CFC"/>
    <w:rsid w:val="00816BF9"/>
    <w:rsid w:val="00816FA4"/>
    <w:rsid w:val="008328FE"/>
    <w:rsid w:val="00834FFA"/>
    <w:rsid w:val="0083605D"/>
    <w:rsid w:val="0084501B"/>
    <w:rsid w:val="00847426"/>
    <w:rsid w:val="0085041C"/>
    <w:rsid w:val="008718F2"/>
    <w:rsid w:val="00872A0C"/>
    <w:rsid w:val="008757B6"/>
    <w:rsid w:val="00886FF8"/>
    <w:rsid w:val="00896AD2"/>
    <w:rsid w:val="008B5100"/>
    <w:rsid w:val="008D54A5"/>
    <w:rsid w:val="008E164B"/>
    <w:rsid w:val="008E447C"/>
    <w:rsid w:val="008F4D87"/>
    <w:rsid w:val="009006F3"/>
    <w:rsid w:val="00911D5F"/>
    <w:rsid w:val="009229A8"/>
    <w:rsid w:val="00930F6D"/>
    <w:rsid w:val="0093560D"/>
    <w:rsid w:val="0098138A"/>
    <w:rsid w:val="00983FF9"/>
    <w:rsid w:val="009A120E"/>
    <w:rsid w:val="009A6E72"/>
    <w:rsid w:val="009C12C9"/>
    <w:rsid w:val="009C1898"/>
    <w:rsid w:val="009D020F"/>
    <w:rsid w:val="009E143C"/>
    <w:rsid w:val="00A0073D"/>
    <w:rsid w:val="00A11B70"/>
    <w:rsid w:val="00A26A94"/>
    <w:rsid w:val="00A3755B"/>
    <w:rsid w:val="00A47316"/>
    <w:rsid w:val="00A55D20"/>
    <w:rsid w:val="00A614E7"/>
    <w:rsid w:val="00A624E3"/>
    <w:rsid w:val="00A65161"/>
    <w:rsid w:val="00A65A48"/>
    <w:rsid w:val="00A75219"/>
    <w:rsid w:val="00A81591"/>
    <w:rsid w:val="00A90256"/>
    <w:rsid w:val="00AA23E2"/>
    <w:rsid w:val="00AA3580"/>
    <w:rsid w:val="00AB5C63"/>
    <w:rsid w:val="00AC3F02"/>
    <w:rsid w:val="00AC5731"/>
    <w:rsid w:val="00AC65BC"/>
    <w:rsid w:val="00AD25C9"/>
    <w:rsid w:val="00AD7407"/>
    <w:rsid w:val="00AF6856"/>
    <w:rsid w:val="00B014F3"/>
    <w:rsid w:val="00B0376E"/>
    <w:rsid w:val="00B25BCD"/>
    <w:rsid w:val="00B449AF"/>
    <w:rsid w:val="00B64407"/>
    <w:rsid w:val="00B678BD"/>
    <w:rsid w:val="00B81416"/>
    <w:rsid w:val="00B81C57"/>
    <w:rsid w:val="00B96FFA"/>
    <w:rsid w:val="00BA0308"/>
    <w:rsid w:val="00BA6414"/>
    <w:rsid w:val="00BC6FFB"/>
    <w:rsid w:val="00BD69B3"/>
    <w:rsid w:val="00BD6B2B"/>
    <w:rsid w:val="00BD7CDD"/>
    <w:rsid w:val="00BE48CD"/>
    <w:rsid w:val="00BF3F30"/>
    <w:rsid w:val="00C01209"/>
    <w:rsid w:val="00C12F76"/>
    <w:rsid w:val="00C24E58"/>
    <w:rsid w:val="00C27622"/>
    <w:rsid w:val="00C70D7C"/>
    <w:rsid w:val="00C73098"/>
    <w:rsid w:val="00C87635"/>
    <w:rsid w:val="00C92E49"/>
    <w:rsid w:val="00CA207B"/>
    <w:rsid w:val="00CB1630"/>
    <w:rsid w:val="00CC1E3F"/>
    <w:rsid w:val="00D00354"/>
    <w:rsid w:val="00D00795"/>
    <w:rsid w:val="00D12FA8"/>
    <w:rsid w:val="00D246EE"/>
    <w:rsid w:val="00D26F52"/>
    <w:rsid w:val="00D52169"/>
    <w:rsid w:val="00D70554"/>
    <w:rsid w:val="00D77940"/>
    <w:rsid w:val="00D81039"/>
    <w:rsid w:val="00D873EB"/>
    <w:rsid w:val="00D875BB"/>
    <w:rsid w:val="00DA64CF"/>
    <w:rsid w:val="00DA6AAA"/>
    <w:rsid w:val="00DB17F3"/>
    <w:rsid w:val="00DB22A5"/>
    <w:rsid w:val="00DB3C7C"/>
    <w:rsid w:val="00DC0BBD"/>
    <w:rsid w:val="00DC547B"/>
    <w:rsid w:val="00DD16F0"/>
    <w:rsid w:val="00DD45A6"/>
    <w:rsid w:val="00DE5749"/>
    <w:rsid w:val="00DF3079"/>
    <w:rsid w:val="00DF7A89"/>
    <w:rsid w:val="00E05A6A"/>
    <w:rsid w:val="00E10CA1"/>
    <w:rsid w:val="00E14BFE"/>
    <w:rsid w:val="00E20073"/>
    <w:rsid w:val="00E25220"/>
    <w:rsid w:val="00E34B27"/>
    <w:rsid w:val="00E51152"/>
    <w:rsid w:val="00E606E8"/>
    <w:rsid w:val="00E87CEE"/>
    <w:rsid w:val="00EB5CB9"/>
    <w:rsid w:val="00EC0031"/>
    <w:rsid w:val="00EC714F"/>
    <w:rsid w:val="00ED1626"/>
    <w:rsid w:val="00ED31E3"/>
    <w:rsid w:val="00EF507D"/>
    <w:rsid w:val="00EF6016"/>
    <w:rsid w:val="00F0588D"/>
    <w:rsid w:val="00F12234"/>
    <w:rsid w:val="00F25ECC"/>
    <w:rsid w:val="00F41733"/>
    <w:rsid w:val="00F62F61"/>
    <w:rsid w:val="00F6653D"/>
    <w:rsid w:val="00F71556"/>
    <w:rsid w:val="00F90CEB"/>
    <w:rsid w:val="00F97A64"/>
    <w:rsid w:val="00FA6332"/>
    <w:rsid w:val="00FB5B44"/>
    <w:rsid w:val="00FB77CA"/>
    <w:rsid w:val="00FC128B"/>
    <w:rsid w:val="00FC6F39"/>
    <w:rsid w:val="00FE08C4"/>
    <w:rsid w:val="00FE0AF6"/>
    <w:rsid w:val="00FE0CE7"/>
    <w:rsid w:val="00FF3AB0"/>
    <w:rsid w:val="00FF6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8CC9"/>
  <w15:chartTrackingRefBased/>
  <w15:docId w15:val="{35DD8337-D41E-4BA0-A51A-0E728356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7F4"/>
    <w:pPr>
      <w:spacing w:after="0" w:line="240" w:lineRule="auto"/>
    </w:pPr>
    <w:rPr>
      <w:rFonts w:eastAsia="Times New Roman" w:cstheme="minorHAnsi"/>
      <w:sz w:val="20"/>
      <w:szCs w:val="20"/>
      <w:lang w:eastAsia="en-GB"/>
    </w:rPr>
  </w:style>
  <w:style w:type="paragraph" w:styleId="Heading1">
    <w:name w:val="heading 1"/>
    <w:basedOn w:val="Normal"/>
    <w:next w:val="Normal"/>
    <w:link w:val="Heading1Char"/>
    <w:uiPriority w:val="9"/>
    <w:qFormat/>
    <w:rsid w:val="006627F4"/>
    <w:pPr>
      <w:keepNext/>
      <w:keepLines/>
      <w:spacing w:before="24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532C5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E3E"/>
    <w:pPr>
      <w:tabs>
        <w:tab w:val="center" w:pos="4513"/>
        <w:tab w:val="right" w:pos="9026"/>
      </w:tabs>
    </w:pPr>
  </w:style>
  <w:style w:type="character" w:customStyle="1" w:styleId="HeaderChar">
    <w:name w:val="Header Char"/>
    <w:basedOn w:val="DefaultParagraphFont"/>
    <w:link w:val="Header"/>
    <w:uiPriority w:val="99"/>
    <w:rsid w:val="00684E3E"/>
  </w:style>
  <w:style w:type="paragraph" w:styleId="Footer">
    <w:name w:val="footer"/>
    <w:basedOn w:val="Normal"/>
    <w:link w:val="FooterChar"/>
    <w:uiPriority w:val="99"/>
    <w:unhideWhenUsed/>
    <w:rsid w:val="00684E3E"/>
    <w:pPr>
      <w:tabs>
        <w:tab w:val="center" w:pos="4513"/>
        <w:tab w:val="right" w:pos="9026"/>
      </w:tabs>
    </w:pPr>
  </w:style>
  <w:style w:type="character" w:customStyle="1" w:styleId="FooterChar">
    <w:name w:val="Footer Char"/>
    <w:basedOn w:val="DefaultParagraphFont"/>
    <w:link w:val="Footer"/>
    <w:uiPriority w:val="99"/>
    <w:rsid w:val="00684E3E"/>
  </w:style>
  <w:style w:type="paragraph" w:styleId="Title">
    <w:name w:val="Title"/>
    <w:basedOn w:val="Normal"/>
    <w:next w:val="Normal"/>
    <w:link w:val="TitleChar"/>
    <w:uiPriority w:val="10"/>
    <w:qFormat/>
    <w:rsid w:val="00385D7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D76"/>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6627F4"/>
    <w:rPr>
      <w:rFonts w:eastAsiaTheme="majorEastAsia" w:cstheme="minorHAnsi"/>
      <w:b/>
      <w:bCs/>
      <w:sz w:val="28"/>
      <w:szCs w:val="28"/>
      <w:lang w:eastAsia="en-GB"/>
    </w:rPr>
  </w:style>
  <w:style w:type="paragraph" w:styleId="ListParagraph">
    <w:name w:val="List Paragraph"/>
    <w:basedOn w:val="Normal"/>
    <w:uiPriority w:val="34"/>
    <w:qFormat/>
    <w:rsid w:val="00D70554"/>
    <w:pPr>
      <w:ind w:left="720"/>
      <w:contextualSpacing/>
    </w:pPr>
  </w:style>
  <w:style w:type="paragraph" w:styleId="NormalWeb">
    <w:name w:val="Normal (Web)"/>
    <w:basedOn w:val="Normal"/>
    <w:uiPriority w:val="99"/>
    <w:unhideWhenUsed/>
    <w:rsid w:val="006F0D6D"/>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6F0D6D"/>
    <w:rPr>
      <w:color w:val="0000FF"/>
      <w:u w:val="single"/>
    </w:rPr>
  </w:style>
  <w:style w:type="character" w:customStyle="1" w:styleId="mw-headline">
    <w:name w:val="mw-headline"/>
    <w:basedOn w:val="DefaultParagraphFont"/>
    <w:rsid w:val="004B56A2"/>
  </w:style>
  <w:style w:type="character" w:customStyle="1" w:styleId="Heading2Char">
    <w:name w:val="Heading 2 Char"/>
    <w:basedOn w:val="DefaultParagraphFont"/>
    <w:link w:val="Heading2"/>
    <w:uiPriority w:val="9"/>
    <w:rsid w:val="00532C50"/>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C70D7C"/>
    <w:pPr>
      <w:spacing w:line="259" w:lineRule="auto"/>
      <w:outlineLvl w:val="9"/>
    </w:pPr>
    <w:rPr>
      <w:rFonts w:asciiTheme="majorHAnsi"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F25ECC"/>
    <w:pPr>
      <w:tabs>
        <w:tab w:val="left" w:pos="660"/>
        <w:tab w:val="right" w:leader="dot" w:pos="9016"/>
      </w:tabs>
      <w:spacing w:after="100"/>
    </w:pPr>
    <w:rPr>
      <w:b/>
      <w:bCs/>
      <w:noProof/>
    </w:rPr>
  </w:style>
  <w:style w:type="paragraph" w:styleId="TOC2">
    <w:name w:val="toc 2"/>
    <w:basedOn w:val="Normal"/>
    <w:next w:val="Normal"/>
    <w:autoRedefine/>
    <w:uiPriority w:val="39"/>
    <w:unhideWhenUsed/>
    <w:rsid w:val="00C70D7C"/>
    <w:pPr>
      <w:spacing w:after="100"/>
      <w:ind w:left="200"/>
    </w:pPr>
  </w:style>
  <w:style w:type="character" w:customStyle="1" w:styleId="normaltextrun">
    <w:name w:val="normaltextrun"/>
    <w:basedOn w:val="DefaultParagraphFont"/>
    <w:rsid w:val="0060186D"/>
  </w:style>
  <w:style w:type="paragraph" w:styleId="Bibliography">
    <w:name w:val="Bibliography"/>
    <w:basedOn w:val="Normal"/>
    <w:next w:val="Normal"/>
    <w:uiPriority w:val="37"/>
    <w:unhideWhenUsed/>
    <w:rsid w:val="009D0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4091">
      <w:bodyDiv w:val="1"/>
      <w:marLeft w:val="0"/>
      <w:marRight w:val="0"/>
      <w:marTop w:val="0"/>
      <w:marBottom w:val="0"/>
      <w:divBdr>
        <w:top w:val="none" w:sz="0" w:space="0" w:color="auto"/>
        <w:left w:val="none" w:sz="0" w:space="0" w:color="auto"/>
        <w:bottom w:val="none" w:sz="0" w:space="0" w:color="auto"/>
        <w:right w:val="none" w:sz="0" w:space="0" w:color="auto"/>
      </w:divBdr>
    </w:div>
    <w:div w:id="273904363">
      <w:bodyDiv w:val="1"/>
      <w:marLeft w:val="0"/>
      <w:marRight w:val="0"/>
      <w:marTop w:val="0"/>
      <w:marBottom w:val="0"/>
      <w:divBdr>
        <w:top w:val="none" w:sz="0" w:space="0" w:color="auto"/>
        <w:left w:val="none" w:sz="0" w:space="0" w:color="auto"/>
        <w:bottom w:val="none" w:sz="0" w:space="0" w:color="auto"/>
        <w:right w:val="none" w:sz="0" w:space="0" w:color="auto"/>
      </w:divBdr>
    </w:div>
    <w:div w:id="385496774">
      <w:bodyDiv w:val="1"/>
      <w:marLeft w:val="0"/>
      <w:marRight w:val="0"/>
      <w:marTop w:val="0"/>
      <w:marBottom w:val="0"/>
      <w:divBdr>
        <w:top w:val="none" w:sz="0" w:space="0" w:color="auto"/>
        <w:left w:val="none" w:sz="0" w:space="0" w:color="auto"/>
        <w:bottom w:val="none" w:sz="0" w:space="0" w:color="auto"/>
        <w:right w:val="none" w:sz="0" w:space="0" w:color="auto"/>
      </w:divBdr>
    </w:div>
    <w:div w:id="488834372">
      <w:bodyDiv w:val="1"/>
      <w:marLeft w:val="0"/>
      <w:marRight w:val="0"/>
      <w:marTop w:val="0"/>
      <w:marBottom w:val="0"/>
      <w:divBdr>
        <w:top w:val="none" w:sz="0" w:space="0" w:color="auto"/>
        <w:left w:val="none" w:sz="0" w:space="0" w:color="auto"/>
        <w:bottom w:val="none" w:sz="0" w:space="0" w:color="auto"/>
        <w:right w:val="none" w:sz="0" w:space="0" w:color="auto"/>
      </w:divBdr>
    </w:div>
    <w:div w:id="720791874">
      <w:bodyDiv w:val="1"/>
      <w:marLeft w:val="0"/>
      <w:marRight w:val="0"/>
      <w:marTop w:val="0"/>
      <w:marBottom w:val="0"/>
      <w:divBdr>
        <w:top w:val="none" w:sz="0" w:space="0" w:color="auto"/>
        <w:left w:val="none" w:sz="0" w:space="0" w:color="auto"/>
        <w:bottom w:val="none" w:sz="0" w:space="0" w:color="auto"/>
        <w:right w:val="none" w:sz="0" w:space="0" w:color="auto"/>
      </w:divBdr>
    </w:div>
    <w:div w:id="728964101">
      <w:bodyDiv w:val="1"/>
      <w:marLeft w:val="0"/>
      <w:marRight w:val="0"/>
      <w:marTop w:val="0"/>
      <w:marBottom w:val="0"/>
      <w:divBdr>
        <w:top w:val="none" w:sz="0" w:space="0" w:color="auto"/>
        <w:left w:val="none" w:sz="0" w:space="0" w:color="auto"/>
        <w:bottom w:val="none" w:sz="0" w:space="0" w:color="auto"/>
        <w:right w:val="none" w:sz="0" w:space="0" w:color="auto"/>
      </w:divBdr>
    </w:div>
    <w:div w:id="779446650">
      <w:bodyDiv w:val="1"/>
      <w:marLeft w:val="0"/>
      <w:marRight w:val="0"/>
      <w:marTop w:val="0"/>
      <w:marBottom w:val="0"/>
      <w:divBdr>
        <w:top w:val="none" w:sz="0" w:space="0" w:color="auto"/>
        <w:left w:val="none" w:sz="0" w:space="0" w:color="auto"/>
        <w:bottom w:val="none" w:sz="0" w:space="0" w:color="auto"/>
        <w:right w:val="none" w:sz="0" w:space="0" w:color="auto"/>
      </w:divBdr>
    </w:div>
    <w:div w:id="1009061261">
      <w:bodyDiv w:val="1"/>
      <w:marLeft w:val="0"/>
      <w:marRight w:val="0"/>
      <w:marTop w:val="0"/>
      <w:marBottom w:val="0"/>
      <w:divBdr>
        <w:top w:val="none" w:sz="0" w:space="0" w:color="auto"/>
        <w:left w:val="none" w:sz="0" w:space="0" w:color="auto"/>
        <w:bottom w:val="none" w:sz="0" w:space="0" w:color="auto"/>
        <w:right w:val="none" w:sz="0" w:space="0" w:color="auto"/>
      </w:divBdr>
    </w:div>
    <w:div w:id="1061908244">
      <w:bodyDiv w:val="1"/>
      <w:marLeft w:val="0"/>
      <w:marRight w:val="0"/>
      <w:marTop w:val="0"/>
      <w:marBottom w:val="0"/>
      <w:divBdr>
        <w:top w:val="none" w:sz="0" w:space="0" w:color="auto"/>
        <w:left w:val="none" w:sz="0" w:space="0" w:color="auto"/>
        <w:bottom w:val="none" w:sz="0" w:space="0" w:color="auto"/>
        <w:right w:val="none" w:sz="0" w:space="0" w:color="auto"/>
      </w:divBdr>
    </w:div>
    <w:div w:id="1092778836">
      <w:bodyDiv w:val="1"/>
      <w:marLeft w:val="0"/>
      <w:marRight w:val="0"/>
      <w:marTop w:val="0"/>
      <w:marBottom w:val="0"/>
      <w:divBdr>
        <w:top w:val="none" w:sz="0" w:space="0" w:color="auto"/>
        <w:left w:val="none" w:sz="0" w:space="0" w:color="auto"/>
        <w:bottom w:val="none" w:sz="0" w:space="0" w:color="auto"/>
        <w:right w:val="none" w:sz="0" w:space="0" w:color="auto"/>
      </w:divBdr>
    </w:div>
    <w:div w:id="1259409913">
      <w:bodyDiv w:val="1"/>
      <w:marLeft w:val="0"/>
      <w:marRight w:val="0"/>
      <w:marTop w:val="0"/>
      <w:marBottom w:val="0"/>
      <w:divBdr>
        <w:top w:val="none" w:sz="0" w:space="0" w:color="auto"/>
        <w:left w:val="none" w:sz="0" w:space="0" w:color="auto"/>
        <w:bottom w:val="none" w:sz="0" w:space="0" w:color="auto"/>
        <w:right w:val="none" w:sz="0" w:space="0" w:color="auto"/>
      </w:divBdr>
    </w:div>
    <w:div w:id="1336035293">
      <w:bodyDiv w:val="1"/>
      <w:marLeft w:val="0"/>
      <w:marRight w:val="0"/>
      <w:marTop w:val="0"/>
      <w:marBottom w:val="0"/>
      <w:divBdr>
        <w:top w:val="none" w:sz="0" w:space="0" w:color="auto"/>
        <w:left w:val="none" w:sz="0" w:space="0" w:color="auto"/>
        <w:bottom w:val="none" w:sz="0" w:space="0" w:color="auto"/>
        <w:right w:val="none" w:sz="0" w:space="0" w:color="auto"/>
      </w:divBdr>
    </w:div>
    <w:div w:id="1461653607">
      <w:bodyDiv w:val="1"/>
      <w:marLeft w:val="0"/>
      <w:marRight w:val="0"/>
      <w:marTop w:val="0"/>
      <w:marBottom w:val="0"/>
      <w:divBdr>
        <w:top w:val="none" w:sz="0" w:space="0" w:color="auto"/>
        <w:left w:val="none" w:sz="0" w:space="0" w:color="auto"/>
        <w:bottom w:val="none" w:sz="0" w:space="0" w:color="auto"/>
        <w:right w:val="none" w:sz="0" w:space="0" w:color="auto"/>
      </w:divBdr>
    </w:div>
    <w:div w:id="1533303465">
      <w:bodyDiv w:val="1"/>
      <w:marLeft w:val="0"/>
      <w:marRight w:val="0"/>
      <w:marTop w:val="0"/>
      <w:marBottom w:val="0"/>
      <w:divBdr>
        <w:top w:val="none" w:sz="0" w:space="0" w:color="auto"/>
        <w:left w:val="none" w:sz="0" w:space="0" w:color="auto"/>
        <w:bottom w:val="none" w:sz="0" w:space="0" w:color="auto"/>
        <w:right w:val="none" w:sz="0" w:space="0" w:color="auto"/>
      </w:divBdr>
    </w:div>
    <w:div w:id="1583755013">
      <w:bodyDiv w:val="1"/>
      <w:marLeft w:val="0"/>
      <w:marRight w:val="0"/>
      <w:marTop w:val="0"/>
      <w:marBottom w:val="0"/>
      <w:divBdr>
        <w:top w:val="none" w:sz="0" w:space="0" w:color="auto"/>
        <w:left w:val="none" w:sz="0" w:space="0" w:color="auto"/>
        <w:bottom w:val="none" w:sz="0" w:space="0" w:color="auto"/>
        <w:right w:val="none" w:sz="0" w:space="0" w:color="auto"/>
      </w:divBdr>
    </w:div>
    <w:div w:id="180180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DocumentFromInternetSite</b:SourceType>
    <b:Guid>{A7F6CC48-EE71-483D-923C-D2A1FFAAC3D5}</b:Guid>
    <b:Year>2020</b:Year>
    <b:URL>http://www.ihsmarkit.com</b:URL>
    <b:Author>
      <b:Author>
        <b:NameList>
          <b:Person>
            <b:Last>Standards</b:Last>
            <b:First>British</b:First>
          </b:Person>
        </b:NameList>
      </b:Author>
    </b:Author>
    <b:RefOrder>1</b:RefOrder>
  </b:Source>
  <b:Source>
    <b:Tag>Ano214</b:Tag>
    <b:SourceType>InternetSite</b:SourceType>
    <b:Guid>{F9009D3D-2C48-4650-9C19-059AD86AB7CA}</b:Guid>
    <b:Year>2021</b:Year>
    <b:URL>https://www.designingbuildings.co.uk/</b:URL>
    <b:Author>
      <b:Author>
        <b:NameList>
          <b:Person>
            <b:Last>Anon</b:Last>
          </b:Person>
        </b:NameList>
      </b:Author>
    </b:Author>
    <b:RefOrder>2</b:RefOrder>
  </b:Source>
  <b:Source>
    <b:Tag>ano212</b:Tag>
    <b:SourceType>InternetSite</b:SourceType>
    <b:Guid>{ABF9865D-78B1-4639-8EED-CDBC72506D5E}</b:Guid>
    <b:Author>
      <b:Author>
        <b:NameList>
          <b:Person>
            <b:Last>anon</b:Last>
          </b:Person>
        </b:NameList>
      </b:Author>
    </b:Author>
    <b:Year>2021</b:Year>
    <b:URL>https://www.bbc.co.uk</b:URL>
    <b:RefOrder>3</b:RefOrder>
  </b:Source>
  <b:Source>
    <b:Tag>The08</b:Tag>
    <b:SourceType>Report</b:SourceType>
    <b:Guid>{109C31E0-A518-49EB-9880-E1578DBA7BB6}</b:Guid>
    <b:Title>The Senedd</b:Title>
    <b:Year>2008</b:Year>
    <b:Publisher>Audit Comitee</b:Publisher>
    <b:City>Cardiff</b:City>
    <b:RefOrder>4</b:RefOrder>
  </b:Source>
  <b:Source>
    <b:Tag>Ane00</b:Tag>
    <b:SourceType>Report</b:SourceType>
    <b:Guid>{DB503914-00D7-462D-B0E9-0A657C167677}</b:Guid>
    <b:Title>An examination of the management of the Holyrood Project</b:Title>
    <b:Year>2000</b:Year>
    <b:Publisher>Auditor General</b:Publisher>
    <b:City>Edinburgh</b:City>
    <b:RefOrder>6</b:RefOrder>
  </b:Source>
  <b:Source>
    <b:Tag>Man04</b:Tag>
    <b:SourceType>Report</b:SourceType>
    <b:Guid>{30F0E0CC-D11A-4804-A3AF-636555AF73C4}</b:Guid>
    <b:Title>Management of the Holyrood Buildin Project</b:Title>
    <b:Year>2004</b:Year>
    <b:Publisher>Audit Scotland</b:Publisher>
    <b:City>Edinburgh</b:City>
    <b:RefOrder>5</b:RefOrder>
  </b:Source>
</b:Sources>
</file>

<file path=customXml/itemProps1.xml><?xml version="1.0" encoding="utf-8"?>
<ds:datastoreItem xmlns:ds="http://schemas.openxmlformats.org/officeDocument/2006/customXml" ds:itemID="{8B347AC4-EAD0-4E2E-AB71-A633A7580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2445</Words>
  <Characters>13941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3</cp:revision>
  <dcterms:created xsi:type="dcterms:W3CDTF">2023-01-08T18:11:00Z</dcterms:created>
  <dcterms:modified xsi:type="dcterms:W3CDTF">2023-01-10T11:30:00Z</dcterms:modified>
</cp:coreProperties>
</file>