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24F23" w14:textId="77777777" w:rsidR="002048D0" w:rsidRDefault="002048D0" w:rsidP="002048D0">
      <w:pPr>
        <w:jc w:val="center"/>
        <w:rPr>
          <w:sz w:val="72"/>
        </w:rPr>
      </w:pPr>
    </w:p>
    <w:p w14:paraId="242C632E" w14:textId="77777777" w:rsidR="002048D0" w:rsidRDefault="002048D0" w:rsidP="002048D0">
      <w:pPr>
        <w:jc w:val="center"/>
        <w:rPr>
          <w:sz w:val="72"/>
        </w:rPr>
      </w:pPr>
    </w:p>
    <w:p w14:paraId="56756B5F" w14:textId="55E5A18B" w:rsidR="005D1082" w:rsidRDefault="002048D0" w:rsidP="002048D0">
      <w:pPr>
        <w:jc w:val="center"/>
        <w:rPr>
          <w:sz w:val="72"/>
        </w:rPr>
      </w:pPr>
      <w:r w:rsidRPr="002048D0">
        <w:rPr>
          <w:sz w:val="72"/>
        </w:rPr>
        <w:t>The Supply Chain of Champagne</w:t>
      </w:r>
    </w:p>
    <w:p w14:paraId="6573366C" w14:textId="0FFBC0C7" w:rsidR="002048D0" w:rsidRDefault="002048D0" w:rsidP="002048D0">
      <w:pPr>
        <w:jc w:val="center"/>
        <w:rPr>
          <w:sz w:val="72"/>
        </w:rPr>
      </w:pPr>
    </w:p>
    <w:p w14:paraId="481F4937" w14:textId="2521D969" w:rsidR="002048D0" w:rsidRDefault="002048D0" w:rsidP="002048D0">
      <w:pPr>
        <w:jc w:val="center"/>
        <w:rPr>
          <w:sz w:val="32"/>
        </w:rPr>
      </w:pPr>
      <w:r>
        <w:rPr>
          <w:sz w:val="32"/>
        </w:rPr>
        <w:t>Captain Andrew Rolfe</w:t>
      </w:r>
    </w:p>
    <w:p w14:paraId="68F1FCBC" w14:textId="37D81BF9" w:rsidR="002048D0" w:rsidRDefault="002048D0" w:rsidP="002048D0">
      <w:pPr>
        <w:jc w:val="center"/>
        <w:rPr>
          <w:sz w:val="32"/>
        </w:rPr>
      </w:pPr>
      <w:r>
        <w:rPr>
          <w:sz w:val="32"/>
        </w:rPr>
        <w:t>June 2019</w:t>
      </w:r>
    </w:p>
    <w:p w14:paraId="78B5E211" w14:textId="74AE925F" w:rsidR="002048D0" w:rsidRDefault="002048D0" w:rsidP="002048D0">
      <w:pPr>
        <w:jc w:val="center"/>
        <w:rPr>
          <w:sz w:val="32"/>
        </w:rPr>
      </w:pPr>
    </w:p>
    <w:p w14:paraId="68322B70" w14:textId="67B95B4D" w:rsidR="002048D0" w:rsidRDefault="002048D0" w:rsidP="002048D0">
      <w:pPr>
        <w:jc w:val="center"/>
        <w:rPr>
          <w:sz w:val="32"/>
        </w:rPr>
      </w:pPr>
    </w:p>
    <w:p w14:paraId="4CF07D3A" w14:textId="4100F542" w:rsidR="002048D0" w:rsidRDefault="002048D0" w:rsidP="002048D0">
      <w:pPr>
        <w:jc w:val="center"/>
        <w:rPr>
          <w:sz w:val="32"/>
        </w:rPr>
      </w:pPr>
    </w:p>
    <w:p w14:paraId="5CCDC0FD" w14:textId="5C7185D9" w:rsidR="002048D0" w:rsidRDefault="002048D0" w:rsidP="002048D0">
      <w:pPr>
        <w:jc w:val="center"/>
        <w:rPr>
          <w:sz w:val="32"/>
        </w:rPr>
      </w:pPr>
    </w:p>
    <w:p w14:paraId="0A28AACE" w14:textId="552D5390" w:rsidR="002048D0" w:rsidRDefault="002048D0" w:rsidP="002048D0">
      <w:pPr>
        <w:jc w:val="center"/>
        <w:rPr>
          <w:sz w:val="32"/>
        </w:rPr>
      </w:pPr>
    </w:p>
    <w:p w14:paraId="46EB9407" w14:textId="569AACC7" w:rsidR="002048D0" w:rsidRDefault="002048D0" w:rsidP="002048D0">
      <w:pPr>
        <w:jc w:val="center"/>
        <w:rPr>
          <w:sz w:val="32"/>
        </w:rPr>
      </w:pPr>
    </w:p>
    <w:p w14:paraId="06E33F24" w14:textId="56F9EA52" w:rsidR="002048D0" w:rsidRDefault="002048D0" w:rsidP="002048D0">
      <w:pPr>
        <w:jc w:val="center"/>
        <w:rPr>
          <w:sz w:val="32"/>
        </w:rPr>
      </w:pPr>
    </w:p>
    <w:p w14:paraId="4C9F2601" w14:textId="1081C284" w:rsidR="002048D0" w:rsidRDefault="002048D0" w:rsidP="002048D0">
      <w:pPr>
        <w:jc w:val="center"/>
        <w:rPr>
          <w:sz w:val="32"/>
        </w:rPr>
      </w:pPr>
    </w:p>
    <w:p w14:paraId="5D1006BC" w14:textId="4ADF50C2" w:rsidR="002048D0" w:rsidRDefault="002048D0" w:rsidP="002048D0">
      <w:pPr>
        <w:jc w:val="center"/>
        <w:rPr>
          <w:sz w:val="32"/>
        </w:rPr>
      </w:pPr>
    </w:p>
    <w:p w14:paraId="742A02FB" w14:textId="0AC15597" w:rsidR="002048D0" w:rsidRDefault="002048D0" w:rsidP="002048D0">
      <w:pPr>
        <w:jc w:val="center"/>
        <w:rPr>
          <w:sz w:val="32"/>
        </w:rPr>
      </w:pPr>
    </w:p>
    <w:p w14:paraId="35FD45D1" w14:textId="506C3319" w:rsidR="002048D0" w:rsidRDefault="002048D0" w:rsidP="002048D0">
      <w:pPr>
        <w:jc w:val="center"/>
        <w:rPr>
          <w:sz w:val="32"/>
        </w:rPr>
      </w:pPr>
    </w:p>
    <w:p w14:paraId="4FF7D29B" w14:textId="254EE017" w:rsidR="002048D0" w:rsidRDefault="002048D0" w:rsidP="009872DE">
      <w:pPr>
        <w:pStyle w:val="Heading1"/>
      </w:pPr>
    </w:p>
    <w:p w14:paraId="173B223C" w14:textId="529D12B1" w:rsidR="002048D0" w:rsidRDefault="002048D0" w:rsidP="002048D0">
      <w:pPr>
        <w:jc w:val="center"/>
        <w:rPr>
          <w:sz w:val="32"/>
        </w:rPr>
      </w:pPr>
    </w:p>
    <w:p w14:paraId="53EC4730" w14:textId="4F9C4B06" w:rsidR="002048D0" w:rsidRDefault="002048D0" w:rsidP="002048D0">
      <w:pPr>
        <w:jc w:val="center"/>
        <w:rPr>
          <w:rFonts w:ascii="Arial" w:hAnsi="Arial" w:cs="Arial"/>
          <w:b/>
          <w:bCs/>
          <w:color w:val="FF0000"/>
          <w:shd w:val="clear" w:color="auto" w:fill="FFFFFF"/>
        </w:rPr>
      </w:pPr>
    </w:p>
    <w:sdt>
      <w:sdtPr>
        <w:id w:val="3534705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C8A5D7B" w14:textId="57D70F6F" w:rsidR="009872DE" w:rsidRDefault="009872DE">
          <w:pPr>
            <w:pStyle w:val="TOCHeading"/>
            <w:rPr>
              <w:sz w:val="48"/>
              <w:szCs w:val="48"/>
            </w:rPr>
          </w:pPr>
          <w:r w:rsidRPr="009872DE">
            <w:rPr>
              <w:sz w:val="48"/>
              <w:szCs w:val="48"/>
            </w:rPr>
            <w:t>Contents</w:t>
          </w:r>
        </w:p>
        <w:p w14:paraId="7077F993" w14:textId="77777777" w:rsidR="009872DE" w:rsidRPr="009872DE" w:rsidRDefault="009872DE" w:rsidP="009872DE">
          <w:pPr>
            <w:rPr>
              <w:lang w:val="en-US"/>
            </w:rPr>
          </w:pPr>
        </w:p>
        <w:p w14:paraId="0D46C4E1" w14:textId="563DF2F2" w:rsidR="009872DE" w:rsidRPr="009872DE" w:rsidRDefault="009872DE">
          <w:pPr>
            <w:pStyle w:val="TOC1"/>
            <w:tabs>
              <w:tab w:val="right" w:leader="dot" w:pos="9016"/>
            </w:tabs>
            <w:rPr>
              <w:rFonts w:eastAsiaTheme="minorEastAsia"/>
              <w:noProof/>
              <w:sz w:val="32"/>
              <w:szCs w:val="32"/>
              <w:lang w:eastAsia="en-GB"/>
            </w:rPr>
          </w:pPr>
          <w:r w:rsidRPr="009872DE">
            <w:rPr>
              <w:sz w:val="32"/>
              <w:szCs w:val="32"/>
            </w:rPr>
            <w:fldChar w:fldCharType="begin"/>
          </w:r>
          <w:r w:rsidRPr="009872DE">
            <w:rPr>
              <w:sz w:val="32"/>
              <w:szCs w:val="32"/>
            </w:rPr>
            <w:instrText xml:space="preserve"> TOC \o "1-3" \h \z \u </w:instrText>
          </w:r>
          <w:r w:rsidRPr="009872DE">
            <w:rPr>
              <w:sz w:val="32"/>
              <w:szCs w:val="32"/>
            </w:rPr>
            <w:fldChar w:fldCharType="separate"/>
          </w:r>
          <w:hyperlink w:anchor="_Toc11321506" w:history="1">
            <w:r w:rsidRPr="009872DE">
              <w:rPr>
                <w:rStyle w:val="Hyperlink"/>
                <w:noProof/>
                <w:sz w:val="32"/>
                <w:szCs w:val="32"/>
              </w:rPr>
              <w:t>Introduction</w:t>
            </w:r>
            <w:r w:rsidRPr="009872DE">
              <w:rPr>
                <w:noProof/>
                <w:webHidden/>
                <w:sz w:val="32"/>
                <w:szCs w:val="32"/>
              </w:rPr>
              <w:tab/>
            </w:r>
            <w:r w:rsidRPr="009872DE">
              <w:rPr>
                <w:noProof/>
                <w:webHidden/>
                <w:sz w:val="32"/>
                <w:szCs w:val="32"/>
              </w:rPr>
              <w:fldChar w:fldCharType="begin"/>
            </w:r>
            <w:r w:rsidRPr="009872DE">
              <w:rPr>
                <w:noProof/>
                <w:webHidden/>
                <w:sz w:val="32"/>
                <w:szCs w:val="32"/>
              </w:rPr>
              <w:instrText xml:space="preserve"> PAGEREF _Toc11321506 \h </w:instrText>
            </w:r>
            <w:r w:rsidRPr="009872DE">
              <w:rPr>
                <w:noProof/>
                <w:webHidden/>
                <w:sz w:val="32"/>
                <w:szCs w:val="32"/>
              </w:rPr>
            </w:r>
            <w:r w:rsidRPr="009872DE">
              <w:rPr>
                <w:noProof/>
                <w:webHidden/>
                <w:sz w:val="32"/>
                <w:szCs w:val="32"/>
              </w:rPr>
              <w:fldChar w:fldCharType="separate"/>
            </w:r>
            <w:r w:rsidRPr="009872DE">
              <w:rPr>
                <w:noProof/>
                <w:webHidden/>
                <w:sz w:val="32"/>
                <w:szCs w:val="32"/>
              </w:rPr>
              <w:t>3</w:t>
            </w:r>
            <w:r w:rsidRPr="009872DE">
              <w:rPr>
                <w:noProof/>
                <w:webHidden/>
                <w:sz w:val="32"/>
                <w:szCs w:val="32"/>
              </w:rPr>
              <w:fldChar w:fldCharType="end"/>
            </w:r>
          </w:hyperlink>
        </w:p>
        <w:p w14:paraId="6EFBA368" w14:textId="7152320C" w:rsidR="009872DE" w:rsidRPr="009872DE" w:rsidRDefault="009872DE">
          <w:pPr>
            <w:pStyle w:val="TOC1"/>
            <w:tabs>
              <w:tab w:val="right" w:leader="dot" w:pos="9016"/>
            </w:tabs>
            <w:rPr>
              <w:rFonts w:eastAsiaTheme="minorEastAsia"/>
              <w:noProof/>
              <w:sz w:val="32"/>
              <w:szCs w:val="32"/>
              <w:lang w:eastAsia="en-GB"/>
            </w:rPr>
          </w:pPr>
          <w:hyperlink w:anchor="_Toc11321507" w:history="1">
            <w:r w:rsidRPr="009872DE">
              <w:rPr>
                <w:rStyle w:val="Hyperlink"/>
                <w:noProof/>
                <w:sz w:val="32"/>
                <w:szCs w:val="32"/>
              </w:rPr>
              <w:t>The vulnerabilities of the Champagne supply chain</w:t>
            </w:r>
            <w:r w:rsidRPr="009872DE">
              <w:rPr>
                <w:noProof/>
                <w:webHidden/>
                <w:sz w:val="32"/>
                <w:szCs w:val="32"/>
              </w:rPr>
              <w:tab/>
            </w:r>
            <w:r w:rsidRPr="009872DE">
              <w:rPr>
                <w:noProof/>
                <w:webHidden/>
                <w:sz w:val="32"/>
                <w:szCs w:val="32"/>
              </w:rPr>
              <w:fldChar w:fldCharType="begin"/>
            </w:r>
            <w:r w:rsidRPr="009872DE">
              <w:rPr>
                <w:noProof/>
                <w:webHidden/>
                <w:sz w:val="32"/>
                <w:szCs w:val="32"/>
              </w:rPr>
              <w:instrText xml:space="preserve"> PAGEREF _Toc11321507 \h </w:instrText>
            </w:r>
            <w:r w:rsidRPr="009872DE">
              <w:rPr>
                <w:noProof/>
                <w:webHidden/>
                <w:sz w:val="32"/>
                <w:szCs w:val="32"/>
              </w:rPr>
            </w:r>
            <w:r w:rsidRPr="009872DE">
              <w:rPr>
                <w:noProof/>
                <w:webHidden/>
                <w:sz w:val="32"/>
                <w:szCs w:val="32"/>
              </w:rPr>
              <w:fldChar w:fldCharType="separate"/>
            </w:r>
            <w:r w:rsidRPr="009872DE">
              <w:rPr>
                <w:noProof/>
                <w:webHidden/>
                <w:sz w:val="32"/>
                <w:szCs w:val="32"/>
              </w:rPr>
              <w:t>4</w:t>
            </w:r>
            <w:r w:rsidRPr="009872DE">
              <w:rPr>
                <w:noProof/>
                <w:webHidden/>
                <w:sz w:val="32"/>
                <w:szCs w:val="32"/>
              </w:rPr>
              <w:fldChar w:fldCharType="end"/>
            </w:r>
          </w:hyperlink>
        </w:p>
        <w:p w14:paraId="46B8CB69" w14:textId="5C386732" w:rsidR="009872DE" w:rsidRPr="009872DE" w:rsidRDefault="009872DE">
          <w:pPr>
            <w:pStyle w:val="TOC1"/>
            <w:tabs>
              <w:tab w:val="right" w:leader="dot" w:pos="9016"/>
            </w:tabs>
            <w:rPr>
              <w:rFonts w:eastAsiaTheme="minorEastAsia"/>
              <w:noProof/>
              <w:sz w:val="32"/>
              <w:szCs w:val="32"/>
              <w:lang w:eastAsia="en-GB"/>
            </w:rPr>
          </w:pPr>
          <w:hyperlink w:anchor="_Toc11321508" w:history="1">
            <w:r w:rsidRPr="009872DE">
              <w:rPr>
                <w:rStyle w:val="Hyperlink"/>
                <w:noProof/>
                <w:sz w:val="32"/>
                <w:szCs w:val="32"/>
              </w:rPr>
              <w:t>Increasing the resilience of the Champagne supply chain</w:t>
            </w:r>
            <w:r w:rsidRPr="009872DE">
              <w:rPr>
                <w:noProof/>
                <w:webHidden/>
                <w:sz w:val="32"/>
                <w:szCs w:val="32"/>
              </w:rPr>
              <w:tab/>
            </w:r>
            <w:r w:rsidRPr="009872DE">
              <w:rPr>
                <w:noProof/>
                <w:webHidden/>
                <w:sz w:val="32"/>
                <w:szCs w:val="32"/>
              </w:rPr>
              <w:fldChar w:fldCharType="begin"/>
            </w:r>
            <w:r w:rsidRPr="009872DE">
              <w:rPr>
                <w:noProof/>
                <w:webHidden/>
                <w:sz w:val="32"/>
                <w:szCs w:val="32"/>
              </w:rPr>
              <w:instrText xml:space="preserve"> PAGEREF _Toc11321508 \h </w:instrText>
            </w:r>
            <w:r w:rsidRPr="009872DE">
              <w:rPr>
                <w:noProof/>
                <w:webHidden/>
                <w:sz w:val="32"/>
                <w:szCs w:val="32"/>
              </w:rPr>
            </w:r>
            <w:r w:rsidRPr="009872DE">
              <w:rPr>
                <w:noProof/>
                <w:webHidden/>
                <w:sz w:val="32"/>
                <w:szCs w:val="32"/>
              </w:rPr>
              <w:fldChar w:fldCharType="separate"/>
            </w:r>
            <w:r w:rsidRPr="009872DE">
              <w:rPr>
                <w:noProof/>
                <w:webHidden/>
                <w:sz w:val="32"/>
                <w:szCs w:val="32"/>
              </w:rPr>
              <w:t>9</w:t>
            </w:r>
            <w:r w:rsidRPr="009872DE">
              <w:rPr>
                <w:noProof/>
                <w:webHidden/>
                <w:sz w:val="32"/>
                <w:szCs w:val="32"/>
              </w:rPr>
              <w:fldChar w:fldCharType="end"/>
            </w:r>
          </w:hyperlink>
        </w:p>
        <w:p w14:paraId="3A605416" w14:textId="62201F0D" w:rsidR="009872DE" w:rsidRPr="009872DE" w:rsidRDefault="009872DE">
          <w:pPr>
            <w:pStyle w:val="TOC1"/>
            <w:tabs>
              <w:tab w:val="right" w:leader="dot" w:pos="9016"/>
            </w:tabs>
            <w:rPr>
              <w:rFonts w:eastAsiaTheme="minorEastAsia"/>
              <w:noProof/>
              <w:sz w:val="32"/>
              <w:szCs w:val="32"/>
              <w:lang w:eastAsia="en-GB"/>
            </w:rPr>
          </w:pPr>
          <w:hyperlink w:anchor="_Toc11321509" w:history="1">
            <w:r w:rsidRPr="009872DE">
              <w:rPr>
                <w:rStyle w:val="Hyperlink"/>
                <w:noProof/>
                <w:sz w:val="32"/>
                <w:szCs w:val="32"/>
              </w:rPr>
              <w:t>Recommendations for improving the supplier appraisal process</w:t>
            </w:r>
            <w:r w:rsidRPr="009872DE">
              <w:rPr>
                <w:noProof/>
                <w:webHidden/>
                <w:sz w:val="32"/>
                <w:szCs w:val="32"/>
              </w:rPr>
              <w:tab/>
            </w:r>
            <w:r w:rsidRPr="009872DE">
              <w:rPr>
                <w:noProof/>
                <w:webHidden/>
                <w:sz w:val="32"/>
                <w:szCs w:val="32"/>
              </w:rPr>
              <w:fldChar w:fldCharType="begin"/>
            </w:r>
            <w:r w:rsidRPr="009872DE">
              <w:rPr>
                <w:noProof/>
                <w:webHidden/>
                <w:sz w:val="32"/>
                <w:szCs w:val="32"/>
              </w:rPr>
              <w:instrText xml:space="preserve"> PAGEREF _Toc11321509 \h </w:instrText>
            </w:r>
            <w:r w:rsidRPr="009872DE">
              <w:rPr>
                <w:noProof/>
                <w:webHidden/>
                <w:sz w:val="32"/>
                <w:szCs w:val="32"/>
              </w:rPr>
            </w:r>
            <w:r w:rsidRPr="009872DE">
              <w:rPr>
                <w:noProof/>
                <w:webHidden/>
                <w:sz w:val="32"/>
                <w:szCs w:val="32"/>
              </w:rPr>
              <w:fldChar w:fldCharType="separate"/>
            </w:r>
            <w:r w:rsidRPr="009872DE">
              <w:rPr>
                <w:noProof/>
                <w:webHidden/>
                <w:sz w:val="32"/>
                <w:szCs w:val="32"/>
              </w:rPr>
              <w:t>14</w:t>
            </w:r>
            <w:r w:rsidRPr="009872DE">
              <w:rPr>
                <w:noProof/>
                <w:webHidden/>
                <w:sz w:val="32"/>
                <w:szCs w:val="32"/>
              </w:rPr>
              <w:fldChar w:fldCharType="end"/>
            </w:r>
          </w:hyperlink>
        </w:p>
        <w:p w14:paraId="1C869AC6" w14:textId="3FF3769D" w:rsidR="009872DE" w:rsidRPr="009872DE" w:rsidRDefault="009872DE">
          <w:pPr>
            <w:pStyle w:val="TOC1"/>
            <w:tabs>
              <w:tab w:val="right" w:leader="dot" w:pos="9016"/>
            </w:tabs>
            <w:rPr>
              <w:rFonts w:eastAsiaTheme="minorEastAsia"/>
              <w:noProof/>
              <w:sz w:val="32"/>
              <w:szCs w:val="32"/>
              <w:lang w:eastAsia="en-GB"/>
            </w:rPr>
          </w:pPr>
          <w:hyperlink w:anchor="_Toc11321510" w:history="1">
            <w:r w:rsidRPr="009872DE">
              <w:rPr>
                <w:rStyle w:val="Hyperlink"/>
                <w:noProof/>
                <w:sz w:val="32"/>
                <w:szCs w:val="32"/>
              </w:rPr>
              <w:t>Bibliography</w:t>
            </w:r>
            <w:r w:rsidRPr="009872DE">
              <w:rPr>
                <w:noProof/>
                <w:webHidden/>
                <w:sz w:val="32"/>
                <w:szCs w:val="32"/>
              </w:rPr>
              <w:tab/>
            </w:r>
            <w:r w:rsidRPr="009872DE">
              <w:rPr>
                <w:noProof/>
                <w:webHidden/>
                <w:sz w:val="32"/>
                <w:szCs w:val="32"/>
              </w:rPr>
              <w:fldChar w:fldCharType="begin"/>
            </w:r>
            <w:r w:rsidRPr="009872DE">
              <w:rPr>
                <w:noProof/>
                <w:webHidden/>
                <w:sz w:val="32"/>
                <w:szCs w:val="32"/>
              </w:rPr>
              <w:instrText xml:space="preserve"> PAGEREF _Toc11321510 \h </w:instrText>
            </w:r>
            <w:r w:rsidRPr="009872DE">
              <w:rPr>
                <w:noProof/>
                <w:webHidden/>
                <w:sz w:val="32"/>
                <w:szCs w:val="32"/>
              </w:rPr>
            </w:r>
            <w:r w:rsidRPr="009872DE">
              <w:rPr>
                <w:noProof/>
                <w:webHidden/>
                <w:sz w:val="32"/>
                <w:szCs w:val="32"/>
              </w:rPr>
              <w:fldChar w:fldCharType="separate"/>
            </w:r>
            <w:r w:rsidRPr="009872DE">
              <w:rPr>
                <w:noProof/>
                <w:webHidden/>
                <w:sz w:val="32"/>
                <w:szCs w:val="32"/>
              </w:rPr>
              <w:t>17</w:t>
            </w:r>
            <w:r w:rsidRPr="009872DE">
              <w:rPr>
                <w:noProof/>
                <w:webHidden/>
                <w:sz w:val="32"/>
                <w:szCs w:val="32"/>
              </w:rPr>
              <w:fldChar w:fldCharType="end"/>
            </w:r>
          </w:hyperlink>
        </w:p>
        <w:p w14:paraId="43312E25" w14:textId="7945FEA4" w:rsidR="009872DE" w:rsidRDefault="009872DE">
          <w:r w:rsidRPr="009872DE">
            <w:rPr>
              <w:b/>
              <w:bCs/>
              <w:noProof/>
              <w:sz w:val="32"/>
              <w:szCs w:val="32"/>
            </w:rPr>
            <w:fldChar w:fldCharType="end"/>
          </w:r>
        </w:p>
      </w:sdtContent>
    </w:sdt>
    <w:p w14:paraId="39F707B6" w14:textId="54EFA57C" w:rsidR="00CC7CC0" w:rsidRDefault="00CC7CC0" w:rsidP="002048D0">
      <w:pPr>
        <w:jc w:val="center"/>
        <w:rPr>
          <w:rFonts w:ascii="Arial" w:hAnsi="Arial" w:cs="Arial"/>
          <w:b/>
          <w:bCs/>
          <w:color w:val="FF0000"/>
          <w:shd w:val="clear" w:color="auto" w:fill="FFFFFF"/>
        </w:rPr>
      </w:pPr>
    </w:p>
    <w:p w14:paraId="08AC741F" w14:textId="5AEF7638" w:rsidR="00CC7CC0" w:rsidRDefault="00CC7CC0" w:rsidP="002048D0">
      <w:pPr>
        <w:jc w:val="center"/>
        <w:rPr>
          <w:rFonts w:ascii="Arial" w:hAnsi="Arial" w:cs="Arial"/>
          <w:b/>
          <w:bCs/>
          <w:color w:val="FF0000"/>
          <w:shd w:val="clear" w:color="auto" w:fill="FFFFFF"/>
        </w:rPr>
      </w:pPr>
    </w:p>
    <w:p w14:paraId="2F971B96" w14:textId="530A09C8" w:rsidR="00CC7CC0" w:rsidRDefault="00CC7CC0" w:rsidP="002048D0">
      <w:pPr>
        <w:jc w:val="center"/>
        <w:rPr>
          <w:rFonts w:ascii="Arial" w:hAnsi="Arial" w:cs="Arial"/>
          <w:b/>
          <w:bCs/>
          <w:color w:val="FF0000"/>
          <w:shd w:val="clear" w:color="auto" w:fill="FFFFFF"/>
        </w:rPr>
      </w:pPr>
    </w:p>
    <w:p w14:paraId="432611A7" w14:textId="267FFEE6" w:rsidR="00CC7CC0" w:rsidRDefault="00CC7CC0" w:rsidP="002048D0">
      <w:pPr>
        <w:jc w:val="center"/>
        <w:rPr>
          <w:rFonts w:ascii="Arial" w:hAnsi="Arial" w:cs="Arial"/>
          <w:b/>
          <w:bCs/>
          <w:color w:val="FF0000"/>
          <w:shd w:val="clear" w:color="auto" w:fill="FFFFFF"/>
        </w:rPr>
      </w:pPr>
    </w:p>
    <w:p w14:paraId="17627F1F" w14:textId="38B37944" w:rsidR="00CC7CC0" w:rsidRDefault="00CC7CC0">
      <w:pPr>
        <w:rPr>
          <w:rFonts w:ascii="Arial" w:hAnsi="Arial" w:cs="Arial"/>
          <w:b/>
          <w:bCs/>
          <w:color w:val="FF0000"/>
          <w:shd w:val="clear" w:color="auto" w:fill="FFFFFF"/>
        </w:rPr>
      </w:pPr>
      <w:r>
        <w:rPr>
          <w:rFonts w:ascii="Arial" w:hAnsi="Arial" w:cs="Arial"/>
          <w:b/>
          <w:bCs/>
          <w:color w:val="FF0000"/>
          <w:shd w:val="clear" w:color="auto" w:fill="FFFFFF"/>
        </w:rPr>
        <w:br w:type="page"/>
      </w:r>
    </w:p>
    <w:p w14:paraId="34C63FD3" w14:textId="508972BE" w:rsidR="002048D0" w:rsidRDefault="002048D0" w:rsidP="009872DE">
      <w:pPr>
        <w:pStyle w:val="Heading1"/>
      </w:pPr>
      <w:bookmarkStart w:id="0" w:name="_Toc11321506"/>
      <w:r>
        <w:lastRenderedPageBreak/>
        <w:t>Introduction</w:t>
      </w:r>
      <w:bookmarkEnd w:id="0"/>
    </w:p>
    <w:p w14:paraId="5B7E24D7" w14:textId="77777777" w:rsidR="008A0F38" w:rsidRDefault="008A0F38" w:rsidP="008A0F38">
      <w:pPr>
        <w:rPr>
          <w:sz w:val="32"/>
        </w:rPr>
      </w:pPr>
    </w:p>
    <w:p w14:paraId="11582978" w14:textId="24381B0B" w:rsidR="008A0F38" w:rsidRDefault="008A0F38" w:rsidP="008A0F38">
      <w:pPr>
        <w:rPr>
          <w:sz w:val="24"/>
        </w:rPr>
      </w:pPr>
      <w:r>
        <w:rPr>
          <w:sz w:val="24"/>
        </w:rPr>
        <w:t>The supply chain that forms the logistical means to manufacture, transport and finally consume champagne has a long and rich history which has constantly evolved. It has endured changing market trends, intense competition and the modern systematic approach to waste reduction and a leaner supply chain to ensure that the desired product has remained readily available</w:t>
      </w:r>
      <w:r w:rsidR="005906BC">
        <w:rPr>
          <w:sz w:val="24"/>
        </w:rPr>
        <w:t xml:space="preserve"> for the consumer</w:t>
      </w:r>
      <w:r>
        <w:rPr>
          <w:sz w:val="24"/>
        </w:rPr>
        <w:t>.</w:t>
      </w:r>
    </w:p>
    <w:p w14:paraId="7E3BA081" w14:textId="12F05AC5" w:rsidR="00CC7CC0" w:rsidRDefault="008A0F38" w:rsidP="008A0F38">
      <w:pPr>
        <w:rPr>
          <w:sz w:val="24"/>
        </w:rPr>
      </w:pPr>
      <w:r>
        <w:rPr>
          <w:sz w:val="24"/>
        </w:rPr>
        <w:t>This essay will focus on a number of areas</w:t>
      </w:r>
      <w:r w:rsidR="00067A07">
        <w:rPr>
          <w:sz w:val="24"/>
        </w:rPr>
        <w:t xml:space="preserve"> using academic resources as well as management consultancy articles to bring relevance to the topic. Within this, a series of models will be introduced and analysed to support the arguments surrounding risk and resilience.</w:t>
      </w:r>
      <w:r>
        <w:rPr>
          <w:sz w:val="24"/>
        </w:rPr>
        <w:t xml:space="preserve"> Firstly</w:t>
      </w:r>
      <w:r w:rsidR="00067A07">
        <w:rPr>
          <w:sz w:val="24"/>
        </w:rPr>
        <w:t xml:space="preserve"> however</w:t>
      </w:r>
      <w:r>
        <w:rPr>
          <w:sz w:val="24"/>
        </w:rPr>
        <w:t>, it shall look to critically evaluate the potential risks associated with the international Champagne supply chain before evaluating the steps that can be made to ensure a more resilient supply chain. Finally, and as a result of these findings, it will suggest a series of changes that might be made to the supplier appraisal process within the Champagne supply chain on behalf of a large</w:t>
      </w:r>
      <w:r w:rsidR="00CC7CC0">
        <w:rPr>
          <w:sz w:val="24"/>
        </w:rPr>
        <w:t xml:space="preserve"> UK</w:t>
      </w:r>
      <w:r>
        <w:rPr>
          <w:sz w:val="24"/>
        </w:rPr>
        <w:t xml:space="preserve"> national retailer with a strong market share in its sector.</w:t>
      </w:r>
    </w:p>
    <w:p w14:paraId="58625566" w14:textId="47CFFEFD" w:rsidR="00067A07" w:rsidRDefault="00067A07" w:rsidP="008A0F38">
      <w:pPr>
        <w:rPr>
          <w:sz w:val="24"/>
        </w:rPr>
      </w:pPr>
    </w:p>
    <w:p w14:paraId="4128A705" w14:textId="77777777" w:rsidR="00CC7CC0" w:rsidRDefault="00CC7CC0" w:rsidP="009872DE">
      <w:pPr>
        <w:pStyle w:val="Heading1"/>
      </w:pPr>
      <w:r>
        <w:br w:type="page"/>
      </w:r>
    </w:p>
    <w:p w14:paraId="16F894B9" w14:textId="2DB557E3" w:rsidR="002048D0" w:rsidRDefault="002048D0" w:rsidP="009872DE">
      <w:pPr>
        <w:pStyle w:val="Heading1"/>
      </w:pPr>
      <w:bookmarkStart w:id="1" w:name="_Toc11321507"/>
      <w:r>
        <w:lastRenderedPageBreak/>
        <w:t>The vulnerabilities of the Champagne supply chain</w:t>
      </w:r>
      <w:bookmarkEnd w:id="1"/>
    </w:p>
    <w:p w14:paraId="20F96C45" w14:textId="77777777" w:rsidR="009872DE" w:rsidRPr="009872DE" w:rsidRDefault="009872DE" w:rsidP="009872DE"/>
    <w:p w14:paraId="59092A3E" w14:textId="61FE59A4" w:rsidR="001B3BAD" w:rsidRPr="001A7C87" w:rsidRDefault="00CF48E7" w:rsidP="00ED3A06">
      <w:pPr>
        <w:rPr>
          <w:sz w:val="24"/>
          <w:szCs w:val="24"/>
        </w:rPr>
      </w:pPr>
      <w:r>
        <w:rPr>
          <w:sz w:val="24"/>
          <w:szCs w:val="24"/>
        </w:rPr>
        <w:t xml:space="preserve">A supply chain </w:t>
      </w:r>
      <w:r w:rsidR="00D57FCD">
        <w:rPr>
          <w:sz w:val="24"/>
          <w:szCs w:val="24"/>
        </w:rPr>
        <w:t xml:space="preserve">has been described a system that “… consists of all stages involved directly or indirectly in fulfilling a customer request” (Chopra, S and </w:t>
      </w:r>
      <w:proofErr w:type="spellStart"/>
      <w:r w:rsidR="00D57FCD">
        <w:rPr>
          <w:sz w:val="24"/>
          <w:szCs w:val="24"/>
        </w:rPr>
        <w:t>Meindl</w:t>
      </w:r>
      <w:proofErr w:type="spellEnd"/>
      <w:r w:rsidR="00D57FCD">
        <w:rPr>
          <w:sz w:val="24"/>
          <w:szCs w:val="24"/>
        </w:rPr>
        <w:t xml:space="preserve"> P, 2001). It can therefore be a large and complicated network of interlocking stakeholders whereby a great deal of vulnerability can take effect. It is therefore of vital importance for all stakeholders within this supply chain to work to mitigate these vulnerabilities to ensure efficiency of supply and ultimately satisfaction throughout. </w:t>
      </w:r>
    </w:p>
    <w:p w14:paraId="56393F1C" w14:textId="2C82C54B" w:rsidR="001B3BAD" w:rsidRDefault="001B3BAD" w:rsidP="00ED3A06">
      <w:pPr>
        <w:rPr>
          <w:sz w:val="24"/>
          <w:szCs w:val="24"/>
        </w:rPr>
      </w:pPr>
      <w:r>
        <w:rPr>
          <w:sz w:val="24"/>
          <w:szCs w:val="24"/>
        </w:rPr>
        <w:t xml:space="preserve">Champagne is famous around the world as being the finest and most exclusive sparkling wine with the terms often being used synonymously – albeit incorrectly. The Champagne market alone is worth 4.9 Billion Euros of which 2.9 Billion Euros are for export with some 16,000 winegrowers and 340 houses of Champagne accounting for this. The UK is the largest importer of Champagne with a total of 26,767,068 bottles being imported in 2018 in what is clearly a vast, complex and highly lucrative supply chain network </w:t>
      </w:r>
      <w:r w:rsidR="00661B27">
        <w:rPr>
          <w:sz w:val="24"/>
          <w:szCs w:val="24"/>
        </w:rPr>
        <w:t>(</w:t>
      </w:r>
      <w:r>
        <w:rPr>
          <w:sz w:val="24"/>
          <w:szCs w:val="24"/>
        </w:rPr>
        <w:t xml:space="preserve">Champagne.fr, 2018). The name maintains its exclusivity due to a series of complex EU law with </w:t>
      </w:r>
      <w:r w:rsidRPr="001B3BAD">
        <w:rPr>
          <w:sz w:val="24"/>
          <w:szCs w:val="24"/>
        </w:rPr>
        <w:t>protected designations of origin (PDOs) or protected geographical indications (PGIs)</w:t>
      </w:r>
      <w:r>
        <w:rPr>
          <w:sz w:val="24"/>
          <w:szCs w:val="24"/>
        </w:rPr>
        <w:t xml:space="preserve"> ensuring that the name cannot officially be used for any product outside of these very specific remits. </w:t>
      </w:r>
    </w:p>
    <w:p w14:paraId="7CF70CD1" w14:textId="13EC4344" w:rsidR="00661B27" w:rsidRDefault="00661B27" w:rsidP="00ED3A06">
      <w:pPr>
        <w:rPr>
          <w:sz w:val="24"/>
          <w:szCs w:val="24"/>
        </w:rPr>
      </w:pPr>
      <w:r>
        <w:rPr>
          <w:sz w:val="24"/>
          <w:szCs w:val="24"/>
        </w:rPr>
        <w:t>To maintain such a high degree of import of a product, a supply chain must have a degree of resilience. This however does not exclude a huge number of vulnerabilities from having a potentially devastating effect. This essay shall begin by critically evaluating the potential risks both internal and external by utilising several management tools including a PEST</w:t>
      </w:r>
      <w:r w:rsidR="00263A10">
        <w:rPr>
          <w:sz w:val="24"/>
          <w:szCs w:val="24"/>
        </w:rPr>
        <w:t>EL</w:t>
      </w:r>
      <w:r w:rsidR="00E419EA">
        <w:rPr>
          <w:sz w:val="24"/>
          <w:szCs w:val="24"/>
        </w:rPr>
        <w:t xml:space="preserve"> (Political, Economic, Social</w:t>
      </w:r>
      <w:r w:rsidR="00263A10">
        <w:rPr>
          <w:sz w:val="24"/>
          <w:szCs w:val="24"/>
        </w:rPr>
        <w:t xml:space="preserve">, </w:t>
      </w:r>
      <w:r w:rsidR="00E419EA">
        <w:rPr>
          <w:sz w:val="24"/>
          <w:szCs w:val="24"/>
        </w:rPr>
        <w:t>Technological</w:t>
      </w:r>
      <w:r w:rsidR="00263A10">
        <w:rPr>
          <w:sz w:val="24"/>
          <w:szCs w:val="24"/>
        </w:rPr>
        <w:t>, Environmental and Legal</w:t>
      </w:r>
      <w:r w:rsidR="00E419EA">
        <w:rPr>
          <w:sz w:val="24"/>
          <w:szCs w:val="24"/>
        </w:rPr>
        <w:t>)</w:t>
      </w:r>
      <w:r>
        <w:rPr>
          <w:sz w:val="24"/>
          <w:szCs w:val="24"/>
        </w:rPr>
        <w:t xml:space="preserve"> analysis of the external macro-environment before utilising the Enterprise Risk Management model to analyse the internal risks that may show a vulnerability to this supply chain.  </w:t>
      </w:r>
    </w:p>
    <w:p w14:paraId="4D685C23" w14:textId="338136A6" w:rsidR="00D13B1F" w:rsidRDefault="006932BC" w:rsidP="00AE2434">
      <w:pPr>
        <w:rPr>
          <w:sz w:val="24"/>
          <w:szCs w:val="24"/>
        </w:rPr>
      </w:pPr>
      <w:r>
        <w:rPr>
          <w:sz w:val="24"/>
          <w:szCs w:val="24"/>
        </w:rPr>
        <w:t>Globalisation has been a driving force of the world we live in with it increasing significantly in pace of the past 40 years with huge development</w:t>
      </w:r>
      <w:r w:rsidR="00846222">
        <w:rPr>
          <w:sz w:val="24"/>
          <w:szCs w:val="24"/>
        </w:rPr>
        <w:t>s particularly</w:t>
      </w:r>
      <w:r>
        <w:rPr>
          <w:sz w:val="24"/>
          <w:szCs w:val="24"/>
        </w:rPr>
        <w:t xml:space="preserve"> in I.T, transport efficiency and communications.</w:t>
      </w:r>
      <w:r w:rsidR="00846222">
        <w:rPr>
          <w:sz w:val="24"/>
          <w:szCs w:val="24"/>
        </w:rPr>
        <w:t xml:space="preserve"> UK trade policy, particularly with France has also been significantly directed by the UK’s acceptance into the EU in 1973 and as such, any essay on supply chain management between a product from France being exported to the UK would be deeply flawed in not raising the issue of BREXIT as the main and overarching risk factor. </w:t>
      </w:r>
      <w:r w:rsidR="00C25898">
        <w:rPr>
          <w:sz w:val="24"/>
          <w:szCs w:val="24"/>
        </w:rPr>
        <w:t>Since the referendum on June 23</w:t>
      </w:r>
      <w:r w:rsidR="00C25898" w:rsidRPr="00C25898">
        <w:rPr>
          <w:sz w:val="24"/>
          <w:szCs w:val="24"/>
          <w:vertAlign w:val="superscript"/>
        </w:rPr>
        <w:t>rd</w:t>
      </w:r>
      <w:r w:rsidR="00C25898">
        <w:rPr>
          <w:sz w:val="24"/>
          <w:szCs w:val="24"/>
        </w:rPr>
        <w:t xml:space="preserve"> 2016, the UK has been in a state of political flux</w:t>
      </w:r>
      <w:r w:rsidR="007C0DBF">
        <w:rPr>
          <w:sz w:val="24"/>
          <w:szCs w:val="24"/>
        </w:rPr>
        <w:t xml:space="preserve"> having now seen three </w:t>
      </w:r>
      <w:r w:rsidR="007C0DBF" w:rsidRPr="007C0DBF">
        <w:rPr>
          <w:sz w:val="24"/>
          <w:szCs w:val="24"/>
        </w:rPr>
        <w:t>Secretaries of State for Exiting the European Union</w:t>
      </w:r>
      <w:r w:rsidR="007C0DBF">
        <w:rPr>
          <w:sz w:val="24"/>
          <w:szCs w:val="24"/>
        </w:rPr>
        <w:t xml:space="preserve"> (BREXIT Secretaries) and soon to be three Prime Ministers in this time. </w:t>
      </w:r>
      <w:r w:rsidR="007C0DBF" w:rsidRPr="007C0DBF">
        <w:rPr>
          <w:sz w:val="24"/>
          <w:szCs w:val="24"/>
        </w:rPr>
        <w:t>Britons have become "angrier about politics and society" since the 2016 EU referendum, making the U.K. feel "deeply divided and uneasy with itself," according to a new survey by the PR agency Edelman</w:t>
      </w:r>
      <w:r w:rsidR="007C0DBF">
        <w:rPr>
          <w:sz w:val="24"/>
          <w:szCs w:val="24"/>
        </w:rPr>
        <w:t xml:space="preserve"> (Mischke, J)</w:t>
      </w:r>
      <w:r w:rsidR="007C0DBF" w:rsidRPr="007C0DBF">
        <w:rPr>
          <w:sz w:val="24"/>
          <w:szCs w:val="24"/>
        </w:rPr>
        <w:t>.</w:t>
      </w:r>
      <w:r w:rsidR="007C0DBF">
        <w:rPr>
          <w:sz w:val="24"/>
          <w:szCs w:val="24"/>
        </w:rPr>
        <w:t xml:space="preserve"> </w:t>
      </w:r>
      <w:r w:rsidR="0072654F">
        <w:rPr>
          <w:sz w:val="24"/>
          <w:szCs w:val="24"/>
        </w:rPr>
        <w:t>Uncertainty surrounding Brexit has now been quantified and with figures suggesting a downturn in UK economic growth, it has been suggested that the UK economy is suffering from a “Brexit hangover” (Isaac, A 2019)</w:t>
      </w:r>
      <w:r w:rsidR="00064D5A">
        <w:rPr>
          <w:sz w:val="24"/>
          <w:szCs w:val="24"/>
        </w:rPr>
        <w:t xml:space="preserve">. This political uncertainty will have huge and potentially very damaging consequences for British business and it is no coincidence that the British high street has seen </w:t>
      </w:r>
      <w:r w:rsidR="00A75983">
        <w:rPr>
          <w:sz w:val="24"/>
          <w:szCs w:val="24"/>
        </w:rPr>
        <w:t>its worse footfall figures since 2013 with a 3.5% decline in May 2019 (The Guardian, 2019).</w:t>
      </w:r>
      <w:r w:rsidR="00AE2434">
        <w:rPr>
          <w:sz w:val="24"/>
          <w:szCs w:val="24"/>
        </w:rPr>
        <w:t xml:space="preserve"> Of course, Brexit and UK politics are not the only things that may have an effect on the supply of Champagne into the UK from a political standpoint. France has seen </w:t>
      </w:r>
      <w:r w:rsidR="00AE2434">
        <w:rPr>
          <w:sz w:val="24"/>
          <w:szCs w:val="24"/>
        </w:rPr>
        <w:lastRenderedPageBreak/>
        <w:t>a huge surge of protests recently dubbed the ‘yellow vest protests’ “…</w:t>
      </w:r>
      <w:r w:rsidR="00AE2434" w:rsidRPr="00AE2434">
        <w:rPr>
          <w:sz w:val="24"/>
          <w:szCs w:val="24"/>
        </w:rPr>
        <w:t>began in November after public anger against fuel tax rises.</w:t>
      </w:r>
      <w:r w:rsidR="00AE2434">
        <w:rPr>
          <w:sz w:val="24"/>
          <w:szCs w:val="24"/>
        </w:rPr>
        <w:t xml:space="preserve"> </w:t>
      </w:r>
      <w:r w:rsidR="00AE2434" w:rsidRPr="00AE2434">
        <w:rPr>
          <w:sz w:val="24"/>
          <w:szCs w:val="24"/>
        </w:rPr>
        <w:t>Those were subsequently scrapped but the movement has since morphed into a broader anti-government protest</w:t>
      </w:r>
      <w:r w:rsidR="00AE2434">
        <w:rPr>
          <w:sz w:val="24"/>
          <w:szCs w:val="24"/>
        </w:rPr>
        <w:t>.” (</w:t>
      </w:r>
      <w:proofErr w:type="spellStart"/>
      <w:r w:rsidR="00AE2434">
        <w:rPr>
          <w:sz w:val="24"/>
          <w:szCs w:val="24"/>
        </w:rPr>
        <w:t>Euronews</w:t>
      </w:r>
      <w:proofErr w:type="spellEnd"/>
      <w:r w:rsidR="00AE2434">
        <w:rPr>
          <w:sz w:val="24"/>
          <w:szCs w:val="24"/>
        </w:rPr>
        <w:t>, Reuters 2019). Protests have now reached their 30</w:t>
      </w:r>
      <w:r w:rsidR="00AE2434" w:rsidRPr="00AE2434">
        <w:rPr>
          <w:sz w:val="24"/>
          <w:szCs w:val="24"/>
          <w:vertAlign w:val="superscript"/>
        </w:rPr>
        <w:t>th</w:t>
      </w:r>
      <w:r w:rsidR="00AE2434">
        <w:rPr>
          <w:sz w:val="24"/>
          <w:szCs w:val="24"/>
        </w:rPr>
        <w:t xml:space="preserve"> weekend and still attract number reaching around 10</w:t>
      </w:r>
      <w:r w:rsidR="004E27CA">
        <w:rPr>
          <w:sz w:val="24"/>
          <w:szCs w:val="24"/>
        </w:rPr>
        <w:t>,</w:t>
      </w:r>
      <w:r w:rsidR="00AE2434">
        <w:rPr>
          <w:sz w:val="24"/>
          <w:szCs w:val="24"/>
        </w:rPr>
        <w:t xml:space="preserve">300 in strength. Whilst this is down from the high of 300,00 in November and December, it is still a worry for the stability of supply. </w:t>
      </w:r>
      <w:r w:rsidR="00970596">
        <w:rPr>
          <w:sz w:val="24"/>
          <w:szCs w:val="24"/>
        </w:rPr>
        <w:t>In an area of particular interest for the supply network between Europe and the UK, French strikes have also caused huge disruption at the Eurotunnel, one of the main avenues of British import (</w:t>
      </w:r>
      <w:proofErr w:type="spellStart"/>
      <w:r w:rsidR="00970596">
        <w:rPr>
          <w:sz w:val="24"/>
          <w:szCs w:val="24"/>
        </w:rPr>
        <w:t>theconnexion</w:t>
      </w:r>
      <w:proofErr w:type="spellEnd"/>
      <w:r w:rsidR="00970596">
        <w:rPr>
          <w:sz w:val="24"/>
          <w:szCs w:val="24"/>
        </w:rPr>
        <w:t>, 2019) as well as at Calais and Dunkirk where officials held a work to rule strike causing several miles of tail-backs and large delays (</w:t>
      </w:r>
      <w:proofErr w:type="spellStart"/>
      <w:r w:rsidR="00970596">
        <w:rPr>
          <w:sz w:val="24"/>
          <w:szCs w:val="24"/>
        </w:rPr>
        <w:t>Gutteridge</w:t>
      </w:r>
      <w:proofErr w:type="spellEnd"/>
      <w:r w:rsidR="00970596">
        <w:rPr>
          <w:sz w:val="24"/>
          <w:szCs w:val="24"/>
        </w:rPr>
        <w:t>, N. 2019). These vital shipping routes are clearly imperative to UK import and export to Europe and as such it causes a potentially very large risk to the supply of Champagne into the UK.</w:t>
      </w:r>
      <w:r w:rsidR="00D47B00">
        <w:rPr>
          <w:sz w:val="24"/>
          <w:szCs w:val="24"/>
        </w:rPr>
        <w:t xml:space="preserve"> It is clear that the political risks to the supply of Champagne into the UK are enormous and depend on factors far beyond the reach of the influence of even the largest of UK national retailer as per the scope of this essay. The business sector is feeling the negative force of Brexit for now and may continue to do so for some time. Clearly however there will be opportunit</w:t>
      </w:r>
      <w:r w:rsidR="00B32D44">
        <w:rPr>
          <w:sz w:val="24"/>
          <w:szCs w:val="24"/>
        </w:rPr>
        <w:t>ies that will arise, and with a new Prime Minister in the UK arriving imminently and Brexit due to happen on 31</w:t>
      </w:r>
      <w:r w:rsidR="00B32D44" w:rsidRPr="00B32D44">
        <w:rPr>
          <w:sz w:val="24"/>
          <w:szCs w:val="24"/>
          <w:vertAlign w:val="superscript"/>
        </w:rPr>
        <w:t>st</w:t>
      </w:r>
      <w:r w:rsidR="00B32D44">
        <w:rPr>
          <w:sz w:val="24"/>
          <w:szCs w:val="24"/>
        </w:rPr>
        <w:t xml:space="preserve"> October 2019, there may be certainty ahead. </w:t>
      </w:r>
    </w:p>
    <w:p w14:paraId="2237E28E" w14:textId="77777777" w:rsidR="00511779" w:rsidRDefault="00D13B1F" w:rsidP="00511779">
      <w:pPr>
        <w:keepNext/>
      </w:pPr>
      <w:r>
        <w:rPr>
          <w:sz w:val="24"/>
          <w:szCs w:val="24"/>
        </w:rPr>
        <w:t>From an economic standpoint it is important to look at the changing nature of the value of the pound (GBP) highlighting its downward trend since its peak around 2015. This can be seen from the below graph (XE, 2019):</w:t>
      </w:r>
      <w:r>
        <w:rPr>
          <w:noProof/>
          <w:sz w:val="24"/>
          <w:szCs w:val="24"/>
        </w:rPr>
        <w:drawing>
          <wp:inline distT="0" distB="0" distL="0" distR="0" wp14:anchorId="7098426E" wp14:editId="71ACC787">
            <wp:extent cx="4776716" cy="3104389"/>
            <wp:effectExtent l="0" t="0" r="508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2906" cy="3108412"/>
                    </a:xfrm>
                    <a:prstGeom prst="rect">
                      <a:avLst/>
                    </a:prstGeom>
                    <a:noFill/>
                    <a:ln>
                      <a:noFill/>
                    </a:ln>
                  </pic:spPr>
                </pic:pic>
              </a:graphicData>
            </a:graphic>
          </wp:inline>
        </w:drawing>
      </w:r>
    </w:p>
    <w:p w14:paraId="6206B4D3" w14:textId="6FC4191E" w:rsidR="00C25898" w:rsidRDefault="00511779" w:rsidP="00511779">
      <w:pPr>
        <w:pStyle w:val="Caption"/>
        <w:rPr>
          <w:sz w:val="24"/>
          <w:szCs w:val="24"/>
        </w:rPr>
      </w:pPr>
      <w:r>
        <w:t xml:space="preserve"> Graph showing the value of the GBP against the Euro</w:t>
      </w:r>
    </w:p>
    <w:p w14:paraId="0C7E026E" w14:textId="57CECD7B" w:rsidR="00D47B00" w:rsidRDefault="00D13B1F" w:rsidP="00AE2434">
      <w:pPr>
        <w:rPr>
          <w:sz w:val="24"/>
          <w:szCs w:val="24"/>
        </w:rPr>
      </w:pPr>
      <w:r>
        <w:rPr>
          <w:sz w:val="24"/>
          <w:szCs w:val="24"/>
        </w:rPr>
        <w:t>In effect, this will have made the purchase of Champagne</w:t>
      </w:r>
      <w:r w:rsidR="0071065E">
        <w:rPr>
          <w:sz w:val="24"/>
          <w:szCs w:val="24"/>
        </w:rPr>
        <w:t xml:space="preserve"> from the supplier</w:t>
      </w:r>
      <w:r>
        <w:rPr>
          <w:sz w:val="24"/>
          <w:szCs w:val="24"/>
        </w:rPr>
        <w:t xml:space="preserve"> far more expensive as the GBP has decreased significantly in value. </w:t>
      </w:r>
      <w:r w:rsidR="0071065E">
        <w:rPr>
          <w:sz w:val="24"/>
          <w:szCs w:val="24"/>
        </w:rPr>
        <w:t>This may have had a direct result in 4 million fewer bottles being purchased in the UK in 2017 which has been blamed on “…</w:t>
      </w:r>
      <w:r w:rsidR="0071065E" w:rsidRPr="0071065E">
        <w:rPr>
          <w:sz w:val="24"/>
          <w:szCs w:val="24"/>
        </w:rPr>
        <w:t>societal changes in Britain, a rise in prices for the French fizz, and an altered approach to selling the product in the UK’s major retailers</w:t>
      </w:r>
      <w:r w:rsidR="0071065E">
        <w:rPr>
          <w:sz w:val="24"/>
          <w:szCs w:val="24"/>
        </w:rPr>
        <w:t xml:space="preserve">” (Schmitt, P 2018) however this will be </w:t>
      </w:r>
      <w:r w:rsidR="0071065E">
        <w:rPr>
          <w:sz w:val="24"/>
          <w:szCs w:val="24"/>
        </w:rPr>
        <w:lastRenderedPageBreak/>
        <w:t xml:space="preserve">analysed later when looking at societal change in the UK as well as how the supply chain could be made more resilient. For </w:t>
      </w:r>
      <w:proofErr w:type="gramStart"/>
      <w:r w:rsidR="0071065E">
        <w:rPr>
          <w:sz w:val="24"/>
          <w:szCs w:val="24"/>
        </w:rPr>
        <w:t>now</w:t>
      </w:r>
      <w:proofErr w:type="gramEnd"/>
      <w:r w:rsidR="0071065E">
        <w:rPr>
          <w:sz w:val="24"/>
          <w:szCs w:val="24"/>
        </w:rPr>
        <w:t xml:space="preserve"> however, t</w:t>
      </w:r>
      <w:r w:rsidR="009307AF">
        <w:rPr>
          <w:sz w:val="24"/>
          <w:szCs w:val="24"/>
        </w:rPr>
        <w:t>he devaluing of the GBP against the Euro resulting in increased cost for the product</w:t>
      </w:r>
      <w:r w:rsidR="0071065E">
        <w:rPr>
          <w:sz w:val="24"/>
          <w:szCs w:val="24"/>
        </w:rPr>
        <w:t xml:space="preserve"> remains an important statistic when looking at the nature of the supply of Champagne</w:t>
      </w:r>
      <w:r w:rsidR="008F0A27">
        <w:rPr>
          <w:sz w:val="24"/>
          <w:szCs w:val="24"/>
        </w:rPr>
        <w:t>.</w:t>
      </w:r>
    </w:p>
    <w:p w14:paraId="26C53675" w14:textId="7515BD85" w:rsidR="00AC2B2B" w:rsidRDefault="00A214E5" w:rsidP="00AE2434">
      <w:pPr>
        <w:rPr>
          <w:sz w:val="24"/>
          <w:szCs w:val="24"/>
        </w:rPr>
      </w:pPr>
      <w:r>
        <w:rPr>
          <w:sz w:val="24"/>
          <w:szCs w:val="24"/>
        </w:rPr>
        <w:t xml:space="preserve">As has been alluded to, there have been significant societal changes within the UK over recent years. Andrew Hawes, Chairman of the UK Champagne Agents Association </w:t>
      </w:r>
      <w:r w:rsidRPr="00A214E5">
        <w:rPr>
          <w:sz w:val="24"/>
          <w:szCs w:val="24"/>
        </w:rPr>
        <w:t xml:space="preserve">and managing director of </w:t>
      </w:r>
      <w:proofErr w:type="spellStart"/>
      <w:r w:rsidRPr="00A214E5">
        <w:rPr>
          <w:sz w:val="24"/>
          <w:szCs w:val="24"/>
        </w:rPr>
        <w:t>Mentzendorff</w:t>
      </w:r>
      <w:proofErr w:type="spellEnd"/>
      <w:r w:rsidRPr="00A214E5">
        <w:rPr>
          <w:sz w:val="24"/>
          <w:szCs w:val="24"/>
        </w:rPr>
        <w:t>, the UK importer and distributor for Bollinger</w:t>
      </w:r>
      <w:r>
        <w:rPr>
          <w:sz w:val="24"/>
          <w:szCs w:val="24"/>
        </w:rPr>
        <w:t xml:space="preserve"> stated that</w:t>
      </w:r>
      <w:r w:rsidR="00FA6CA4">
        <w:rPr>
          <w:sz w:val="24"/>
          <w:szCs w:val="24"/>
        </w:rPr>
        <w:t xml:space="preserve"> there has been</w:t>
      </w:r>
      <w:bookmarkStart w:id="2" w:name="_GoBack"/>
      <w:bookmarkEnd w:id="2"/>
      <w:r>
        <w:rPr>
          <w:sz w:val="24"/>
          <w:szCs w:val="24"/>
        </w:rPr>
        <w:t xml:space="preserve"> </w:t>
      </w:r>
      <w:r w:rsidRPr="00A214E5">
        <w:rPr>
          <w:sz w:val="24"/>
          <w:szCs w:val="24"/>
        </w:rPr>
        <w:t>“continued societal change in how we eat and drink, full stop</w:t>
      </w:r>
      <w:r>
        <w:rPr>
          <w:sz w:val="24"/>
          <w:szCs w:val="24"/>
        </w:rPr>
        <w:t>…</w:t>
      </w:r>
      <w:r w:rsidRPr="00A214E5">
        <w:rPr>
          <w:sz w:val="24"/>
          <w:szCs w:val="24"/>
        </w:rPr>
        <w:t>Champagne hasn’t been give the same shelf space or the same strategic importance in driving footfall [in UK supermarkets], so the enormous shipments in November or early December have not gone out.”</w:t>
      </w:r>
      <w:r>
        <w:rPr>
          <w:sz w:val="24"/>
          <w:szCs w:val="24"/>
        </w:rPr>
        <w:t xml:space="preserve"> (Schmitt, P 2018). This suggests that retailers are targeting specific </w:t>
      </w:r>
      <w:r w:rsidR="00AC2B2B">
        <w:rPr>
          <w:sz w:val="24"/>
          <w:szCs w:val="24"/>
        </w:rPr>
        <w:t xml:space="preserve">products designed to give the largest increase in footfall and have changed focus to those that provide this, alongside a more profitable product. </w:t>
      </w:r>
      <w:r w:rsidR="00393F2B">
        <w:rPr>
          <w:sz w:val="24"/>
          <w:szCs w:val="24"/>
        </w:rPr>
        <w:t>Furthermore,</w:t>
      </w:r>
      <w:r w:rsidR="00AC2B2B">
        <w:rPr>
          <w:sz w:val="24"/>
          <w:szCs w:val="24"/>
        </w:rPr>
        <w:t xml:space="preserve"> there has been an increase in the use of supermarkets such as Aldi and Lidl who sell products at an every day low price, often utilising own brand or significantly cheaper products and as such have increased their market </w:t>
      </w:r>
      <w:r w:rsidR="00393F2B">
        <w:rPr>
          <w:sz w:val="24"/>
          <w:szCs w:val="24"/>
        </w:rPr>
        <w:t>as can be seen using the graph below from Kantar (Kantar, 2019).</w:t>
      </w:r>
    </w:p>
    <w:p w14:paraId="49F51232" w14:textId="77777777" w:rsidR="00AC2B2B" w:rsidRDefault="00AC2B2B" w:rsidP="00AE2434">
      <w:pPr>
        <w:rPr>
          <w:sz w:val="24"/>
          <w:szCs w:val="24"/>
        </w:rPr>
      </w:pPr>
    </w:p>
    <w:p w14:paraId="2C097C47" w14:textId="77777777" w:rsidR="00AC2B2B" w:rsidRDefault="00AC2B2B" w:rsidP="00AC2B2B">
      <w:pPr>
        <w:keepNext/>
      </w:pPr>
      <w:r>
        <w:rPr>
          <w:noProof/>
          <w:sz w:val="24"/>
          <w:szCs w:val="24"/>
        </w:rPr>
        <w:drawing>
          <wp:inline distT="0" distB="0" distL="0" distR="0" wp14:anchorId="7977929D" wp14:editId="05F4B129">
            <wp:extent cx="5731510" cy="23202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20290"/>
                    </a:xfrm>
                    <a:prstGeom prst="rect">
                      <a:avLst/>
                    </a:prstGeom>
                    <a:noFill/>
                    <a:ln>
                      <a:noFill/>
                    </a:ln>
                  </pic:spPr>
                </pic:pic>
              </a:graphicData>
            </a:graphic>
          </wp:inline>
        </w:drawing>
      </w:r>
    </w:p>
    <w:p w14:paraId="02F16A77" w14:textId="6BB16D3F" w:rsidR="00AC2B2B" w:rsidRDefault="00AC2B2B" w:rsidP="00AC2B2B">
      <w:pPr>
        <w:pStyle w:val="Caption"/>
      </w:pPr>
      <w:r>
        <w:t>Graph highlighting market share change between 11 Sep 16 and 19 May 19</w:t>
      </w:r>
    </w:p>
    <w:p w14:paraId="4E92FDE5" w14:textId="4089BB89" w:rsidR="0072654F" w:rsidRPr="00596137" w:rsidRDefault="00AC2B2B" w:rsidP="00ED3A06">
      <w:pPr>
        <w:rPr>
          <w:rFonts w:cstheme="minorHAnsi"/>
          <w:sz w:val="24"/>
          <w:szCs w:val="24"/>
        </w:rPr>
      </w:pPr>
      <w:r>
        <w:rPr>
          <w:sz w:val="24"/>
          <w:szCs w:val="24"/>
        </w:rPr>
        <w:t xml:space="preserve"> </w:t>
      </w:r>
      <w:r w:rsidR="00393F2B">
        <w:rPr>
          <w:sz w:val="24"/>
          <w:szCs w:val="24"/>
        </w:rPr>
        <w:t xml:space="preserve">In this graph where the lower number represents market share on 11 Sep 16 and the upper number represents 19 May 19, only Lidl and Aldi have increased their market share at the expense of others with all others either seeing a shrink in market share or remaining static. Whilst it is clear that there is still a significant gap before the status quo changes completely </w:t>
      </w:r>
      <w:r w:rsidR="00393F2B" w:rsidRPr="00596137">
        <w:rPr>
          <w:rFonts w:cstheme="minorHAnsi"/>
          <w:sz w:val="24"/>
          <w:szCs w:val="24"/>
        </w:rPr>
        <w:t xml:space="preserve">in this regard, clearly societal changes are being seen within large UK supermarkets which will continue to have an impact on what supermarkets look to stock and sell. </w:t>
      </w:r>
    </w:p>
    <w:p w14:paraId="3099E2E9" w14:textId="77777777" w:rsidR="00C5651A" w:rsidRDefault="00393F2B" w:rsidP="00596137">
      <w:pPr>
        <w:pStyle w:val="NormalWeb"/>
        <w:shd w:val="clear" w:color="auto" w:fill="FFFFFF"/>
        <w:spacing w:before="0" w:beforeAutospacing="0" w:after="0" w:afterAutospacing="0"/>
        <w:textAlignment w:val="baseline"/>
        <w:rPr>
          <w:rFonts w:asciiTheme="minorHAnsi" w:hAnsiTheme="minorHAnsi" w:cstheme="minorHAnsi"/>
          <w:color w:val="000000"/>
        </w:rPr>
      </w:pPr>
      <w:r w:rsidRPr="00596137">
        <w:rPr>
          <w:rFonts w:asciiTheme="minorHAnsi" w:hAnsiTheme="minorHAnsi" w:cstheme="minorHAnsi"/>
        </w:rPr>
        <w:t xml:space="preserve">Other societal changes within the UK </w:t>
      </w:r>
      <w:r w:rsidR="00596137" w:rsidRPr="00596137">
        <w:rPr>
          <w:rFonts w:asciiTheme="minorHAnsi" w:hAnsiTheme="minorHAnsi" w:cstheme="minorHAnsi"/>
        </w:rPr>
        <w:t xml:space="preserve">include </w:t>
      </w:r>
      <w:r w:rsidRPr="00596137">
        <w:rPr>
          <w:rFonts w:asciiTheme="minorHAnsi" w:hAnsiTheme="minorHAnsi" w:cstheme="minorHAnsi"/>
        </w:rPr>
        <w:t xml:space="preserve">a dramatic increase in the utilisation of rival products to champagne. </w:t>
      </w:r>
      <w:r w:rsidR="00596137" w:rsidRPr="00596137">
        <w:rPr>
          <w:rFonts w:asciiTheme="minorHAnsi" w:hAnsiTheme="minorHAnsi" w:cstheme="minorHAnsi"/>
        </w:rPr>
        <w:t xml:space="preserve">English sparkling wine is seeing large increases in sales; “…4 million bottles of English sparkling wine were produced and that is set to rise to around 6 million this year” (Haigh, P 2018). It has also been noted that </w:t>
      </w:r>
      <w:r w:rsidR="00596137">
        <w:rPr>
          <w:rFonts w:asciiTheme="minorHAnsi" w:hAnsiTheme="minorHAnsi" w:cstheme="minorHAnsi"/>
        </w:rPr>
        <w:t>“</w:t>
      </w:r>
      <w:r w:rsidR="00596137" w:rsidRPr="00596137">
        <w:rPr>
          <w:rFonts w:asciiTheme="minorHAnsi" w:hAnsiTheme="minorHAnsi" w:cstheme="minorHAnsi"/>
        </w:rPr>
        <w:t>…</w:t>
      </w:r>
      <w:r w:rsidR="00596137" w:rsidRPr="00596137">
        <w:rPr>
          <w:rFonts w:asciiTheme="minorHAnsi" w:hAnsiTheme="minorHAnsi" w:cstheme="minorHAnsi"/>
          <w:color w:val="000000"/>
        </w:rPr>
        <w:t>Tesco and Sainsbury’s say sales started to rise rapidly in 2011-12, and the Independent reports that Prosecco consumption doubled in the UK from 2013-14</w:t>
      </w:r>
      <w:r w:rsidR="00596137">
        <w:rPr>
          <w:rFonts w:asciiTheme="minorHAnsi" w:hAnsiTheme="minorHAnsi" w:cstheme="minorHAnsi"/>
          <w:color w:val="000000"/>
        </w:rPr>
        <w:t>” (Haigh, P 2018)</w:t>
      </w:r>
      <w:r w:rsidR="00596137" w:rsidRPr="00596137">
        <w:rPr>
          <w:rFonts w:asciiTheme="minorHAnsi" w:hAnsiTheme="minorHAnsi" w:cstheme="minorHAnsi"/>
          <w:color w:val="000000"/>
        </w:rPr>
        <w:t>.</w:t>
      </w:r>
      <w:r w:rsidR="00596137">
        <w:rPr>
          <w:rFonts w:asciiTheme="minorHAnsi" w:hAnsiTheme="minorHAnsi" w:cstheme="minorHAnsi"/>
          <w:color w:val="000000"/>
        </w:rPr>
        <w:t xml:space="preserve"> With these dramatic societal changes</w:t>
      </w:r>
      <w:r w:rsidR="00C5651A">
        <w:rPr>
          <w:rFonts w:asciiTheme="minorHAnsi" w:hAnsiTheme="minorHAnsi" w:cstheme="minorHAnsi"/>
          <w:color w:val="000000"/>
        </w:rPr>
        <w:t xml:space="preserve"> </w:t>
      </w:r>
      <w:r w:rsidR="00C5651A">
        <w:rPr>
          <w:rFonts w:asciiTheme="minorHAnsi" w:hAnsiTheme="minorHAnsi" w:cstheme="minorHAnsi"/>
          <w:color w:val="000000"/>
        </w:rPr>
        <w:lastRenderedPageBreak/>
        <w:t xml:space="preserve">including shoppers shopping from lower cost shops and an increase in consumption of products that directly rival that of Champagne, it is clear that this will provide a direct risk to the international supply chain as a direct result of demand. </w:t>
      </w:r>
    </w:p>
    <w:p w14:paraId="44213004" w14:textId="43DE241C" w:rsidR="00596137" w:rsidRDefault="00596137" w:rsidP="00596137">
      <w:pPr>
        <w:pStyle w:val="NormalWeb"/>
        <w:shd w:val="clear" w:color="auto" w:fill="FFFFFF"/>
        <w:spacing w:before="0" w:beforeAutospacing="0" w:after="0" w:afterAutospacing="0"/>
        <w:textAlignment w:val="baseline"/>
        <w:rPr>
          <w:rFonts w:asciiTheme="minorHAnsi" w:hAnsiTheme="minorHAnsi" w:cstheme="minorHAnsi"/>
          <w:color w:val="000000"/>
        </w:rPr>
      </w:pPr>
    </w:p>
    <w:p w14:paraId="3C1C31D8" w14:textId="69DD4538" w:rsidR="00C5651A" w:rsidRDefault="00C5651A" w:rsidP="00596137">
      <w:pPr>
        <w:pStyle w:val="NormalWeb"/>
        <w:shd w:val="clear" w:color="auto" w:fill="FFFFFF"/>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t xml:space="preserve">Technology has advanced exponentially in recent years and is now a clear and direct influencer on a supply chain. It has meant that supply chains have been able to become more efficient with faster, more economical and cheaper transport, whilst I.T systems have meant that tracking and accounting has become far more manageable in the large quantities that are used. Better technology has also made it easier to increase the quality and quantity of products including rival products to Champagne. It is therefore highly relevant to suggest that high quality rival products can be imported from further away, often at the lower cost which satisfy consumer tastes. </w:t>
      </w:r>
      <w:r w:rsidR="00263A10">
        <w:rPr>
          <w:rFonts w:asciiTheme="minorHAnsi" w:hAnsiTheme="minorHAnsi" w:cstheme="minorHAnsi"/>
          <w:color w:val="000000"/>
        </w:rPr>
        <w:t>Coupled with this has been the dramatic increase in the use of social media. Whilst there has been little to no significant research into how social media has affected the consumption of products like Champagne, it has been noted amongst some users as having an effect.  As noted in a recent article; “…w</w:t>
      </w:r>
      <w:r w:rsidR="00263A10" w:rsidRPr="00263A10">
        <w:rPr>
          <w:rFonts w:asciiTheme="minorHAnsi" w:hAnsiTheme="minorHAnsi" w:cstheme="minorHAnsi"/>
          <w:color w:val="000000"/>
        </w:rPr>
        <w:t>e see a huge amount of people taking pictures with glasses and putting them on social media sites is a much more affordable drink, but gives [off] that elegance you get with champagne."</w:t>
      </w:r>
      <w:r w:rsidR="00263A10">
        <w:rPr>
          <w:rFonts w:asciiTheme="minorHAnsi" w:hAnsiTheme="minorHAnsi" w:cstheme="minorHAnsi"/>
          <w:color w:val="000000"/>
        </w:rPr>
        <w:t xml:space="preserve"> (</w:t>
      </w:r>
      <w:proofErr w:type="spellStart"/>
      <w:r w:rsidR="00263A10">
        <w:rPr>
          <w:rFonts w:asciiTheme="minorHAnsi" w:hAnsiTheme="minorHAnsi" w:cstheme="minorHAnsi"/>
          <w:color w:val="000000"/>
        </w:rPr>
        <w:t>Rimmer</w:t>
      </w:r>
      <w:proofErr w:type="spellEnd"/>
      <w:r w:rsidR="00263A10">
        <w:rPr>
          <w:rFonts w:asciiTheme="minorHAnsi" w:hAnsiTheme="minorHAnsi" w:cstheme="minorHAnsi"/>
          <w:color w:val="000000"/>
        </w:rPr>
        <w:t xml:space="preserve">, M 2017). Technology which allows a cheaper supply of a cheaper product with larger profit margins may be having a large and potentially detrimental effect on the supply chain of Champagne whilst the marketing and social gain that comes from the rival products being purchased as an alternative for social media technology will see a decrease in demand which has already been noted as a considerable risk. </w:t>
      </w:r>
    </w:p>
    <w:p w14:paraId="66974EAB" w14:textId="153DE18F" w:rsidR="00263A10" w:rsidRDefault="00263A10" w:rsidP="00596137">
      <w:pPr>
        <w:pStyle w:val="NormalWeb"/>
        <w:shd w:val="clear" w:color="auto" w:fill="FFFFFF"/>
        <w:spacing w:before="0" w:beforeAutospacing="0" w:after="0" w:afterAutospacing="0"/>
        <w:textAlignment w:val="baseline"/>
        <w:rPr>
          <w:rFonts w:asciiTheme="minorHAnsi" w:hAnsiTheme="minorHAnsi" w:cstheme="minorHAnsi"/>
          <w:color w:val="000000"/>
        </w:rPr>
      </w:pPr>
    </w:p>
    <w:p w14:paraId="5BDC661D" w14:textId="22960A4D" w:rsidR="0037635D" w:rsidRDefault="00263A10" w:rsidP="00596137">
      <w:pPr>
        <w:pStyle w:val="NormalWeb"/>
        <w:shd w:val="clear" w:color="auto" w:fill="FFFFFF"/>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t xml:space="preserve">Historically it could be suggested that the environment should be the largest single factor to be seen as a risk to the international supply chain of Champagne. The product is derived from grapes which require a very specific environment including </w:t>
      </w:r>
      <w:r w:rsidR="009042A2">
        <w:rPr>
          <w:rFonts w:asciiTheme="minorHAnsi" w:hAnsiTheme="minorHAnsi" w:cstheme="minorHAnsi"/>
          <w:color w:val="000000"/>
        </w:rPr>
        <w:t xml:space="preserve">perfect soil, weather and temperature conditions. The increase in production of Champagne has negated this risk dramatically and huge quantities of Champagne are stored in reserve to combat any bad harvests (champagne.fr). Naturally these reserves would not be able to be maintained forever, however do provide a buffer. As has already been discussed, technology is also able to play a significant role and should several bad harvests have a detrimental effect on the output of Champagne, it would be able to assist with its production in creating suitable conditions as well as storing it for longer in conditions where it would not be ruined.  </w:t>
      </w:r>
      <w:r w:rsidR="0037635D">
        <w:rPr>
          <w:rFonts w:asciiTheme="minorHAnsi" w:hAnsiTheme="minorHAnsi" w:cstheme="minorHAnsi"/>
          <w:color w:val="000000"/>
        </w:rPr>
        <w:t>As such, whilst the long-term supply of Champagne may be affected by a dramatically changing environment, there is enough stock in reserve to allow for sufficient time the prepare for alternative means of harvesting the grapes and would not provide a significant problem to the supply chain itself.</w:t>
      </w:r>
    </w:p>
    <w:p w14:paraId="017A2016" w14:textId="5B157576" w:rsidR="0037635D" w:rsidRDefault="0037635D" w:rsidP="00596137">
      <w:pPr>
        <w:pStyle w:val="NormalWeb"/>
        <w:shd w:val="clear" w:color="auto" w:fill="FFFFFF"/>
        <w:spacing w:before="0" w:beforeAutospacing="0" w:after="0" w:afterAutospacing="0"/>
        <w:textAlignment w:val="baseline"/>
        <w:rPr>
          <w:rFonts w:asciiTheme="minorHAnsi" w:hAnsiTheme="minorHAnsi" w:cstheme="minorHAnsi"/>
          <w:color w:val="000000"/>
        </w:rPr>
      </w:pPr>
    </w:p>
    <w:p w14:paraId="61480702" w14:textId="2A11F1AB" w:rsidR="0037635D" w:rsidRDefault="0037635D" w:rsidP="00596137">
      <w:pPr>
        <w:pStyle w:val="NormalWeb"/>
        <w:shd w:val="clear" w:color="auto" w:fill="FFFFFF"/>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t xml:space="preserve">The main significant legal factor which has already been briefly discussed are the EU laws surrounding naming rights and exclusions. These PDOs and PGIs ensure that the product name cannot be copied unlawfully which ensure that the supply of Champagne is protected. These are highly protected and very unlikely to change. </w:t>
      </w:r>
      <w:r w:rsidR="00C64CF4">
        <w:rPr>
          <w:rFonts w:asciiTheme="minorHAnsi" w:hAnsiTheme="minorHAnsi" w:cstheme="minorHAnsi"/>
          <w:color w:val="000000"/>
        </w:rPr>
        <w:t xml:space="preserve">Other legal factors that could affect the supply chain network for Champagne may be that of regulations surrounding emissions from transport. This scope of this essay surrounds that of a large national retailer who will always ensure that these legal frameworks are met and that the business will not fall foul of regulations. </w:t>
      </w:r>
    </w:p>
    <w:p w14:paraId="0D71052A" w14:textId="30C01AC5" w:rsidR="001A7C87" w:rsidRDefault="001A7C87" w:rsidP="00596137">
      <w:pPr>
        <w:pStyle w:val="NormalWeb"/>
        <w:shd w:val="clear" w:color="auto" w:fill="FFFFFF"/>
        <w:spacing w:before="0" w:beforeAutospacing="0" w:after="0" w:afterAutospacing="0"/>
        <w:textAlignment w:val="baseline"/>
        <w:rPr>
          <w:rFonts w:asciiTheme="minorHAnsi" w:hAnsiTheme="minorHAnsi" w:cstheme="minorHAnsi"/>
          <w:color w:val="000000"/>
        </w:rPr>
      </w:pPr>
    </w:p>
    <w:p w14:paraId="7EA6B4A5" w14:textId="682C5F6F" w:rsidR="001A7C87" w:rsidRDefault="006634D6" w:rsidP="00596137">
      <w:pPr>
        <w:pStyle w:val="NormalWeb"/>
        <w:shd w:val="clear" w:color="auto" w:fill="FFFFFF"/>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lastRenderedPageBreak/>
        <w:t xml:space="preserve">Whilst understanding and manipulating external risk factors is of great importance to ensure efficiency of a supply chain, these are often outside of the control of any given supply chain as seen in the paragraphs above. Of vital importance, and often an element that can be controlled more satisfactorily are the internal risk management procedures where risk is held within the organisations own four walls. There are many ways and models to do this, however this essay will focus on the model set out by the </w:t>
      </w:r>
      <w:proofErr w:type="spellStart"/>
      <w:r>
        <w:rPr>
          <w:rFonts w:asciiTheme="minorHAnsi" w:hAnsiTheme="minorHAnsi" w:cstheme="minorHAnsi"/>
          <w:color w:val="000000"/>
        </w:rPr>
        <w:t>Moncler</w:t>
      </w:r>
      <w:proofErr w:type="spellEnd"/>
      <w:r>
        <w:rPr>
          <w:rFonts w:asciiTheme="minorHAnsi" w:hAnsiTheme="minorHAnsi" w:cstheme="minorHAnsi"/>
          <w:color w:val="000000"/>
        </w:rPr>
        <w:t xml:space="preserve"> Group whereby an Enterprise Risk Management (ERM) model has been adapted. </w:t>
      </w:r>
      <w:proofErr w:type="spellStart"/>
      <w:r>
        <w:rPr>
          <w:rFonts w:asciiTheme="minorHAnsi" w:hAnsiTheme="minorHAnsi" w:cstheme="minorHAnsi"/>
          <w:color w:val="000000"/>
        </w:rPr>
        <w:t>Moncler</w:t>
      </w:r>
      <w:proofErr w:type="spellEnd"/>
      <w:r>
        <w:rPr>
          <w:rFonts w:asciiTheme="minorHAnsi" w:hAnsiTheme="minorHAnsi" w:cstheme="minorHAnsi"/>
          <w:color w:val="000000"/>
        </w:rPr>
        <w:t xml:space="preserve"> state that “</w:t>
      </w:r>
      <w:r w:rsidRPr="006634D6">
        <w:rPr>
          <w:rFonts w:asciiTheme="minorHAnsi" w:hAnsiTheme="minorHAnsi" w:cstheme="minorHAnsi"/>
          <w:color w:val="000000"/>
        </w:rPr>
        <w:t>the objective of the ERM model is to manage them through specific prevention and control measures incorporated into Company processes, designed to eliminate the risk, minimise its likelihood of occurrence, or contain its impact in the event of occurrence</w:t>
      </w:r>
      <w:r w:rsidR="008C083D">
        <w:rPr>
          <w:rFonts w:asciiTheme="minorHAnsi" w:hAnsiTheme="minorHAnsi" w:cstheme="minorHAnsi"/>
          <w:color w:val="000000"/>
        </w:rPr>
        <w:t>”</w:t>
      </w:r>
      <w:r w:rsidRPr="006634D6">
        <w:rPr>
          <w:rFonts w:asciiTheme="minorHAnsi" w:hAnsiTheme="minorHAnsi" w:cstheme="minorHAnsi"/>
          <w:color w:val="000000"/>
        </w:rPr>
        <w:t>.</w:t>
      </w:r>
      <w:r w:rsidR="008C083D">
        <w:rPr>
          <w:rFonts w:asciiTheme="minorHAnsi" w:hAnsiTheme="minorHAnsi" w:cstheme="minorHAnsi"/>
          <w:color w:val="000000"/>
        </w:rPr>
        <w:t xml:space="preserve"> Here it is important to note that there are three elements to internal risk management; the elimination of risk, minimise the likelihood of a risk occurring or contain the impact should it occur. It has been stated that “r</w:t>
      </w:r>
      <w:r w:rsidR="008C083D" w:rsidRPr="008C083D">
        <w:rPr>
          <w:rFonts w:asciiTheme="minorHAnsi" w:hAnsiTheme="minorHAnsi" w:cstheme="minorHAnsi"/>
          <w:color w:val="000000"/>
        </w:rPr>
        <w:t>educing vulnerability means reducing the likelihood of a disruption and increasing resilience</w:t>
      </w:r>
      <w:r w:rsidR="008C083D">
        <w:rPr>
          <w:rFonts w:asciiTheme="minorHAnsi" w:hAnsiTheme="minorHAnsi" w:cstheme="minorHAnsi"/>
          <w:color w:val="000000"/>
        </w:rPr>
        <w:t>” (</w:t>
      </w:r>
      <w:proofErr w:type="spellStart"/>
      <w:r w:rsidR="008C083D">
        <w:rPr>
          <w:rFonts w:asciiTheme="minorHAnsi" w:hAnsiTheme="minorHAnsi" w:cstheme="minorHAnsi"/>
          <w:color w:val="000000"/>
        </w:rPr>
        <w:t>Sheffi</w:t>
      </w:r>
      <w:proofErr w:type="spellEnd"/>
      <w:r w:rsidR="008C083D">
        <w:rPr>
          <w:rFonts w:asciiTheme="minorHAnsi" w:hAnsiTheme="minorHAnsi" w:cstheme="minorHAnsi"/>
          <w:color w:val="000000"/>
        </w:rPr>
        <w:t xml:space="preserve"> and Rice 2005) and this is clearly true of all three f these areas under the ERM model. There are many internal risks that may </w:t>
      </w:r>
      <w:proofErr w:type="gramStart"/>
      <w:r w:rsidR="008C083D">
        <w:rPr>
          <w:rFonts w:asciiTheme="minorHAnsi" w:hAnsiTheme="minorHAnsi" w:cstheme="minorHAnsi"/>
          <w:color w:val="000000"/>
        </w:rPr>
        <w:t>effect</w:t>
      </w:r>
      <w:proofErr w:type="gramEnd"/>
      <w:r w:rsidR="008C083D">
        <w:rPr>
          <w:rFonts w:asciiTheme="minorHAnsi" w:hAnsiTheme="minorHAnsi" w:cstheme="minorHAnsi"/>
          <w:color w:val="000000"/>
        </w:rPr>
        <w:t xml:space="preserve"> an organisation and it would be inappropriate for this essay to suggest a finite list, however it is clear that the financial strength, resources and planning</w:t>
      </w:r>
      <w:r w:rsidR="00A20467">
        <w:rPr>
          <w:rFonts w:asciiTheme="minorHAnsi" w:hAnsiTheme="minorHAnsi" w:cstheme="minorHAnsi"/>
          <w:color w:val="000000"/>
        </w:rPr>
        <w:t xml:space="preserve"> will have a large effect on potential supply chain risks. Should a business have the financial depth, they may be able to ‘ride out a storm’ if there is a disruption to supply and can also utilise their financial power to increase market share and strength; an element that will be looked at in more detail within the next chapter. Furthermore, key company infrastructure may play a part in an organisations internal risk </w:t>
      </w:r>
      <w:proofErr w:type="gramStart"/>
      <w:r w:rsidR="00A20467">
        <w:rPr>
          <w:rFonts w:asciiTheme="minorHAnsi" w:hAnsiTheme="minorHAnsi" w:cstheme="minorHAnsi"/>
          <w:color w:val="000000"/>
        </w:rPr>
        <w:t>factors</w:t>
      </w:r>
      <w:proofErr w:type="gramEnd"/>
      <w:r w:rsidR="00A20467">
        <w:rPr>
          <w:rFonts w:asciiTheme="minorHAnsi" w:hAnsiTheme="minorHAnsi" w:cstheme="minorHAnsi"/>
          <w:color w:val="000000"/>
        </w:rPr>
        <w:t>. If the business owns too my property, or too little it can have an effect on the financial resilience of a company. As has been discussed, transport and logistics also play a vital role within an international supply chain as this essay is focusing upon. An organisation will need to balance the research and development of better and more efficient technologies</w:t>
      </w:r>
      <w:r w:rsidR="008C083D">
        <w:rPr>
          <w:rFonts w:asciiTheme="minorHAnsi" w:hAnsiTheme="minorHAnsi" w:cstheme="minorHAnsi"/>
          <w:color w:val="000000"/>
        </w:rPr>
        <w:t xml:space="preserve"> </w:t>
      </w:r>
      <w:r w:rsidR="00A20467">
        <w:rPr>
          <w:rFonts w:asciiTheme="minorHAnsi" w:hAnsiTheme="minorHAnsi" w:cstheme="minorHAnsi"/>
          <w:color w:val="000000"/>
        </w:rPr>
        <w:t xml:space="preserve">alongside its current usage, as well as the short- and long-term risks and reward of changing its methodology. </w:t>
      </w:r>
    </w:p>
    <w:p w14:paraId="5997F92D" w14:textId="363F2B16" w:rsidR="00A20467" w:rsidRDefault="00A20467" w:rsidP="00596137">
      <w:pPr>
        <w:pStyle w:val="NormalWeb"/>
        <w:shd w:val="clear" w:color="auto" w:fill="FFFFFF"/>
        <w:spacing w:before="0" w:beforeAutospacing="0" w:after="0" w:afterAutospacing="0"/>
        <w:textAlignment w:val="baseline"/>
        <w:rPr>
          <w:rFonts w:asciiTheme="minorHAnsi" w:hAnsiTheme="minorHAnsi" w:cstheme="minorHAnsi"/>
          <w:color w:val="000000"/>
        </w:rPr>
      </w:pPr>
    </w:p>
    <w:p w14:paraId="591E80CE" w14:textId="21429FC6" w:rsidR="00A20467" w:rsidRDefault="00A20467" w:rsidP="00596137">
      <w:pPr>
        <w:pStyle w:val="NormalWeb"/>
        <w:shd w:val="clear" w:color="auto" w:fill="FFFFFF"/>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t xml:space="preserve">Naturally it can be seen that even with this small list of internal factors, a business has to balance a tightrope with regards to where it mitigates its risk. None of the external or internal risk factors discussed here are exhaustive, and subsequent elements such as corruption, taxes as well as a lack of visibility within a supply chain all add to the risk and vulnerability of it. A large organisation with a diverse albeit settled supply network as per the scope of this essay will still be analysing and looking to mitigate against risk whilst seeking continuous improvement. The argument towards reducing risk within such a supply chain is </w:t>
      </w:r>
      <w:r w:rsidR="003F6FC5">
        <w:rPr>
          <w:rFonts w:asciiTheme="minorHAnsi" w:hAnsiTheme="minorHAnsi" w:cstheme="minorHAnsi"/>
          <w:color w:val="000000"/>
        </w:rPr>
        <w:t xml:space="preserve">unwavering and whilst the potential risks have been analysed in this section, of paramount importance is how to make the supply chain more resilient and will be the main focus of the next chapter. </w:t>
      </w:r>
    </w:p>
    <w:p w14:paraId="78BC091F" w14:textId="77777777" w:rsidR="00A20467" w:rsidRDefault="00A20467" w:rsidP="00596137">
      <w:pPr>
        <w:pStyle w:val="NormalWeb"/>
        <w:shd w:val="clear" w:color="auto" w:fill="FFFFFF"/>
        <w:spacing w:before="0" w:beforeAutospacing="0" w:after="0" w:afterAutospacing="0"/>
        <w:textAlignment w:val="baseline"/>
        <w:rPr>
          <w:rFonts w:asciiTheme="minorHAnsi" w:hAnsiTheme="minorHAnsi" w:cstheme="minorHAnsi"/>
          <w:color w:val="000000"/>
        </w:rPr>
      </w:pPr>
    </w:p>
    <w:p w14:paraId="033185ED" w14:textId="77777777" w:rsidR="0037635D" w:rsidRPr="00596137" w:rsidRDefault="0037635D" w:rsidP="00596137">
      <w:pPr>
        <w:pStyle w:val="NormalWeb"/>
        <w:shd w:val="clear" w:color="auto" w:fill="FFFFFF"/>
        <w:spacing w:before="0" w:beforeAutospacing="0" w:after="0" w:afterAutospacing="0"/>
        <w:textAlignment w:val="baseline"/>
        <w:rPr>
          <w:rFonts w:asciiTheme="minorHAnsi" w:hAnsiTheme="minorHAnsi" w:cstheme="minorHAnsi"/>
          <w:color w:val="000000"/>
        </w:rPr>
      </w:pPr>
    </w:p>
    <w:p w14:paraId="483BE346" w14:textId="77777777" w:rsidR="00596137" w:rsidRPr="00596137" w:rsidRDefault="00596137" w:rsidP="00596137">
      <w:pPr>
        <w:spacing w:after="0" w:line="240" w:lineRule="auto"/>
        <w:rPr>
          <w:rFonts w:ascii="Times New Roman" w:eastAsia="Times New Roman" w:hAnsi="Times New Roman" w:cs="Times New Roman"/>
          <w:sz w:val="24"/>
          <w:szCs w:val="24"/>
          <w:lang w:eastAsia="en-GB"/>
        </w:rPr>
      </w:pPr>
      <w:r w:rsidRPr="00596137">
        <w:rPr>
          <w:rFonts w:ascii="Arial" w:eastAsia="Times New Roman" w:hAnsi="Arial" w:cs="Arial"/>
          <w:color w:val="000000"/>
          <w:sz w:val="15"/>
          <w:szCs w:val="15"/>
          <w:lang w:eastAsia="en-GB"/>
        </w:rPr>
        <w:br/>
      </w:r>
    </w:p>
    <w:p w14:paraId="6DAD5D35" w14:textId="07C7679F" w:rsidR="00596137" w:rsidRPr="00596137" w:rsidRDefault="00596137" w:rsidP="00596137">
      <w:pPr>
        <w:rPr>
          <w:sz w:val="24"/>
          <w:szCs w:val="24"/>
        </w:rPr>
      </w:pPr>
    </w:p>
    <w:p w14:paraId="2EDDA1D8" w14:textId="77777777" w:rsidR="00596137" w:rsidRPr="00596137" w:rsidRDefault="00596137" w:rsidP="00596137">
      <w:pPr>
        <w:rPr>
          <w:sz w:val="24"/>
          <w:szCs w:val="24"/>
        </w:rPr>
      </w:pPr>
    </w:p>
    <w:p w14:paraId="0CD3051C" w14:textId="77777777" w:rsidR="00ED3A06" w:rsidRDefault="00ED3A06" w:rsidP="00ED3A06">
      <w:pPr>
        <w:rPr>
          <w:sz w:val="32"/>
        </w:rPr>
      </w:pPr>
    </w:p>
    <w:p w14:paraId="7B996823" w14:textId="77777777" w:rsidR="009872DE" w:rsidRDefault="009872DE" w:rsidP="009872DE">
      <w:pPr>
        <w:rPr>
          <w:sz w:val="32"/>
        </w:rPr>
      </w:pPr>
    </w:p>
    <w:p w14:paraId="1CBCE374" w14:textId="1BBB4D83" w:rsidR="000C4326" w:rsidRDefault="000C4326" w:rsidP="009872DE">
      <w:pPr>
        <w:pStyle w:val="Heading1"/>
      </w:pPr>
      <w:bookmarkStart w:id="3" w:name="_Toc11321508"/>
      <w:r>
        <w:lastRenderedPageBreak/>
        <w:t>Increasing the resilience of the Champagne supply chain</w:t>
      </w:r>
      <w:bookmarkEnd w:id="3"/>
    </w:p>
    <w:p w14:paraId="713078AE" w14:textId="6B928EA3" w:rsidR="002048D0" w:rsidRDefault="002048D0" w:rsidP="002048D0">
      <w:pPr>
        <w:jc w:val="center"/>
        <w:rPr>
          <w:sz w:val="32"/>
        </w:rPr>
      </w:pPr>
    </w:p>
    <w:p w14:paraId="735301F6" w14:textId="77777777" w:rsidR="000C4326" w:rsidRDefault="000C4326" w:rsidP="000C4326">
      <w:pPr>
        <w:rPr>
          <w:sz w:val="24"/>
          <w:szCs w:val="24"/>
        </w:rPr>
      </w:pPr>
      <w:r>
        <w:rPr>
          <w:sz w:val="24"/>
          <w:szCs w:val="24"/>
        </w:rPr>
        <w:t>As has already been stated to some degree, increasing the resilience of a supply chain to mitigate against risk, inefficiency and potential loss is paramount to the success of a supply chain both short and long term. In short, supply chain resilience is the ability to recover a supply chain’s original shape and performance within an effective timeframe following a disruption allowing for a capacity to absorb and bend with impact resultant from a range of flexibility and adaptability. These issues can ultimately determine whether a business succeeds and Price waterhouse Coopers (PwC) are effective in their analysis of this area:</w:t>
      </w:r>
    </w:p>
    <w:p w14:paraId="33DC0128" w14:textId="201AFC32" w:rsidR="000C4326" w:rsidRPr="000C4326" w:rsidRDefault="000C4326" w:rsidP="000C4326">
      <w:pPr>
        <w:jc w:val="center"/>
        <w:rPr>
          <w:i/>
          <w:sz w:val="24"/>
          <w:szCs w:val="24"/>
        </w:rPr>
      </w:pPr>
      <w:r>
        <w:rPr>
          <w:i/>
          <w:sz w:val="24"/>
          <w:szCs w:val="24"/>
        </w:rPr>
        <w:t>“</w:t>
      </w:r>
      <w:r w:rsidRPr="000C4326">
        <w:rPr>
          <w:i/>
          <w:sz w:val="24"/>
          <w:szCs w:val="24"/>
        </w:rPr>
        <w:t xml:space="preserve">Supply chains today are complex and global, and for many are regularly disrupted, often opaque and increasingly regulated. Coupled with the megatrends of accelerating urbanization, resource scarcity and the </w:t>
      </w:r>
      <w:proofErr w:type="spellStart"/>
      <w:r w:rsidRPr="000C4326">
        <w:rPr>
          <w:i/>
          <w:sz w:val="24"/>
          <w:szCs w:val="24"/>
        </w:rPr>
        <w:t>breathtaking</w:t>
      </w:r>
      <w:proofErr w:type="spellEnd"/>
      <w:r w:rsidRPr="000C4326">
        <w:rPr>
          <w:i/>
          <w:sz w:val="24"/>
          <w:szCs w:val="24"/>
        </w:rPr>
        <w:t xml:space="preserve"> pace of technology proliferation, supply chains continue to rapidly evolve and transform. Yet, the majority of companies do not regularly assess the resilience of their supply chain:</w:t>
      </w:r>
    </w:p>
    <w:p w14:paraId="01910968" w14:textId="77777777" w:rsidR="000C4326" w:rsidRDefault="000C4326" w:rsidP="000C4326">
      <w:pPr>
        <w:jc w:val="center"/>
        <w:rPr>
          <w:i/>
          <w:sz w:val="24"/>
          <w:szCs w:val="24"/>
        </w:rPr>
      </w:pPr>
      <w:r w:rsidRPr="000C4326">
        <w:rPr>
          <w:i/>
          <w:sz w:val="24"/>
          <w:szCs w:val="24"/>
        </w:rPr>
        <w:t>90% do not know if key suppliers have business continuity plans</w:t>
      </w:r>
    </w:p>
    <w:p w14:paraId="6368E203" w14:textId="793501C0" w:rsidR="000C4326" w:rsidRPr="000C4326" w:rsidRDefault="000C4326" w:rsidP="000C4326">
      <w:pPr>
        <w:jc w:val="center"/>
        <w:rPr>
          <w:i/>
          <w:sz w:val="24"/>
          <w:szCs w:val="24"/>
        </w:rPr>
      </w:pPr>
      <w:r w:rsidRPr="000C4326">
        <w:rPr>
          <w:i/>
          <w:sz w:val="24"/>
          <w:szCs w:val="24"/>
        </w:rPr>
        <w:t>75% experience at least one major supply chain disruption a year</w:t>
      </w:r>
    </w:p>
    <w:p w14:paraId="360F1E77" w14:textId="70DC86E6" w:rsidR="000C4326" w:rsidRDefault="000C4326" w:rsidP="000C4326">
      <w:pPr>
        <w:jc w:val="center"/>
        <w:rPr>
          <w:i/>
          <w:sz w:val="24"/>
          <w:szCs w:val="24"/>
        </w:rPr>
      </w:pPr>
      <w:r w:rsidRPr="000C4326">
        <w:rPr>
          <w:i/>
          <w:sz w:val="24"/>
          <w:szCs w:val="24"/>
        </w:rPr>
        <w:t>42% experience a major disruption below tier 1</w:t>
      </w:r>
      <w:r>
        <w:rPr>
          <w:i/>
          <w:sz w:val="24"/>
          <w:szCs w:val="24"/>
        </w:rPr>
        <w:t>”. (PwC, 2019).</w:t>
      </w:r>
    </w:p>
    <w:p w14:paraId="38BD0A3C" w14:textId="77777777" w:rsidR="00511779" w:rsidRDefault="00511779" w:rsidP="000C4326">
      <w:pPr>
        <w:rPr>
          <w:sz w:val="24"/>
          <w:szCs w:val="24"/>
        </w:rPr>
      </w:pPr>
    </w:p>
    <w:p w14:paraId="47141F45" w14:textId="77777777" w:rsidR="00511779" w:rsidRDefault="00717225" w:rsidP="000C4326">
      <w:pPr>
        <w:rPr>
          <w:sz w:val="24"/>
          <w:szCs w:val="24"/>
        </w:rPr>
      </w:pPr>
      <w:r>
        <w:rPr>
          <w:sz w:val="24"/>
          <w:szCs w:val="24"/>
        </w:rPr>
        <w:t xml:space="preserve">This </w:t>
      </w:r>
      <w:r w:rsidR="00511779">
        <w:rPr>
          <w:sz w:val="24"/>
          <w:szCs w:val="24"/>
        </w:rPr>
        <w:t xml:space="preserve">scathing analysis shows that even though the importance of resilience in a supply chain is virtually common knowledge, it is still often being overlooked. </w:t>
      </w:r>
    </w:p>
    <w:p w14:paraId="57302B73" w14:textId="0A5BC6F5" w:rsidR="000C4326" w:rsidRDefault="00511779" w:rsidP="000C4326">
      <w:pPr>
        <w:rPr>
          <w:sz w:val="24"/>
          <w:szCs w:val="24"/>
        </w:rPr>
      </w:pPr>
      <w:r>
        <w:rPr>
          <w:sz w:val="24"/>
          <w:szCs w:val="24"/>
        </w:rPr>
        <w:t xml:space="preserve">There are many tools that can assist with increasing the resilience of a supply chain from the viewpoint of a business. One of the earlier yet most effective models is that of Porter’s Five Forces as seen in the diagram below: </w:t>
      </w:r>
    </w:p>
    <w:p w14:paraId="7DEC533B" w14:textId="77777777" w:rsidR="00511779" w:rsidRDefault="00511779" w:rsidP="000C4326">
      <w:pPr>
        <w:rPr>
          <w:sz w:val="24"/>
          <w:szCs w:val="24"/>
        </w:rPr>
      </w:pPr>
    </w:p>
    <w:p w14:paraId="0ACA043C" w14:textId="77777777" w:rsidR="00511779" w:rsidRDefault="00511779" w:rsidP="00511779">
      <w:pPr>
        <w:keepNext/>
        <w:jc w:val="center"/>
      </w:pPr>
      <w:r>
        <w:rPr>
          <w:noProof/>
        </w:rPr>
        <w:lastRenderedPageBreak/>
        <w:drawing>
          <wp:inline distT="0" distB="0" distL="0" distR="0" wp14:anchorId="2F89E744" wp14:editId="521BAA29">
            <wp:extent cx="2933206" cy="3512606"/>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ve Forces.gif"/>
                    <pic:cNvPicPr/>
                  </pic:nvPicPr>
                  <pic:blipFill>
                    <a:blip r:embed="rId10">
                      <a:extLst>
                        <a:ext uri="{28A0092B-C50C-407E-A947-70E740481C1C}">
                          <a14:useLocalDpi xmlns:a14="http://schemas.microsoft.com/office/drawing/2010/main" val="0"/>
                        </a:ext>
                      </a:extLst>
                    </a:blip>
                    <a:stretch>
                      <a:fillRect/>
                    </a:stretch>
                  </pic:blipFill>
                  <pic:spPr>
                    <a:xfrm>
                      <a:off x="0" y="0"/>
                      <a:ext cx="2948817" cy="3531300"/>
                    </a:xfrm>
                    <a:prstGeom prst="rect">
                      <a:avLst/>
                    </a:prstGeom>
                  </pic:spPr>
                </pic:pic>
              </a:graphicData>
            </a:graphic>
          </wp:inline>
        </w:drawing>
      </w:r>
    </w:p>
    <w:p w14:paraId="5E3584B5" w14:textId="21573364" w:rsidR="00511779" w:rsidRDefault="00511779" w:rsidP="00511779">
      <w:pPr>
        <w:pStyle w:val="Caption"/>
        <w:jc w:val="center"/>
      </w:pPr>
      <w:r>
        <w:t>Porter's Five Forces</w:t>
      </w:r>
    </w:p>
    <w:p w14:paraId="480FB058" w14:textId="77777777" w:rsidR="00511779" w:rsidRDefault="00511779" w:rsidP="00511779"/>
    <w:p w14:paraId="5C36E8B4" w14:textId="207E975A" w:rsidR="008A0F8F" w:rsidRDefault="00511779" w:rsidP="00511779">
      <w:r>
        <w:t xml:space="preserve">One of the most powerful tools to assess market competitiveness, it can easily become transformed to highlight a key risk to an organisations supply chain – rival organisations. Whilst this essay will not go into great detail in its analysis of the utility of Porter’s Five Forces model, it is key to understand some specific areas that are directly relevant to supply chain resilience. </w:t>
      </w:r>
      <w:r w:rsidR="008A0F8F">
        <w:t xml:space="preserve">A business must be aware of the threat of new entrants to an existing market. As has already been discussed, the Lidl and Aldi effect has seen a proportion of market share being taken away from the traditional big supermarket names and may have had an effect on the market response to the supply chain or Champagne. By understanding the potential of this and the threats that may be faced, a business can enforce a robust approach to maintaining and growing their own market share and thus their ability to ensure a stable, effective and resilient supply chain. By understanding the supplier power, it allows a business to determine how easy it is for a supplier to increase their prices or shift their service to a rival. From the position of a large national retailer, there is a potential that the scale of sales is simply high enough to protect this position but as has been seen, the very nature of Champagne ensures that supply is a protected commodity in several ways. Directly related to this is buyer power. From the large national retailer in question, it may be possible for a buyer to drive prices down. This may allow a business itself to become more resilient, passing savings onto customers to increase footfall and sales, or investing the profit into other areas of growth. Finally, and a matter that has been discussed at great length in the previous chapter is the threat of substitution. This is clearly apparent within the Champagne supply chain and must be managed effectively to ensure resilience is maintained. These factors together highlight the effect of competitive rivalry from all aspects within business. This rivalry may have a serious effect on a supply chain, and by having an awareness of these competitive pressures, measures can be put in place to build the so sought-after resilience. </w:t>
      </w:r>
    </w:p>
    <w:p w14:paraId="33810E2B" w14:textId="6CCF94DB" w:rsidR="0024131E" w:rsidRDefault="0024131E" w:rsidP="00511779">
      <w:r>
        <w:t xml:space="preserve">One method to increase the resilience of a supply chain is to fully understand the nature of the position of the buyer, supplier and what is being supplied. </w:t>
      </w:r>
      <w:r w:rsidR="00DB1008">
        <w:t>Only one a business has categorised the item in such a way</w:t>
      </w:r>
      <w:r>
        <w:t xml:space="preserve"> </w:t>
      </w:r>
      <w:r w:rsidR="00DB1008">
        <w:t xml:space="preserve">can they understand the investment required to maintain the resilient supply </w:t>
      </w:r>
      <w:r w:rsidR="00DB1008">
        <w:lastRenderedPageBreak/>
        <w:t xml:space="preserve">chain. This can be achieved through utilising the </w:t>
      </w:r>
      <w:proofErr w:type="spellStart"/>
      <w:r w:rsidR="00DB1008">
        <w:t>Kraljic</w:t>
      </w:r>
      <w:proofErr w:type="spellEnd"/>
      <w:r w:rsidR="00DB1008">
        <w:t xml:space="preserve"> model, a simplified version of which can be seen below:</w:t>
      </w:r>
    </w:p>
    <w:p w14:paraId="728E95AF" w14:textId="77777777" w:rsidR="00DB1008" w:rsidRDefault="00DB1008" w:rsidP="00511779"/>
    <w:p w14:paraId="12D62221" w14:textId="77777777" w:rsidR="00DB1008" w:rsidRDefault="00DB1008" w:rsidP="00DB1008">
      <w:pPr>
        <w:keepNext/>
        <w:jc w:val="center"/>
      </w:pPr>
      <w:r>
        <w:rPr>
          <w:noProof/>
        </w:rPr>
        <w:drawing>
          <wp:inline distT="0" distB="0" distL="0" distR="0" wp14:anchorId="18101378" wp14:editId="4EF099D9">
            <wp:extent cx="2280062" cy="2211121"/>
            <wp:effectExtent l="0" t="0" r="635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5716" cy="2216604"/>
                    </a:xfrm>
                    <a:prstGeom prst="rect">
                      <a:avLst/>
                    </a:prstGeom>
                    <a:noFill/>
                    <a:ln>
                      <a:noFill/>
                    </a:ln>
                  </pic:spPr>
                </pic:pic>
              </a:graphicData>
            </a:graphic>
          </wp:inline>
        </w:drawing>
      </w:r>
    </w:p>
    <w:p w14:paraId="280E41A0" w14:textId="2DAD0B13" w:rsidR="008A0F8F" w:rsidRDefault="00DB1008" w:rsidP="00DB1008">
      <w:pPr>
        <w:pStyle w:val="Caption"/>
        <w:jc w:val="center"/>
      </w:pPr>
      <w:proofErr w:type="spellStart"/>
      <w:r>
        <w:t>Kraljic</w:t>
      </w:r>
      <w:proofErr w:type="spellEnd"/>
      <w:r>
        <w:t xml:space="preserve"> Model</w:t>
      </w:r>
      <w:r w:rsidR="00204858">
        <w:t xml:space="preserve"> (mindtools, 2019)</w:t>
      </w:r>
    </w:p>
    <w:p w14:paraId="3D3A790C" w14:textId="15402EFA" w:rsidR="008A0F8F" w:rsidRDefault="00DB1008" w:rsidP="00511779">
      <w:r>
        <w:t>A business should categorise an item in on</w:t>
      </w:r>
      <w:r w:rsidR="00204858">
        <w:t>e</w:t>
      </w:r>
      <w:r>
        <w:t xml:space="preserve"> of the above quadrants which will determine the outcome required. For example, the strategic items with high supply risk and high profit impact may deserve the most attention from a business whilst a leverage item with a high profit impact and low supply risk may require substituting products or suppliers or placing bulk orders. This essay will focus on the bottleneck quadrant however where Champagne lies within a supply chain of a national retailer with a large market share. It has already been established that Champagne sales have fallen and it is clear that the sales of Champagne are not </w:t>
      </w:r>
      <w:r w:rsidR="00F464F8">
        <w:t xml:space="preserve">a huge profit driver for this type of business. </w:t>
      </w:r>
      <w:r w:rsidR="00C2466C">
        <w:t xml:space="preserve">It has also been established that due to the nature of the product, there is only a finite amount that can be purchased from a particularly defined area of the world with a limited supplier base. The product may therefore be deemed relevant in maintaining the diversification of business and encouraging a particular type of customer to purchase from a business however is not a product that the business should focus excessively upon. </w:t>
      </w:r>
      <w:proofErr w:type="spellStart"/>
      <w:r w:rsidR="00C2466C">
        <w:t>Kraljic</w:t>
      </w:r>
      <w:proofErr w:type="spellEnd"/>
      <w:r w:rsidR="00C2466C">
        <w:t xml:space="preserve"> suggests that resilience for the supply chain regarding a bottleneck item where there is this low profit impact yet high supply risk can be achieved through overordering when the item is available and using the strong position of the buyer to be able encourage continued supply. They may also “</w:t>
      </w:r>
      <w:r w:rsidR="00C2466C" w:rsidRPr="00C2466C">
        <w:t>require specific market analysis and decision models for resolution</w:t>
      </w:r>
      <w:r w:rsidR="00C2466C">
        <w:t>” (</w:t>
      </w:r>
      <w:proofErr w:type="spellStart"/>
      <w:r w:rsidR="00C2466C">
        <w:t>Kraljic</w:t>
      </w:r>
      <w:proofErr w:type="spellEnd"/>
      <w:r w:rsidR="00C2466C">
        <w:t xml:space="preserve"> 1983). Regarding the resilience of the Champagne supply chain in this study, a large national retailer would be able to do both of these things, using its effective and consistent profit to over order when needed, as well as being able to analyse market data effectively with regards to forecasting demand. </w:t>
      </w:r>
      <w:r w:rsidR="00C10B39">
        <w:t xml:space="preserve">It is important to remember however that this model must be used understanding that a </w:t>
      </w:r>
      <w:proofErr w:type="gramStart"/>
      <w:r w:rsidR="00C10B39">
        <w:t>products</w:t>
      </w:r>
      <w:proofErr w:type="gramEnd"/>
      <w:r w:rsidR="00C10B39">
        <w:t xml:space="preserve"> positioning within the model is subjective. Over reliance and systematic use may lead to incorrect categorisation and an incorrect management of a products supply chain.  </w:t>
      </w:r>
    </w:p>
    <w:p w14:paraId="0F64A6B3" w14:textId="3D1139DE" w:rsidR="00454D12" w:rsidRDefault="00BF26BF" w:rsidP="00511779">
      <w:pPr>
        <w:rPr>
          <w:rFonts w:ascii="Verdana" w:hAnsi="Verdana"/>
          <w:color w:val="000000"/>
          <w:sz w:val="20"/>
          <w:szCs w:val="20"/>
        </w:rPr>
      </w:pPr>
      <w:r>
        <w:t xml:space="preserve">Another factor that can have a large impact on resilience is the use of technology. Enterprise Resource Planning tools can be used to great effect to </w:t>
      </w:r>
      <w:r w:rsidR="00B83E7D">
        <w:t xml:space="preserve">manage inventory and increase the efficacy of a supply chain. Once effective analysis has been achieved in order to forecast the required inventory of a product, it is important to be able to manage the inventory to get it to the required amount. Over purchasing and storage may lead to increased and unsustainable inventory and storage costs, whilst under purchasing may lead to potential customer dissatisfaction and use of a competitor. To achieve this balance, a business must develop a strategy in line with the supply chain methodology in which they wish to adopt. Lean supply chains have been described as to </w:t>
      </w:r>
      <w:r w:rsidR="00454D12">
        <w:t>“imply</w:t>
      </w:r>
      <w:r w:rsidR="00B83E7D" w:rsidRPr="00B83E7D">
        <w:t xml:space="preserve"> a "zero inventory", </w:t>
      </w:r>
      <w:r w:rsidR="00B83E7D" w:rsidRPr="00B83E7D">
        <w:lastRenderedPageBreak/>
        <w:t>just-in-time approach</w:t>
      </w:r>
      <w:r w:rsidR="00B83E7D">
        <w:t>”</w:t>
      </w:r>
      <w:r w:rsidR="00454D12">
        <w:rPr>
          <w:rFonts w:ascii="Verdana" w:hAnsi="Verdana"/>
          <w:color w:val="000000"/>
          <w:sz w:val="20"/>
          <w:szCs w:val="20"/>
        </w:rPr>
        <w:t xml:space="preserve"> whereas</w:t>
      </w:r>
      <w:r w:rsidR="00454D12" w:rsidRPr="00454D12">
        <w:rPr>
          <w:rFonts w:ascii="Verdana" w:hAnsi="Verdana"/>
          <w:color w:val="000000"/>
          <w:sz w:val="20"/>
          <w:szCs w:val="20"/>
        </w:rPr>
        <w:t xml:space="preserve"> </w:t>
      </w:r>
      <w:r w:rsidR="00454D12">
        <w:rPr>
          <w:rFonts w:ascii="Verdana" w:hAnsi="Verdana"/>
          <w:color w:val="000000"/>
          <w:sz w:val="20"/>
          <w:szCs w:val="20"/>
        </w:rPr>
        <w:t xml:space="preserve">“a </w:t>
      </w:r>
      <w:r w:rsidR="00454D12" w:rsidRPr="00454D12">
        <w:rPr>
          <w:rFonts w:ascii="Verdana" w:hAnsi="Verdana"/>
          <w:color w:val="000000"/>
          <w:sz w:val="20"/>
          <w:szCs w:val="20"/>
        </w:rPr>
        <w:t>key characteristic of an agile organisation is flexibility</w:t>
      </w:r>
      <w:r w:rsidR="00454D12">
        <w:rPr>
          <w:rFonts w:ascii="Verdana" w:hAnsi="Verdana"/>
          <w:color w:val="000000"/>
          <w:sz w:val="20"/>
          <w:szCs w:val="20"/>
        </w:rPr>
        <w:t xml:space="preserve">” </w:t>
      </w:r>
      <w:r w:rsidR="00454D12" w:rsidRPr="00B83E7D">
        <w:rPr>
          <w:rFonts w:ascii="Verdana" w:hAnsi="Verdana"/>
          <w:color w:val="000000"/>
          <w:sz w:val="20"/>
          <w:szCs w:val="20"/>
        </w:rPr>
        <w:t>Christopher,</w:t>
      </w:r>
      <w:r w:rsidR="00454D12">
        <w:rPr>
          <w:rFonts w:ascii="Verdana" w:hAnsi="Verdana"/>
          <w:color w:val="000000"/>
          <w:sz w:val="20"/>
          <w:szCs w:val="20"/>
        </w:rPr>
        <w:t xml:space="preserve"> M</w:t>
      </w:r>
      <w:r w:rsidR="00454D12" w:rsidRPr="00B83E7D">
        <w:rPr>
          <w:rFonts w:ascii="Verdana" w:hAnsi="Verdana"/>
          <w:color w:val="000000"/>
          <w:sz w:val="20"/>
          <w:szCs w:val="20"/>
        </w:rPr>
        <w:t xml:space="preserve"> and </w:t>
      </w:r>
      <w:proofErr w:type="spellStart"/>
      <w:r w:rsidR="00454D12" w:rsidRPr="00B83E7D">
        <w:rPr>
          <w:rFonts w:ascii="Verdana" w:hAnsi="Verdana"/>
          <w:color w:val="000000"/>
          <w:sz w:val="20"/>
          <w:szCs w:val="20"/>
        </w:rPr>
        <w:t>Towill</w:t>
      </w:r>
      <w:proofErr w:type="spellEnd"/>
      <w:r w:rsidR="00454D12">
        <w:rPr>
          <w:rFonts w:ascii="Verdana" w:hAnsi="Verdana"/>
          <w:color w:val="000000"/>
          <w:sz w:val="20"/>
          <w:szCs w:val="20"/>
        </w:rPr>
        <w:t>, D</w:t>
      </w:r>
      <w:r w:rsidR="00454D12" w:rsidRPr="00B83E7D">
        <w:rPr>
          <w:rFonts w:ascii="Verdana" w:hAnsi="Verdana"/>
          <w:color w:val="000000"/>
          <w:sz w:val="20"/>
          <w:szCs w:val="20"/>
        </w:rPr>
        <w:t xml:space="preserve">. </w:t>
      </w:r>
      <w:r w:rsidR="00454D12">
        <w:rPr>
          <w:rFonts w:ascii="Verdana" w:hAnsi="Verdana"/>
          <w:color w:val="000000"/>
          <w:sz w:val="20"/>
          <w:szCs w:val="20"/>
        </w:rPr>
        <w:t>(2000</w:t>
      </w:r>
      <w:r w:rsidR="00454D12">
        <w:rPr>
          <w:rFonts w:ascii="Verdana" w:hAnsi="Verdana"/>
          <w:color w:val="000000"/>
          <w:sz w:val="20"/>
          <w:szCs w:val="20"/>
        </w:rPr>
        <w:t>). To achieved the desired level of resilience within a Champagne supply chain, it must therefore be argued that it is imperative to be agile. Large retailers by their very nature hold stock, and must be flexible to accommodate for increased demand, whilst retaining the resilience to lower prices.</w:t>
      </w:r>
    </w:p>
    <w:p w14:paraId="58E5E026" w14:textId="108538E0" w:rsidR="00306D1C" w:rsidRDefault="00306D1C" w:rsidP="00511779">
      <w:pPr>
        <w:rPr>
          <w:rFonts w:ascii="Verdana" w:hAnsi="Verdana"/>
          <w:color w:val="000000"/>
          <w:sz w:val="20"/>
          <w:szCs w:val="20"/>
        </w:rPr>
      </w:pPr>
      <w:r>
        <w:rPr>
          <w:rFonts w:ascii="Verdana" w:hAnsi="Verdana"/>
          <w:color w:val="000000"/>
          <w:sz w:val="20"/>
          <w:szCs w:val="20"/>
        </w:rPr>
        <w:t>An alternative development in technology that could be used to assist with this supply chain is a system called blockchain. Originally developed to track bitcoin transactions and in its infancy with assisting with supply chain management, it has been seen to be effective in some instances. At the core of its technology, its “</w:t>
      </w:r>
      <w:r w:rsidRPr="00306D1C">
        <w:rPr>
          <w:rFonts w:ascii="Verdana" w:hAnsi="Verdana"/>
          <w:color w:val="000000"/>
          <w:sz w:val="20"/>
          <w:szCs w:val="20"/>
        </w:rPr>
        <w:t>instantaneous transmission via the internet eliminates banks' two- to three-day clearing process and accompanying costs for transferring money from one account to another</w:t>
      </w:r>
      <w:r>
        <w:rPr>
          <w:rFonts w:ascii="Verdana" w:hAnsi="Verdana"/>
          <w:color w:val="000000"/>
          <w:sz w:val="20"/>
          <w:szCs w:val="20"/>
        </w:rPr>
        <w:t>”</w:t>
      </w:r>
      <w:r w:rsidR="005B4D63">
        <w:rPr>
          <w:rFonts w:ascii="Verdana" w:hAnsi="Verdana"/>
          <w:color w:val="000000"/>
          <w:sz w:val="20"/>
          <w:szCs w:val="20"/>
        </w:rPr>
        <w:t xml:space="preserve"> (McKinsey, 2017)</w:t>
      </w:r>
      <w:r w:rsidRPr="00306D1C">
        <w:rPr>
          <w:rFonts w:ascii="Verdana" w:hAnsi="Verdana"/>
          <w:color w:val="000000"/>
          <w:sz w:val="20"/>
          <w:szCs w:val="20"/>
        </w:rPr>
        <w:t>.</w:t>
      </w:r>
      <w:r w:rsidR="005B4D63">
        <w:rPr>
          <w:rFonts w:ascii="Verdana" w:hAnsi="Verdana"/>
          <w:color w:val="000000"/>
          <w:sz w:val="20"/>
          <w:szCs w:val="20"/>
        </w:rPr>
        <w:t xml:space="preserve"> With transactions becoming more regular and in larger quantity, this money saved will potentially allow a business to save vast amounts of money that can be re-invested into growing the resilience of the supply chain elsewhere. Furthermore, the use of blockchain allows for full transparency within a supply chain and with the growing concerns around social governance is a very important business tool that is being utilised. Paul Howard who is a wine economist and expert has already suggested </w:t>
      </w:r>
      <w:r w:rsidR="005B4D63" w:rsidRPr="005B4D63">
        <w:rPr>
          <w:rFonts w:ascii="Verdana" w:hAnsi="Verdana"/>
          <w:color w:val="000000"/>
          <w:sz w:val="20"/>
          <w:szCs w:val="20"/>
        </w:rPr>
        <w:t>“Blockchain will be coming for the wine industry and will change it radically.”</w:t>
      </w:r>
      <w:r w:rsidR="005B4D63">
        <w:rPr>
          <w:rFonts w:ascii="Verdana" w:hAnsi="Verdana"/>
          <w:color w:val="000000"/>
          <w:sz w:val="20"/>
          <w:szCs w:val="20"/>
        </w:rPr>
        <w:t xml:space="preserve"> (Jenks, T 2018) and this is predominantly so that purchasers can ensure that the wine comes from where it says it comes from and that it is being developed legitimately. Establishing this model would however need systematic and cultural change within a business which can be hard to establish and whilst it is in its infancy within this area, a business may find that it is too much of a risk to take before it becomes fully </w:t>
      </w:r>
      <w:r w:rsidR="00B37476">
        <w:rPr>
          <w:rFonts w:ascii="Verdana" w:hAnsi="Verdana"/>
          <w:color w:val="000000"/>
          <w:sz w:val="20"/>
          <w:szCs w:val="20"/>
        </w:rPr>
        <w:t>p</w:t>
      </w:r>
      <w:r w:rsidR="005B4D63">
        <w:rPr>
          <w:rFonts w:ascii="Verdana" w:hAnsi="Verdana"/>
          <w:color w:val="000000"/>
          <w:sz w:val="20"/>
          <w:szCs w:val="20"/>
        </w:rPr>
        <w:t>roved</w:t>
      </w:r>
      <w:r w:rsidR="00B37476">
        <w:rPr>
          <w:rFonts w:ascii="Verdana" w:hAnsi="Verdana"/>
          <w:color w:val="000000"/>
          <w:sz w:val="20"/>
          <w:szCs w:val="20"/>
        </w:rPr>
        <w:t xml:space="preserve"> by an early adopter</w:t>
      </w:r>
      <w:r w:rsidR="005B4D63">
        <w:rPr>
          <w:rFonts w:ascii="Verdana" w:hAnsi="Verdana"/>
          <w:color w:val="000000"/>
          <w:sz w:val="20"/>
          <w:szCs w:val="20"/>
        </w:rPr>
        <w:t xml:space="preserve">.   </w:t>
      </w:r>
    </w:p>
    <w:p w14:paraId="568E4830" w14:textId="11EA051F" w:rsidR="00AB415D" w:rsidRDefault="00B37476" w:rsidP="00511779">
      <w:pPr>
        <w:rPr>
          <w:rFonts w:ascii="Verdana" w:hAnsi="Verdana"/>
          <w:color w:val="000000"/>
          <w:sz w:val="20"/>
          <w:szCs w:val="20"/>
        </w:rPr>
      </w:pPr>
      <w:r>
        <w:rPr>
          <w:rFonts w:ascii="Verdana" w:hAnsi="Verdana"/>
          <w:color w:val="000000"/>
          <w:sz w:val="20"/>
          <w:szCs w:val="20"/>
        </w:rPr>
        <w:t xml:space="preserve">Another </w:t>
      </w:r>
      <w:r w:rsidR="00454D12">
        <w:rPr>
          <w:rFonts w:ascii="Verdana" w:hAnsi="Verdana"/>
          <w:color w:val="000000"/>
          <w:sz w:val="20"/>
          <w:szCs w:val="20"/>
        </w:rPr>
        <w:t xml:space="preserve">argument to achieve increased resilience within a supply </w:t>
      </w:r>
      <w:r w:rsidR="00AB415D">
        <w:rPr>
          <w:rFonts w:ascii="Verdana" w:hAnsi="Verdana"/>
          <w:color w:val="000000"/>
          <w:sz w:val="20"/>
          <w:szCs w:val="20"/>
        </w:rPr>
        <w:t>chain</w:t>
      </w:r>
      <w:r>
        <w:rPr>
          <w:rFonts w:ascii="Verdana" w:hAnsi="Verdana"/>
          <w:color w:val="000000"/>
          <w:sz w:val="20"/>
          <w:szCs w:val="20"/>
        </w:rPr>
        <w:t xml:space="preserve"> is</w:t>
      </w:r>
      <w:r w:rsidR="00AB415D">
        <w:rPr>
          <w:rFonts w:ascii="Verdana" w:hAnsi="Verdana"/>
          <w:color w:val="000000"/>
          <w:sz w:val="20"/>
          <w:szCs w:val="20"/>
        </w:rPr>
        <w:t xml:space="preserve"> </w:t>
      </w:r>
      <w:r w:rsidR="00454D12">
        <w:rPr>
          <w:rFonts w:ascii="Verdana" w:hAnsi="Verdana"/>
          <w:color w:val="000000"/>
          <w:sz w:val="20"/>
          <w:szCs w:val="20"/>
        </w:rPr>
        <w:t xml:space="preserve">by lowering prices </w:t>
      </w:r>
      <w:r>
        <w:rPr>
          <w:rFonts w:ascii="Verdana" w:hAnsi="Verdana"/>
          <w:color w:val="000000"/>
          <w:sz w:val="20"/>
          <w:szCs w:val="20"/>
        </w:rPr>
        <w:t xml:space="preserve">for the consumer to increase overall sales and </w:t>
      </w:r>
      <w:r w:rsidR="00454D12">
        <w:rPr>
          <w:rFonts w:ascii="Verdana" w:hAnsi="Verdana"/>
          <w:color w:val="000000"/>
          <w:sz w:val="20"/>
          <w:szCs w:val="20"/>
        </w:rPr>
        <w:t xml:space="preserve">can be seen </w:t>
      </w:r>
      <w:r w:rsidR="00EF0C38">
        <w:rPr>
          <w:rFonts w:ascii="Verdana" w:hAnsi="Verdana"/>
          <w:color w:val="000000"/>
          <w:sz w:val="20"/>
          <w:szCs w:val="20"/>
        </w:rPr>
        <w:t>with a particular retailer using Champagne as a loss leader</w:t>
      </w:r>
      <w:r w:rsidR="00454D12">
        <w:rPr>
          <w:rFonts w:ascii="Verdana" w:hAnsi="Verdana"/>
          <w:color w:val="000000"/>
          <w:sz w:val="20"/>
          <w:szCs w:val="20"/>
        </w:rPr>
        <w:t xml:space="preserve"> </w:t>
      </w:r>
      <w:r w:rsidR="00EF0C38">
        <w:rPr>
          <w:rFonts w:ascii="Verdana" w:hAnsi="Verdana"/>
          <w:color w:val="000000"/>
          <w:sz w:val="20"/>
          <w:szCs w:val="20"/>
        </w:rPr>
        <w:t xml:space="preserve">in the past (ESM, 2016). By doing this, the retailer is able to maintain great relations with suppliers by continuing to purchase stock and invest in the product whilst using the marketing achieved by having such an offer to increase footfall and sales of alternative products. Only a business with sufficient </w:t>
      </w:r>
      <w:r w:rsidR="00657727">
        <w:rPr>
          <w:rFonts w:ascii="Verdana" w:hAnsi="Verdana"/>
          <w:color w:val="000000"/>
          <w:sz w:val="20"/>
          <w:szCs w:val="20"/>
        </w:rPr>
        <w:t xml:space="preserve">revenue would be able to achieve this method, but it can be a highly successful method in achieving </w:t>
      </w:r>
      <w:r w:rsidR="00AB415D">
        <w:rPr>
          <w:rFonts w:ascii="Verdana" w:hAnsi="Verdana"/>
          <w:color w:val="000000"/>
          <w:sz w:val="20"/>
          <w:szCs w:val="20"/>
        </w:rPr>
        <w:t xml:space="preserve">longer term </w:t>
      </w:r>
      <w:r w:rsidR="00657727">
        <w:rPr>
          <w:rFonts w:ascii="Verdana" w:hAnsi="Verdana"/>
          <w:color w:val="000000"/>
          <w:sz w:val="20"/>
          <w:szCs w:val="20"/>
        </w:rPr>
        <w:t>resilience.</w:t>
      </w:r>
    </w:p>
    <w:p w14:paraId="53C4BFD0" w14:textId="67F391D7" w:rsidR="00204858" w:rsidRDefault="00204858" w:rsidP="00511779">
      <w:pPr>
        <w:rPr>
          <w:rFonts w:ascii="Verdana" w:hAnsi="Verdana"/>
          <w:color w:val="000000"/>
          <w:sz w:val="20"/>
          <w:szCs w:val="20"/>
        </w:rPr>
      </w:pPr>
      <w:r>
        <w:rPr>
          <w:rFonts w:ascii="Verdana" w:hAnsi="Verdana"/>
          <w:color w:val="000000"/>
          <w:sz w:val="20"/>
          <w:szCs w:val="20"/>
        </w:rPr>
        <w:t>Beyond these examples, one of the traditional methods of managing risk is to create diversification of suppliers. This is where a business will purchase their desired product from a range of suppliers. It is effective because “</w:t>
      </w:r>
      <w:r w:rsidRPr="00204858">
        <w:rPr>
          <w:rFonts w:ascii="Verdana" w:hAnsi="Verdana"/>
          <w:color w:val="000000"/>
          <w:sz w:val="20"/>
          <w:szCs w:val="20"/>
        </w:rPr>
        <w:t>Supply chain diversification mitigates your risk by making sure you have a diverse supplier base, no matter what problem may arise</w:t>
      </w:r>
      <w:r>
        <w:rPr>
          <w:rFonts w:ascii="Verdana" w:hAnsi="Verdana"/>
          <w:color w:val="000000"/>
          <w:sz w:val="20"/>
          <w:szCs w:val="20"/>
        </w:rPr>
        <w:t>” and “</w:t>
      </w:r>
      <w:r w:rsidRPr="00204858">
        <w:rPr>
          <w:rFonts w:ascii="Verdana" w:hAnsi="Verdana"/>
          <w:color w:val="000000"/>
          <w:sz w:val="20"/>
          <w:szCs w:val="20"/>
        </w:rPr>
        <w:t>true diversification is more than just onboarding a bunch of new suppliers. In order to optimize your risk management, you must be strategic in the suppliers you choose</w:t>
      </w:r>
      <w:r>
        <w:rPr>
          <w:rFonts w:ascii="Verdana" w:hAnsi="Verdana"/>
          <w:color w:val="000000"/>
          <w:sz w:val="20"/>
          <w:szCs w:val="20"/>
        </w:rPr>
        <w:t>” (</w:t>
      </w:r>
      <w:proofErr w:type="spellStart"/>
      <w:r>
        <w:rPr>
          <w:rFonts w:ascii="Verdana" w:hAnsi="Verdana"/>
          <w:color w:val="000000"/>
          <w:sz w:val="20"/>
          <w:szCs w:val="20"/>
        </w:rPr>
        <w:t>Zullo</w:t>
      </w:r>
      <w:proofErr w:type="spellEnd"/>
      <w:r>
        <w:rPr>
          <w:rFonts w:ascii="Verdana" w:hAnsi="Verdana"/>
          <w:color w:val="000000"/>
          <w:sz w:val="20"/>
          <w:szCs w:val="20"/>
        </w:rPr>
        <w:t xml:space="preserve">, T 2019). This may mean choosing from a range of large and small suppliers, </w:t>
      </w:r>
      <w:r w:rsidR="00287DCB">
        <w:rPr>
          <w:rFonts w:ascii="Verdana" w:hAnsi="Verdana"/>
          <w:color w:val="000000"/>
          <w:sz w:val="20"/>
          <w:szCs w:val="20"/>
        </w:rPr>
        <w:t xml:space="preserve">purchasing from suppliers who are separated geographically or purchasing from businesses that have huge growth potential alongside established ones. Within the Champagne supply chain not all of these can be achieved. By the products very nature, it is impossible to purchase from a wide geographical area however it is possible to purchase from different producers and Champagne houses. Further down the supply chain, it is also possible to outsource transportation to a wide range of businesses and ensuring that the consumer is presented with choice. </w:t>
      </w:r>
    </w:p>
    <w:p w14:paraId="062EE503" w14:textId="2D33A626" w:rsidR="00253DBB" w:rsidRDefault="00253DBB" w:rsidP="00511779">
      <w:pPr>
        <w:rPr>
          <w:rFonts w:ascii="Verdana" w:hAnsi="Verdana"/>
          <w:color w:val="000000"/>
          <w:sz w:val="20"/>
          <w:szCs w:val="20"/>
        </w:rPr>
      </w:pPr>
      <w:r>
        <w:rPr>
          <w:rFonts w:ascii="Verdana" w:hAnsi="Verdana"/>
          <w:color w:val="000000"/>
          <w:sz w:val="20"/>
          <w:szCs w:val="20"/>
        </w:rPr>
        <w:t xml:space="preserve">An alternative method that can be utilised is stockpiling. This source if risk mitigation involves purchasing a bulk amount of stock, often when the price is low or to assist with decreasing the price during the negotiation phase. The downfall of this is that the cost of storage may outweigh significantly the cost savings and with a product such as Champagne, it must be stored in a specific manner or else it wastes. </w:t>
      </w:r>
    </w:p>
    <w:p w14:paraId="3179C890" w14:textId="28269FD0" w:rsidR="00306D1C" w:rsidRDefault="00306D1C" w:rsidP="00511779">
      <w:pPr>
        <w:rPr>
          <w:rFonts w:ascii="Verdana" w:hAnsi="Verdana"/>
          <w:color w:val="000000"/>
          <w:sz w:val="20"/>
          <w:szCs w:val="20"/>
        </w:rPr>
      </w:pPr>
      <w:r>
        <w:rPr>
          <w:rFonts w:ascii="Verdana" w:hAnsi="Verdana"/>
          <w:color w:val="000000"/>
          <w:sz w:val="20"/>
          <w:szCs w:val="20"/>
        </w:rPr>
        <w:lastRenderedPageBreak/>
        <w:t xml:space="preserve">It is clear that there are many ways to mitigate against risk within a supply chain. Many of these will be used at some level however it is also clear that it can be impossible to prevent the consequences of a risk-taking place in all instances. Particularly with external risk factors, it is often better to have contingency planning methods in place and utilising risk mitigation techniques as discussed to ensure that should an event occur that is likely to disrupt, the supply chain has the resilience to be unaffected as much as possible. </w:t>
      </w:r>
      <w:r w:rsidR="00B37476">
        <w:rPr>
          <w:rFonts w:ascii="Verdana" w:hAnsi="Verdana"/>
          <w:color w:val="000000"/>
          <w:sz w:val="20"/>
          <w:szCs w:val="20"/>
        </w:rPr>
        <w:t xml:space="preserve">By controlling the internal risk factors effectively, systems can be put into place to ensure that there is the flexibility and adaptability within a supply chain to ensure that contingency planning can take effect before the supply chain is irrecoverably </w:t>
      </w:r>
      <w:proofErr w:type="gramStart"/>
      <w:r w:rsidR="00B37476">
        <w:rPr>
          <w:rFonts w:ascii="Verdana" w:hAnsi="Verdana"/>
          <w:color w:val="000000"/>
          <w:sz w:val="20"/>
          <w:szCs w:val="20"/>
        </w:rPr>
        <w:t>effected</w:t>
      </w:r>
      <w:proofErr w:type="gramEnd"/>
      <w:r w:rsidR="00B37476">
        <w:rPr>
          <w:rFonts w:ascii="Verdana" w:hAnsi="Verdana"/>
          <w:color w:val="000000"/>
          <w:sz w:val="20"/>
          <w:szCs w:val="20"/>
        </w:rPr>
        <w:t xml:space="preserve">. </w:t>
      </w:r>
    </w:p>
    <w:p w14:paraId="03D47C17" w14:textId="6FC0E7EC" w:rsidR="00BF26BF" w:rsidRDefault="00657727" w:rsidP="00511779">
      <w:r>
        <w:rPr>
          <w:rFonts w:ascii="Verdana" w:hAnsi="Verdana"/>
          <w:color w:val="000000"/>
          <w:sz w:val="20"/>
          <w:szCs w:val="20"/>
        </w:rPr>
        <w:t xml:space="preserve"> </w:t>
      </w:r>
    </w:p>
    <w:p w14:paraId="1FAED327" w14:textId="77777777" w:rsidR="00C10B39" w:rsidRPr="00511779" w:rsidRDefault="00C10B39" w:rsidP="00511779"/>
    <w:p w14:paraId="422460A5" w14:textId="089C7283" w:rsidR="002048D0" w:rsidRDefault="002048D0" w:rsidP="002048D0">
      <w:pPr>
        <w:jc w:val="center"/>
        <w:rPr>
          <w:sz w:val="32"/>
        </w:rPr>
      </w:pPr>
    </w:p>
    <w:p w14:paraId="74E1B386" w14:textId="11B114C4" w:rsidR="002048D0" w:rsidRDefault="002048D0" w:rsidP="002048D0">
      <w:pPr>
        <w:jc w:val="center"/>
        <w:rPr>
          <w:sz w:val="32"/>
        </w:rPr>
      </w:pPr>
    </w:p>
    <w:p w14:paraId="51766B0F" w14:textId="46F5FFB5" w:rsidR="002048D0" w:rsidRDefault="002048D0" w:rsidP="002048D0">
      <w:pPr>
        <w:jc w:val="center"/>
        <w:rPr>
          <w:sz w:val="32"/>
        </w:rPr>
      </w:pPr>
    </w:p>
    <w:p w14:paraId="665F93C0" w14:textId="7BB41426" w:rsidR="002048D0" w:rsidRDefault="002048D0" w:rsidP="002048D0">
      <w:pPr>
        <w:jc w:val="center"/>
        <w:rPr>
          <w:sz w:val="32"/>
        </w:rPr>
      </w:pPr>
    </w:p>
    <w:p w14:paraId="4675E91F" w14:textId="290A96E1" w:rsidR="00CC7CC0" w:rsidRDefault="00CC7CC0">
      <w:pPr>
        <w:rPr>
          <w:sz w:val="32"/>
        </w:rPr>
      </w:pPr>
      <w:r>
        <w:rPr>
          <w:sz w:val="32"/>
        </w:rPr>
        <w:br w:type="page"/>
      </w:r>
    </w:p>
    <w:p w14:paraId="0513E930" w14:textId="5286D86F" w:rsidR="002048D0" w:rsidRDefault="002048D0" w:rsidP="009872DE">
      <w:pPr>
        <w:pStyle w:val="Heading1"/>
      </w:pPr>
      <w:bookmarkStart w:id="4" w:name="_Toc11321509"/>
      <w:r>
        <w:lastRenderedPageBreak/>
        <w:t>Recommendations</w:t>
      </w:r>
      <w:r w:rsidR="00B70E49">
        <w:t xml:space="preserve"> for improving the supplier appraisal process</w:t>
      </w:r>
      <w:bookmarkEnd w:id="4"/>
    </w:p>
    <w:p w14:paraId="1A29EB06" w14:textId="60C45440" w:rsidR="00B70E49" w:rsidRDefault="00B70E49" w:rsidP="00B70E49">
      <w:pPr>
        <w:jc w:val="center"/>
        <w:rPr>
          <w:sz w:val="32"/>
        </w:rPr>
      </w:pPr>
    </w:p>
    <w:p w14:paraId="66E0FE01" w14:textId="21CA05A8" w:rsidR="009667CD" w:rsidRDefault="009667CD" w:rsidP="009667CD">
      <w:pPr>
        <w:rPr>
          <w:sz w:val="24"/>
          <w:szCs w:val="24"/>
        </w:rPr>
      </w:pPr>
      <w:r>
        <w:rPr>
          <w:sz w:val="24"/>
          <w:szCs w:val="24"/>
        </w:rPr>
        <w:t xml:space="preserve">A supplier evaluation and appraisal process </w:t>
      </w:r>
      <w:proofErr w:type="gramStart"/>
      <w:r>
        <w:rPr>
          <w:sz w:val="24"/>
          <w:szCs w:val="24"/>
        </w:rPr>
        <w:t>takes</w:t>
      </w:r>
      <w:proofErr w:type="gramEnd"/>
      <w:r>
        <w:rPr>
          <w:sz w:val="24"/>
          <w:szCs w:val="24"/>
        </w:rPr>
        <w:t xml:space="preserve"> places when a business is </w:t>
      </w:r>
      <w:r w:rsidR="008145B1">
        <w:rPr>
          <w:sz w:val="24"/>
          <w:szCs w:val="24"/>
        </w:rPr>
        <w:t>deciding on which supplier to use. The evaluation is</w:t>
      </w:r>
      <w:r w:rsidR="008145B1" w:rsidRPr="008145B1">
        <w:rPr>
          <w:sz w:val="24"/>
          <w:szCs w:val="24"/>
        </w:rPr>
        <w:t xml:space="preserve"> </w:t>
      </w:r>
      <w:r w:rsidR="008145B1">
        <w:rPr>
          <w:sz w:val="24"/>
          <w:szCs w:val="24"/>
        </w:rPr>
        <w:t>“…</w:t>
      </w:r>
      <w:r w:rsidR="008145B1" w:rsidRPr="008145B1">
        <w:rPr>
          <w:sz w:val="24"/>
          <w:szCs w:val="24"/>
        </w:rPr>
        <w:t>conducted at the tender stage and can be in the form of either a questionnaire, interview or site visit to assess the supplier’s capability in terms of capacity, financial stability, quality standards, performance and organisational structure and processes in place</w:t>
      </w:r>
      <w:r w:rsidR="008145B1">
        <w:rPr>
          <w:sz w:val="24"/>
          <w:szCs w:val="24"/>
        </w:rPr>
        <w:t xml:space="preserve">” (CIPS, 2019). This information then allows for a business to engage in supplier appraisal and the subsequent contractual agreements. </w:t>
      </w:r>
    </w:p>
    <w:p w14:paraId="5E47D04D" w14:textId="13FA8CBA" w:rsidR="00AE20DE" w:rsidRDefault="00AE20DE" w:rsidP="009667CD">
      <w:pPr>
        <w:rPr>
          <w:sz w:val="24"/>
          <w:szCs w:val="24"/>
        </w:rPr>
      </w:pPr>
      <w:r>
        <w:rPr>
          <w:sz w:val="24"/>
          <w:szCs w:val="24"/>
        </w:rPr>
        <w:t xml:space="preserve">This process can be long and expensive for both the business and the supplier however it is an important risk mitigation exercise for both. The business must be confident in knowing that a supplier can achieve what they have stated whilst the supplier must know that engaging in the agreement is the correct course of action for themselves. The business may want to assure themselves that there is a satisfactory level of competence of the supply staff and that the capacity in terms of physical, intellectual and financial resources are able to satisfy the buyers requirements. Importantly with a product such as Champagne, the quality standards must also be met. For these </w:t>
      </w:r>
      <w:proofErr w:type="gramStart"/>
      <w:r>
        <w:rPr>
          <w:sz w:val="24"/>
          <w:szCs w:val="24"/>
        </w:rPr>
        <w:t>reasons</w:t>
      </w:r>
      <w:proofErr w:type="gramEnd"/>
      <w:r>
        <w:rPr>
          <w:sz w:val="24"/>
          <w:szCs w:val="24"/>
        </w:rPr>
        <w:t xml:space="preserve"> supplier evaluation can be enduring throughout the supply agreement. </w:t>
      </w:r>
    </w:p>
    <w:p w14:paraId="0DF57126" w14:textId="3AF4503B" w:rsidR="00122F55" w:rsidRDefault="00122F55" w:rsidP="009667CD">
      <w:pPr>
        <w:rPr>
          <w:sz w:val="24"/>
          <w:szCs w:val="24"/>
        </w:rPr>
      </w:pPr>
      <w:r>
        <w:rPr>
          <w:sz w:val="24"/>
          <w:szCs w:val="24"/>
        </w:rPr>
        <w:t>In establishing new systems towards the supply appraisal process, it can be looked at in the short, medium and long term goals. Within this supply chain context, short term will be anything that can be achieved within one month of initiation, medium term being anything between 1 month and 1 year whilst long term is anything over 1 year.</w:t>
      </w:r>
    </w:p>
    <w:p w14:paraId="359CF16B" w14:textId="1B0EEE93" w:rsidR="00AE20DE" w:rsidRDefault="00122F55" w:rsidP="009667CD">
      <w:pPr>
        <w:rPr>
          <w:sz w:val="24"/>
          <w:szCs w:val="24"/>
        </w:rPr>
      </w:pPr>
      <w:r>
        <w:rPr>
          <w:sz w:val="24"/>
          <w:szCs w:val="24"/>
        </w:rPr>
        <w:t>Short term systems that would be possible to put in place would be to establish a process of</w:t>
      </w:r>
      <w:r w:rsidR="00AE20DE">
        <w:rPr>
          <w:sz w:val="24"/>
          <w:szCs w:val="24"/>
        </w:rPr>
        <w:t xml:space="preserve"> vendor rating. This will enable both a buyer </w:t>
      </w:r>
      <w:r>
        <w:rPr>
          <w:sz w:val="24"/>
          <w:szCs w:val="24"/>
        </w:rPr>
        <w:t xml:space="preserve">and seller to be able to quantify any given agreed area which allows for transparent evaluation from both sides. By holding the supplier to account in this manner should create a system of continuous improvement which will build resilience into a supply chain by ensuring that supply risk is mitigated. </w:t>
      </w:r>
    </w:p>
    <w:p w14:paraId="74BA096B" w14:textId="77777777" w:rsidR="00D23D6D" w:rsidRDefault="00BA0118" w:rsidP="00D23D6D">
      <w:pPr>
        <w:rPr>
          <w:sz w:val="24"/>
          <w:szCs w:val="24"/>
        </w:rPr>
      </w:pPr>
      <w:r>
        <w:rPr>
          <w:sz w:val="24"/>
          <w:szCs w:val="24"/>
        </w:rPr>
        <w:t xml:space="preserve">Further </w:t>
      </w:r>
      <w:proofErr w:type="gramStart"/>
      <w:r>
        <w:rPr>
          <w:sz w:val="24"/>
          <w:szCs w:val="24"/>
        </w:rPr>
        <w:t>short term</w:t>
      </w:r>
      <w:proofErr w:type="gramEnd"/>
      <w:r>
        <w:rPr>
          <w:sz w:val="24"/>
          <w:szCs w:val="24"/>
        </w:rPr>
        <w:t xml:space="preserve"> methods would involve engaging directly with suppliers to ensure that they are on track to meet demand without any problems. With this increased relationship, early warnings of disruption are more likely to be communicated and can therefore be dealt with before the supply chain collapses entirely. </w:t>
      </w:r>
    </w:p>
    <w:p w14:paraId="3AEB9D08" w14:textId="7854DF4C" w:rsidR="00D23D6D" w:rsidRDefault="00D23D6D" w:rsidP="00D23D6D">
      <w:pPr>
        <w:rPr>
          <w:sz w:val="24"/>
          <w:szCs w:val="24"/>
        </w:rPr>
      </w:pPr>
      <w:r>
        <w:rPr>
          <w:sz w:val="24"/>
          <w:szCs w:val="24"/>
        </w:rPr>
        <w:t xml:space="preserve">A </w:t>
      </w:r>
      <w:proofErr w:type="gramStart"/>
      <w:r>
        <w:rPr>
          <w:sz w:val="24"/>
          <w:szCs w:val="24"/>
        </w:rPr>
        <w:t>medium term</w:t>
      </w:r>
      <w:proofErr w:type="gramEnd"/>
      <w:r>
        <w:rPr>
          <w:sz w:val="24"/>
          <w:szCs w:val="24"/>
        </w:rPr>
        <w:t xml:space="preserve"> method for improvement would be to develop the supplier.</w:t>
      </w:r>
      <w:r>
        <w:rPr>
          <w:sz w:val="24"/>
          <w:szCs w:val="24"/>
        </w:rPr>
        <w:t xml:space="preserve"> </w:t>
      </w:r>
      <w:r>
        <w:rPr>
          <w:sz w:val="24"/>
          <w:szCs w:val="24"/>
        </w:rPr>
        <w:t>A</w:t>
      </w:r>
      <w:r>
        <w:rPr>
          <w:sz w:val="24"/>
          <w:szCs w:val="24"/>
        </w:rPr>
        <w:t xml:space="preserve">s highlighted within Chapter 2, 90% of businesses do not know if key suppliers have business continuity plans. By ensuring that this investigation is achieved and by engaging with suppliers early, issues can be alleviated further down the line. Within the supply appraisal </w:t>
      </w:r>
      <w:proofErr w:type="gramStart"/>
      <w:r>
        <w:rPr>
          <w:sz w:val="24"/>
          <w:szCs w:val="24"/>
        </w:rPr>
        <w:t>process</w:t>
      </w:r>
      <w:proofErr w:type="gramEnd"/>
      <w:r>
        <w:rPr>
          <w:sz w:val="24"/>
          <w:szCs w:val="24"/>
        </w:rPr>
        <w:t xml:space="preserve"> it might be important to look for supplier potential, and assisting with implementing a business continuity plan for the supplier may help both sides. </w:t>
      </w:r>
      <w:r>
        <w:rPr>
          <w:sz w:val="24"/>
          <w:szCs w:val="24"/>
        </w:rPr>
        <w:t xml:space="preserve">This should be taken in context with </w:t>
      </w:r>
      <w:proofErr w:type="spellStart"/>
      <w:r>
        <w:rPr>
          <w:sz w:val="24"/>
          <w:szCs w:val="24"/>
        </w:rPr>
        <w:t>Kraljic’s</w:t>
      </w:r>
      <w:proofErr w:type="spellEnd"/>
      <w:r>
        <w:rPr>
          <w:sz w:val="24"/>
          <w:szCs w:val="24"/>
        </w:rPr>
        <w:t xml:space="preserve"> model, and if as suggested Champagne is indeed a bottleneck item, the engagement and assistance should be in line with this.</w:t>
      </w:r>
    </w:p>
    <w:p w14:paraId="26E33574" w14:textId="7BBAA33B" w:rsidR="00BA0118" w:rsidRDefault="00BA0118" w:rsidP="009667CD">
      <w:pPr>
        <w:rPr>
          <w:sz w:val="24"/>
          <w:szCs w:val="24"/>
        </w:rPr>
      </w:pPr>
    </w:p>
    <w:p w14:paraId="1B36CB8E" w14:textId="29D6EA38" w:rsidR="00122F55" w:rsidRDefault="00D23D6D" w:rsidP="009667CD">
      <w:pPr>
        <w:rPr>
          <w:sz w:val="24"/>
          <w:szCs w:val="24"/>
        </w:rPr>
      </w:pPr>
      <w:r>
        <w:rPr>
          <w:sz w:val="24"/>
          <w:szCs w:val="24"/>
        </w:rPr>
        <w:lastRenderedPageBreak/>
        <w:t xml:space="preserve">A </w:t>
      </w:r>
      <w:proofErr w:type="gramStart"/>
      <w:r>
        <w:rPr>
          <w:sz w:val="24"/>
          <w:szCs w:val="24"/>
        </w:rPr>
        <w:t>long term</w:t>
      </w:r>
      <w:proofErr w:type="gramEnd"/>
      <w:r>
        <w:rPr>
          <w:sz w:val="24"/>
          <w:szCs w:val="24"/>
        </w:rPr>
        <w:t xml:space="preserve"> method of improving supply appraisal could be a willingness to accept the</w:t>
      </w:r>
      <w:r w:rsidR="00122F55">
        <w:rPr>
          <w:sz w:val="24"/>
          <w:szCs w:val="24"/>
        </w:rPr>
        <w:t xml:space="preserve"> importance of developing technology and by establishing the use of blockchain within the supply chain could increase profitability as well as accountability across the network. By ensuring that the supplier agrees to these types of continuous development, continuous improvement can be achieved.</w:t>
      </w:r>
    </w:p>
    <w:p w14:paraId="34E43817" w14:textId="5CEB5D84" w:rsidR="00067A07" w:rsidRDefault="00067A07" w:rsidP="009667CD">
      <w:pPr>
        <w:rPr>
          <w:sz w:val="24"/>
          <w:szCs w:val="24"/>
        </w:rPr>
      </w:pPr>
      <w:r>
        <w:rPr>
          <w:sz w:val="24"/>
          <w:szCs w:val="24"/>
        </w:rPr>
        <w:t xml:space="preserve">The supply appraisal process must be looked at as a whole, and in doing so must ensure that the product supplied is suitable up until its disposal. By ensuring that the bottle is fully recyclable is attractive to an </w:t>
      </w:r>
      <w:proofErr w:type="gramStart"/>
      <w:r>
        <w:rPr>
          <w:sz w:val="24"/>
          <w:szCs w:val="24"/>
        </w:rPr>
        <w:t>ever changing</w:t>
      </w:r>
      <w:proofErr w:type="gramEnd"/>
      <w:r>
        <w:rPr>
          <w:sz w:val="24"/>
          <w:szCs w:val="24"/>
        </w:rPr>
        <w:t xml:space="preserve"> consumer base whilst it may be seen that decreasing the weight of a bottle will reduce glass use and transport costs, creating further profit or passing savings to a consumer.</w:t>
      </w:r>
    </w:p>
    <w:p w14:paraId="164FAD20" w14:textId="6B075880" w:rsidR="00D23D6D" w:rsidRDefault="00D23D6D" w:rsidP="00D23D6D">
      <w:pPr>
        <w:rPr>
          <w:sz w:val="24"/>
          <w:szCs w:val="24"/>
        </w:rPr>
      </w:pPr>
      <w:r>
        <w:rPr>
          <w:sz w:val="24"/>
          <w:szCs w:val="24"/>
        </w:rPr>
        <w:t>By implementing process to understand the external risk factors</w:t>
      </w:r>
      <w:r>
        <w:rPr>
          <w:sz w:val="24"/>
          <w:szCs w:val="24"/>
        </w:rPr>
        <w:t xml:space="preserve"> across the supply chain, a greater forecasting of both supply and demand can be achieved. This will ensure that the correct suppliers are chosen across the supply network and that they are engaged with effectively. </w:t>
      </w:r>
    </w:p>
    <w:p w14:paraId="13DB03F0" w14:textId="481321BD" w:rsidR="00D23D6D" w:rsidRDefault="00D23D6D" w:rsidP="00D23D6D">
      <w:pPr>
        <w:rPr>
          <w:sz w:val="24"/>
          <w:szCs w:val="24"/>
        </w:rPr>
      </w:pPr>
      <w:r>
        <w:rPr>
          <w:sz w:val="24"/>
          <w:szCs w:val="24"/>
        </w:rPr>
        <w:t xml:space="preserve">Although Champagne can only be derived from a particular area, the supply network is complicated and constantly developing. Key to the success is ensuring that the supply chain is agile in its nature and can be necessarily flexible. This essay has highlighted a large volume of risks that may be seen whilst also showing ways in which it can become more resilient. </w:t>
      </w:r>
    </w:p>
    <w:p w14:paraId="2102289A" w14:textId="3D8EEACC" w:rsidR="0092340A" w:rsidRPr="00B70E49" w:rsidRDefault="0092340A" w:rsidP="00D23D6D">
      <w:pPr>
        <w:rPr>
          <w:sz w:val="24"/>
          <w:szCs w:val="24"/>
        </w:rPr>
      </w:pPr>
      <w:r>
        <w:rPr>
          <w:sz w:val="24"/>
          <w:szCs w:val="24"/>
        </w:rPr>
        <w:t xml:space="preserve">From the context of a large national retailer whereby Champagne only provides a small degree of profit, it is imperative that the business develops the supply chain accordingly. Over investment may bring waste, both in lack of profit alongside physical waste however within an over-riding business plan, it may be decided that the diversification within a business by stocking Champagne provides for a customer who will pay more for other things thus ensuring the overall success of the business model. </w:t>
      </w:r>
      <w:r w:rsidR="00067A07">
        <w:rPr>
          <w:sz w:val="24"/>
          <w:szCs w:val="24"/>
        </w:rPr>
        <w:t xml:space="preserve">As already noted, key to this is understanding the supply chain network in full, including all of the internal and external risk factors. It is them important to build the necessary resilience into the supply chain, all of which will feed into ensuring that the correct supply appraisal process is developed, monitored and constantly improved. </w:t>
      </w:r>
    </w:p>
    <w:p w14:paraId="353681C2" w14:textId="77777777" w:rsidR="00B70E49" w:rsidRPr="00B70E49" w:rsidRDefault="00B70E49" w:rsidP="00B70E49">
      <w:pPr>
        <w:rPr>
          <w:sz w:val="24"/>
          <w:szCs w:val="24"/>
        </w:rPr>
      </w:pPr>
    </w:p>
    <w:p w14:paraId="69D7BF79" w14:textId="14D97BB9" w:rsidR="002048D0" w:rsidRDefault="002048D0" w:rsidP="002048D0">
      <w:pPr>
        <w:jc w:val="center"/>
        <w:rPr>
          <w:sz w:val="32"/>
        </w:rPr>
      </w:pPr>
    </w:p>
    <w:p w14:paraId="766C17DC" w14:textId="2BDC40D8" w:rsidR="002048D0" w:rsidRDefault="002048D0" w:rsidP="002048D0">
      <w:pPr>
        <w:jc w:val="center"/>
        <w:rPr>
          <w:sz w:val="32"/>
        </w:rPr>
      </w:pPr>
    </w:p>
    <w:p w14:paraId="3BB063EE" w14:textId="78F6638B" w:rsidR="002048D0" w:rsidRDefault="002048D0" w:rsidP="002048D0">
      <w:pPr>
        <w:jc w:val="center"/>
        <w:rPr>
          <w:sz w:val="32"/>
        </w:rPr>
      </w:pPr>
    </w:p>
    <w:p w14:paraId="1F55D3A5" w14:textId="3AA51611" w:rsidR="002048D0" w:rsidRDefault="002048D0" w:rsidP="002048D0">
      <w:pPr>
        <w:jc w:val="center"/>
        <w:rPr>
          <w:sz w:val="32"/>
        </w:rPr>
      </w:pPr>
    </w:p>
    <w:p w14:paraId="6A4C5BB2" w14:textId="0E66AD7C" w:rsidR="002048D0" w:rsidRDefault="002048D0" w:rsidP="002048D0">
      <w:pPr>
        <w:jc w:val="center"/>
        <w:rPr>
          <w:sz w:val="32"/>
        </w:rPr>
      </w:pPr>
    </w:p>
    <w:p w14:paraId="141A1E27" w14:textId="4903892C" w:rsidR="002048D0" w:rsidRDefault="002048D0" w:rsidP="002048D0">
      <w:pPr>
        <w:jc w:val="center"/>
        <w:rPr>
          <w:sz w:val="32"/>
        </w:rPr>
      </w:pPr>
    </w:p>
    <w:p w14:paraId="27B23002" w14:textId="79E87A17" w:rsidR="002048D0" w:rsidRDefault="002048D0" w:rsidP="002048D0">
      <w:pPr>
        <w:jc w:val="center"/>
        <w:rPr>
          <w:sz w:val="32"/>
        </w:rPr>
      </w:pPr>
    </w:p>
    <w:p w14:paraId="66A0BB7D" w14:textId="3F45A36B" w:rsidR="002048D0" w:rsidRDefault="002048D0" w:rsidP="002048D0">
      <w:pPr>
        <w:jc w:val="center"/>
        <w:rPr>
          <w:sz w:val="32"/>
        </w:rPr>
      </w:pPr>
    </w:p>
    <w:p w14:paraId="6D9B271F" w14:textId="7438B5A3" w:rsidR="002048D0" w:rsidRDefault="002048D0" w:rsidP="002048D0">
      <w:pPr>
        <w:jc w:val="center"/>
        <w:rPr>
          <w:sz w:val="32"/>
        </w:rPr>
      </w:pPr>
    </w:p>
    <w:p w14:paraId="3E9D2547" w14:textId="2DABE066" w:rsidR="002048D0" w:rsidRDefault="002048D0" w:rsidP="002048D0">
      <w:pPr>
        <w:jc w:val="center"/>
        <w:rPr>
          <w:sz w:val="32"/>
        </w:rPr>
      </w:pPr>
    </w:p>
    <w:p w14:paraId="35CC6719" w14:textId="7D9BECD7" w:rsidR="002048D0" w:rsidRDefault="002048D0" w:rsidP="002048D0">
      <w:pPr>
        <w:jc w:val="center"/>
        <w:rPr>
          <w:sz w:val="32"/>
        </w:rPr>
      </w:pPr>
    </w:p>
    <w:p w14:paraId="61D9EE3D" w14:textId="00957700" w:rsidR="002048D0" w:rsidRDefault="002048D0" w:rsidP="002048D0">
      <w:pPr>
        <w:jc w:val="center"/>
        <w:rPr>
          <w:sz w:val="32"/>
        </w:rPr>
      </w:pPr>
    </w:p>
    <w:p w14:paraId="0102F081" w14:textId="68D12C80" w:rsidR="002048D0" w:rsidRDefault="002048D0" w:rsidP="002048D0">
      <w:pPr>
        <w:jc w:val="center"/>
        <w:rPr>
          <w:sz w:val="32"/>
        </w:rPr>
      </w:pPr>
    </w:p>
    <w:p w14:paraId="3BA51336" w14:textId="46DECEA4" w:rsidR="002048D0" w:rsidRDefault="002048D0" w:rsidP="002048D0">
      <w:pPr>
        <w:jc w:val="center"/>
        <w:rPr>
          <w:sz w:val="32"/>
        </w:rPr>
      </w:pPr>
    </w:p>
    <w:p w14:paraId="6CAA431D" w14:textId="5ADDB20F" w:rsidR="002048D0" w:rsidRDefault="002048D0" w:rsidP="002048D0">
      <w:pPr>
        <w:jc w:val="center"/>
        <w:rPr>
          <w:sz w:val="32"/>
        </w:rPr>
      </w:pPr>
    </w:p>
    <w:p w14:paraId="0604D37A" w14:textId="0231A3A0" w:rsidR="002048D0" w:rsidRDefault="002048D0" w:rsidP="002048D0">
      <w:pPr>
        <w:jc w:val="center"/>
        <w:rPr>
          <w:sz w:val="32"/>
        </w:rPr>
      </w:pPr>
    </w:p>
    <w:p w14:paraId="455EDC5C" w14:textId="633887D8" w:rsidR="002048D0" w:rsidRDefault="002048D0" w:rsidP="002048D0">
      <w:pPr>
        <w:jc w:val="center"/>
        <w:rPr>
          <w:sz w:val="32"/>
        </w:rPr>
      </w:pPr>
    </w:p>
    <w:p w14:paraId="0AC052D2" w14:textId="0F36049B" w:rsidR="002048D0" w:rsidRDefault="002048D0" w:rsidP="002048D0">
      <w:pPr>
        <w:jc w:val="center"/>
        <w:rPr>
          <w:sz w:val="32"/>
        </w:rPr>
      </w:pPr>
    </w:p>
    <w:p w14:paraId="265B5845" w14:textId="19561E1E" w:rsidR="002048D0" w:rsidRDefault="002048D0" w:rsidP="002048D0">
      <w:pPr>
        <w:jc w:val="center"/>
        <w:rPr>
          <w:sz w:val="32"/>
        </w:rPr>
      </w:pPr>
    </w:p>
    <w:p w14:paraId="17CE3094" w14:textId="1DA137D1" w:rsidR="00CC7CC0" w:rsidRDefault="00CC7CC0">
      <w:pPr>
        <w:rPr>
          <w:sz w:val="32"/>
        </w:rPr>
      </w:pPr>
      <w:r>
        <w:rPr>
          <w:sz w:val="32"/>
        </w:rPr>
        <w:br w:type="page"/>
      </w:r>
    </w:p>
    <w:p w14:paraId="5017B732" w14:textId="625B1E41" w:rsidR="002048D0" w:rsidRDefault="002048D0" w:rsidP="009872DE">
      <w:pPr>
        <w:pStyle w:val="Heading1"/>
      </w:pPr>
      <w:bookmarkStart w:id="5" w:name="_Toc11321510"/>
      <w:r>
        <w:lastRenderedPageBreak/>
        <w:t>Bibliography</w:t>
      </w:r>
      <w:bookmarkEnd w:id="5"/>
    </w:p>
    <w:p w14:paraId="5CA4858B" w14:textId="2EA40ED9" w:rsidR="00C01CAD" w:rsidRDefault="00C01CAD" w:rsidP="00CC7CC0">
      <w:pPr>
        <w:jc w:val="center"/>
        <w:rPr>
          <w:sz w:val="32"/>
        </w:rPr>
      </w:pPr>
    </w:p>
    <w:p w14:paraId="70E55A41"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t>Bonadio</w:t>
      </w:r>
      <w:proofErr w:type="spellEnd"/>
      <w:r>
        <w:rPr>
          <w:rFonts w:ascii="Verdana" w:hAnsi="Verdana"/>
          <w:color w:val="000000"/>
          <w:sz w:val="20"/>
          <w:szCs w:val="20"/>
        </w:rPr>
        <w:t xml:space="preserve">, E and </w:t>
      </w:r>
      <w:proofErr w:type="spellStart"/>
      <w:r>
        <w:rPr>
          <w:rFonts w:ascii="Verdana" w:hAnsi="Verdana"/>
          <w:color w:val="000000"/>
          <w:sz w:val="20"/>
          <w:szCs w:val="20"/>
        </w:rPr>
        <w:t>Mimler</w:t>
      </w:r>
      <w:proofErr w:type="spellEnd"/>
      <w:r>
        <w:rPr>
          <w:rFonts w:ascii="Verdana" w:hAnsi="Verdana"/>
          <w:color w:val="000000"/>
          <w:sz w:val="20"/>
          <w:szCs w:val="20"/>
        </w:rPr>
        <w:t>, M. (2018). </w:t>
      </w:r>
      <w:r>
        <w:rPr>
          <w:rFonts w:ascii="Verdana" w:hAnsi="Verdana"/>
          <w:i/>
          <w:iCs/>
          <w:color w:val="000000"/>
          <w:sz w:val="20"/>
          <w:szCs w:val="20"/>
        </w:rPr>
        <w:t xml:space="preserve">Champagne, parmesan, prosecco and feta will soon be central to the Brexit negotiations – here's </w:t>
      </w:r>
      <w:proofErr w:type="spellStart"/>
      <w:proofErr w:type="gramStart"/>
      <w:r>
        <w:rPr>
          <w:rFonts w:ascii="Verdana" w:hAnsi="Verdana"/>
          <w:i/>
          <w:iCs/>
          <w:color w:val="000000"/>
          <w:sz w:val="20"/>
          <w:szCs w:val="20"/>
        </w:rPr>
        <w:t>why.</w:t>
      </w:r>
      <w:r>
        <w:rPr>
          <w:rFonts w:ascii="Verdana" w:hAnsi="Verdana"/>
          <w:color w:val="000000"/>
          <w:sz w:val="20"/>
          <w:szCs w:val="20"/>
        </w:rPr>
        <w:t>Available</w:t>
      </w:r>
      <w:proofErr w:type="spellEnd"/>
      <w:proofErr w:type="gramEnd"/>
      <w:r>
        <w:rPr>
          <w:rFonts w:ascii="Verdana" w:hAnsi="Verdana"/>
          <w:color w:val="000000"/>
          <w:sz w:val="20"/>
          <w:szCs w:val="20"/>
        </w:rPr>
        <w:t>: https://www.independent.co.uk/voices/brexit-luxury-food-drink-prosecco-champagne-eu-protected-designation-pdo-a8474651.html. Last accessed 10 June 2019.</w:t>
      </w:r>
    </w:p>
    <w:p w14:paraId="29C46361" w14:textId="77777777" w:rsidR="009872DE" w:rsidRDefault="009872DE" w:rsidP="0041056F">
      <w:pPr>
        <w:pStyle w:val="NormalWeb"/>
        <w:rPr>
          <w:rFonts w:ascii="Verdana" w:hAnsi="Verdana"/>
          <w:color w:val="000000"/>
          <w:sz w:val="20"/>
          <w:szCs w:val="20"/>
        </w:rPr>
      </w:pPr>
      <w:r>
        <w:rPr>
          <w:rFonts w:ascii="Verdana" w:hAnsi="Verdana"/>
          <w:color w:val="000000"/>
          <w:sz w:val="20"/>
          <w:szCs w:val="20"/>
        </w:rPr>
        <w:t>Champagne.Fr. (2018). </w:t>
      </w:r>
      <w:r>
        <w:rPr>
          <w:rFonts w:ascii="Verdana" w:hAnsi="Verdana"/>
          <w:i/>
          <w:iCs/>
          <w:color w:val="000000"/>
          <w:sz w:val="20"/>
          <w:szCs w:val="20"/>
        </w:rPr>
        <w:t>The economy of Champagne.</w:t>
      </w:r>
      <w:r>
        <w:rPr>
          <w:rFonts w:ascii="Verdana" w:hAnsi="Verdana"/>
          <w:color w:val="000000"/>
          <w:sz w:val="20"/>
          <w:szCs w:val="20"/>
        </w:rPr>
        <w:t> Available: https://www.champagne.fr/en/champagne-economy/key-market-statistics. Last accessed 10 June 2019.</w:t>
      </w:r>
    </w:p>
    <w:p w14:paraId="6E254C23" w14:textId="77777777" w:rsidR="009872DE" w:rsidRDefault="009872DE" w:rsidP="0041056F">
      <w:pPr>
        <w:pStyle w:val="NormalWeb"/>
        <w:rPr>
          <w:rFonts w:ascii="Verdana" w:hAnsi="Verdana"/>
          <w:color w:val="000000"/>
          <w:sz w:val="20"/>
          <w:szCs w:val="20"/>
        </w:rPr>
      </w:pPr>
      <w:r>
        <w:rPr>
          <w:rFonts w:ascii="Verdana" w:hAnsi="Verdana"/>
          <w:color w:val="000000"/>
          <w:sz w:val="20"/>
          <w:szCs w:val="20"/>
        </w:rPr>
        <w:t>Chazan, D. (2018). </w:t>
      </w:r>
      <w:r>
        <w:rPr>
          <w:rFonts w:ascii="Verdana" w:hAnsi="Verdana"/>
          <w:i/>
          <w:iCs/>
          <w:color w:val="000000"/>
          <w:sz w:val="20"/>
          <w:szCs w:val="20"/>
        </w:rPr>
        <w:t>Champagne makers lament as Brits turn to English sparkling wine.</w:t>
      </w:r>
      <w:r>
        <w:rPr>
          <w:rFonts w:ascii="Verdana" w:hAnsi="Verdana"/>
          <w:color w:val="000000"/>
          <w:sz w:val="20"/>
          <w:szCs w:val="20"/>
        </w:rPr>
        <w:t> Available: https://www.telegraph.co.uk/news/2018/03/25/champagne-makers-lament-brits-turn-english-sparkling-wine/. Last accessed 10 June 2019.</w:t>
      </w:r>
    </w:p>
    <w:p w14:paraId="27E6DAFE" w14:textId="77777777" w:rsidR="009872DE" w:rsidRDefault="009872DE" w:rsidP="00C01CAD">
      <w:pPr>
        <w:rPr>
          <w:rFonts w:ascii="Verdana" w:hAnsi="Verdana"/>
          <w:color w:val="000000"/>
          <w:sz w:val="20"/>
          <w:szCs w:val="20"/>
        </w:rPr>
      </w:pPr>
      <w:r>
        <w:rPr>
          <w:rFonts w:ascii="Verdana" w:hAnsi="Verdana"/>
          <w:color w:val="000000"/>
          <w:sz w:val="20"/>
          <w:szCs w:val="20"/>
        </w:rPr>
        <w:t xml:space="preserve">Chopra, S and </w:t>
      </w:r>
      <w:proofErr w:type="spellStart"/>
      <w:r>
        <w:rPr>
          <w:rFonts w:ascii="Verdana" w:hAnsi="Verdana"/>
          <w:color w:val="000000"/>
          <w:sz w:val="20"/>
          <w:szCs w:val="20"/>
        </w:rPr>
        <w:t>Meindl</w:t>
      </w:r>
      <w:proofErr w:type="spellEnd"/>
      <w:r>
        <w:rPr>
          <w:rFonts w:ascii="Verdana" w:hAnsi="Verdana"/>
          <w:color w:val="000000"/>
          <w:sz w:val="20"/>
          <w:szCs w:val="20"/>
        </w:rPr>
        <w:t xml:space="preserve"> P (2001). </w:t>
      </w:r>
      <w:r>
        <w:rPr>
          <w:rFonts w:ascii="Verdana" w:hAnsi="Verdana"/>
          <w:i/>
          <w:iCs/>
          <w:color w:val="000000"/>
          <w:sz w:val="20"/>
          <w:szCs w:val="20"/>
        </w:rPr>
        <w:t>Supply Chain Management: Strategy, Planning &amp; Operations</w:t>
      </w:r>
      <w:r>
        <w:rPr>
          <w:rFonts w:ascii="Verdana" w:hAnsi="Verdana"/>
          <w:color w:val="000000"/>
          <w:sz w:val="20"/>
          <w:szCs w:val="20"/>
        </w:rPr>
        <w:t>. New Jersey: Pearson Prentice Hall</w:t>
      </w:r>
    </w:p>
    <w:p w14:paraId="5E6C1AE9" w14:textId="77777777" w:rsidR="009872DE" w:rsidRDefault="009872DE" w:rsidP="00C01CAD">
      <w:pPr>
        <w:rPr>
          <w:rFonts w:ascii="Verdana" w:hAnsi="Verdana"/>
          <w:color w:val="000000"/>
          <w:sz w:val="20"/>
          <w:szCs w:val="20"/>
        </w:rPr>
      </w:pPr>
      <w:r w:rsidRPr="00B83E7D">
        <w:rPr>
          <w:rFonts w:ascii="Verdana" w:hAnsi="Verdana"/>
          <w:color w:val="000000"/>
          <w:sz w:val="20"/>
          <w:szCs w:val="20"/>
        </w:rPr>
        <w:t>Christopher,</w:t>
      </w:r>
      <w:r>
        <w:rPr>
          <w:rFonts w:ascii="Verdana" w:hAnsi="Verdana"/>
          <w:color w:val="000000"/>
          <w:sz w:val="20"/>
          <w:szCs w:val="20"/>
        </w:rPr>
        <w:t xml:space="preserve"> M</w:t>
      </w:r>
      <w:r w:rsidRPr="00B83E7D">
        <w:rPr>
          <w:rFonts w:ascii="Verdana" w:hAnsi="Verdana"/>
          <w:color w:val="000000"/>
          <w:sz w:val="20"/>
          <w:szCs w:val="20"/>
        </w:rPr>
        <w:t xml:space="preserve"> and </w:t>
      </w:r>
      <w:proofErr w:type="spellStart"/>
      <w:r w:rsidRPr="00B83E7D">
        <w:rPr>
          <w:rFonts w:ascii="Verdana" w:hAnsi="Verdana"/>
          <w:color w:val="000000"/>
          <w:sz w:val="20"/>
          <w:szCs w:val="20"/>
        </w:rPr>
        <w:t>Towill</w:t>
      </w:r>
      <w:proofErr w:type="spellEnd"/>
      <w:r>
        <w:rPr>
          <w:rFonts w:ascii="Verdana" w:hAnsi="Verdana"/>
          <w:color w:val="000000"/>
          <w:sz w:val="20"/>
          <w:szCs w:val="20"/>
        </w:rPr>
        <w:t>, D</w:t>
      </w:r>
      <w:r w:rsidRPr="00B83E7D">
        <w:rPr>
          <w:rFonts w:ascii="Verdana" w:hAnsi="Verdana"/>
          <w:color w:val="000000"/>
          <w:sz w:val="20"/>
          <w:szCs w:val="20"/>
        </w:rPr>
        <w:t xml:space="preserve">. </w:t>
      </w:r>
      <w:r>
        <w:rPr>
          <w:rFonts w:ascii="Verdana" w:hAnsi="Verdana"/>
          <w:color w:val="000000"/>
          <w:sz w:val="20"/>
          <w:szCs w:val="20"/>
        </w:rPr>
        <w:t xml:space="preserve">(2000) </w:t>
      </w:r>
      <w:r w:rsidRPr="00B83E7D">
        <w:rPr>
          <w:rFonts w:ascii="Verdana" w:hAnsi="Verdana"/>
          <w:color w:val="000000"/>
          <w:sz w:val="20"/>
          <w:szCs w:val="20"/>
        </w:rPr>
        <w:t xml:space="preserve">"Supply Chain Migration from Lean and Functional to Agile and Customised." Supply Chain Management 5.4: 206. </w:t>
      </w:r>
      <w:r>
        <w:rPr>
          <w:rFonts w:ascii="Verdana" w:hAnsi="Verdana"/>
          <w:color w:val="000000"/>
          <w:sz w:val="20"/>
          <w:szCs w:val="20"/>
        </w:rPr>
        <w:t>Last accessed 12 June 2019.</w:t>
      </w:r>
    </w:p>
    <w:p w14:paraId="74515846" w14:textId="77777777" w:rsidR="009872DE" w:rsidRPr="002048D0" w:rsidRDefault="009872DE" w:rsidP="00C01CAD">
      <w:pPr>
        <w:rPr>
          <w:sz w:val="32"/>
        </w:rPr>
      </w:pPr>
      <w:r>
        <w:rPr>
          <w:rFonts w:ascii="Verdana" w:hAnsi="Verdana"/>
          <w:color w:val="000000"/>
          <w:sz w:val="20"/>
          <w:szCs w:val="20"/>
        </w:rPr>
        <w:t>CIPS. (2019). </w:t>
      </w:r>
      <w:r>
        <w:rPr>
          <w:rFonts w:ascii="Verdana" w:hAnsi="Verdana"/>
          <w:i/>
          <w:iCs/>
          <w:color w:val="000000"/>
          <w:sz w:val="20"/>
          <w:szCs w:val="20"/>
        </w:rPr>
        <w:t>Supplier Evaluation and Appraisal.</w:t>
      </w:r>
      <w:r>
        <w:rPr>
          <w:rFonts w:ascii="Verdana" w:hAnsi="Verdana"/>
          <w:color w:val="000000"/>
          <w:sz w:val="20"/>
          <w:szCs w:val="20"/>
        </w:rPr>
        <w:t> Available: https://www.cips.org/en-GB/knowledge/procurement-topics-and-skills/supplier---bid---tender-evaluation/supplier-evaluation-and-appraisal1/. Last accessed 13 Jun 19.</w:t>
      </w:r>
    </w:p>
    <w:p w14:paraId="6FB46A64" w14:textId="77777777" w:rsidR="009872DE" w:rsidRDefault="009872DE" w:rsidP="00C01CAD">
      <w:pPr>
        <w:rPr>
          <w:rFonts w:ascii="Verdana" w:hAnsi="Verdana"/>
          <w:color w:val="000000"/>
          <w:sz w:val="20"/>
          <w:szCs w:val="20"/>
        </w:rPr>
      </w:pPr>
      <w:r>
        <w:rPr>
          <w:rFonts w:ascii="Verdana" w:hAnsi="Verdana"/>
          <w:color w:val="000000"/>
          <w:sz w:val="20"/>
          <w:szCs w:val="20"/>
        </w:rPr>
        <w:t>Economics Online. (-). </w:t>
      </w:r>
      <w:r>
        <w:rPr>
          <w:rFonts w:ascii="Verdana" w:hAnsi="Verdana"/>
          <w:i/>
          <w:iCs/>
          <w:color w:val="000000"/>
          <w:sz w:val="20"/>
          <w:szCs w:val="20"/>
        </w:rPr>
        <w:t>Globalisation.</w:t>
      </w:r>
      <w:r>
        <w:rPr>
          <w:rFonts w:ascii="Verdana" w:hAnsi="Verdana"/>
          <w:color w:val="000000"/>
          <w:sz w:val="20"/>
          <w:szCs w:val="20"/>
        </w:rPr>
        <w:t> Available: https://www.economicsonline.co.uk/Global_economics/Globalisation_introduction.html. Last accessed 10 June 2019.</w:t>
      </w:r>
    </w:p>
    <w:p w14:paraId="77626CFF" w14:textId="77777777" w:rsidR="009872DE" w:rsidRDefault="009872DE" w:rsidP="00C01CAD">
      <w:pPr>
        <w:rPr>
          <w:rFonts w:ascii="Verdana" w:hAnsi="Verdana"/>
          <w:color w:val="000000"/>
          <w:sz w:val="20"/>
          <w:szCs w:val="20"/>
        </w:rPr>
      </w:pPr>
      <w:r>
        <w:rPr>
          <w:rFonts w:ascii="Verdana" w:hAnsi="Verdana"/>
          <w:color w:val="000000"/>
          <w:sz w:val="20"/>
          <w:szCs w:val="20"/>
        </w:rPr>
        <w:t>Edelman. (2019). </w:t>
      </w:r>
      <w:r>
        <w:rPr>
          <w:rFonts w:ascii="Verdana" w:hAnsi="Verdana"/>
          <w:i/>
          <w:iCs/>
          <w:color w:val="000000"/>
          <w:sz w:val="20"/>
          <w:szCs w:val="20"/>
        </w:rPr>
        <w:t>EDELMAN TRUST BAROMETER 2019 – A DISUNITED KINGDOM.</w:t>
      </w:r>
      <w:r>
        <w:rPr>
          <w:rFonts w:ascii="Verdana" w:hAnsi="Verdana"/>
          <w:color w:val="000000"/>
          <w:sz w:val="20"/>
          <w:szCs w:val="20"/>
        </w:rPr>
        <w:t> Available: https://www.edelman.co.uk/wp-content/uploads/Edelman-Trust-Barometer-UK-2019.pdf. Last accessed 10 June 2019.</w:t>
      </w:r>
    </w:p>
    <w:p w14:paraId="15FC576B" w14:textId="77777777" w:rsidR="009872DE" w:rsidRDefault="009872DE" w:rsidP="00C01CAD">
      <w:pPr>
        <w:rPr>
          <w:rFonts w:ascii="Verdana" w:hAnsi="Verdana"/>
          <w:color w:val="000000"/>
          <w:sz w:val="20"/>
          <w:szCs w:val="20"/>
        </w:rPr>
      </w:pPr>
      <w:r>
        <w:rPr>
          <w:rFonts w:ascii="Verdana" w:hAnsi="Verdana"/>
          <w:color w:val="000000"/>
          <w:sz w:val="20"/>
          <w:szCs w:val="20"/>
        </w:rPr>
        <w:t>ESM. (2016). </w:t>
      </w:r>
      <w:r>
        <w:rPr>
          <w:rFonts w:ascii="Verdana" w:hAnsi="Verdana"/>
          <w:i/>
          <w:iCs/>
          <w:color w:val="000000"/>
          <w:sz w:val="20"/>
          <w:szCs w:val="20"/>
        </w:rPr>
        <w:t xml:space="preserve">Tesco Slashes Price </w:t>
      </w:r>
      <w:proofErr w:type="gramStart"/>
      <w:r>
        <w:rPr>
          <w:rFonts w:ascii="Verdana" w:hAnsi="Verdana"/>
          <w:i/>
          <w:iCs/>
          <w:color w:val="000000"/>
          <w:sz w:val="20"/>
          <w:szCs w:val="20"/>
        </w:rPr>
        <w:t>Of</w:t>
      </w:r>
      <w:proofErr w:type="gramEnd"/>
      <w:r>
        <w:rPr>
          <w:rFonts w:ascii="Verdana" w:hAnsi="Verdana"/>
          <w:i/>
          <w:iCs/>
          <w:color w:val="000000"/>
          <w:sz w:val="20"/>
          <w:szCs w:val="20"/>
        </w:rPr>
        <w:t xml:space="preserve"> Pol </w:t>
      </w:r>
      <w:proofErr w:type="spellStart"/>
      <w:r>
        <w:rPr>
          <w:rFonts w:ascii="Verdana" w:hAnsi="Verdana"/>
          <w:i/>
          <w:iCs/>
          <w:color w:val="000000"/>
          <w:sz w:val="20"/>
          <w:szCs w:val="20"/>
        </w:rPr>
        <w:t>Aimé</w:t>
      </w:r>
      <w:proofErr w:type="spellEnd"/>
      <w:r>
        <w:rPr>
          <w:rFonts w:ascii="Verdana" w:hAnsi="Verdana"/>
          <w:i/>
          <w:iCs/>
          <w:color w:val="000000"/>
          <w:sz w:val="20"/>
          <w:szCs w:val="20"/>
        </w:rPr>
        <w:t xml:space="preserve"> Brut Champagne To Below Cost.</w:t>
      </w:r>
      <w:r>
        <w:rPr>
          <w:rFonts w:ascii="Verdana" w:hAnsi="Verdana"/>
          <w:color w:val="000000"/>
          <w:sz w:val="20"/>
          <w:szCs w:val="20"/>
        </w:rPr>
        <w:t> Available: https://www.esmmagazine.com/drinks/tesco-slashes-price-of-pol-aime-brut-champagne-to-below-cost-25839. Last accessed 12 June 2019.</w:t>
      </w:r>
    </w:p>
    <w:p w14:paraId="0CB26330"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t>Euronews</w:t>
      </w:r>
      <w:proofErr w:type="spellEnd"/>
      <w:r>
        <w:rPr>
          <w:rFonts w:ascii="Verdana" w:hAnsi="Verdana"/>
          <w:color w:val="000000"/>
          <w:sz w:val="20"/>
          <w:szCs w:val="20"/>
        </w:rPr>
        <w:t>, Reuters. (2019). </w:t>
      </w:r>
      <w:r>
        <w:rPr>
          <w:rFonts w:ascii="Verdana" w:hAnsi="Verdana"/>
          <w:i/>
          <w:iCs/>
          <w:color w:val="000000"/>
          <w:sz w:val="20"/>
          <w:szCs w:val="20"/>
        </w:rPr>
        <w:t>Minor clashes break out on 30th weekend of French 'yellow vests' protests.</w:t>
      </w:r>
      <w:r>
        <w:rPr>
          <w:rFonts w:ascii="Verdana" w:hAnsi="Verdana"/>
          <w:color w:val="000000"/>
          <w:sz w:val="20"/>
          <w:szCs w:val="20"/>
        </w:rPr>
        <w:t> Available: https://www.euronews.com/2019/06/08/minor-clashes-break-out-on-30th-weekend-of-french-yellow-vests-protests. Last accessed 10 June 2019.</w:t>
      </w:r>
    </w:p>
    <w:p w14:paraId="3293EE92"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t>Gutteridge</w:t>
      </w:r>
      <w:proofErr w:type="spellEnd"/>
      <w:r>
        <w:rPr>
          <w:rFonts w:ascii="Verdana" w:hAnsi="Verdana"/>
          <w:color w:val="000000"/>
          <w:sz w:val="20"/>
          <w:szCs w:val="20"/>
        </w:rPr>
        <w:t>, N. (2019). </w:t>
      </w:r>
      <w:r>
        <w:rPr>
          <w:rFonts w:ascii="Verdana" w:hAnsi="Verdana"/>
          <w:i/>
          <w:iCs/>
          <w:color w:val="000000"/>
          <w:sz w:val="20"/>
          <w:szCs w:val="20"/>
        </w:rPr>
        <w:t>CALAIS CHAOS Huge queues at Calais as French customs officers strike in protest at lack of resources to cope with Brexit.</w:t>
      </w:r>
      <w:r>
        <w:rPr>
          <w:rFonts w:ascii="Verdana" w:hAnsi="Verdana"/>
          <w:color w:val="000000"/>
          <w:sz w:val="20"/>
          <w:szCs w:val="20"/>
        </w:rPr>
        <w:t> Available: https://www.thesun.co.uk/news/brexit/8562370/french-customs-officers-long-queues-calais-brexit/. Last accessed 10 June 2019.</w:t>
      </w:r>
    </w:p>
    <w:p w14:paraId="7034317A" w14:textId="77777777" w:rsidR="009872DE" w:rsidRDefault="009872DE" w:rsidP="00C01CAD">
      <w:pPr>
        <w:rPr>
          <w:rFonts w:ascii="Verdana" w:hAnsi="Verdana"/>
          <w:color w:val="000000"/>
          <w:sz w:val="20"/>
          <w:szCs w:val="20"/>
        </w:rPr>
      </w:pPr>
      <w:r>
        <w:rPr>
          <w:rFonts w:ascii="Verdana" w:hAnsi="Verdana"/>
          <w:color w:val="000000"/>
          <w:sz w:val="20"/>
          <w:szCs w:val="20"/>
        </w:rPr>
        <w:t>Haigh, P. (2018). </w:t>
      </w:r>
      <w:r>
        <w:rPr>
          <w:rFonts w:ascii="Verdana" w:hAnsi="Verdana"/>
          <w:i/>
          <w:iCs/>
          <w:color w:val="000000"/>
          <w:sz w:val="20"/>
          <w:szCs w:val="20"/>
        </w:rPr>
        <w:t xml:space="preserve">National Prosecco Day: Just how much Prosecco do we drink in the UK? Read more: https://metro.co.uk/2018/08/13/national-prosecco-day-just-much-prosecco-drink-uk-7831222/?ito=cbshare Twitter: </w:t>
      </w:r>
      <w:proofErr w:type="gramStart"/>
      <w:r>
        <w:rPr>
          <w:rFonts w:ascii="Verdana" w:hAnsi="Verdana"/>
          <w:i/>
          <w:iCs/>
          <w:color w:val="000000"/>
          <w:sz w:val="20"/>
          <w:szCs w:val="20"/>
        </w:rPr>
        <w:t>https:.</w:t>
      </w:r>
      <w:proofErr w:type="gramEnd"/>
      <w:r>
        <w:rPr>
          <w:rFonts w:ascii="Verdana" w:hAnsi="Verdana"/>
          <w:color w:val="000000"/>
          <w:sz w:val="20"/>
          <w:szCs w:val="20"/>
        </w:rPr>
        <w:t> Available: https://metro.co.uk/2018/08/13/national-prosecco-day-just-much-prosecco-drink-uk-7831222/. Last accessed 11 Jun 19.</w:t>
      </w:r>
    </w:p>
    <w:p w14:paraId="1D5AF861" w14:textId="77777777" w:rsidR="009872DE" w:rsidRDefault="009872DE" w:rsidP="00C01CAD">
      <w:pPr>
        <w:rPr>
          <w:rFonts w:ascii="Verdana" w:hAnsi="Verdana"/>
          <w:color w:val="000000"/>
          <w:sz w:val="20"/>
          <w:szCs w:val="20"/>
        </w:rPr>
      </w:pPr>
      <w:r>
        <w:rPr>
          <w:rFonts w:ascii="Verdana" w:hAnsi="Verdana"/>
          <w:color w:val="000000"/>
          <w:sz w:val="20"/>
          <w:szCs w:val="20"/>
        </w:rPr>
        <w:lastRenderedPageBreak/>
        <w:t>Isaac, A. (2019). </w:t>
      </w:r>
      <w:r>
        <w:rPr>
          <w:rFonts w:ascii="Verdana" w:hAnsi="Verdana"/>
          <w:i/>
          <w:iCs/>
          <w:color w:val="000000"/>
          <w:sz w:val="20"/>
          <w:szCs w:val="20"/>
        </w:rPr>
        <w:t xml:space="preserve">Can the economy recover from its 'Brexit </w:t>
      </w:r>
      <w:proofErr w:type="spellStart"/>
      <w:r>
        <w:rPr>
          <w:rFonts w:ascii="Verdana" w:hAnsi="Verdana"/>
          <w:i/>
          <w:iCs/>
          <w:color w:val="000000"/>
          <w:sz w:val="20"/>
          <w:szCs w:val="20"/>
        </w:rPr>
        <w:t>hangover</w:t>
      </w:r>
      <w:proofErr w:type="gramStart"/>
      <w:r>
        <w:rPr>
          <w:rFonts w:ascii="Verdana" w:hAnsi="Verdana"/>
          <w:i/>
          <w:iCs/>
          <w:color w:val="000000"/>
          <w:sz w:val="20"/>
          <w:szCs w:val="20"/>
        </w:rPr>
        <w:t>'?.</w:t>
      </w:r>
      <w:proofErr w:type="gramEnd"/>
      <w:r>
        <w:rPr>
          <w:rFonts w:ascii="Verdana" w:hAnsi="Verdana"/>
          <w:color w:val="000000"/>
          <w:sz w:val="20"/>
          <w:szCs w:val="20"/>
        </w:rPr>
        <w:t>Available</w:t>
      </w:r>
      <w:proofErr w:type="spellEnd"/>
      <w:r>
        <w:rPr>
          <w:rFonts w:ascii="Verdana" w:hAnsi="Verdana"/>
          <w:color w:val="000000"/>
          <w:sz w:val="20"/>
          <w:szCs w:val="20"/>
        </w:rPr>
        <w:t>: https://www.telegraph.co.uk/business/2019/06/10/can-economy-recover-brexit-hangover/. Last accessed 10 June 2019.</w:t>
      </w:r>
    </w:p>
    <w:p w14:paraId="45F759CF" w14:textId="77777777" w:rsidR="009872DE" w:rsidRDefault="009872DE" w:rsidP="00C01CAD">
      <w:pPr>
        <w:rPr>
          <w:rFonts w:ascii="Verdana" w:hAnsi="Verdana"/>
          <w:color w:val="000000"/>
          <w:sz w:val="20"/>
          <w:szCs w:val="20"/>
        </w:rPr>
      </w:pPr>
      <w:r>
        <w:rPr>
          <w:rFonts w:ascii="Verdana" w:hAnsi="Verdana"/>
          <w:color w:val="000000"/>
          <w:sz w:val="20"/>
          <w:szCs w:val="20"/>
        </w:rPr>
        <w:t>Jenks, T. (2018). </w:t>
      </w:r>
      <w:r>
        <w:rPr>
          <w:rFonts w:ascii="Verdana" w:hAnsi="Verdana"/>
          <w:i/>
          <w:iCs/>
          <w:color w:val="000000"/>
          <w:sz w:val="20"/>
          <w:szCs w:val="20"/>
        </w:rPr>
        <w:t>Blockchain for Champagne? The Future of Blockchain Supply Chains.</w:t>
      </w:r>
      <w:r>
        <w:rPr>
          <w:rFonts w:ascii="Verdana" w:hAnsi="Verdana"/>
          <w:color w:val="000000"/>
          <w:sz w:val="20"/>
          <w:szCs w:val="20"/>
        </w:rPr>
        <w:t> Available: https://www.verypossible.com/blog/blockchain-for-champagne-the-future-of-blockchain-supply-chains-. Last accessed 13 Jun 19.</w:t>
      </w:r>
    </w:p>
    <w:p w14:paraId="3D3D395C" w14:textId="77777777" w:rsidR="009872DE" w:rsidRDefault="009872DE" w:rsidP="00393F2B">
      <w:pPr>
        <w:pStyle w:val="NormalWeb"/>
        <w:rPr>
          <w:rFonts w:ascii="Verdana" w:hAnsi="Verdana"/>
          <w:color w:val="000000"/>
          <w:sz w:val="20"/>
          <w:szCs w:val="20"/>
        </w:rPr>
      </w:pPr>
      <w:r>
        <w:rPr>
          <w:rFonts w:ascii="Verdana" w:hAnsi="Verdana"/>
          <w:color w:val="000000"/>
          <w:sz w:val="20"/>
          <w:szCs w:val="20"/>
        </w:rPr>
        <w:t>Kantar. (2019). </w:t>
      </w:r>
      <w:r>
        <w:rPr>
          <w:rFonts w:ascii="Verdana" w:hAnsi="Verdana"/>
          <w:i/>
          <w:iCs/>
          <w:color w:val="000000"/>
          <w:sz w:val="20"/>
          <w:szCs w:val="20"/>
        </w:rPr>
        <w:t>Grocery Market Share.</w:t>
      </w:r>
      <w:r>
        <w:rPr>
          <w:rFonts w:ascii="Verdana" w:hAnsi="Verdana"/>
          <w:color w:val="000000"/>
          <w:sz w:val="20"/>
          <w:szCs w:val="20"/>
        </w:rPr>
        <w:t> Available: https://www.kantarworldpanel.com/en/grocery-market-share/great-britain/snapshot/19.05.19/11.09.16. Last accessed 11 Jun 19.</w:t>
      </w:r>
    </w:p>
    <w:p w14:paraId="70CE4C1F" w14:textId="77777777" w:rsidR="009872DE" w:rsidRDefault="009872DE" w:rsidP="0041056F">
      <w:pPr>
        <w:pStyle w:val="NormalWeb"/>
        <w:rPr>
          <w:rFonts w:ascii="Verdana" w:hAnsi="Verdana"/>
          <w:color w:val="000000"/>
          <w:sz w:val="20"/>
          <w:szCs w:val="20"/>
        </w:rPr>
      </w:pPr>
      <w:proofErr w:type="spellStart"/>
      <w:r>
        <w:rPr>
          <w:rFonts w:ascii="Verdana" w:hAnsi="Verdana"/>
          <w:color w:val="000000"/>
          <w:sz w:val="20"/>
          <w:szCs w:val="20"/>
        </w:rPr>
        <w:t>Kralijic</w:t>
      </w:r>
      <w:proofErr w:type="spellEnd"/>
      <w:r>
        <w:rPr>
          <w:rFonts w:ascii="Verdana" w:hAnsi="Verdana"/>
          <w:color w:val="000000"/>
          <w:sz w:val="20"/>
          <w:szCs w:val="20"/>
        </w:rPr>
        <w:t>, P. (1979). </w:t>
      </w:r>
      <w:r>
        <w:rPr>
          <w:rFonts w:ascii="Verdana" w:hAnsi="Verdana"/>
          <w:i/>
          <w:iCs/>
          <w:color w:val="000000"/>
          <w:sz w:val="20"/>
          <w:szCs w:val="20"/>
        </w:rPr>
        <w:t xml:space="preserve">"Purchasing Must Become Supply </w:t>
      </w:r>
      <w:proofErr w:type="spellStart"/>
      <w:r>
        <w:rPr>
          <w:rFonts w:ascii="Verdana" w:hAnsi="Verdana"/>
          <w:i/>
          <w:iCs/>
          <w:color w:val="000000"/>
          <w:sz w:val="20"/>
          <w:szCs w:val="20"/>
        </w:rPr>
        <w:t>Management</w:t>
      </w:r>
      <w:proofErr w:type="gramStart"/>
      <w:r>
        <w:rPr>
          <w:rFonts w:ascii="Verdana" w:hAnsi="Verdana"/>
          <w:i/>
          <w:iCs/>
          <w:color w:val="000000"/>
          <w:sz w:val="20"/>
          <w:szCs w:val="20"/>
        </w:rPr>
        <w:t>".</w:t>
      </w:r>
      <w:r>
        <w:rPr>
          <w:rFonts w:ascii="Verdana" w:hAnsi="Verdana"/>
          <w:color w:val="000000"/>
          <w:sz w:val="20"/>
          <w:szCs w:val="20"/>
        </w:rPr>
        <w:t>Available</w:t>
      </w:r>
      <w:proofErr w:type="spellEnd"/>
      <w:proofErr w:type="gramEnd"/>
      <w:r>
        <w:rPr>
          <w:rFonts w:ascii="Verdana" w:hAnsi="Verdana"/>
          <w:color w:val="000000"/>
          <w:sz w:val="20"/>
          <w:szCs w:val="20"/>
        </w:rPr>
        <w:t>: https://hbr.org/1983/09/purchasing-must-become-supply-management. Last accessed 10 June 2019.</w:t>
      </w:r>
    </w:p>
    <w:p w14:paraId="354B28F7" w14:textId="77777777" w:rsidR="009872DE" w:rsidRDefault="009872DE" w:rsidP="00C01CAD">
      <w:pPr>
        <w:rPr>
          <w:rFonts w:ascii="Verdana" w:hAnsi="Verdana"/>
          <w:color w:val="000000"/>
          <w:sz w:val="20"/>
          <w:szCs w:val="20"/>
        </w:rPr>
      </w:pPr>
      <w:r>
        <w:rPr>
          <w:rFonts w:ascii="Verdana" w:hAnsi="Verdana"/>
          <w:color w:val="000000"/>
          <w:sz w:val="20"/>
          <w:szCs w:val="20"/>
        </w:rPr>
        <w:t>McKinsey. (2017). </w:t>
      </w:r>
      <w:r>
        <w:rPr>
          <w:rFonts w:ascii="Verdana" w:hAnsi="Verdana"/>
          <w:i/>
          <w:iCs/>
          <w:color w:val="000000"/>
          <w:sz w:val="20"/>
          <w:szCs w:val="20"/>
        </w:rPr>
        <w:t xml:space="preserve">Blockchain technology for supply chains—A must or a </w:t>
      </w:r>
      <w:proofErr w:type="gramStart"/>
      <w:r>
        <w:rPr>
          <w:rFonts w:ascii="Verdana" w:hAnsi="Verdana"/>
          <w:i/>
          <w:iCs/>
          <w:color w:val="000000"/>
          <w:sz w:val="20"/>
          <w:szCs w:val="20"/>
        </w:rPr>
        <w:t>maybe?.</w:t>
      </w:r>
      <w:proofErr w:type="gramEnd"/>
      <w:r>
        <w:rPr>
          <w:rFonts w:ascii="Verdana" w:hAnsi="Verdana"/>
          <w:color w:val="000000"/>
          <w:sz w:val="20"/>
          <w:szCs w:val="20"/>
        </w:rPr>
        <w:t> Available: https://www.mckinsey.com/business-functions/operations/our-insights/blockchain-technology-for-supply-chainsa-must-or-a-maybe. Last accessed 13 Jun 19.</w:t>
      </w:r>
    </w:p>
    <w:p w14:paraId="1F6F4E32" w14:textId="77777777" w:rsidR="009872DE" w:rsidRDefault="009872DE" w:rsidP="00C01CAD">
      <w:pPr>
        <w:rPr>
          <w:rFonts w:ascii="Verdana" w:hAnsi="Verdana"/>
          <w:color w:val="000000"/>
          <w:sz w:val="20"/>
          <w:szCs w:val="20"/>
        </w:rPr>
      </w:pPr>
      <w:r>
        <w:rPr>
          <w:rFonts w:ascii="Verdana" w:hAnsi="Verdana"/>
          <w:color w:val="000000"/>
          <w:sz w:val="20"/>
          <w:szCs w:val="20"/>
        </w:rPr>
        <w:t>Mind Tools. (2008). </w:t>
      </w:r>
      <w:r>
        <w:rPr>
          <w:rFonts w:ascii="Verdana" w:hAnsi="Verdana"/>
          <w:i/>
          <w:iCs/>
          <w:color w:val="000000"/>
          <w:sz w:val="20"/>
          <w:szCs w:val="20"/>
        </w:rPr>
        <w:t>Porter's Five Forces Understanding Competitive Forces to Maximize Profitability.</w:t>
      </w:r>
      <w:r>
        <w:rPr>
          <w:rFonts w:ascii="Verdana" w:hAnsi="Verdana"/>
          <w:color w:val="000000"/>
          <w:sz w:val="20"/>
          <w:szCs w:val="20"/>
        </w:rPr>
        <w:t> Available: https://www.mindtools.com/pages/article/newTMC_08.htm. Last accessed 10 June 2019.</w:t>
      </w:r>
    </w:p>
    <w:p w14:paraId="0C178C10" w14:textId="77777777" w:rsidR="009872DE" w:rsidRDefault="009872DE" w:rsidP="0041056F">
      <w:pPr>
        <w:pStyle w:val="NormalWeb"/>
        <w:rPr>
          <w:rFonts w:ascii="Verdana" w:hAnsi="Verdana"/>
          <w:color w:val="000000"/>
          <w:sz w:val="20"/>
          <w:szCs w:val="20"/>
        </w:rPr>
      </w:pPr>
      <w:r>
        <w:rPr>
          <w:rFonts w:ascii="Verdana" w:hAnsi="Verdana"/>
          <w:color w:val="000000"/>
          <w:sz w:val="20"/>
          <w:szCs w:val="20"/>
        </w:rPr>
        <w:t>Mind Tools. (2017). </w:t>
      </w:r>
      <w:r>
        <w:rPr>
          <w:rFonts w:ascii="Verdana" w:hAnsi="Verdana"/>
          <w:i/>
          <w:iCs/>
          <w:color w:val="000000"/>
          <w:sz w:val="20"/>
          <w:szCs w:val="20"/>
        </w:rPr>
        <w:t xml:space="preserve">The </w:t>
      </w:r>
      <w:proofErr w:type="spellStart"/>
      <w:r>
        <w:rPr>
          <w:rFonts w:ascii="Verdana" w:hAnsi="Verdana"/>
          <w:i/>
          <w:iCs/>
          <w:color w:val="000000"/>
          <w:sz w:val="20"/>
          <w:szCs w:val="20"/>
        </w:rPr>
        <w:t>Kraljic</w:t>
      </w:r>
      <w:proofErr w:type="spellEnd"/>
      <w:r>
        <w:rPr>
          <w:rFonts w:ascii="Verdana" w:hAnsi="Verdana"/>
          <w:i/>
          <w:iCs/>
          <w:color w:val="000000"/>
          <w:sz w:val="20"/>
          <w:szCs w:val="20"/>
        </w:rPr>
        <w:t xml:space="preserve"> Portfolio Purchasing Model Assessing Risk and Maximizing Profits.</w:t>
      </w:r>
      <w:r>
        <w:rPr>
          <w:rFonts w:ascii="Verdana" w:hAnsi="Verdana"/>
          <w:color w:val="000000"/>
          <w:sz w:val="20"/>
          <w:szCs w:val="20"/>
        </w:rPr>
        <w:t> Available: https://www.mindtools.com/pages/article/newSTR_49.htm. Last accessed 10 June 2019.</w:t>
      </w:r>
    </w:p>
    <w:p w14:paraId="7E65089E" w14:textId="77777777" w:rsidR="009872DE" w:rsidRDefault="009872DE" w:rsidP="00C01CAD">
      <w:pPr>
        <w:rPr>
          <w:rFonts w:ascii="Verdana" w:hAnsi="Verdana"/>
          <w:color w:val="000000"/>
          <w:sz w:val="20"/>
          <w:szCs w:val="20"/>
        </w:rPr>
      </w:pPr>
      <w:r>
        <w:rPr>
          <w:rFonts w:ascii="Verdana" w:hAnsi="Verdana"/>
          <w:color w:val="000000"/>
          <w:sz w:val="20"/>
          <w:szCs w:val="20"/>
        </w:rPr>
        <w:t>Mischke, J. (2019). </w:t>
      </w:r>
      <w:r>
        <w:rPr>
          <w:rFonts w:ascii="Verdana" w:hAnsi="Verdana"/>
          <w:i/>
          <w:iCs/>
          <w:color w:val="000000"/>
          <w:sz w:val="20"/>
          <w:szCs w:val="20"/>
        </w:rPr>
        <w:t>Brexit has made Brits ‘angrier’ and ‘deeply divided’: survey.</w:t>
      </w:r>
      <w:r>
        <w:rPr>
          <w:rFonts w:ascii="Verdana" w:hAnsi="Verdana"/>
          <w:color w:val="000000"/>
          <w:sz w:val="20"/>
          <w:szCs w:val="20"/>
        </w:rPr>
        <w:t> Available: https://www.politico.eu/article/brexit-has-made-brits-angrier-and-deeply-divided-survey-referendum/. Last accessed 10 June 2019.</w:t>
      </w:r>
    </w:p>
    <w:p w14:paraId="05088831"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t>Moncler</w:t>
      </w:r>
      <w:proofErr w:type="spellEnd"/>
      <w:r>
        <w:rPr>
          <w:rFonts w:ascii="Verdana" w:hAnsi="Verdana"/>
          <w:color w:val="000000"/>
          <w:sz w:val="20"/>
          <w:szCs w:val="20"/>
        </w:rPr>
        <w:t>. (2019). </w:t>
      </w:r>
      <w:r>
        <w:rPr>
          <w:rFonts w:ascii="Verdana" w:hAnsi="Verdana"/>
          <w:i/>
          <w:iCs/>
          <w:color w:val="000000"/>
          <w:sz w:val="20"/>
          <w:szCs w:val="20"/>
        </w:rPr>
        <w:t>Risk Management Model.</w:t>
      </w:r>
      <w:r>
        <w:rPr>
          <w:rFonts w:ascii="Verdana" w:hAnsi="Verdana"/>
          <w:color w:val="000000"/>
          <w:sz w:val="20"/>
          <w:szCs w:val="20"/>
        </w:rPr>
        <w:t> Available: https://www.monclergroup.com/en/governance/risk-management-model. Last accessed 12 June 2019.</w:t>
      </w:r>
    </w:p>
    <w:p w14:paraId="335D7DC5" w14:textId="77777777" w:rsidR="009872DE" w:rsidRDefault="009872DE" w:rsidP="00C01CAD">
      <w:pPr>
        <w:rPr>
          <w:rFonts w:ascii="Verdana" w:hAnsi="Verdana"/>
          <w:color w:val="000000"/>
          <w:sz w:val="20"/>
          <w:szCs w:val="20"/>
        </w:rPr>
      </w:pPr>
      <w:r>
        <w:rPr>
          <w:rFonts w:ascii="Verdana" w:hAnsi="Verdana"/>
          <w:color w:val="000000"/>
          <w:sz w:val="20"/>
          <w:szCs w:val="20"/>
        </w:rPr>
        <w:t xml:space="preserve">Montgomery, R. Ogden, J. </w:t>
      </w:r>
      <w:proofErr w:type="spellStart"/>
      <w:r>
        <w:rPr>
          <w:rFonts w:ascii="Verdana" w:hAnsi="Verdana"/>
          <w:color w:val="000000"/>
          <w:sz w:val="20"/>
          <w:szCs w:val="20"/>
        </w:rPr>
        <w:t>Boehmke</w:t>
      </w:r>
      <w:proofErr w:type="spellEnd"/>
      <w:r>
        <w:rPr>
          <w:rFonts w:ascii="Verdana" w:hAnsi="Verdana"/>
          <w:color w:val="000000"/>
          <w:sz w:val="20"/>
          <w:szCs w:val="20"/>
        </w:rPr>
        <w:t xml:space="preserve">, B. (2018). A quantified </w:t>
      </w:r>
      <w:proofErr w:type="spellStart"/>
      <w:r>
        <w:rPr>
          <w:rFonts w:ascii="Verdana" w:hAnsi="Verdana"/>
          <w:color w:val="000000"/>
          <w:sz w:val="20"/>
          <w:szCs w:val="20"/>
        </w:rPr>
        <w:t>Kraljic</w:t>
      </w:r>
      <w:proofErr w:type="spellEnd"/>
      <w:r>
        <w:rPr>
          <w:rFonts w:ascii="Verdana" w:hAnsi="Verdana"/>
          <w:color w:val="000000"/>
          <w:sz w:val="20"/>
          <w:szCs w:val="20"/>
        </w:rPr>
        <w:t xml:space="preserve"> Portfolio Matrix: Using decision analysis for strategic purchasing. </w:t>
      </w:r>
      <w:r>
        <w:rPr>
          <w:rFonts w:ascii="Verdana" w:hAnsi="Verdana"/>
          <w:i/>
          <w:iCs/>
          <w:color w:val="000000"/>
          <w:sz w:val="20"/>
          <w:szCs w:val="20"/>
        </w:rPr>
        <w:t>Journal of Purchasing and Supply Management</w:t>
      </w:r>
      <w:r>
        <w:rPr>
          <w:rFonts w:ascii="Verdana" w:hAnsi="Verdana"/>
          <w:color w:val="000000"/>
          <w:sz w:val="20"/>
          <w:szCs w:val="20"/>
        </w:rPr>
        <w:t>. 24 (3), 192-203.</w:t>
      </w:r>
    </w:p>
    <w:p w14:paraId="24AEAA5C" w14:textId="77777777" w:rsidR="009872DE" w:rsidRDefault="009872DE" w:rsidP="00C01CAD">
      <w:pPr>
        <w:rPr>
          <w:rFonts w:ascii="Verdana" w:hAnsi="Verdana"/>
          <w:color w:val="000000"/>
          <w:sz w:val="20"/>
          <w:szCs w:val="20"/>
        </w:rPr>
      </w:pPr>
      <w:r>
        <w:rPr>
          <w:rFonts w:ascii="Verdana" w:hAnsi="Verdana"/>
          <w:color w:val="000000"/>
          <w:sz w:val="20"/>
          <w:szCs w:val="20"/>
        </w:rPr>
        <w:t>Porter, M. (1979). </w:t>
      </w:r>
      <w:r>
        <w:rPr>
          <w:rFonts w:ascii="Verdana" w:hAnsi="Verdana"/>
          <w:i/>
          <w:iCs/>
          <w:color w:val="000000"/>
          <w:sz w:val="20"/>
          <w:szCs w:val="20"/>
        </w:rPr>
        <w:t>How Competitive Forces Shape Strategy.</w:t>
      </w:r>
      <w:r>
        <w:rPr>
          <w:rFonts w:ascii="Verdana" w:hAnsi="Verdana"/>
          <w:color w:val="000000"/>
          <w:sz w:val="20"/>
          <w:szCs w:val="20"/>
        </w:rPr>
        <w:t> Available: https://hbr.org/1979/03/how-competitive-forces-shape-strategy. Last accessed 10 June 2019.</w:t>
      </w:r>
    </w:p>
    <w:p w14:paraId="5BCA6350" w14:textId="77777777" w:rsidR="009872DE" w:rsidRDefault="009872DE" w:rsidP="00C01CAD">
      <w:pPr>
        <w:rPr>
          <w:rFonts w:ascii="Verdana" w:hAnsi="Verdana"/>
          <w:color w:val="000000"/>
          <w:sz w:val="20"/>
          <w:szCs w:val="20"/>
        </w:rPr>
      </w:pPr>
      <w:r>
        <w:rPr>
          <w:rFonts w:ascii="Verdana" w:hAnsi="Verdana"/>
          <w:color w:val="000000"/>
          <w:sz w:val="20"/>
          <w:szCs w:val="20"/>
        </w:rPr>
        <w:t>Porter, M. (2008). </w:t>
      </w:r>
      <w:r>
        <w:rPr>
          <w:rFonts w:ascii="Verdana" w:hAnsi="Verdana"/>
          <w:i/>
          <w:iCs/>
          <w:color w:val="000000"/>
          <w:sz w:val="20"/>
          <w:szCs w:val="20"/>
        </w:rPr>
        <w:t xml:space="preserve">The Five Competitive Forces That Shape </w:t>
      </w:r>
      <w:proofErr w:type="spellStart"/>
      <w:r>
        <w:rPr>
          <w:rFonts w:ascii="Verdana" w:hAnsi="Verdana"/>
          <w:i/>
          <w:iCs/>
          <w:color w:val="000000"/>
          <w:sz w:val="20"/>
          <w:szCs w:val="20"/>
        </w:rPr>
        <w:t>Strategy.</w:t>
      </w:r>
      <w:r>
        <w:rPr>
          <w:rFonts w:ascii="Verdana" w:hAnsi="Verdana"/>
          <w:color w:val="000000"/>
          <w:sz w:val="20"/>
          <w:szCs w:val="20"/>
        </w:rPr>
        <w:t>Available</w:t>
      </w:r>
      <w:proofErr w:type="spellEnd"/>
      <w:r>
        <w:rPr>
          <w:rFonts w:ascii="Verdana" w:hAnsi="Verdana"/>
          <w:color w:val="000000"/>
          <w:sz w:val="20"/>
          <w:szCs w:val="20"/>
        </w:rPr>
        <w:t>: https://hbr.org/2008/01/the-five-competitive-forces-that-shape-strategy. Last accessed 10th June 2019.</w:t>
      </w:r>
    </w:p>
    <w:p w14:paraId="7E50D05F"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t>Pricewaterhouse</w:t>
      </w:r>
      <w:proofErr w:type="spellEnd"/>
      <w:r>
        <w:rPr>
          <w:rFonts w:ascii="Verdana" w:hAnsi="Verdana"/>
          <w:color w:val="000000"/>
          <w:sz w:val="20"/>
          <w:szCs w:val="20"/>
        </w:rPr>
        <w:t xml:space="preserve"> Cooper. (2019). </w:t>
      </w:r>
      <w:r>
        <w:rPr>
          <w:rFonts w:ascii="Verdana" w:hAnsi="Verdana"/>
          <w:i/>
          <w:iCs/>
          <w:color w:val="000000"/>
          <w:sz w:val="20"/>
          <w:szCs w:val="20"/>
        </w:rPr>
        <w:t>Supply Chain Resilience.</w:t>
      </w:r>
      <w:r>
        <w:rPr>
          <w:rFonts w:ascii="Verdana" w:hAnsi="Verdana"/>
          <w:color w:val="000000"/>
          <w:sz w:val="20"/>
          <w:szCs w:val="20"/>
        </w:rPr>
        <w:t> Available: https://www.pwc.com/us/en/services/consulting/risk-regulatory/supply-chain-resilience.html. Last accessed 12 June 2019.</w:t>
      </w:r>
    </w:p>
    <w:p w14:paraId="7D56C452"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t>Rimmer</w:t>
      </w:r>
      <w:proofErr w:type="spellEnd"/>
      <w:r>
        <w:rPr>
          <w:rFonts w:ascii="Verdana" w:hAnsi="Verdana"/>
          <w:color w:val="000000"/>
          <w:sz w:val="20"/>
          <w:szCs w:val="20"/>
        </w:rPr>
        <w:t>, M. (2017). </w:t>
      </w:r>
      <w:r>
        <w:rPr>
          <w:rFonts w:ascii="Verdana" w:hAnsi="Verdana"/>
          <w:i/>
          <w:iCs/>
          <w:color w:val="000000"/>
          <w:sz w:val="20"/>
          <w:szCs w:val="20"/>
        </w:rPr>
        <w:t>Fizz Friday: Why women are picking prosecco over champagne.</w:t>
      </w:r>
      <w:r>
        <w:rPr>
          <w:rFonts w:ascii="Verdana" w:hAnsi="Verdana"/>
          <w:color w:val="000000"/>
          <w:sz w:val="20"/>
          <w:szCs w:val="20"/>
        </w:rPr>
        <w:t> Available: https://www.bbc.co.uk/news/uk-england-39216865. Last accessed 11 Jun 19.</w:t>
      </w:r>
    </w:p>
    <w:p w14:paraId="04B668B7"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lastRenderedPageBreak/>
        <w:t>Scmitt</w:t>
      </w:r>
      <w:proofErr w:type="spellEnd"/>
      <w:r>
        <w:rPr>
          <w:rFonts w:ascii="Verdana" w:hAnsi="Verdana"/>
          <w:color w:val="000000"/>
          <w:sz w:val="20"/>
          <w:szCs w:val="20"/>
        </w:rPr>
        <w:t>, P. (2018). </w:t>
      </w:r>
      <w:r>
        <w:rPr>
          <w:rFonts w:ascii="Verdana" w:hAnsi="Verdana"/>
          <w:i/>
          <w:iCs/>
          <w:color w:val="000000"/>
          <w:sz w:val="20"/>
          <w:szCs w:val="20"/>
        </w:rPr>
        <w:t>CHAMPAGNE SELLS 4M FEWER BOTTLES IN THE UK IN 2017.</w:t>
      </w:r>
      <w:r>
        <w:rPr>
          <w:rFonts w:ascii="Verdana" w:hAnsi="Verdana"/>
          <w:color w:val="000000"/>
          <w:sz w:val="20"/>
          <w:szCs w:val="20"/>
        </w:rPr>
        <w:t> Available: https://www.thedrinksbusiness.com/2018/01/champagne-sells-4m-fewer-bottles-in-the-uk-in-2017/. Last accessed 10 June 2019.</w:t>
      </w:r>
    </w:p>
    <w:p w14:paraId="64DBEFBF" w14:textId="77777777" w:rsidR="009872DE" w:rsidRDefault="009872DE" w:rsidP="00C01CAD">
      <w:pPr>
        <w:rPr>
          <w:rFonts w:ascii="Verdana" w:hAnsi="Verdana"/>
          <w:color w:val="000000"/>
          <w:sz w:val="20"/>
          <w:szCs w:val="20"/>
        </w:rPr>
      </w:pPr>
      <w:proofErr w:type="spellStart"/>
      <w:r>
        <w:rPr>
          <w:rFonts w:ascii="Verdana" w:hAnsi="Verdana"/>
          <w:color w:val="000000"/>
          <w:sz w:val="20"/>
          <w:szCs w:val="20"/>
        </w:rPr>
        <w:t>Sheffi</w:t>
      </w:r>
      <w:proofErr w:type="spellEnd"/>
      <w:r>
        <w:rPr>
          <w:rFonts w:ascii="Verdana" w:hAnsi="Verdana"/>
          <w:color w:val="000000"/>
          <w:sz w:val="20"/>
          <w:szCs w:val="20"/>
        </w:rPr>
        <w:t>, Y and Rice, J. (2005). </w:t>
      </w:r>
      <w:r>
        <w:rPr>
          <w:rFonts w:ascii="Verdana" w:hAnsi="Verdana"/>
          <w:i/>
          <w:iCs/>
          <w:color w:val="000000"/>
          <w:sz w:val="20"/>
          <w:szCs w:val="20"/>
        </w:rPr>
        <w:t>A Supply Chain View of the Resilient Enterprise.</w:t>
      </w:r>
      <w:r>
        <w:rPr>
          <w:rFonts w:ascii="Verdana" w:hAnsi="Verdana"/>
          <w:color w:val="000000"/>
          <w:sz w:val="20"/>
          <w:szCs w:val="20"/>
        </w:rPr>
        <w:t> Available: https://sloanreview.mit.edu/article/a-supply-chain-view-of-the-resilient-enterprise/. Last accessed 12 June 2019.</w:t>
      </w:r>
    </w:p>
    <w:p w14:paraId="64896639" w14:textId="77777777" w:rsidR="009872DE" w:rsidRDefault="009872DE" w:rsidP="00C01CAD">
      <w:pPr>
        <w:rPr>
          <w:rFonts w:ascii="Verdana" w:hAnsi="Verdana"/>
          <w:color w:val="000000"/>
          <w:sz w:val="20"/>
          <w:szCs w:val="20"/>
        </w:rPr>
      </w:pPr>
      <w:r>
        <w:rPr>
          <w:rFonts w:ascii="Verdana" w:hAnsi="Verdana"/>
          <w:color w:val="000000"/>
          <w:sz w:val="20"/>
          <w:szCs w:val="20"/>
        </w:rPr>
        <w:t>The Connexion. (2019). </w:t>
      </w:r>
      <w:r>
        <w:rPr>
          <w:rFonts w:ascii="Verdana" w:hAnsi="Verdana"/>
          <w:i/>
          <w:iCs/>
          <w:color w:val="000000"/>
          <w:sz w:val="20"/>
          <w:szCs w:val="20"/>
        </w:rPr>
        <w:t>French border ‘Brexit strike’ causes huge lorry queues.</w:t>
      </w:r>
      <w:r>
        <w:rPr>
          <w:rFonts w:ascii="Verdana" w:hAnsi="Verdana"/>
          <w:color w:val="000000"/>
          <w:sz w:val="20"/>
          <w:szCs w:val="20"/>
        </w:rPr>
        <w:t> Available: https://www.connexionfrance.com/French-news/French-border-Brexit-strike-causes-huge-lorry-queues-towards-Eurotunnel-and-ferry-ports-in-Dunkirk-and-Calais. Last accessed 10 June 2019.</w:t>
      </w:r>
    </w:p>
    <w:p w14:paraId="062391DF" w14:textId="77777777" w:rsidR="009872DE" w:rsidRDefault="009872DE" w:rsidP="00C01CAD">
      <w:pPr>
        <w:rPr>
          <w:rFonts w:ascii="Verdana" w:hAnsi="Verdana"/>
          <w:color w:val="000000"/>
          <w:sz w:val="20"/>
          <w:szCs w:val="20"/>
        </w:rPr>
      </w:pPr>
      <w:r>
        <w:rPr>
          <w:rFonts w:ascii="Verdana" w:hAnsi="Verdana"/>
          <w:color w:val="000000"/>
          <w:sz w:val="20"/>
          <w:szCs w:val="20"/>
        </w:rPr>
        <w:t>The Guardian. (2019). </w:t>
      </w:r>
      <w:r>
        <w:rPr>
          <w:rFonts w:ascii="Verdana" w:hAnsi="Verdana"/>
          <w:i/>
          <w:iCs/>
          <w:color w:val="000000"/>
          <w:sz w:val="20"/>
          <w:szCs w:val="20"/>
        </w:rPr>
        <w:t>High street visits hit six-year low as Brexit uncertainty deters shoppers.</w:t>
      </w:r>
      <w:r>
        <w:rPr>
          <w:rFonts w:ascii="Verdana" w:hAnsi="Verdana"/>
          <w:color w:val="000000"/>
          <w:sz w:val="20"/>
          <w:szCs w:val="20"/>
        </w:rPr>
        <w:t> Available: https://www.theguardian.com/business/2019/jun/10/high-street-visits-hit-six-year-low-as-brexit-uncertainty-deters-shoppers. Last accessed 10 June 2019.</w:t>
      </w:r>
    </w:p>
    <w:p w14:paraId="1D9FC07A" w14:textId="77777777" w:rsidR="009872DE" w:rsidRDefault="009872DE" w:rsidP="00D13B1F">
      <w:pPr>
        <w:pStyle w:val="NormalWeb"/>
        <w:rPr>
          <w:rFonts w:ascii="Verdana" w:hAnsi="Verdana"/>
          <w:color w:val="000000"/>
          <w:sz w:val="20"/>
          <w:szCs w:val="20"/>
        </w:rPr>
      </w:pPr>
      <w:r>
        <w:rPr>
          <w:rFonts w:ascii="Verdana" w:hAnsi="Verdana"/>
          <w:color w:val="000000"/>
          <w:sz w:val="20"/>
          <w:szCs w:val="20"/>
        </w:rPr>
        <w:t>XE Currency Charts. (2019). </w:t>
      </w:r>
      <w:r>
        <w:rPr>
          <w:rFonts w:ascii="Verdana" w:hAnsi="Verdana"/>
          <w:i/>
          <w:iCs/>
          <w:color w:val="000000"/>
          <w:sz w:val="20"/>
          <w:szCs w:val="20"/>
        </w:rPr>
        <w:t xml:space="preserve">XE Currency Charts: GBP to </w:t>
      </w:r>
      <w:proofErr w:type="spellStart"/>
      <w:r>
        <w:rPr>
          <w:rFonts w:ascii="Verdana" w:hAnsi="Verdana"/>
          <w:i/>
          <w:iCs/>
          <w:color w:val="000000"/>
          <w:sz w:val="20"/>
          <w:szCs w:val="20"/>
        </w:rPr>
        <w:t>EUR.</w:t>
      </w:r>
      <w:r>
        <w:rPr>
          <w:rFonts w:ascii="Verdana" w:hAnsi="Verdana"/>
          <w:color w:val="000000"/>
          <w:sz w:val="20"/>
          <w:szCs w:val="20"/>
        </w:rPr>
        <w:t>Available</w:t>
      </w:r>
      <w:proofErr w:type="spellEnd"/>
      <w:r>
        <w:rPr>
          <w:rFonts w:ascii="Verdana" w:hAnsi="Verdana"/>
          <w:color w:val="000000"/>
          <w:sz w:val="20"/>
          <w:szCs w:val="20"/>
        </w:rPr>
        <w:t>: https://www.xe.com/currencycharts/?from=GBP&amp;to=EUR&amp;view=10Y. Last accessed 10 June 2019.</w:t>
      </w:r>
    </w:p>
    <w:p w14:paraId="14A7BF19" w14:textId="77777777" w:rsidR="009872DE" w:rsidRDefault="009872DE" w:rsidP="00204858">
      <w:pPr>
        <w:pStyle w:val="NormalWeb"/>
        <w:rPr>
          <w:rFonts w:ascii="Verdana" w:hAnsi="Verdana"/>
          <w:color w:val="000000"/>
          <w:sz w:val="20"/>
          <w:szCs w:val="20"/>
        </w:rPr>
      </w:pPr>
      <w:proofErr w:type="spellStart"/>
      <w:r>
        <w:rPr>
          <w:rFonts w:ascii="Verdana" w:hAnsi="Verdana"/>
          <w:color w:val="000000"/>
          <w:sz w:val="20"/>
          <w:szCs w:val="20"/>
        </w:rPr>
        <w:t>Zullo</w:t>
      </w:r>
      <w:proofErr w:type="spellEnd"/>
      <w:r>
        <w:rPr>
          <w:rFonts w:ascii="Verdana" w:hAnsi="Verdana"/>
          <w:color w:val="000000"/>
          <w:sz w:val="20"/>
          <w:szCs w:val="20"/>
        </w:rPr>
        <w:t>, T. (2017). </w:t>
      </w:r>
      <w:r>
        <w:rPr>
          <w:rFonts w:ascii="Verdana" w:hAnsi="Verdana"/>
          <w:i/>
          <w:iCs/>
          <w:color w:val="000000"/>
          <w:sz w:val="20"/>
          <w:szCs w:val="20"/>
        </w:rPr>
        <w:t xml:space="preserve">How can supply chain diversification reduce your </w:t>
      </w:r>
      <w:proofErr w:type="gramStart"/>
      <w:r>
        <w:rPr>
          <w:rFonts w:ascii="Verdana" w:hAnsi="Verdana"/>
          <w:i/>
          <w:iCs/>
          <w:color w:val="000000"/>
          <w:sz w:val="20"/>
          <w:szCs w:val="20"/>
        </w:rPr>
        <w:t>risk?.</w:t>
      </w:r>
      <w:proofErr w:type="gramEnd"/>
      <w:r>
        <w:rPr>
          <w:rFonts w:ascii="Verdana" w:hAnsi="Verdana"/>
          <w:color w:val="000000"/>
          <w:sz w:val="20"/>
          <w:szCs w:val="20"/>
        </w:rPr>
        <w:t> Available: https://www.exostar.com/blog/can-supply-chain-diversification-reduce-risk/. Last accessed 13 Jun 19.</w:t>
      </w:r>
    </w:p>
    <w:sectPr w:rsidR="009872DE" w:rsidSect="00511779">
      <w:footerReference w:type="default" r:id="rId12"/>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B7D3E3" w14:textId="77777777" w:rsidR="006B477A" w:rsidRDefault="006B477A" w:rsidP="00E0562C">
      <w:pPr>
        <w:spacing w:after="0" w:line="240" w:lineRule="auto"/>
      </w:pPr>
      <w:r>
        <w:separator/>
      </w:r>
    </w:p>
  </w:endnote>
  <w:endnote w:type="continuationSeparator" w:id="0">
    <w:p w14:paraId="180F8B74" w14:textId="77777777" w:rsidR="006B477A" w:rsidRDefault="006B477A" w:rsidP="00E05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4677084"/>
      <w:docPartObj>
        <w:docPartGallery w:val="Page Numbers (Bottom of Page)"/>
        <w:docPartUnique/>
      </w:docPartObj>
    </w:sdtPr>
    <w:sdtEndPr>
      <w:rPr>
        <w:noProof/>
      </w:rPr>
    </w:sdtEndPr>
    <w:sdtContent>
      <w:p w14:paraId="51470695" w14:textId="6C8DCB98" w:rsidR="00E0562C" w:rsidRDefault="00E056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C12126" w14:textId="77777777" w:rsidR="00E0562C" w:rsidRDefault="00E05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BEA78D" w14:textId="77777777" w:rsidR="006B477A" w:rsidRDefault="006B477A" w:rsidP="00E0562C">
      <w:pPr>
        <w:spacing w:after="0" w:line="240" w:lineRule="auto"/>
      </w:pPr>
      <w:r>
        <w:separator/>
      </w:r>
    </w:p>
  </w:footnote>
  <w:footnote w:type="continuationSeparator" w:id="0">
    <w:p w14:paraId="2EF88AB7" w14:textId="77777777" w:rsidR="006B477A" w:rsidRDefault="006B477A" w:rsidP="00E056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26AC0"/>
    <w:multiLevelType w:val="multilevel"/>
    <w:tmpl w:val="3576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ADF"/>
    <w:rsid w:val="0005119C"/>
    <w:rsid w:val="00064D5A"/>
    <w:rsid w:val="00067A07"/>
    <w:rsid w:val="000A60D9"/>
    <w:rsid w:val="000C4326"/>
    <w:rsid w:val="0011590C"/>
    <w:rsid w:val="00122F55"/>
    <w:rsid w:val="00144056"/>
    <w:rsid w:val="00154E7A"/>
    <w:rsid w:val="001A7C87"/>
    <w:rsid w:val="001B3BAD"/>
    <w:rsid w:val="00204858"/>
    <w:rsid w:val="002048D0"/>
    <w:rsid w:val="0024131E"/>
    <w:rsid w:val="00253DBB"/>
    <w:rsid w:val="00263A10"/>
    <w:rsid w:val="00287DCB"/>
    <w:rsid w:val="002B073D"/>
    <w:rsid w:val="00306D1C"/>
    <w:rsid w:val="0037635D"/>
    <w:rsid w:val="00393F2B"/>
    <w:rsid w:val="003F6FC5"/>
    <w:rsid w:val="0041056F"/>
    <w:rsid w:val="00454D12"/>
    <w:rsid w:val="004E27CA"/>
    <w:rsid w:val="00511779"/>
    <w:rsid w:val="00540B21"/>
    <w:rsid w:val="005906BC"/>
    <w:rsid w:val="00596137"/>
    <w:rsid w:val="005B4D63"/>
    <w:rsid w:val="005D1082"/>
    <w:rsid w:val="00657727"/>
    <w:rsid w:val="00661B27"/>
    <w:rsid w:val="006634D6"/>
    <w:rsid w:val="00675941"/>
    <w:rsid w:val="006932BC"/>
    <w:rsid w:val="006B477A"/>
    <w:rsid w:val="0071065E"/>
    <w:rsid w:val="00717225"/>
    <w:rsid w:val="0072654F"/>
    <w:rsid w:val="007C0DBF"/>
    <w:rsid w:val="007F0ADF"/>
    <w:rsid w:val="008145B1"/>
    <w:rsid w:val="00846222"/>
    <w:rsid w:val="008A0F38"/>
    <w:rsid w:val="008A0F8F"/>
    <w:rsid w:val="008C083D"/>
    <w:rsid w:val="008F0A27"/>
    <w:rsid w:val="009042A2"/>
    <w:rsid w:val="00916F5E"/>
    <w:rsid w:val="0092340A"/>
    <w:rsid w:val="009307AF"/>
    <w:rsid w:val="009667CD"/>
    <w:rsid w:val="00970596"/>
    <w:rsid w:val="009872DE"/>
    <w:rsid w:val="00994323"/>
    <w:rsid w:val="00A20467"/>
    <w:rsid w:val="00A214E5"/>
    <w:rsid w:val="00A75983"/>
    <w:rsid w:val="00A8763E"/>
    <w:rsid w:val="00AB415D"/>
    <w:rsid w:val="00AC2B2B"/>
    <w:rsid w:val="00AE20DE"/>
    <w:rsid w:val="00AE2434"/>
    <w:rsid w:val="00B32D44"/>
    <w:rsid w:val="00B37476"/>
    <w:rsid w:val="00B70E49"/>
    <w:rsid w:val="00B83E7D"/>
    <w:rsid w:val="00BA0118"/>
    <w:rsid w:val="00BF26BF"/>
    <w:rsid w:val="00C01CAD"/>
    <w:rsid w:val="00C10B39"/>
    <w:rsid w:val="00C2466C"/>
    <w:rsid w:val="00C25898"/>
    <w:rsid w:val="00C5651A"/>
    <w:rsid w:val="00C64CF4"/>
    <w:rsid w:val="00CC7CC0"/>
    <w:rsid w:val="00CF48E7"/>
    <w:rsid w:val="00D13B1F"/>
    <w:rsid w:val="00D23D6D"/>
    <w:rsid w:val="00D47B00"/>
    <w:rsid w:val="00D57FCD"/>
    <w:rsid w:val="00DB0D35"/>
    <w:rsid w:val="00DB1008"/>
    <w:rsid w:val="00E0562C"/>
    <w:rsid w:val="00E419EA"/>
    <w:rsid w:val="00EC5EB9"/>
    <w:rsid w:val="00ED3A06"/>
    <w:rsid w:val="00EF0C38"/>
    <w:rsid w:val="00F346F9"/>
    <w:rsid w:val="00F464F8"/>
    <w:rsid w:val="00FA6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601A8"/>
  <w15:chartTrackingRefBased/>
  <w15:docId w15:val="{6F41056A-A02E-4985-AD5D-157E3EB93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2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05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AC2B2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05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62C"/>
  </w:style>
  <w:style w:type="paragraph" w:styleId="Footer">
    <w:name w:val="footer"/>
    <w:basedOn w:val="Normal"/>
    <w:link w:val="FooterChar"/>
    <w:uiPriority w:val="99"/>
    <w:unhideWhenUsed/>
    <w:rsid w:val="00E05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62C"/>
  </w:style>
  <w:style w:type="character" w:customStyle="1" w:styleId="Heading1Char">
    <w:name w:val="Heading 1 Char"/>
    <w:basedOn w:val="DefaultParagraphFont"/>
    <w:link w:val="Heading1"/>
    <w:uiPriority w:val="9"/>
    <w:rsid w:val="009872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72DE"/>
    <w:pPr>
      <w:outlineLvl w:val="9"/>
    </w:pPr>
    <w:rPr>
      <w:lang w:val="en-US"/>
    </w:rPr>
  </w:style>
  <w:style w:type="paragraph" w:styleId="TOC1">
    <w:name w:val="toc 1"/>
    <w:basedOn w:val="Normal"/>
    <w:next w:val="Normal"/>
    <w:autoRedefine/>
    <w:uiPriority w:val="39"/>
    <w:unhideWhenUsed/>
    <w:rsid w:val="009872DE"/>
    <w:pPr>
      <w:spacing w:after="100"/>
    </w:pPr>
  </w:style>
  <w:style w:type="character" w:styleId="Hyperlink">
    <w:name w:val="Hyperlink"/>
    <w:basedOn w:val="DefaultParagraphFont"/>
    <w:uiPriority w:val="99"/>
    <w:unhideWhenUsed/>
    <w:rsid w:val="009872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422822">
      <w:bodyDiv w:val="1"/>
      <w:marLeft w:val="0"/>
      <w:marRight w:val="0"/>
      <w:marTop w:val="0"/>
      <w:marBottom w:val="0"/>
      <w:divBdr>
        <w:top w:val="none" w:sz="0" w:space="0" w:color="auto"/>
        <w:left w:val="none" w:sz="0" w:space="0" w:color="auto"/>
        <w:bottom w:val="none" w:sz="0" w:space="0" w:color="auto"/>
        <w:right w:val="none" w:sz="0" w:space="0" w:color="auto"/>
      </w:divBdr>
    </w:div>
    <w:div w:id="138041741">
      <w:bodyDiv w:val="1"/>
      <w:marLeft w:val="0"/>
      <w:marRight w:val="0"/>
      <w:marTop w:val="0"/>
      <w:marBottom w:val="0"/>
      <w:divBdr>
        <w:top w:val="none" w:sz="0" w:space="0" w:color="auto"/>
        <w:left w:val="none" w:sz="0" w:space="0" w:color="auto"/>
        <w:bottom w:val="none" w:sz="0" w:space="0" w:color="auto"/>
        <w:right w:val="none" w:sz="0" w:space="0" w:color="auto"/>
      </w:divBdr>
    </w:div>
    <w:div w:id="139810437">
      <w:bodyDiv w:val="1"/>
      <w:marLeft w:val="0"/>
      <w:marRight w:val="0"/>
      <w:marTop w:val="0"/>
      <w:marBottom w:val="0"/>
      <w:divBdr>
        <w:top w:val="none" w:sz="0" w:space="0" w:color="auto"/>
        <w:left w:val="none" w:sz="0" w:space="0" w:color="auto"/>
        <w:bottom w:val="none" w:sz="0" w:space="0" w:color="auto"/>
        <w:right w:val="none" w:sz="0" w:space="0" w:color="auto"/>
      </w:divBdr>
    </w:div>
    <w:div w:id="167600481">
      <w:bodyDiv w:val="1"/>
      <w:marLeft w:val="0"/>
      <w:marRight w:val="0"/>
      <w:marTop w:val="0"/>
      <w:marBottom w:val="0"/>
      <w:divBdr>
        <w:top w:val="none" w:sz="0" w:space="0" w:color="auto"/>
        <w:left w:val="none" w:sz="0" w:space="0" w:color="auto"/>
        <w:bottom w:val="none" w:sz="0" w:space="0" w:color="auto"/>
        <w:right w:val="none" w:sz="0" w:space="0" w:color="auto"/>
      </w:divBdr>
    </w:div>
    <w:div w:id="457989354">
      <w:bodyDiv w:val="1"/>
      <w:marLeft w:val="0"/>
      <w:marRight w:val="0"/>
      <w:marTop w:val="0"/>
      <w:marBottom w:val="0"/>
      <w:divBdr>
        <w:top w:val="none" w:sz="0" w:space="0" w:color="auto"/>
        <w:left w:val="none" w:sz="0" w:space="0" w:color="auto"/>
        <w:bottom w:val="none" w:sz="0" w:space="0" w:color="auto"/>
        <w:right w:val="none" w:sz="0" w:space="0" w:color="auto"/>
      </w:divBdr>
    </w:div>
    <w:div w:id="868879601">
      <w:bodyDiv w:val="1"/>
      <w:marLeft w:val="0"/>
      <w:marRight w:val="0"/>
      <w:marTop w:val="0"/>
      <w:marBottom w:val="0"/>
      <w:divBdr>
        <w:top w:val="none" w:sz="0" w:space="0" w:color="auto"/>
        <w:left w:val="none" w:sz="0" w:space="0" w:color="auto"/>
        <w:bottom w:val="none" w:sz="0" w:space="0" w:color="auto"/>
        <w:right w:val="none" w:sz="0" w:space="0" w:color="auto"/>
      </w:divBdr>
    </w:div>
    <w:div w:id="1179731136">
      <w:bodyDiv w:val="1"/>
      <w:marLeft w:val="0"/>
      <w:marRight w:val="0"/>
      <w:marTop w:val="0"/>
      <w:marBottom w:val="0"/>
      <w:divBdr>
        <w:top w:val="none" w:sz="0" w:space="0" w:color="auto"/>
        <w:left w:val="none" w:sz="0" w:space="0" w:color="auto"/>
        <w:bottom w:val="none" w:sz="0" w:space="0" w:color="auto"/>
        <w:right w:val="none" w:sz="0" w:space="0" w:color="auto"/>
      </w:divBdr>
    </w:div>
    <w:div w:id="1210068386">
      <w:bodyDiv w:val="1"/>
      <w:marLeft w:val="0"/>
      <w:marRight w:val="0"/>
      <w:marTop w:val="0"/>
      <w:marBottom w:val="0"/>
      <w:divBdr>
        <w:top w:val="none" w:sz="0" w:space="0" w:color="auto"/>
        <w:left w:val="none" w:sz="0" w:space="0" w:color="auto"/>
        <w:bottom w:val="none" w:sz="0" w:space="0" w:color="auto"/>
        <w:right w:val="none" w:sz="0" w:space="0" w:color="auto"/>
      </w:divBdr>
    </w:div>
    <w:div w:id="1210992863">
      <w:bodyDiv w:val="1"/>
      <w:marLeft w:val="0"/>
      <w:marRight w:val="0"/>
      <w:marTop w:val="0"/>
      <w:marBottom w:val="0"/>
      <w:divBdr>
        <w:top w:val="none" w:sz="0" w:space="0" w:color="auto"/>
        <w:left w:val="none" w:sz="0" w:space="0" w:color="auto"/>
        <w:bottom w:val="none" w:sz="0" w:space="0" w:color="auto"/>
        <w:right w:val="none" w:sz="0" w:space="0" w:color="auto"/>
      </w:divBdr>
    </w:div>
    <w:div w:id="1699352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DF88D2-4B49-4D9A-9FAC-FCB4FBA42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4482</TotalTime>
  <Pages>19</Pages>
  <Words>6172</Words>
  <Characters>35185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Rolfe</dc:creator>
  <cp:keywords/>
  <dc:description/>
  <cp:lastModifiedBy>Andrew Rolfe</cp:lastModifiedBy>
  <cp:revision>56</cp:revision>
  <dcterms:created xsi:type="dcterms:W3CDTF">2019-05-28T15:36:00Z</dcterms:created>
  <dcterms:modified xsi:type="dcterms:W3CDTF">2019-06-13T11:38:00Z</dcterms:modified>
</cp:coreProperties>
</file>