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6C8CB" w14:textId="60D28411" w:rsidR="00144938" w:rsidRPr="00D85F9C" w:rsidRDefault="00144938" w:rsidP="00D85F9C">
      <w:pPr>
        <w:jc w:val="center"/>
        <w:rPr>
          <w:b/>
          <w:bCs/>
          <w:noProof/>
          <w:sz w:val="36"/>
          <w:szCs w:val="36"/>
          <w:shd w:val="clear" w:color="auto" w:fill="FFFFFF"/>
          <w:lang w:val="en-GB"/>
        </w:rPr>
      </w:pPr>
      <w:r w:rsidRPr="00D85F9C">
        <w:rPr>
          <w:b/>
          <w:bCs/>
          <w:noProof/>
          <w:sz w:val="36"/>
          <w:szCs w:val="36"/>
          <w:shd w:val="clear" w:color="auto" w:fill="FFFFFF"/>
          <w:lang w:val="en-GB"/>
        </w:rPr>
        <w:t xml:space="preserve">Module Code: </w:t>
      </w:r>
      <w:r w:rsidRPr="00D85F9C">
        <w:rPr>
          <w:b/>
          <w:bCs/>
          <w:noProof/>
          <w:sz w:val="32"/>
          <w:szCs w:val="32"/>
          <w:shd w:val="clear" w:color="auto" w:fill="FFFFFF"/>
          <w:lang w:val="en-GB"/>
        </w:rPr>
        <w:t>LCBB4001</w:t>
      </w:r>
    </w:p>
    <w:p w14:paraId="5086F4B7" w14:textId="1E23DC98" w:rsidR="002B1B26" w:rsidRPr="00D85F9C" w:rsidRDefault="00144938" w:rsidP="00D85F9C">
      <w:pPr>
        <w:jc w:val="center"/>
        <w:rPr>
          <w:b/>
          <w:bCs/>
          <w:noProof/>
          <w:sz w:val="32"/>
          <w:szCs w:val="32"/>
          <w:shd w:val="clear" w:color="auto" w:fill="FFFFFF"/>
          <w:lang w:val="en-GB"/>
        </w:rPr>
      </w:pPr>
      <w:r w:rsidRPr="00D85F9C">
        <w:rPr>
          <w:b/>
          <w:bCs/>
          <w:noProof/>
          <w:sz w:val="36"/>
          <w:szCs w:val="36"/>
          <w:shd w:val="clear" w:color="auto" w:fill="FFFFFF"/>
          <w:lang w:val="en-GB"/>
        </w:rPr>
        <w:t xml:space="preserve">Module Title: </w:t>
      </w:r>
      <w:r w:rsidR="00D85F9C" w:rsidRPr="00D85F9C">
        <w:rPr>
          <w:b/>
          <w:bCs/>
          <w:noProof/>
          <w:sz w:val="32"/>
          <w:szCs w:val="32"/>
          <w:shd w:val="clear" w:color="auto" w:fill="FFFFFF"/>
          <w:lang w:val="en-GB"/>
        </w:rPr>
        <w:t>Accounting Fundamentals</w:t>
      </w:r>
      <w:r w:rsidR="002B1B26" w:rsidRPr="00D85F9C">
        <w:rPr>
          <w:b/>
          <w:bCs/>
          <w:noProof/>
          <w:sz w:val="32"/>
          <w:szCs w:val="32"/>
          <w:lang w:val="en-GB"/>
        </w:rPr>
        <w:br w:type="page"/>
      </w:r>
    </w:p>
    <w:sdt>
      <w:sdtPr>
        <w:rPr>
          <w:rFonts w:ascii="Times New Roman" w:eastAsiaTheme="minorHAnsi" w:hAnsi="Times New Roman" w:cstheme="minorBidi"/>
          <w:noProof/>
          <w:color w:val="auto"/>
          <w:sz w:val="24"/>
          <w:szCs w:val="22"/>
          <w:lang w:val="en-GB"/>
        </w:rPr>
        <w:id w:val="-671102877"/>
        <w:docPartObj>
          <w:docPartGallery w:val="Table of Contents"/>
          <w:docPartUnique/>
        </w:docPartObj>
      </w:sdtPr>
      <w:sdtEndPr>
        <w:rPr>
          <w:b/>
          <w:bCs/>
        </w:rPr>
      </w:sdtEndPr>
      <w:sdtContent>
        <w:p w14:paraId="46EB2C06" w14:textId="082BFAEC" w:rsidR="002B1B26" w:rsidRPr="00D85F9C" w:rsidRDefault="004E68F4">
          <w:pPr>
            <w:pStyle w:val="TOCHeading"/>
            <w:rPr>
              <w:noProof/>
              <w:lang w:val="en-GB"/>
            </w:rPr>
          </w:pPr>
          <w:r w:rsidRPr="00D85F9C">
            <w:rPr>
              <w:noProof/>
              <w:lang w:val="en-GB"/>
            </w:rPr>
            <w:t xml:space="preserve">Table of </w:t>
          </w:r>
          <w:r w:rsidR="002B1B26" w:rsidRPr="00D85F9C">
            <w:rPr>
              <w:noProof/>
              <w:lang w:val="en-GB"/>
            </w:rPr>
            <w:t>Contents</w:t>
          </w:r>
        </w:p>
        <w:p w14:paraId="063295D1" w14:textId="7D0DCAE5" w:rsidR="00A10212" w:rsidRPr="00D85F9C" w:rsidRDefault="002B1B26">
          <w:pPr>
            <w:pStyle w:val="TOC1"/>
            <w:tabs>
              <w:tab w:val="right" w:leader="dot" w:pos="9350"/>
            </w:tabs>
            <w:rPr>
              <w:rFonts w:asciiTheme="minorHAnsi" w:eastAsiaTheme="minorEastAsia" w:hAnsiTheme="minorHAnsi"/>
              <w:noProof/>
              <w:sz w:val="22"/>
              <w:lang w:val="en-GB" w:eastAsia="en-GB"/>
            </w:rPr>
          </w:pPr>
          <w:r w:rsidRPr="00D85F9C">
            <w:rPr>
              <w:noProof/>
              <w:lang w:val="en-GB"/>
            </w:rPr>
            <w:fldChar w:fldCharType="begin"/>
          </w:r>
          <w:r w:rsidRPr="00D85F9C">
            <w:rPr>
              <w:noProof/>
              <w:lang w:val="en-GB"/>
            </w:rPr>
            <w:instrText xml:space="preserve"> TOC \o "1-3" \h \z \u </w:instrText>
          </w:r>
          <w:r w:rsidRPr="00D85F9C">
            <w:rPr>
              <w:noProof/>
              <w:lang w:val="en-GB"/>
            </w:rPr>
            <w:fldChar w:fldCharType="separate"/>
          </w:r>
          <w:hyperlink w:anchor="_Toc80307538" w:history="1">
            <w:r w:rsidR="00A10212" w:rsidRPr="00D85F9C">
              <w:rPr>
                <w:rStyle w:val="Hyperlink"/>
                <w:noProof/>
                <w:lang w:val="en-GB"/>
              </w:rPr>
              <w:t>Introduction</w:t>
            </w:r>
            <w:r w:rsidR="00A10212" w:rsidRPr="00D85F9C">
              <w:rPr>
                <w:noProof/>
                <w:webHidden/>
                <w:lang w:val="en-GB"/>
              </w:rPr>
              <w:tab/>
            </w:r>
            <w:r w:rsidR="00A10212" w:rsidRPr="00D85F9C">
              <w:rPr>
                <w:noProof/>
                <w:webHidden/>
                <w:lang w:val="en-GB"/>
              </w:rPr>
              <w:fldChar w:fldCharType="begin"/>
            </w:r>
            <w:r w:rsidR="00A10212" w:rsidRPr="00D85F9C">
              <w:rPr>
                <w:noProof/>
                <w:webHidden/>
                <w:lang w:val="en-GB"/>
              </w:rPr>
              <w:instrText xml:space="preserve"> PAGEREF _Toc80307538 \h </w:instrText>
            </w:r>
            <w:r w:rsidR="00A10212" w:rsidRPr="00D85F9C">
              <w:rPr>
                <w:noProof/>
                <w:webHidden/>
                <w:lang w:val="en-GB"/>
              </w:rPr>
            </w:r>
            <w:r w:rsidR="00A10212" w:rsidRPr="00D85F9C">
              <w:rPr>
                <w:noProof/>
                <w:webHidden/>
                <w:lang w:val="en-GB"/>
              </w:rPr>
              <w:fldChar w:fldCharType="separate"/>
            </w:r>
            <w:r w:rsidR="00A10212" w:rsidRPr="00D85F9C">
              <w:rPr>
                <w:noProof/>
                <w:webHidden/>
                <w:lang w:val="en-GB"/>
              </w:rPr>
              <w:t>3</w:t>
            </w:r>
            <w:r w:rsidR="00A10212" w:rsidRPr="00D85F9C">
              <w:rPr>
                <w:noProof/>
                <w:webHidden/>
                <w:lang w:val="en-GB"/>
              </w:rPr>
              <w:fldChar w:fldCharType="end"/>
            </w:r>
          </w:hyperlink>
        </w:p>
        <w:p w14:paraId="5DAA2CC5" w14:textId="3BFDEDC2" w:rsidR="00A10212" w:rsidRPr="00D85F9C" w:rsidRDefault="003A182A">
          <w:pPr>
            <w:pStyle w:val="TOC1"/>
            <w:tabs>
              <w:tab w:val="right" w:leader="dot" w:pos="9350"/>
            </w:tabs>
            <w:rPr>
              <w:rFonts w:asciiTheme="minorHAnsi" w:eastAsiaTheme="minorEastAsia" w:hAnsiTheme="minorHAnsi"/>
              <w:noProof/>
              <w:sz w:val="22"/>
              <w:lang w:val="en-GB" w:eastAsia="en-GB"/>
            </w:rPr>
          </w:pPr>
          <w:hyperlink w:anchor="_Toc80307539" w:history="1">
            <w:r w:rsidR="00A10212" w:rsidRPr="00D85F9C">
              <w:rPr>
                <w:rStyle w:val="Hyperlink"/>
                <w:noProof/>
                <w:lang w:val="en-GB"/>
              </w:rPr>
              <w:t>Answer to the Question No.-01</w:t>
            </w:r>
            <w:r w:rsidR="00A10212" w:rsidRPr="00D85F9C">
              <w:rPr>
                <w:noProof/>
                <w:webHidden/>
                <w:lang w:val="en-GB"/>
              </w:rPr>
              <w:tab/>
            </w:r>
            <w:r w:rsidR="00A10212" w:rsidRPr="00D85F9C">
              <w:rPr>
                <w:noProof/>
                <w:webHidden/>
                <w:lang w:val="en-GB"/>
              </w:rPr>
              <w:fldChar w:fldCharType="begin"/>
            </w:r>
            <w:r w:rsidR="00A10212" w:rsidRPr="00D85F9C">
              <w:rPr>
                <w:noProof/>
                <w:webHidden/>
                <w:lang w:val="en-GB"/>
              </w:rPr>
              <w:instrText xml:space="preserve"> PAGEREF _Toc80307539 \h </w:instrText>
            </w:r>
            <w:r w:rsidR="00A10212" w:rsidRPr="00D85F9C">
              <w:rPr>
                <w:noProof/>
                <w:webHidden/>
                <w:lang w:val="en-GB"/>
              </w:rPr>
            </w:r>
            <w:r w:rsidR="00A10212" w:rsidRPr="00D85F9C">
              <w:rPr>
                <w:noProof/>
                <w:webHidden/>
                <w:lang w:val="en-GB"/>
              </w:rPr>
              <w:fldChar w:fldCharType="separate"/>
            </w:r>
            <w:r w:rsidR="00A10212" w:rsidRPr="00D85F9C">
              <w:rPr>
                <w:noProof/>
                <w:webHidden/>
                <w:lang w:val="en-GB"/>
              </w:rPr>
              <w:t>4</w:t>
            </w:r>
            <w:r w:rsidR="00A10212" w:rsidRPr="00D85F9C">
              <w:rPr>
                <w:noProof/>
                <w:webHidden/>
                <w:lang w:val="en-GB"/>
              </w:rPr>
              <w:fldChar w:fldCharType="end"/>
            </w:r>
          </w:hyperlink>
        </w:p>
        <w:p w14:paraId="64846418" w14:textId="77CBEE51" w:rsidR="00A10212" w:rsidRPr="00D85F9C" w:rsidRDefault="003A182A">
          <w:pPr>
            <w:pStyle w:val="TOC2"/>
            <w:tabs>
              <w:tab w:val="right" w:leader="dot" w:pos="9350"/>
            </w:tabs>
            <w:rPr>
              <w:rFonts w:asciiTheme="minorHAnsi" w:eastAsiaTheme="minorEastAsia" w:hAnsiTheme="minorHAnsi"/>
              <w:noProof/>
              <w:sz w:val="22"/>
              <w:lang w:val="en-GB" w:eastAsia="en-GB"/>
            </w:rPr>
          </w:pPr>
          <w:hyperlink w:anchor="_Toc80307540" w:history="1">
            <w:r w:rsidR="00A10212" w:rsidRPr="00D85F9C">
              <w:rPr>
                <w:rStyle w:val="Hyperlink"/>
                <w:noProof/>
                <w:lang w:val="en-GB"/>
              </w:rPr>
              <w:t>Requirement (a)</w:t>
            </w:r>
            <w:r w:rsidR="00A10212" w:rsidRPr="00D85F9C">
              <w:rPr>
                <w:noProof/>
                <w:webHidden/>
                <w:lang w:val="en-GB"/>
              </w:rPr>
              <w:tab/>
            </w:r>
            <w:r w:rsidR="00A10212" w:rsidRPr="00D85F9C">
              <w:rPr>
                <w:noProof/>
                <w:webHidden/>
                <w:lang w:val="en-GB"/>
              </w:rPr>
              <w:fldChar w:fldCharType="begin"/>
            </w:r>
            <w:r w:rsidR="00A10212" w:rsidRPr="00D85F9C">
              <w:rPr>
                <w:noProof/>
                <w:webHidden/>
                <w:lang w:val="en-GB"/>
              </w:rPr>
              <w:instrText xml:space="preserve"> PAGEREF _Toc80307540 \h </w:instrText>
            </w:r>
            <w:r w:rsidR="00A10212" w:rsidRPr="00D85F9C">
              <w:rPr>
                <w:noProof/>
                <w:webHidden/>
                <w:lang w:val="en-GB"/>
              </w:rPr>
            </w:r>
            <w:r w:rsidR="00A10212" w:rsidRPr="00D85F9C">
              <w:rPr>
                <w:noProof/>
                <w:webHidden/>
                <w:lang w:val="en-GB"/>
              </w:rPr>
              <w:fldChar w:fldCharType="separate"/>
            </w:r>
            <w:r w:rsidR="00A10212" w:rsidRPr="00D85F9C">
              <w:rPr>
                <w:noProof/>
                <w:webHidden/>
                <w:lang w:val="en-GB"/>
              </w:rPr>
              <w:t>4</w:t>
            </w:r>
            <w:r w:rsidR="00A10212" w:rsidRPr="00D85F9C">
              <w:rPr>
                <w:noProof/>
                <w:webHidden/>
                <w:lang w:val="en-GB"/>
              </w:rPr>
              <w:fldChar w:fldCharType="end"/>
            </w:r>
          </w:hyperlink>
        </w:p>
        <w:p w14:paraId="4600E774" w14:textId="23CA77CC" w:rsidR="00A10212" w:rsidRPr="00D85F9C" w:rsidRDefault="003A182A">
          <w:pPr>
            <w:pStyle w:val="TOC2"/>
            <w:tabs>
              <w:tab w:val="right" w:leader="dot" w:pos="9350"/>
            </w:tabs>
            <w:rPr>
              <w:rFonts w:asciiTheme="minorHAnsi" w:eastAsiaTheme="minorEastAsia" w:hAnsiTheme="minorHAnsi"/>
              <w:noProof/>
              <w:sz w:val="22"/>
              <w:lang w:val="en-GB" w:eastAsia="en-GB"/>
            </w:rPr>
          </w:pPr>
          <w:hyperlink w:anchor="_Toc80307541" w:history="1">
            <w:r w:rsidR="00A10212" w:rsidRPr="00D85F9C">
              <w:rPr>
                <w:rStyle w:val="Hyperlink"/>
                <w:noProof/>
                <w:lang w:val="en-GB"/>
              </w:rPr>
              <w:t>Statement of Profit/Loss Account - Kedison PLC</w:t>
            </w:r>
            <w:r w:rsidR="00A10212" w:rsidRPr="00D85F9C">
              <w:rPr>
                <w:noProof/>
                <w:webHidden/>
                <w:lang w:val="en-GB"/>
              </w:rPr>
              <w:tab/>
            </w:r>
            <w:r w:rsidR="00A10212" w:rsidRPr="00D85F9C">
              <w:rPr>
                <w:noProof/>
                <w:webHidden/>
                <w:lang w:val="en-GB"/>
              </w:rPr>
              <w:fldChar w:fldCharType="begin"/>
            </w:r>
            <w:r w:rsidR="00A10212" w:rsidRPr="00D85F9C">
              <w:rPr>
                <w:noProof/>
                <w:webHidden/>
                <w:lang w:val="en-GB"/>
              </w:rPr>
              <w:instrText xml:space="preserve"> PAGEREF _Toc80307541 \h </w:instrText>
            </w:r>
            <w:r w:rsidR="00A10212" w:rsidRPr="00D85F9C">
              <w:rPr>
                <w:noProof/>
                <w:webHidden/>
                <w:lang w:val="en-GB"/>
              </w:rPr>
            </w:r>
            <w:r w:rsidR="00A10212" w:rsidRPr="00D85F9C">
              <w:rPr>
                <w:noProof/>
                <w:webHidden/>
                <w:lang w:val="en-GB"/>
              </w:rPr>
              <w:fldChar w:fldCharType="separate"/>
            </w:r>
            <w:r w:rsidR="00A10212" w:rsidRPr="00D85F9C">
              <w:rPr>
                <w:noProof/>
                <w:webHidden/>
                <w:lang w:val="en-GB"/>
              </w:rPr>
              <w:t>4</w:t>
            </w:r>
            <w:r w:rsidR="00A10212" w:rsidRPr="00D85F9C">
              <w:rPr>
                <w:noProof/>
                <w:webHidden/>
                <w:lang w:val="en-GB"/>
              </w:rPr>
              <w:fldChar w:fldCharType="end"/>
            </w:r>
          </w:hyperlink>
        </w:p>
        <w:p w14:paraId="2BBC14D9" w14:textId="3577F5E7" w:rsidR="00A10212" w:rsidRPr="00D85F9C" w:rsidRDefault="003A182A">
          <w:pPr>
            <w:pStyle w:val="TOC2"/>
            <w:tabs>
              <w:tab w:val="right" w:leader="dot" w:pos="9350"/>
            </w:tabs>
            <w:rPr>
              <w:rFonts w:asciiTheme="minorHAnsi" w:eastAsiaTheme="minorEastAsia" w:hAnsiTheme="minorHAnsi"/>
              <w:noProof/>
              <w:sz w:val="22"/>
              <w:lang w:val="en-GB" w:eastAsia="en-GB"/>
            </w:rPr>
          </w:pPr>
          <w:hyperlink w:anchor="_Toc80307542" w:history="1">
            <w:r w:rsidR="00A10212" w:rsidRPr="00D85F9C">
              <w:rPr>
                <w:rStyle w:val="Hyperlink"/>
                <w:noProof/>
                <w:lang w:val="en-GB"/>
              </w:rPr>
              <w:t>Statement of Financial Position - Kedison PLC</w:t>
            </w:r>
            <w:r w:rsidR="00A10212" w:rsidRPr="00D85F9C">
              <w:rPr>
                <w:noProof/>
                <w:webHidden/>
                <w:lang w:val="en-GB"/>
              </w:rPr>
              <w:tab/>
            </w:r>
            <w:r w:rsidR="00A10212" w:rsidRPr="00D85F9C">
              <w:rPr>
                <w:noProof/>
                <w:webHidden/>
                <w:lang w:val="en-GB"/>
              </w:rPr>
              <w:fldChar w:fldCharType="begin"/>
            </w:r>
            <w:r w:rsidR="00A10212" w:rsidRPr="00D85F9C">
              <w:rPr>
                <w:noProof/>
                <w:webHidden/>
                <w:lang w:val="en-GB"/>
              </w:rPr>
              <w:instrText xml:space="preserve"> PAGEREF _Toc80307542 \h </w:instrText>
            </w:r>
            <w:r w:rsidR="00A10212" w:rsidRPr="00D85F9C">
              <w:rPr>
                <w:noProof/>
                <w:webHidden/>
                <w:lang w:val="en-GB"/>
              </w:rPr>
            </w:r>
            <w:r w:rsidR="00A10212" w:rsidRPr="00D85F9C">
              <w:rPr>
                <w:noProof/>
                <w:webHidden/>
                <w:lang w:val="en-GB"/>
              </w:rPr>
              <w:fldChar w:fldCharType="separate"/>
            </w:r>
            <w:r w:rsidR="00A10212" w:rsidRPr="00D85F9C">
              <w:rPr>
                <w:noProof/>
                <w:webHidden/>
                <w:lang w:val="en-GB"/>
              </w:rPr>
              <w:t>6</w:t>
            </w:r>
            <w:r w:rsidR="00A10212" w:rsidRPr="00D85F9C">
              <w:rPr>
                <w:noProof/>
                <w:webHidden/>
                <w:lang w:val="en-GB"/>
              </w:rPr>
              <w:fldChar w:fldCharType="end"/>
            </w:r>
          </w:hyperlink>
        </w:p>
        <w:p w14:paraId="69789C26" w14:textId="6DF7580A" w:rsidR="00A10212" w:rsidRPr="00D85F9C" w:rsidRDefault="003A182A">
          <w:pPr>
            <w:pStyle w:val="TOC2"/>
            <w:tabs>
              <w:tab w:val="right" w:leader="dot" w:pos="9350"/>
            </w:tabs>
            <w:rPr>
              <w:rFonts w:asciiTheme="minorHAnsi" w:eastAsiaTheme="minorEastAsia" w:hAnsiTheme="minorHAnsi"/>
              <w:noProof/>
              <w:sz w:val="22"/>
              <w:lang w:val="en-GB" w:eastAsia="en-GB"/>
            </w:rPr>
          </w:pPr>
          <w:hyperlink w:anchor="_Toc80307543" w:history="1">
            <w:r w:rsidR="00A10212" w:rsidRPr="00D85F9C">
              <w:rPr>
                <w:rStyle w:val="Hyperlink"/>
                <w:noProof/>
                <w:lang w:val="en-GB"/>
              </w:rPr>
              <w:t>Requirement (b)</w:t>
            </w:r>
            <w:r w:rsidR="00A10212" w:rsidRPr="00D85F9C">
              <w:rPr>
                <w:noProof/>
                <w:webHidden/>
                <w:lang w:val="en-GB"/>
              </w:rPr>
              <w:tab/>
            </w:r>
            <w:r w:rsidR="00A10212" w:rsidRPr="00D85F9C">
              <w:rPr>
                <w:noProof/>
                <w:webHidden/>
                <w:lang w:val="en-GB"/>
              </w:rPr>
              <w:fldChar w:fldCharType="begin"/>
            </w:r>
            <w:r w:rsidR="00A10212" w:rsidRPr="00D85F9C">
              <w:rPr>
                <w:noProof/>
                <w:webHidden/>
                <w:lang w:val="en-GB"/>
              </w:rPr>
              <w:instrText xml:space="preserve"> PAGEREF _Toc80307543 \h </w:instrText>
            </w:r>
            <w:r w:rsidR="00A10212" w:rsidRPr="00D85F9C">
              <w:rPr>
                <w:noProof/>
                <w:webHidden/>
                <w:lang w:val="en-GB"/>
              </w:rPr>
            </w:r>
            <w:r w:rsidR="00A10212" w:rsidRPr="00D85F9C">
              <w:rPr>
                <w:noProof/>
                <w:webHidden/>
                <w:lang w:val="en-GB"/>
              </w:rPr>
              <w:fldChar w:fldCharType="separate"/>
            </w:r>
            <w:r w:rsidR="00A10212" w:rsidRPr="00D85F9C">
              <w:rPr>
                <w:noProof/>
                <w:webHidden/>
                <w:lang w:val="en-GB"/>
              </w:rPr>
              <w:t>7</w:t>
            </w:r>
            <w:r w:rsidR="00A10212" w:rsidRPr="00D85F9C">
              <w:rPr>
                <w:noProof/>
                <w:webHidden/>
                <w:lang w:val="en-GB"/>
              </w:rPr>
              <w:fldChar w:fldCharType="end"/>
            </w:r>
          </w:hyperlink>
        </w:p>
        <w:p w14:paraId="530B5D68" w14:textId="2D384FBE" w:rsidR="00A10212" w:rsidRPr="00D85F9C" w:rsidRDefault="003A182A">
          <w:pPr>
            <w:pStyle w:val="TOC1"/>
            <w:tabs>
              <w:tab w:val="right" w:leader="dot" w:pos="9350"/>
            </w:tabs>
            <w:rPr>
              <w:rFonts w:asciiTheme="minorHAnsi" w:eastAsiaTheme="minorEastAsia" w:hAnsiTheme="minorHAnsi"/>
              <w:noProof/>
              <w:sz w:val="22"/>
              <w:lang w:val="en-GB" w:eastAsia="en-GB"/>
            </w:rPr>
          </w:pPr>
          <w:hyperlink w:anchor="_Toc80307544" w:history="1">
            <w:r w:rsidR="00A10212" w:rsidRPr="00D85F9C">
              <w:rPr>
                <w:rStyle w:val="Hyperlink"/>
                <w:noProof/>
                <w:lang w:val="en-GB"/>
              </w:rPr>
              <w:t>Answer to the Question No.-02</w:t>
            </w:r>
            <w:r w:rsidR="00A10212" w:rsidRPr="00D85F9C">
              <w:rPr>
                <w:noProof/>
                <w:webHidden/>
                <w:lang w:val="en-GB"/>
              </w:rPr>
              <w:tab/>
            </w:r>
            <w:r w:rsidR="00A10212" w:rsidRPr="00D85F9C">
              <w:rPr>
                <w:noProof/>
                <w:webHidden/>
                <w:lang w:val="en-GB"/>
              </w:rPr>
              <w:fldChar w:fldCharType="begin"/>
            </w:r>
            <w:r w:rsidR="00A10212" w:rsidRPr="00D85F9C">
              <w:rPr>
                <w:noProof/>
                <w:webHidden/>
                <w:lang w:val="en-GB"/>
              </w:rPr>
              <w:instrText xml:space="preserve"> PAGEREF _Toc80307544 \h </w:instrText>
            </w:r>
            <w:r w:rsidR="00A10212" w:rsidRPr="00D85F9C">
              <w:rPr>
                <w:noProof/>
                <w:webHidden/>
                <w:lang w:val="en-GB"/>
              </w:rPr>
            </w:r>
            <w:r w:rsidR="00A10212" w:rsidRPr="00D85F9C">
              <w:rPr>
                <w:noProof/>
                <w:webHidden/>
                <w:lang w:val="en-GB"/>
              </w:rPr>
              <w:fldChar w:fldCharType="separate"/>
            </w:r>
            <w:r w:rsidR="00A10212" w:rsidRPr="00D85F9C">
              <w:rPr>
                <w:noProof/>
                <w:webHidden/>
                <w:lang w:val="en-GB"/>
              </w:rPr>
              <w:t>8</w:t>
            </w:r>
            <w:r w:rsidR="00A10212" w:rsidRPr="00D85F9C">
              <w:rPr>
                <w:noProof/>
                <w:webHidden/>
                <w:lang w:val="en-GB"/>
              </w:rPr>
              <w:fldChar w:fldCharType="end"/>
            </w:r>
          </w:hyperlink>
        </w:p>
        <w:p w14:paraId="760B456E" w14:textId="73306099" w:rsidR="00A10212" w:rsidRPr="00D85F9C" w:rsidRDefault="003A182A">
          <w:pPr>
            <w:pStyle w:val="TOC2"/>
            <w:tabs>
              <w:tab w:val="right" w:leader="dot" w:pos="9350"/>
            </w:tabs>
            <w:rPr>
              <w:rFonts w:asciiTheme="minorHAnsi" w:eastAsiaTheme="minorEastAsia" w:hAnsiTheme="minorHAnsi"/>
              <w:noProof/>
              <w:sz w:val="22"/>
              <w:lang w:val="en-GB" w:eastAsia="en-GB"/>
            </w:rPr>
          </w:pPr>
          <w:hyperlink w:anchor="_Toc80307545" w:history="1">
            <w:r w:rsidR="00A10212" w:rsidRPr="00D85F9C">
              <w:rPr>
                <w:rStyle w:val="Hyperlink"/>
                <w:noProof/>
                <w:lang w:val="en-GB"/>
              </w:rPr>
              <w:t>Requirement (a)</w:t>
            </w:r>
            <w:r w:rsidR="00A10212" w:rsidRPr="00D85F9C">
              <w:rPr>
                <w:noProof/>
                <w:webHidden/>
                <w:lang w:val="en-GB"/>
              </w:rPr>
              <w:tab/>
            </w:r>
            <w:r w:rsidR="00A10212" w:rsidRPr="00D85F9C">
              <w:rPr>
                <w:noProof/>
                <w:webHidden/>
                <w:lang w:val="en-GB"/>
              </w:rPr>
              <w:fldChar w:fldCharType="begin"/>
            </w:r>
            <w:r w:rsidR="00A10212" w:rsidRPr="00D85F9C">
              <w:rPr>
                <w:noProof/>
                <w:webHidden/>
                <w:lang w:val="en-GB"/>
              </w:rPr>
              <w:instrText xml:space="preserve"> PAGEREF _Toc80307545 \h </w:instrText>
            </w:r>
            <w:r w:rsidR="00A10212" w:rsidRPr="00D85F9C">
              <w:rPr>
                <w:noProof/>
                <w:webHidden/>
                <w:lang w:val="en-GB"/>
              </w:rPr>
            </w:r>
            <w:r w:rsidR="00A10212" w:rsidRPr="00D85F9C">
              <w:rPr>
                <w:noProof/>
                <w:webHidden/>
                <w:lang w:val="en-GB"/>
              </w:rPr>
              <w:fldChar w:fldCharType="separate"/>
            </w:r>
            <w:r w:rsidR="00A10212" w:rsidRPr="00D85F9C">
              <w:rPr>
                <w:noProof/>
                <w:webHidden/>
                <w:lang w:val="en-GB"/>
              </w:rPr>
              <w:t>8</w:t>
            </w:r>
            <w:r w:rsidR="00A10212" w:rsidRPr="00D85F9C">
              <w:rPr>
                <w:noProof/>
                <w:webHidden/>
                <w:lang w:val="en-GB"/>
              </w:rPr>
              <w:fldChar w:fldCharType="end"/>
            </w:r>
          </w:hyperlink>
        </w:p>
        <w:p w14:paraId="29738752" w14:textId="61DB3BE4" w:rsidR="00A10212" w:rsidRPr="00D85F9C" w:rsidRDefault="003A182A">
          <w:pPr>
            <w:pStyle w:val="TOC2"/>
            <w:tabs>
              <w:tab w:val="right" w:leader="dot" w:pos="9350"/>
            </w:tabs>
            <w:rPr>
              <w:rFonts w:asciiTheme="minorHAnsi" w:eastAsiaTheme="minorEastAsia" w:hAnsiTheme="minorHAnsi"/>
              <w:noProof/>
              <w:sz w:val="22"/>
              <w:lang w:val="en-GB" w:eastAsia="en-GB"/>
            </w:rPr>
          </w:pPr>
          <w:hyperlink w:anchor="_Toc80307546" w:history="1">
            <w:r w:rsidR="00A10212" w:rsidRPr="00D85F9C">
              <w:rPr>
                <w:rStyle w:val="Hyperlink"/>
                <w:noProof/>
                <w:lang w:val="en-GB"/>
              </w:rPr>
              <w:t>Requirement (b)</w:t>
            </w:r>
            <w:r w:rsidR="00A10212" w:rsidRPr="00D85F9C">
              <w:rPr>
                <w:noProof/>
                <w:webHidden/>
                <w:lang w:val="en-GB"/>
              </w:rPr>
              <w:tab/>
            </w:r>
            <w:r w:rsidR="00A10212" w:rsidRPr="00D85F9C">
              <w:rPr>
                <w:noProof/>
                <w:webHidden/>
                <w:lang w:val="en-GB"/>
              </w:rPr>
              <w:fldChar w:fldCharType="begin"/>
            </w:r>
            <w:r w:rsidR="00A10212" w:rsidRPr="00D85F9C">
              <w:rPr>
                <w:noProof/>
                <w:webHidden/>
                <w:lang w:val="en-GB"/>
              </w:rPr>
              <w:instrText xml:space="preserve"> PAGEREF _Toc80307546 \h </w:instrText>
            </w:r>
            <w:r w:rsidR="00A10212" w:rsidRPr="00D85F9C">
              <w:rPr>
                <w:noProof/>
                <w:webHidden/>
                <w:lang w:val="en-GB"/>
              </w:rPr>
            </w:r>
            <w:r w:rsidR="00A10212" w:rsidRPr="00D85F9C">
              <w:rPr>
                <w:noProof/>
                <w:webHidden/>
                <w:lang w:val="en-GB"/>
              </w:rPr>
              <w:fldChar w:fldCharType="separate"/>
            </w:r>
            <w:r w:rsidR="00A10212" w:rsidRPr="00D85F9C">
              <w:rPr>
                <w:noProof/>
                <w:webHidden/>
                <w:lang w:val="en-GB"/>
              </w:rPr>
              <w:t>9</w:t>
            </w:r>
            <w:r w:rsidR="00A10212" w:rsidRPr="00D85F9C">
              <w:rPr>
                <w:noProof/>
                <w:webHidden/>
                <w:lang w:val="en-GB"/>
              </w:rPr>
              <w:fldChar w:fldCharType="end"/>
            </w:r>
          </w:hyperlink>
        </w:p>
        <w:p w14:paraId="501B2017" w14:textId="5ED57B55" w:rsidR="00A10212" w:rsidRPr="00D85F9C" w:rsidRDefault="003A182A">
          <w:pPr>
            <w:pStyle w:val="TOC2"/>
            <w:tabs>
              <w:tab w:val="right" w:leader="dot" w:pos="9350"/>
            </w:tabs>
            <w:rPr>
              <w:rFonts w:asciiTheme="minorHAnsi" w:eastAsiaTheme="minorEastAsia" w:hAnsiTheme="minorHAnsi"/>
              <w:noProof/>
              <w:sz w:val="22"/>
              <w:lang w:val="en-GB" w:eastAsia="en-GB"/>
            </w:rPr>
          </w:pPr>
          <w:hyperlink w:anchor="_Toc80307547" w:history="1">
            <w:r w:rsidR="00A10212" w:rsidRPr="00D85F9C">
              <w:rPr>
                <w:rStyle w:val="Hyperlink"/>
                <w:noProof/>
                <w:lang w:val="en-GB"/>
              </w:rPr>
              <w:t>Analysis of Chocco plc and Interpretation of Its Ratios</w:t>
            </w:r>
            <w:r w:rsidR="00A10212" w:rsidRPr="00D85F9C">
              <w:rPr>
                <w:noProof/>
                <w:webHidden/>
                <w:lang w:val="en-GB"/>
              </w:rPr>
              <w:tab/>
            </w:r>
            <w:r w:rsidR="00A10212" w:rsidRPr="00D85F9C">
              <w:rPr>
                <w:noProof/>
                <w:webHidden/>
                <w:lang w:val="en-GB"/>
              </w:rPr>
              <w:fldChar w:fldCharType="begin"/>
            </w:r>
            <w:r w:rsidR="00A10212" w:rsidRPr="00D85F9C">
              <w:rPr>
                <w:noProof/>
                <w:webHidden/>
                <w:lang w:val="en-GB"/>
              </w:rPr>
              <w:instrText xml:space="preserve"> PAGEREF _Toc80307547 \h </w:instrText>
            </w:r>
            <w:r w:rsidR="00A10212" w:rsidRPr="00D85F9C">
              <w:rPr>
                <w:noProof/>
                <w:webHidden/>
                <w:lang w:val="en-GB"/>
              </w:rPr>
            </w:r>
            <w:r w:rsidR="00A10212" w:rsidRPr="00D85F9C">
              <w:rPr>
                <w:noProof/>
                <w:webHidden/>
                <w:lang w:val="en-GB"/>
              </w:rPr>
              <w:fldChar w:fldCharType="separate"/>
            </w:r>
            <w:r w:rsidR="00A10212" w:rsidRPr="00D85F9C">
              <w:rPr>
                <w:noProof/>
                <w:webHidden/>
                <w:lang w:val="en-GB"/>
              </w:rPr>
              <w:t>9</w:t>
            </w:r>
            <w:r w:rsidR="00A10212" w:rsidRPr="00D85F9C">
              <w:rPr>
                <w:noProof/>
                <w:webHidden/>
                <w:lang w:val="en-GB"/>
              </w:rPr>
              <w:fldChar w:fldCharType="end"/>
            </w:r>
          </w:hyperlink>
        </w:p>
        <w:p w14:paraId="3BAB0140" w14:textId="5AFC531B" w:rsidR="00A10212" w:rsidRPr="00D85F9C" w:rsidRDefault="003A182A">
          <w:pPr>
            <w:pStyle w:val="TOC1"/>
            <w:tabs>
              <w:tab w:val="right" w:leader="dot" w:pos="9350"/>
            </w:tabs>
            <w:rPr>
              <w:rFonts w:asciiTheme="minorHAnsi" w:eastAsiaTheme="minorEastAsia" w:hAnsiTheme="minorHAnsi"/>
              <w:noProof/>
              <w:sz w:val="22"/>
              <w:lang w:val="en-GB" w:eastAsia="en-GB"/>
            </w:rPr>
          </w:pPr>
          <w:hyperlink w:anchor="_Toc80307548" w:history="1">
            <w:r w:rsidR="00A10212" w:rsidRPr="00D85F9C">
              <w:rPr>
                <w:rStyle w:val="Hyperlink"/>
                <w:noProof/>
                <w:lang w:val="en-GB"/>
              </w:rPr>
              <w:t>Conclusion</w:t>
            </w:r>
            <w:r w:rsidR="00A10212" w:rsidRPr="00D85F9C">
              <w:rPr>
                <w:noProof/>
                <w:webHidden/>
                <w:lang w:val="en-GB"/>
              </w:rPr>
              <w:tab/>
            </w:r>
            <w:r w:rsidR="00A10212" w:rsidRPr="00D85F9C">
              <w:rPr>
                <w:noProof/>
                <w:webHidden/>
                <w:lang w:val="en-GB"/>
              </w:rPr>
              <w:fldChar w:fldCharType="begin"/>
            </w:r>
            <w:r w:rsidR="00A10212" w:rsidRPr="00D85F9C">
              <w:rPr>
                <w:noProof/>
                <w:webHidden/>
                <w:lang w:val="en-GB"/>
              </w:rPr>
              <w:instrText xml:space="preserve"> PAGEREF _Toc80307548 \h </w:instrText>
            </w:r>
            <w:r w:rsidR="00A10212" w:rsidRPr="00D85F9C">
              <w:rPr>
                <w:noProof/>
                <w:webHidden/>
                <w:lang w:val="en-GB"/>
              </w:rPr>
            </w:r>
            <w:r w:rsidR="00A10212" w:rsidRPr="00D85F9C">
              <w:rPr>
                <w:noProof/>
                <w:webHidden/>
                <w:lang w:val="en-GB"/>
              </w:rPr>
              <w:fldChar w:fldCharType="separate"/>
            </w:r>
            <w:r w:rsidR="00A10212" w:rsidRPr="00D85F9C">
              <w:rPr>
                <w:noProof/>
                <w:webHidden/>
                <w:lang w:val="en-GB"/>
              </w:rPr>
              <w:t>13</w:t>
            </w:r>
            <w:r w:rsidR="00A10212" w:rsidRPr="00D85F9C">
              <w:rPr>
                <w:noProof/>
                <w:webHidden/>
                <w:lang w:val="en-GB"/>
              </w:rPr>
              <w:fldChar w:fldCharType="end"/>
            </w:r>
          </w:hyperlink>
        </w:p>
        <w:p w14:paraId="2A5BC77F" w14:textId="2FC833E2" w:rsidR="00A10212" w:rsidRPr="00D85F9C" w:rsidRDefault="003A182A">
          <w:pPr>
            <w:pStyle w:val="TOC1"/>
            <w:tabs>
              <w:tab w:val="right" w:leader="dot" w:pos="9350"/>
            </w:tabs>
            <w:rPr>
              <w:rFonts w:asciiTheme="minorHAnsi" w:eastAsiaTheme="minorEastAsia" w:hAnsiTheme="minorHAnsi"/>
              <w:noProof/>
              <w:sz w:val="22"/>
              <w:lang w:val="en-GB" w:eastAsia="en-GB"/>
            </w:rPr>
          </w:pPr>
          <w:hyperlink w:anchor="_Toc80307549" w:history="1">
            <w:r w:rsidR="00A10212" w:rsidRPr="00D85F9C">
              <w:rPr>
                <w:rStyle w:val="Hyperlink"/>
                <w:noProof/>
                <w:lang w:val="en-GB"/>
              </w:rPr>
              <w:t>Reference</w:t>
            </w:r>
            <w:r w:rsidR="00A10212" w:rsidRPr="00D85F9C">
              <w:rPr>
                <w:noProof/>
                <w:webHidden/>
                <w:lang w:val="en-GB"/>
              </w:rPr>
              <w:tab/>
            </w:r>
            <w:r w:rsidR="00A10212" w:rsidRPr="00D85F9C">
              <w:rPr>
                <w:noProof/>
                <w:webHidden/>
                <w:lang w:val="en-GB"/>
              </w:rPr>
              <w:fldChar w:fldCharType="begin"/>
            </w:r>
            <w:r w:rsidR="00A10212" w:rsidRPr="00D85F9C">
              <w:rPr>
                <w:noProof/>
                <w:webHidden/>
                <w:lang w:val="en-GB"/>
              </w:rPr>
              <w:instrText xml:space="preserve"> PAGEREF _Toc80307549 \h </w:instrText>
            </w:r>
            <w:r w:rsidR="00A10212" w:rsidRPr="00D85F9C">
              <w:rPr>
                <w:noProof/>
                <w:webHidden/>
                <w:lang w:val="en-GB"/>
              </w:rPr>
            </w:r>
            <w:r w:rsidR="00A10212" w:rsidRPr="00D85F9C">
              <w:rPr>
                <w:noProof/>
                <w:webHidden/>
                <w:lang w:val="en-GB"/>
              </w:rPr>
              <w:fldChar w:fldCharType="separate"/>
            </w:r>
            <w:r w:rsidR="00A10212" w:rsidRPr="00D85F9C">
              <w:rPr>
                <w:noProof/>
                <w:webHidden/>
                <w:lang w:val="en-GB"/>
              </w:rPr>
              <w:t>14</w:t>
            </w:r>
            <w:r w:rsidR="00A10212" w:rsidRPr="00D85F9C">
              <w:rPr>
                <w:noProof/>
                <w:webHidden/>
                <w:lang w:val="en-GB"/>
              </w:rPr>
              <w:fldChar w:fldCharType="end"/>
            </w:r>
          </w:hyperlink>
        </w:p>
        <w:p w14:paraId="4704CF20" w14:textId="1E012569" w:rsidR="002B1B26" w:rsidRPr="00D85F9C" w:rsidRDefault="002B1B26">
          <w:pPr>
            <w:rPr>
              <w:noProof/>
              <w:lang w:val="en-GB"/>
            </w:rPr>
          </w:pPr>
          <w:r w:rsidRPr="00D85F9C">
            <w:rPr>
              <w:b/>
              <w:bCs/>
              <w:noProof/>
              <w:lang w:val="en-GB"/>
            </w:rPr>
            <w:fldChar w:fldCharType="end"/>
          </w:r>
        </w:p>
      </w:sdtContent>
    </w:sdt>
    <w:p w14:paraId="718E62B5" w14:textId="77777777" w:rsidR="00144938" w:rsidRPr="00D85F9C" w:rsidRDefault="00144938" w:rsidP="00144938">
      <w:pPr>
        <w:rPr>
          <w:b/>
          <w:bCs/>
          <w:noProof/>
          <w:sz w:val="32"/>
          <w:szCs w:val="32"/>
          <w:lang w:val="en-GB"/>
        </w:rPr>
      </w:pPr>
    </w:p>
    <w:p w14:paraId="2DF64D33" w14:textId="689F95F4" w:rsidR="000F7520" w:rsidRPr="00D85F9C" w:rsidRDefault="00144938" w:rsidP="000F7520">
      <w:pPr>
        <w:spacing w:after="200"/>
        <w:rPr>
          <w:noProof/>
          <w:sz w:val="32"/>
          <w:szCs w:val="32"/>
          <w:lang w:val="en-GB"/>
        </w:rPr>
      </w:pPr>
      <w:r w:rsidRPr="00D85F9C">
        <w:rPr>
          <w:noProof/>
          <w:sz w:val="32"/>
          <w:szCs w:val="32"/>
          <w:lang w:val="en-GB"/>
        </w:rPr>
        <w:br w:type="page"/>
      </w:r>
    </w:p>
    <w:p w14:paraId="5C83BE7C" w14:textId="4539AE1D" w:rsidR="000F7520" w:rsidRPr="00D85F9C" w:rsidRDefault="004B4DC7" w:rsidP="004B4DC7">
      <w:pPr>
        <w:pStyle w:val="Heading1"/>
        <w:rPr>
          <w:noProof/>
          <w:lang w:val="en-GB"/>
        </w:rPr>
      </w:pPr>
      <w:bookmarkStart w:id="0" w:name="_Toc80307538"/>
      <w:r w:rsidRPr="00D85F9C">
        <w:rPr>
          <w:noProof/>
          <w:lang w:val="en-GB"/>
        </w:rPr>
        <w:lastRenderedPageBreak/>
        <w:t>Introduction</w:t>
      </w:r>
      <w:bookmarkEnd w:id="0"/>
    </w:p>
    <w:p w14:paraId="001E6DE5" w14:textId="0698C69D" w:rsidR="000F7520" w:rsidRPr="00D85F9C" w:rsidRDefault="000B2B92">
      <w:pPr>
        <w:spacing w:after="200"/>
        <w:rPr>
          <w:rFonts w:eastAsiaTheme="majorEastAsia" w:cstheme="majorBidi"/>
          <w:b/>
          <w:noProof/>
          <w:sz w:val="32"/>
          <w:szCs w:val="32"/>
          <w:lang w:val="en-GB"/>
        </w:rPr>
      </w:pPr>
      <w:r w:rsidRPr="00D85F9C">
        <w:rPr>
          <w:noProof/>
          <w:lang w:val="en-GB"/>
        </w:rPr>
        <w:t>Fundamental Accounting is the process of identifying, recording, analyzing, and interpreting the financial information of a business firm</w:t>
      </w:r>
      <w:r w:rsidR="00727664" w:rsidRPr="00D85F9C">
        <w:rPr>
          <w:noProof/>
          <w:lang w:val="en-GB"/>
        </w:rPr>
        <w:t xml:space="preserve"> (Elliott, 2019)</w:t>
      </w:r>
      <w:r w:rsidRPr="00D85F9C">
        <w:rPr>
          <w:noProof/>
          <w:lang w:val="en-GB"/>
        </w:rPr>
        <w:t>. The fundamental accounting conducted different types of accounting mechanism</w:t>
      </w:r>
      <w:r w:rsidR="00692CDE" w:rsidRPr="00D85F9C">
        <w:rPr>
          <w:noProof/>
          <w:lang w:val="en-GB"/>
        </w:rPr>
        <w:t>s</w:t>
      </w:r>
      <w:r w:rsidRPr="00D85F9C">
        <w:rPr>
          <w:noProof/>
          <w:lang w:val="en-GB"/>
        </w:rPr>
        <w:t>, theories, and analytical implications. Financial statements represent the overall outlook of the business firm. The financial statement</w:t>
      </w:r>
      <w:r w:rsidR="001841F3" w:rsidRPr="00D85F9C">
        <w:rPr>
          <w:noProof/>
          <w:lang w:val="en-GB"/>
        </w:rPr>
        <w:t xml:space="preserve">s </w:t>
      </w:r>
      <w:r w:rsidR="00692CDE" w:rsidRPr="00D85F9C">
        <w:rPr>
          <w:noProof/>
          <w:lang w:val="en-GB"/>
        </w:rPr>
        <w:t>hav</w:t>
      </w:r>
      <w:r w:rsidR="001841F3" w:rsidRPr="00D85F9C">
        <w:rPr>
          <w:noProof/>
          <w:lang w:val="en-GB"/>
        </w:rPr>
        <w:t>e</w:t>
      </w:r>
      <w:r w:rsidRPr="00D85F9C">
        <w:rPr>
          <w:noProof/>
          <w:lang w:val="en-GB"/>
        </w:rPr>
        <w:t xml:space="preserve"> con</w:t>
      </w:r>
      <w:r w:rsidR="001841F3" w:rsidRPr="00D85F9C">
        <w:rPr>
          <w:noProof/>
          <w:lang w:val="en-GB"/>
        </w:rPr>
        <w:t>sisted</w:t>
      </w:r>
      <w:r w:rsidRPr="00D85F9C">
        <w:rPr>
          <w:noProof/>
          <w:lang w:val="en-GB"/>
        </w:rPr>
        <w:t xml:space="preserve"> </w:t>
      </w:r>
      <w:r w:rsidR="00692CDE" w:rsidRPr="00D85F9C">
        <w:rPr>
          <w:noProof/>
          <w:lang w:val="en-GB"/>
        </w:rPr>
        <w:t>of</w:t>
      </w:r>
      <w:r w:rsidR="001841F3" w:rsidRPr="00D85F9C">
        <w:rPr>
          <w:noProof/>
          <w:lang w:val="en-GB"/>
        </w:rPr>
        <w:t xml:space="preserve"> </w:t>
      </w:r>
      <w:r w:rsidRPr="00D85F9C">
        <w:rPr>
          <w:noProof/>
          <w:lang w:val="en-GB"/>
        </w:rPr>
        <w:t>three</w:t>
      </w:r>
      <w:r w:rsidR="001841F3" w:rsidRPr="00D85F9C">
        <w:rPr>
          <w:noProof/>
          <w:lang w:val="en-GB"/>
        </w:rPr>
        <w:t xml:space="preserve"> statements. </w:t>
      </w:r>
      <w:r w:rsidR="00692CDE" w:rsidRPr="00D85F9C">
        <w:rPr>
          <w:noProof/>
          <w:lang w:val="en-GB"/>
        </w:rPr>
        <w:t>The b</w:t>
      </w:r>
      <w:r w:rsidR="001841F3" w:rsidRPr="00D85F9C">
        <w:rPr>
          <w:noProof/>
          <w:lang w:val="en-GB"/>
        </w:rPr>
        <w:t xml:space="preserve">alance sheet is one of the significant out of them which is the record of all the assets </w:t>
      </w:r>
      <w:r w:rsidR="00692CDE" w:rsidRPr="00D85F9C">
        <w:rPr>
          <w:noProof/>
          <w:lang w:val="en-GB"/>
        </w:rPr>
        <w:t>o</w:t>
      </w:r>
      <w:r w:rsidR="001841F3" w:rsidRPr="00D85F9C">
        <w:rPr>
          <w:noProof/>
          <w:lang w:val="en-GB"/>
        </w:rPr>
        <w:t xml:space="preserve">n </w:t>
      </w:r>
      <w:r w:rsidR="00692CDE" w:rsidRPr="00D85F9C">
        <w:rPr>
          <w:noProof/>
          <w:lang w:val="en-GB"/>
        </w:rPr>
        <w:t xml:space="preserve">the </w:t>
      </w:r>
      <w:r w:rsidR="001841F3" w:rsidRPr="00D85F9C">
        <w:rPr>
          <w:noProof/>
          <w:lang w:val="en-GB"/>
        </w:rPr>
        <w:t xml:space="preserve">debit side and all the liabilities and </w:t>
      </w:r>
      <w:r w:rsidR="00692CDE" w:rsidRPr="00D85F9C">
        <w:rPr>
          <w:noProof/>
          <w:lang w:val="en-GB"/>
        </w:rPr>
        <w:t>shareholder’s</w:t>
      </w:r>
      <w:r w:rsidR="001841F3" w:rsidRPr="00D85F9C">
        <w:rPr>
          <w:noProof/>
          <w:lang w:val="en-GB"/>
        </w:rPr>
        <w:t xml:space="preserve"> equity </w:t>
      </w:r>
      <w:r w:rsidR="00692CDE" w:rsidRPr="00D85F9C">
        <w:rPr>
          <w:noProof/>
          <w:lang w:val="en-GB"/>
        </w:rPr>
        <w:t>o</w:t>
      </w:r>
      <w:r w:rsidR="001841F3" w:rsidRPr="00D85F9C">
        <w:rPr>
          <w:noProof/>
          <w:lang w:val="en-GB"/>
        </w:rPr>
        <w:t xml:space="preserve">n </w:t>
      </w:r>
      <w:r w:rsidR="00692CDE" w:rsidRPr="00D85F9C">
        <w:rPr>
          <w:noProof/>
          <w:lang w:val="en-GB"/>
        </w:rPr>
        <w:t xml:space="preserve">the </w:t>
      </w:r>
      <w:r w:rsidR="001841F3" w:rsidRPr="00D85F9C">
        <w:rPr>
          <w:noProof/>
          <w:lang w:val="en-GB"/>
        </w:rPr>
        <w:t>credits side</w:t>
      </w:r>
      <w:r w:rsidR="00727664" w:rsidRPr="00D85F9C">
        <w:rPr>
          <w:noProof/>
          <w:lang w:val="en-GB"/>
        </w:rPr>
        <w:t xml:space="preserve"> (Gibson, 2013)</w:t>
      </w:r>
      <w:r w:rsidR="001841F3" w:rsidRPr="00D85F9C">
        <w:rPr>
          <w:noProof/>
          <w:lang w:val="en-GB"/>
        </w:rPr>
        <w:t>. In this report, the presentation is to solve the questions and implication</w:t>
      </w:r>
      <w:r w:rsidR="00692CDE" w:rsidRPr="00D85F9C">
        <w:rPr>
          <w:noProof/>
          <w:lang w:val="en-GB"/>
        </w:rPr>
        <w:t>s</w:t>
      </w:r>
      <w:r w:rsidR="001841F3" w:rsidRPr="00D85F9C">
        <w:rPr>
          <w:noProof/>
          <w:lang w:val="en-GB"/>
        </w:rPr>
        <w:t xml:space="preserve"> of the accounting mechanism. </w:t>
      </w:r>
      <w:r w:rsidR="00692CDE" w:rsidRPr="00D85F9C">
        <w:rPr>
          <w:noProof/>
          <w:lang w:val="en-GB"/>
        </w:rPr>
        <w:t>The f</w:t>
      </w:r>
      <w:r w:rsidR="001841F3" w:rsidRPr="00D85F9C">
        <w:rPr>
          <w:noProof/>
          <w:lang w:val="en-GB"/>
        </w:rPr>
        <w:t>irst question is to solve the financial statement and position of the firm. The last question is to analy</w:t>
      </w:r>
      <w:r w:rsidR="00692CDE" w:rsidRPr="00D85F9C">
        <w:rPr>
          <w:noProof/>
          <w:lang w:val="en-GB"/>
        </w:rPr>
        <w:t>ze</w:t>
      </w:r>
      <w:r w:rsidR="001841F3" w:rsidRPr="00D85F9C">
        <w:rPr>
          <w:noProof/>
          <w:lang w:val="en-GB"/>
        </w:rPr>
        <w:t xml:space="preserve"> the ratio analysis of the firm and commenting the position of the firm. </w:t>
      </w:r>
      <w:r w:rsidR="000F7520" w:rsidRPr="00D85F9C">
        <w:rPr>
          <w:noProof/>
          <w:lang w:val="en-GB"/>
        </w:rPr>
        <w:br w:type="page"/>
      </w:r>
    </w:p>
    <w:p w14:paraId="6A175DD7" w14:textId="48FD83A5" w:rsidR="00144938" w:rsidRPr="00D85F9C" w:rsidRDefault="009E3814" w:rsidP="009E3814">
      <w:pPr>
        <w:pStyle w:val="Heading1"/>
        <w:rPr>
          <w:noProof/>
          <w:lang w:val="en-GB"/>
        </w:rPr>
      </w:pPr>
      <w:bookmarkStart w:id="1" w:name="_Toc80307539"/>
      <w:r w:rsidRPr="00D85F9C">
        <w:rPr>
          <w:noProof/>
          <w:lang w:val="en-GB"/>
        </w:rPr>
        <w:lastRenderedPageBreak/>
        <w:t>Answer to the Question No.-01</w:t>
      </w:r>
      <w:bookmarkEnd w:id="1"/>
    </w:p>
    <w:p w14:paraId="40B03951" w14:textId="0CF0E902" w:rsidR="00E3006B" w:rsidRPr="00D85F9C" w:rsidRDefault="00E3006B" w:rsidP="00E3006B">
      <w:pPr>
        <w:pStyle w:val="Heading2"/>
        <w:rPr>
          <w:noProof/>
          <w:u w:val="double"/>
          <w:lang w:val="en-GB"/>
        </w:rPr>
      </w:pPr>
      <w:bookmarkStart w:id="2" w:name="_Toc80307540"/>
      <w:r w:rsidRPr="00D85F9C">
        <w:rPr>
          <w:noProof/>
          <w:u w:val="double"/>
          <w:lang w:val="en-GB"/>
        </w:rPr>
        <w:t>Requirement (a)</w:t>
      </w:r>
      <w:bookmarkEnd w:id="2"/>
    </w:p>
    <w:p w14:paraId="1127BC0F" w14:textId="0714F999" w:rsidR="00F740F0" w:rsidRPr="00D85F9C" w:rsidRDefault="00F740F0" w:rsidP="00F740F0">
      <w:pPr>
        <w:pStyle w:val="Heading2"/>
        <w:rPr>
          <w:noProof/>
          <w:lang w:val="en-GB"/>
        </w:rPr>
      </w:pPr>
      <w:bookmarkStart w:id="3" w:name="_Toc80307541"/>
      <w:r w:rsidRPr="00D85F9C">
        <w:rPr>
          <w:noProof/>
          <w:lang w:val="en-GB"/>
        </w:rPr>
        <w:t>Statement of Profit/Loss Account - Kedison PLC</w:t>
      </w:r>
      <w:bookmarkEnd w:id="3"/>
    </w:p>
    <w:p w14:paraId="6CA498C9" w14:textId="6795BE5F" w:rsidR="009E3814" w:rsidRPr="00D85F9C" w:rsidRDefault="00E3006B" w:rsidP="00D85F9C">
      <w:pPr>
        <w:jc w:val="center"/>
        <w:rPr>
          <w:noProof/>
          <w:lang w:val="en-GB"/>
        </w:rPr>
      </w:pPr>
      <w:r w:rsidRPr="00D85F9C">
        <w:rPr>
          <w:noProof/>
          <w:lang w:val="en-GB"/>
        </w:rPr>
        <w:t>Kedison PLC</w:t>
      </w:r>
    </w:p>
    <w:p w14:paraId="76B52ABC" w14:textId="1B8AAB47" w:rsidR="00E3006B" w:rsidRPr="00D85F9C" w:rsidRDefault="00E3006B" w:rsidP="00D85F9C">
      <w:pPr>
        <w:jc w:val="center"/>
        <w:rPr>
          <w:noProof/>
          <w:lang w:val="en-GB"/>
        </w:rPr>
      </w:pPr>
      <w:r w:rsidRPr="00D85F9C">
        <w:rPr>
          <w:noProof/>
          <w:lang w:val="en-GB"/>
        </w:rPr>
        <w:t>Statement of Profit/Loss Account</w:t>
      </w:r>
    </w:p>
    <w:p w14:paraId="31D989AD" w14:textId="09F132E1" w:rsidR="00E3006B" w:rsidRPr="00D85F9C" w:rsidRDefault="00E3006B" w:rsidP="00D85F9C">
      <w:pPr>
        <w:jc w:val="center"/>
        <w:rPr>
          <w:noProof/>
          <w:lang w:val="en-GB"/>
        </w:rPr>
      </w:pPr>
      <w:r w:rsidRPr="00D85F9C">
        <w:rPr>
          <w:noProof/>
          <w:szCs w:val="24"/>
          <w:lang w:val="en-GB" w:eastAsia="en-GB"/>
        </w:rPr>
        <w:t>For the year ended 31 December 2020</w:t>
      </w:r>
    </w:p>
    <w:tbl>
      <w:tblPr>
        <w:tblW w:w="9061" w:type="dxa"/>
        <w:tblInd w:w="113" w:type="dxa"/>
        <w:tblLook w:val="04A0" w:firstRow="1" w:lastRow="0" w:firstColumn="1" w:lastColumn="0" w:noHBand="0" w:noVBand="1"/>
      </w:tblPr>
      <w:tblGrid>
        <w:gridCol w:w="3470"/>
        <w:gridCol w:w="2102"/>
        <w:gridCol w:w="1429"/>
        <w:gridCol w:w="2060"/>
      </w:tblGrid>
      <w:tr w:rsidR="00E3006B" w:rsidRPr="00D85F9C" w14:paraId="16E330F8" w14:textId="77777777" w:rsidTr="000F7520">
        <w:trPr>
          <w:trHeight w:val="563"/>
        </w:trPr>
        <w:tc>
          <w:tcPr>
            <w:tcW w:w="34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898707" w14:textId="77777777" w:rsidR="00E3006B" w:rsidRPr="00D85F9C" w:rsidRDefault="00E3006B" w:rsidP="00E3006B">
            <w:pPr>
              <w:spacing w:after="0" w:line="240" w:lineRule="auto"/>
              <w:jc w:val="left"/>
              <w:rPr>
                <w:rFonts w:eastAsia="Times New Roman" w:cs="Times New Roman"/>
                <w:b/>
                <w:bCs/>
                <w:noProof/>
                <w:color w:val="000000"/>
                <w:sz w:val="26"/>
                <w:szCs w:val="26"/>
                <w:lang w:val="en-GB" w:eastAsia="en-GB"/>
              </w:rPr>
            </w:pPr>
            <w:r w:rsidRPr="00D85F9C">
              <w:rPr>
                <w:rFonts w:eastAsia="Times New Roman" w:cs="Times New Roman"/>
                <w:b/>
                <w:bCs/>
                <w:noProof/>
                <w:color w:val="000000"/>
                <w:sz w:val="26"/>
                <w:szCs w:val="26"/>
                <w:lang w:val="en-GB" w:eastAsia="en-GB"/>
              </w:rPr>
              <w:t>Particulars</w:t>
            </w:r>
          </w:p>
        </w:tc>
        <w:tc>
          <w:tcPr>
            <w:tcW w:w="2102" w:type="dxa"/>
            <w:tcBorders>
              <w:top w:val="single" w:sz="4" w:space="0" w:color="auto"/>
              <w:left w:val="nil"/>
              <w:bottom w:val="single" w:sz="4" w:space="0" w:color="auto"/>
              <w:right w:val="single" w:sz="4" w:space="0" w:color="auto"/>
            </w:tcBorders>
            <w:shd w:val="clear" w:color="auto" w:fill="auto"/>
            <w:noWrap/>
            <w:vAlign w:val="bottom"/>
            <w:hideMark/>
          </w:tcPr>
          <w:p w14:paraId="550DD5BC" w14:textId="2B367428" w:rsidR="00E3006B" w:rsidRPr="00D85F9C" w:rsidRDefault="00E3006B" w:rsidP="00E3006B">
            <w:pPr>
              <w:spacing w:after="0" w:line="240" w:lineRule="auto"/>
              <w:jc w:val="center"/>
              <w:rPr>
                <w:rFonts w:eastAsia="Times New Roman" w:cs="Times New Roman"/>
                <w:b/>
                <w:bCs/>
                <w:noProof/>
                <w:color w:val="000000"/>
                <w:sz w:val="26"/>
                <w:szCs w:val="26"/>
                <w:lang w:val="en-GB" w:eastAsia="en-GB"/>
              </w:rPr>
            </w:pPr>
            <w:r w:rsidRPr="00D85F9C">
              <w:rPr>
                <w:rFonts w:eastAsia="Times New Roman" w:cs="Times New Roman"/>
                <w:b/>
                <w:bCs/>
                <w:noProof/>
                <w:color w:val="000000"/>
                <w:sz w:val="26"/>
                <w:szCs w:val="26"/>
                <w:lang w:val="en-GB" w:eastAsia="en-GB"/>
              </w:rPr>
              <w:t>Amount</w:t>
            </w:r>
          </w:p>
        </w:tc>
        <w:tc>
          <w:tcPr>
            <w:tcW w:w="1429" w:type="dxa"/>
            <w:tcBorders>
              <w:top w:val="single" w:sz="4" w:space="0" w:color="auto"/>
              <w:left w:val="nil"/>
              <w:bottom w:val="single" w:sz="4" w:space="0" w:color="auto"/>
              <w:right w:val="single" w:sz="4" w:space="0" w:color="auto"/>
            </w:tcBorders>
            <w:shd w:val="clear" w:color="auto" w:fill="auto"/>
            <w:noWrap/>
            <w:vAlign w:val="bottom"/>
            <w:hideMark/>
          </w:tcPr>
          <w:p w14:paraId="0ECD6976" w14:textId="77777777" w:rsidR="00E3006B" w:rsidRPr="00D85F9C" w:rsidRDefault="00E3006B" w:rsidP="00E3006B">
            <w:pPr>
              <w:spacing w:after="0" w:line="240" w:lineRule="auto"/>
              <w:jc w:val="center"/>
              <w:rPr>
                <w:rFonts w:eastAsia="Times New Roman" w:cs="Times New Roman"/>
                <w:b/>
                <w:bCs/>
                <w:noProof/>
                <w:color w:val="000000"/>
                <w:sz w:val="26"/>
                <w:szCs w:val="26"/>
                <w:lang w:val="en-GB" w:eastAsia="en-GB"/>
              </w:rPr>
            </w:pPr>
            <w:r w:rsidRPr="00D85F9C">
              <w:rPr>
                <w:rFonts w:eastAsia="Times New Roman" w:cs="Times New Roman"/>
                <w:b/>
                <w:bCs/>
                <w:noProof/>
                <w:color w:val="000000"/>
                <w:sz w:val="26"/>
                <w:szCs w:val="26"/>
                <w:lang w:val="en-GB" w:eastAsia="en-GB"/>
              </w:rPr>
              <w:t>Amount</w:t>
            </w:r>
          </w:p>
        </w:tc>
        <w:tc>
          <w:tcPr>
            <w:tcW w:w="2060" w:type="dxa"/>
            <w:tcBorders>
              <w:top w:val="single" w:sz="4" w:space="0" w:color="auto"/>
              <w:left w:val="nil"/>
              <w:bottom w:val="single" w:sz="4" w:space="0" w:color="auto"/>
              <w:right w:val="single" w:sz="4" w:space="0" w:color="auto"/>
            </w:tcBorders>
            <w:shd w:val="clear" w:color="auto" w:fill="auto"/>
            <w:noWrap/>
            <w:vAlign w:val="bottom"/>
            <w:hideMark/>
          </w:tcPr>
          <w:p w14:paraId="79539760" w14:textId="77777777" w:rsidR="00E3006B" w:rsidRPr="00D85F9C" w:rsidRDefault="00E3006B" w:rsidP="00E3006B">
            <w:pPr>
              <w:spacing w:after="0" w:line="240" w:lineRule="auto"/>
              <w:jc w:val="center"/>
              <w:rPr>
                <w:rFonts w:eastAsia="Times New Roman" w:cs="Times New Roman"/>
                <w:b/>
                <w:bCs/>
                <w:noProof/>
                <w:color w:val="000000"/>
                <w:sz w:val="26"/>
                <w:szCs w:val="26"/>
                <w:lang w:val="en-GB" w:eastAsia="en-GB"/>
              </w:rPr>
            </w:pPr>
            <w:r w:rsidRPr="00D85F9C">
              <w:rPr>
                <w:rFonts w:eastAsia="Times New Roman" w:cs="Times New Roman"/>
                <w:b/>
                <w:bCs/>
                <w:noProof/>
                <w:color w:val="000000"/>
                <w:sz w:val="26"/>
                <w:szCs w:val="26"/>
                <w:lang w:val="en-GB" w:eastAsia="en-GB"/>
              </w:rPr>
              <w:t>Amount</w:t>
            </w:r>
          </w:p>
        </w:tc>
      </w:tr>
      <w:tr w:rsidR="00E3006B" w:rsidRPr="00D85F9C" w14:paraId="370360E5" w14:textId="77777777" w:rsidTr="000F7520">
        <w:trPr>
          <w:trHeight w:val="515"/>
        </w:trPr>
        <w:tc>
          <w:tcPr>
            <w:tcW w:w="3470" w:type="dxa"/>
            <w:tcBorders>
              <w:top w:val="nil"/>
              <w:left w:val="single" w:sz="4" w:space="0" w:color="auto"/>
              <w:bottom w:val="nil"/>
              <w:right w:val="single" w:sz="4" w:space="0" w:color="auto"/>
            </w:tcBorders>
            <w:shd w:val="clear" w:color="auto" w:fill="auto"/>
            <w:noWrap/>
            <w:vAlign w:val="bottom"/>
            <w:hideMark/>
          </w:tcPr>
          <w:p w14:paraId="24DA4D92" w14:textId="77777777" w:rsidR="00E3006B" w:rsidRPr="00D85F9C" w:rsidRDefault="00E3006B" w:rsidP="00E3006B">
            <w:pPr>
              <w:spacing w:after="0" w:line="240" w:lineRule="auto"/>
              <w:jc w:val="left"/>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Revenue</w:t>
            </w:r>
          </w:p>
        </w:tc>
        <w:tc>
          <w:tcPr>
            <w:tcW w:w="2102" w:type="dxa"/>
            <w:tcBorders>
              <w:top w:val="nil"/>
              <w:left w:val="nil"/>
              <w:bottom w:val="nil"/>
              <w:right w:val="single" w:sz="4" w:space="0" w:color="auto"/>
            </w:tcBorders>
            <w:shd w:val="clear" w:color="auto" w:fill="auto"/>
            <w:noWrap/>
            <w:vAlign w:val="bottom"/>
            <w:hideMark/>
          </w:tcPr>
          <w:p w14:paraId="65DEABB5" w14:textId="77777777" w:rsidR="00E3006B" w:rsidRPr="00D85F9C" w:rsidRDefault="00E3006B" w:rsidP="00E3006B">
            <w:pPr>
              <w:spacing w:after="0" w:line="240" w:lineRule="auto"/>
              <w:jc w:val="center"/>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C1</w:t>
            </w:r>
          </w:p>
        </w:tc>
        <w:tc>
          <w:tcPr>
            <w:tcW w:w="1429" w:type="dxa"/>
            <w:tcBorders>
              <w:top w:val="nil"/>
              <w:left w:val="nil"/>
              <w:bottom w:val="nil"/>
              <w:right w:val="single" w:sz="4" w:space="0" w:color="auto"/>
            </w:tcBorders>
            <w:shd w:val="clear" w:color="auto" w:fill="auto"/>
            <w:noWrap/>
            <w:vAlign w:val="bottom"/>
            <w:hideMark/>
          </w:tcPr>
          <w:p w14:paraId="2A6E3E82" w14:textId="1C2E13F2" w:rsidR="00E3006B" w:rsidRPr="00D85F9C" w:rsidRDefault="00E3006B" w:rsidP="00E3006B">
            <w:pPr>
              <w:spacing w:after="0" w:line="240" w:lineRule="auto"/>
              <w:jc w:val="center"/>
              <w:rPr>
                <w:rFonts w:eastAsia="Times New Roman" w:cs="Times New Roman"/>
                <w:noProof/>
                <w:color w:val="000000"/>
                <w:szCs w:val="24"/>
                <w:lang w:val="en-GB" w:eastAsia="en-GB"/>
              </w:rPr>
            </w:pPr>
          </w:p>
        </w:tc>
        <w:tc>
          <w:tcPr>
            <w:tcW w:w="2060" w:type="dxa"/>
            <w:tcBorders>
              <w:top w:val="nil"/>
              <w:left w:val="nil"/>
              <w:bottom w:val="nil"/>
              <w:right w:val="single" w:sz="4" w:space="0" w:color="auto"/>
            </w:tcBorders>
            <w:shd w:val="clear" w:color="auto" w:fill="auto"/>
            <w:noWrap/>
            <w:vAlign w:val="bottom"/>
            <w:hideMark/>
          </w:tcPr>
          <w:p w14:paraId="6260CF73" w14:textId="77777777" w:rsidR="00E3006B" w:rsidRPr="00D85F9C" w:rsidRDefault="00E3006B" w:rsidP="00E3006B">
            <w:pPr>
              <w:spacing w:after="0" w:line="240" w:lineRule="auto"/>
              <w:jc w:val="center"/>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827630</w:t>
            </w:r>
          </w:p>
        </w:tc>
      </w:tr>
      <w:tr w:rsidR="00E3006B" w:rsidRPr="00D85F9C" w14:paraId="4F8AE4F7" w14:textId="77777777" w:rsidTr="000F7520">
        <w:trPr>
          <w:trHeight w:val="515"/>
        </w:trPr>
        <w:tc>
          <w:tcPr>
            <w:tcW w:w="3470" w:type="dxa"/>
            <w:tcBorders>
              <w:top w:val="nil"/>
              <w:left w:val="single" w:sz="4" w:space="0" w:color="auto"/>
              <w:bottom w:val="nil"/>
              <w:right w:val="single" w:sz="4" w:space="0" w:color="auto"/>
            </w:tcBorders>
            <w:shd w:val="clear" w:color="auto" w:fill="auto"/>
            <w:noWrap/>
            <w:vAlign w:val="bottom"/>
            <w:hideMark/>
          </w:tcPr>
          <w:p w14:paraId="17A8FD2C" w14:textId="77777777" w:rsidR="00E3006B" w:rsidRPr="00D85F9C" w:rsidRDefault="00E3006B" w:rsidP="00E3006B">
            <w:pPr>
              <w:spacing w:after="0" w:line="240" w:lineRule="auto"/>
              <w:jc w:val="left"/>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 Cost of Sales</w:t>
            </w:r>
          </w:p>
        </w:tc>
        <w:tc>
          <w:tcPr>
            <w:tcW w:w="2102" w:type="dxa"/>
            <w:tcBorders>
              <w:top w:val="nil"/>
              <w:left w:val="nil"/>
              <w:bottom w:val="nil"/>
              <w:right w:val="single" w:sz="4" w:space="0" w:color="auto"/>
            </w:tcBorders>
            <w:shd w:val="clear" w:color="auto" w:fill="auto"/>
            <w:noWrap/>
            <w:vAlign w:val="bottom"/>
            <w:hideMark/>
          </w:tcPr>
          <w:p w14:paraId="49053B81" w14:textId="2EBFDACB" w:rsidR="00E3006B" w:rsidRPr="00D85F9C" w:rsidRDefault="00E3006B" w:rsidP="00E3006B">
            <w:pPr>
              <w:spacing w:after="0" w:line="240" w:lineRule="auto"/>
              <w:jc w:val="center"/>
              <w:rPr>
                <w:rFonts w:eastAsia="Times New Roman" w:cs="Times New Roman"/>
                <w:noProof/>
                <w:color w:val="000000"/>
                <w:szCs w:val="24"/>
                <w:lang w:val="en-GB" w:eastAsia="en-GB"/>
              </w:rPr>
            </w:pPr>
          </w:p>
        </w:tc>
        <w:tc>
          <w:tcPr>
            <w:tcW w:w="1429" w:type="dxa"/>
            <w:tcBorders>
              <w:top w:val="nil"/>
              <w:left w:val="nil"/>
              <w:bottom w:val="nil"/>
              <w:right w:val="single" w:sz="4" w:space="0" w:color="auto"/>
            </w:tcBorders>
            <w:shd w:val="clear" w:color="auto" w:fill="auto"/>
            <w:noWrap/>
            <w:vAlign w:val="bottom"/>
            <w:hideMark/>
          </w:tcPr>
          <w:p w14:paraId="68C89861" w14:textId="11397A36" w:rsidR="00E3006B" w:rsidRPr="00D85F9C" w:rsidRDefault="00E3006B" w:rsidP="00E3006B">
            <w:pPr>
              <w:spacing w:after="0" w:line="240" w:lineRule="auto"/>
              <w:jc w:val="center"/>
              <w:rPr>
                <w:rFonts w:eastAsia="Times New Roman" w:cs="Times New Roman"/>
                <w:noProof/>
                <w:color w:val="000000"/>
                <w:szCs w:val="24"/>
                <w:lang w:val="en-GB" w:eastAsia="en-GB"/>
              </w:rPr>
            </w:pPr>
          </w:p>
        </w:tc>
        <w:tc>
          <w:tcPr>
            <w:tcW w:w="2060" w:type="dxa"/>
            <w:tcBorders>
              <w:top w:val="nil"/>
              <w:left w:val="nil"/>
              <w:bottom w:val="single" w:sz="4" w:space="0" w:color="auto"/>
              <w:right w:val="single" w:sz="4" w:space="0" w:color="auto"/>
            </w:tcBorders>
            <w:shd w:val="clear" w:color="auto" w:fill="auto"/>
            <w:noWrap/>
            <w:vAlign w:val="bottom"/>
            <w:hideMark/>
          </w:tcPr>
          <w:p w14:paraId="728ABD3E" w14:textId="2B893666" w:rsidR="00E3006B" w:rsidRPr="00D85F9C" w:rsidRDefault="00E3006B" w:rsidP="00E3006B">
            <w:pPr>
              <w:spacing w:after="0" w:line="240" w:lineRule="auto"/>
              <w:jc w:val="center"/>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(578650)</w:t>
            </w:r>
          </w:p>
        </w:tc>
      </w:tr>
      <w:tr w:rsidR="00E3006B" w:rsidRPr="00D85F9C" w14:paraId="44FB423D" w14:textId="77777777" w:rsidTr="000F7520">
        <w:trPr>
          <w:trHeight w:val="515"/>
        </w:trPr>
        <w:tc>
          <w:tcPr>
            <w:tcW w:w="3470" w:type="dxa"/>
            <w:tcBorders>
              <w:top w:val="nil"/>
              <w:left w:val="single" w:sz="4" w:space="0" w:color="auto"/>
              <w:bottom w:val="nil"/>
              <w:right w:val="single" w:sz="4" w:space="0" w:color="auto"/>
            </w:tcBorders>
            <w:shd w:val="clear" w:color="auto" w:fill="auto"/>
            <w:noWrap/>
            <w:vAlign w:val="bottom"/>
            <w:hideMark/>
          </w:tcPr>
          <w:p w14:paraId="1E7EB1DF" w14:textId="77777777" w:rsidR="00E3006B" w:rsidRPr="00D85F9C" w:rsidRDefault="00E3006B" w:rsidP="00E3006B">
            <w:pPr>
              <w:spacing w:after="0" w:line="240" w:lineRule="auto"/>
              <w:jc w:val="left"/>
              <w:rPr>
                <w:rFonts w:eastAsia="Times New Roman" w:cs="Times New Roman"/>
                <w:b/>
                <w:bCs/>
                <w:noProof/>
                <w:color w:val="000000"/>
                <w:szCs w:val="24"/>
                <w:lang w:val="en-GB" w:eastAsia="en-GB"/>
              </w:rPr>
            </w:pPr>
            <w:r w:rsidRPr="00D85F9C">
              <w:rPr>
                <w:rFonts w:eastAsia="Times New Roman" w:cs="Times New Roman"/>
                <w:b/>
                <w:bCs/>
                <w:noProof/>
                <w:color w:val="000000"/>
                <w:szCs w:val="24"/>
                <w:lang w:val="en-GB" w:eastAsia="en-GB"/>
              </w:rPr>
              <w:t>Gross Margin</w:t>
            </w:r>
          </w:p>
        </w:tc>
        <w:tc>
          <w:tcPr>
            <w:tcW w:w="2102" w:type="dxa"/>
            <w:tcBorders>
              <w:top w:val="nil"/>
              <w:left w:val="nil"/>
              <w:bottom w:val="nil"/>
              <w:right w:val="single" w:sz="4" w:space="0" w:color="auto"/>
            </w:tcBorders>
            <w:shd w:val="clear" w:color="auto" w:fill="auto"/>
            <w:noWrap/>
            <w:vAlign w:val="bottom"/>
            <w:hideMark/>
          </w:tcPr>
          <w:p w14:paraId="7D7A7F31" w14:textId="651222A3" w:rsidR="00E3006B" w:rsidRPr="00D85F9C" w:rsidRDefault="00E3006B" w:rsidP="00E3006B">
            <w:pPr>
              <w:spacing w:after="0" w:line="240" w:lineRule="auto"/>
              <w:jc w:val="center"/>
              <w:rPr>
                <w:rFonts w:eastAsia="Times New Roman" w:cs="Times New Roman"/>
                <w:b/>
                <w:bCs/>
                <w:noProof/>
                <w:color w:val="000000"/>
                <w:szCs w:val="24"/>
                <w:lang w:val="en-GB" w:eastAsia="en-GB"/>
              </w:rPr>
            </w:pPr>
          </w:p>
        </w:tc>
        <w:tc>
          <w:tcPr>
            <w:tcW w:w="1429" w:type="dxa"/>
            <w:tcBorders>
              <w:top w:val="nil"/>
              <w:left w:val="nil"/>
              <w:bottom w:val="nil"/>
              <w:right w:val="single" w:sz="4" w:space="0" w:color="auto"/>
            </w:tcBorders>
            <w:shd w:val="clear" w:color="auto" w:fill="auto"/>
            <w:noWrap/>
            <w:vAlign w:val="bottom"/>
            <w:hideMark/>
          </w:tcPr>
          <w:p w14:paraId="5F6E6A11" w14:textId="03C7A9D3" w:rsidR="00E3006B" w:rsidRPr="00D85F9C" w:rsidRDefault="00E3006B" w:rsidP="00E3006B">
            <w:pPr>
              <w:spacing w:after="0" w:line="240" w:lineRule="auto"/>
              <w:jc w:val="center"/>
              <w:rPr>
                <w:rFonts w:eastAsia="Times New Roman" w:cs="Times New Roman"/>
                <w:b/>
                <w:bCs/>
                <w:noProof/>
                <w:color w:val="000000"/>
                <w:szCs w:val="24"/>
                <w:lang w:val="en-GB" w:eastAsia="en-GB"/>
              </w:rPr>
            </w:pPr>
          </w:p>
        </w:tc>
        <w:tc>
          <w:tcPr>
            <w:tcW w:w="2060" w:type="dxa"/>
            <w:tcBorders>
              <w:top w:val="nil"/>
              <w:left w:val="nil"/>
              <w:bottom w:val="nil"/>
              <w:right w:val="single" w:sz="4" w:space="0" w:color="auto"/>
            </w:tcBorders>
            <w:shd w:val="clear" w:color="auto" w:fill="auto"/>
            <w:noWrap/>
            <w:vAlign w:val="bottom"/>
            <w:hideMark/>
          </w:tcPr>
          <w:p w14:paraId="29E80457" w14:textId="0519BC14" w:rsidR="00E3006B" w:rsidRPr="00D85F9C" w:rsidRDefault="00E3006B" w:rsidP="00E3006B">
            <w:pPr>
              <w:spacing w:after="0" w:line="240" w:lineRule="auto"/>
              <w:jc w:val="center"/>
              <w:rPr>
                <w:rFonts w:eastAsia="Times New Roman" w:cs="Times New Roman"/>
                <w:b/>
                <w:bCs/>
                <w:noProof/>
                <w:color w:val="000000"/>
                <w:szCs w:val="24"/>
                <w:lang w:val="en-GB" w:eastAsia="en-GB"/>
              </w:rPr>
            </w:pPr>
            <w:r w:rsidRPr="00D85F9C">
              <w:rPr>
                <w:rFonts w:eastAsia="Times New Roman" w:cs="Times New Roman"/>
                <w:b/>
                <w:bCs/>
                <w:noProof/>
                <w:color w:val="000000"/>
                <w:szCs w:val="24"/>
                <w:lang w:val="en-GB" w:eastAsia="en-GB"/>
              </w:rPr>
              <w:t>248,980</w:t>
            </w:r>
          </w:p>
        </w:tc>
      </w:tr>
      <w:tr w:rsidR="00E3006B" w:rsidRPr="00D85F9C" w14:paraId="03407ECE" w14:textId="77777777" w:rsidTr="000F7520">
        <w:trPr>
          <w:trHeight w:val="515"/>
        </w:trPr>
        <w:tc>
          <w:tcPr>
            <w:tcW w:w="3470" w:type="dxa"/>
            <w:tcBorders>
              <w:top w:val="nil"/>
              <w:left w:val="single" w:sz="4" w:space="0" w:color="auto"/>
              <w:bottom w:val="nil"/>
              <w:right w:val="single" w:sz="4" w:space="0" w:color="auto"/>
            </w:tcBorders>
            <w:shd w:val="clear" w:color="auto" w:fill="auto"/>
            <w:noWrap/>
            <w:vAlign w:val="bottom"/>
            <w:hideMark/>
          </w:tcPr>
          <w:p w14:paraId="762906AF" w14:textId="77777777" w:rsidR="00E3006B" w:rsidRPr="00D85F9C" w:rsidRDefault="00E3006B" w:rsidP="00E3006B">
            <w:pPr>
              <w:spacing w:after="0" w:line="240" w:lineRule="auto"/>
              <w:jc w:val="left"/>
              <w:rPr>
                <w:rFonts w:eastAsia="Times New Roman" w:cs="Times New Roman"/>
                <w:b/>
                <w:bCs/>
                <w:noProof/>
                <w:color w:val="000000"/>
                <w:szCs w:val="24"/>
                <w:lang w:val="en-GB" w:eastAsia="en-GB"/>
              </w:rPr>
            </w:pPr>
            <w:r w:rsidRPr="00D85F9C">
              <w:rPr>
                <w:rFonts w:eastAsia="Times New Roman" w:cs="Times New Roman"/>
                <w:b/>
                <w:bCs/>
                <w:noProof/>
                <w:color w:val="000000"/>
                <w:szCs w:val="24"/>
                <w:lang w:val="en-GB" w:eastAsia="en-GB"/>
              </w:rPr>
              <w:t>(-) Total Operating costs:</w:t>
            </w:r>
          </w:p>
        </w:tc>
        <w:tc>
          <w:tcPr>
            <w:tcW w:w="2102" w:type="dxa"/>
            <w:tcBorders>
              <w:top w:val="nil"/>
              <w:left w:val="nil"/>
              <w:bottom w:val="nil"/>
              <w:right w:val="single" w:sz="4" w:space="0" w:color="auto"/>
            </w:tcBorders>
            <w:shd w:val="clear" w:color="auto" w:fill="auto"/>
            <w:noWrap/>
            <w:vAlign w:val="bottom"/>
            <w:hideMark/>
          </w:tcPr>
          <w:p w14:paraId="1EF25054" w14:textId="4750F899" w:rsidR="00E3006B" w:rsidRPr="00D85F9C" w:rsidRDefault="00E3006B" w:rsidP="00E3006B">
            <w:pPr>
              <w:spacing w:after="0" w:line="240" w:lineRule="auto"/>
              <w:jc w:val="center"/>
              <w:rPr>
                <w:rFonts w:eastAsia="Times New Roman" w:cs="Times New Roman"/>
                <w:noProof/>
                <w:color w:val="000000"/>
                <w:szCs w:val="24"/>
                <w:lang w:val="en-GB" w:eastAsia="en-GB"/>
              </w:rPr>
            </w:pPr>
          </w:p>
        </w:tc>
        <w:tc>
          <w:tcPr>
            <w:tcW w:w="1429" w:type="dxa"/>
            <w:tcBorders>
              <w:top w:val="nil"/>
              <w:left w:val="nil"/>
              <w:bottom w:val="nil"/>
              <w:right w:val="single" w:sz="4" w:space="0" w:color="auto"/>
            </w:tcBorders>
            <w:shd w:val="clear" w:color="auto" w:fill="auto"/>
            <w:noWrap/>
            <w:vAlign w:val="bottom"/>
            <w:hideMark/>
          </w:tcPr>
          <w:p w14:paraId="51005798" w14:textId="085DDB4E" w:rsidR="00E3006B" w:rsidRPr="00D85F9C" w:rsidRDefault="00E3006B" w:rsidP="00E3006B">
            <w:pPr>
              <w:spacing w:after="0" w:line="240" w:lineRule="auto"/>
              <w:jc w:val="center"/>
              <w:rPr>
                <w:rFonts w:eastAsia="Times New Roman" w:cs="Times New Roman"/>
                <w:noProof/>
                <w:color w:val="000000"/>
                <w:szCs w:val="24"/>
                <w:lang w:val="en-GB" w:eastAsia="en-GB"/>
              </w:rPr>
            </w:pPr>
          </w:p>
        </w:tc>
        <w:tc>
          <w:tcPr>
            <w:tcW w:w="2060" w:type="dxa"/>
            <w:tcBorders>
              <w:top w:val="nil"/>
              <w:left w:val="nil"/>
              <w:bottom w:val="nil"/>
              <w:right w:val="single" w:sz="4" w:space="0" w:color="auto"/>
            </w:tcBorders>
            <w:shd w:val="clear" w:color="auto" w:fill="auto"/>
            <w:noWrap/>
            <w:vAlign w:val="bottom"/>
            <w:hideMark/>
          </w:tcPr>
          <w:p w14:paraId="152D3B16" w14:textId="13B2EB06" w:rsidR="00E3006B" w:rsidRPr="00D85F9C" w:rsidRDefault="00E3006B" w:rsidP="00E3006B">
            <w:pPr>
              <w:spacing w:after="0" w:line="240" w:lineRule="auto"/>
              <w:jc w:val="center"/>
              <w:rPr>
                <w:rFonts w:eastAsia="Times New Roman" w:cs="Times New Roman"/>
                <w:noProof/>
                <w:color w:val="000000"/>
                <w:szCs w:val="24"/>
                <w:lang w:val="en-GB" w:eastAsia="en-GB"/>
              </w:rPr>
            </w:pPr>
          </w:p>
        </w:tc>
      </w:tr>
      <w:tr w:rsidR="00E3006B" w:rsidRPr="00D85F9C" w14:paraId="24385023" w14:textId="77777777" w:rsidTr="000F7520">
        <w:trPr>
          <w:trHeight w:val="515"/>
        </w:trPr>
        <w:tc>
          <w:tcPr>
            <w:tcW w:w="3470" w:type="dxa"/>
            <w:tcBorders>
              <w:top w:val="nil"/>
              <w:left w:val="single" w:sz="4" w:space="0" w:color="auto"/>
              <w:bottom w:val="nil"/>
              <w:right w:val="single" w:sz="4" w:space="0" w:color="auto"/>
            </w:tcBorders>
            <w:shd w:val="clear" w:color="auto" w:fill="auto"/>
            <w:noWrap/>
            <w:vAlign w:val="bottom"/>
            <w:hideMark/>
          </w:tcPr>
          <w:p w14:paraId="5C4D6712" w14:textId="77777777" w:rsidR="00E3006B" w:rsidRPr="00D85F9C" w:rsidRDefault="00E3006B" w:rsidP="00E3006B">
            <w:pPr>
              <w:spacing w:after="0" w:line="240" w:lineRule="auto"/>
              <w:jc w:val="left"/>
              <w:rPr>
                <w:rFonts w:eastAsia="Times New Roman" w:cs="Times New Roman"/>
                <w:b/>
                <w:bCs/>
                <w:noProof/>
                <w:color w:val="000000"/>
                <w:szCs w:val="24"/>
                <w:lang w:val="en-GB" w:eastAsia="en-GB"/>
              </w:rPr>
            </w:pPr>
            <w:r w:rsidRPr="00D85F9C">
              <w:rPr>
                <w:rFonts w:eastAsia="Times New Roman" w:cs="Times New Roman"/>
                <w:b/>
                <w:bCs/>
                <w:noProof/>
                <w:color w:val="000000"/>
                <w:szCs w:val="24"/>
                <w:lang w:val="en-GB" w:eastAsia="en-GB"/>
              </w:rPr>
              <w:t>Administration costs:</w:t>
            </w:r>
          </w:p>
        </w:tc>
        <w:tc>
          <w:tcPr>
            <w:tcW w:w="2102" w:type="dxa"/>
            <w:tcBorders>
              <w:top w:val="nil"/>
              <w:left w:val="nil"/>
              <w:bottom w:val="nil"/>
              <w:right w:val="single" w:sz="4" w:space="0" w:color="auto"/>
            </w:tcBorders>
            <w:shd w:val="clear" w:color="auto" w:fill="auto"/>
            <w:noWrap/>
            <w:vAlign w:val="bottom"/>
            <w:hideMark/>
          </w:tcPr>
          <w:p w14:paraId="20780D43" w14:textId="51EEF4AF" w:rsidR="00E3006B" w:rsidRPr="00D85F9C" w:rsidRDefault="00E3006B" w:rsidP="00E3006B">
            <w:pPr>
              <w:spacing w:after="0" w:line="240" w:lineRule="auto"/>
              <w:jc w:val="center"/>
              <w:rPr>
                <w:rFonts w:eastAsia="Times New Roman" w:cs="Times New Roman"/>
                <w:noProof/>
                <w:color w:val="000000"/>
                <w:szCs w:val="24"/>
                <w:lang w:val="en-GB" w:eastAsia="en-GB"/>
              </w:rPr>
            </w:pPr>
          </w:p>
        </w:tc>
        <w:tc>
          <w:tcPr>
            <w:tcW w:w="1429" w:type="dxa"/>
            <w:tcBorders>
              <w:top w:val="nil"/>
              <w:left w:val="nil"/>
              <w:bottom w:val="nil"/>
              <w:right w:val="single" w:sz="4" w:space="0" w:color="auto"/>
            </w:tcBorders>
            <w:shd w:val="clear" w:color="auto" w:fill="auto"/>
            <w:noWrap/>
            <w:vAlign w:val="bottom"/>
            <w:hideMark/>
          </w:tcPr>
          <w:p w14:paraId="38A18727" w14:textId="572DBD8E" w:rsidR="00E3006B" w:rsidRPr="00D85F9C" w:rsidRDefault="00E3006B" w:rsidP="00E3006B">
            <w:pPr>
              <w:spacing w:after="0" w:line="240" w:lineRule="auto"/>
              <w:jc w:val="center"/>
              <w:rPr>
                <w:rFonts w:eastAsia="Times New Roman" w:cs="Times New Roman"/>
                <w:noProof/>
                <w:color w:val="000000"/>
                <w:szCs w:val="24"/>
                <w:lang w:val="en-GB" w:eastAsia="en-GB"/>
              </w:rPr>
            </w:pPr>
          </w:p>
        </w:tc>
        <w:tc>
          <w:tcPr>
            <w:tcW w:w="2060" w:type="dxa"/>
            <w:tcBorders>
              <w:top w:val="nil"/>
              <w:left w:val="nil"/>
              <w:bottom w:val="nil"/>
              <w:right w:val="single" w:sz="4" w:space="0" w:color="auto"/>
            </w:tcBorders>
            <w:shd w:val="clear" w:color="auto" w:fill="auto"/>
            <w:noWrap/>
            <w:vAlign w:val="bottom"/>
            <w:hideMark/>
          </w:tcPr>
          <w:p w14:paraId="27CAA568" w14:textId="10CDE494" w:rsidR="00E3006B" w:rsidRPr="00D85F9C" w:rsidRDefault="00E3006B" w:rsidP="00E3006B">
            <w:pPr>
              <w:spacing w:after="0" w:line="240" w:lineRule="auto"/>
              <w:jc w:val="center"/>
              <w:rPr>
                <w:rFonts w:eastAsia="Times New Roman" w:cs="Times New Roman"/>
                <w:noProof/>
                <w:color w:val="000000"/>
                <w:szCs w:val="24"/>
                <w:lang w:val="en-GB" w:eastAsia="en-GB"/>
              </w:rPr>
            </w:pPr>
          </w:p>
        </w:tc>
      </w:tr>
      <w:tr w:rsidR="00E3006B" w:rsidRPr="00D85F9C" w14:paraId="1FB2ACCA" w14:textId="77777777" w:rsidTr="000F7520">
        <w:trPr>
          <w:trHeight w:val="515"/>
        </w:trPr>
        <w:tc>
          <w:tcPr>
            <w:tcW w:w="3470" w:type="dxa"/>
            <w:tcBorders>
              <w:top w:val="nil"/>
              <w:left w:val="single" w:sz="4" w:space="0" w:color="auto"/>
              <w:bottom w:val="nil"/>
              <w:right w:val="single" w:sz="4" w:space="0" w:color="auto"/>
            </w:tcBorders>
            <w:shd w:val="clear" w:color="auto" w:fill="auto"/>
            <w:noWrap/>
            <w:vAlign w:val="bottom"/>
            <w:hideMark/>
          </w:tcPr>
          <w:p w14:paraId="1F6721E3" w14:textId="77777777" w:rsidR="00E3006B" w:rsidRPr="00D85F9C" w:rsidRDefault="00E3006B" w:rsidP="00E3006B">
            <w:pPr>
              <w:spacing w:after="0" w:line="240" w:lineRule="auto"/>
              <w:jc w:val="left"/>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 xml:space="preserve">  Directors remuneration</w:t>
            </w:r>
          </w:p>
        </w:tc>
        <w:tc>
          <w:tcPr>
            <w:tcW w:w="2102" w:type="dxa"/>
            <w:tcBorders>
              <w:top w:val="nil"/>
              <w:left w:val="nil"/>
              <w:bottom w:val="nil"/>
              <w:right w:val="single" w:sz="4" w:space="0" w:color="auto"/>
            </w:tcBorders>
            <w:shd w:val="clear" w:color="auto" w:fill="auto"/>
            <w:noWrap/>
            <w:vAlign w:val="bottom"/>
            <w:hideMark/>
          </w:tcPr>
          <w:p w14:paraId="528BCCC4" w14:textId="77777777" w:rsidR="00E3006B" w:rsidRPr="00D85F9C" w:rsidRDefault="00E3006B" w:rsidP="00E3006B">
            <w:pPr>
              <w:spacing w:after="0" w:line="240" w:lineRule="auto"/>
              <w:jc w:val="center"/>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5000</w:t>
            </w:r>
          </w:p>
        </w:tc>
        <w:tc>
          <w:tcPr>
            <w:tcW w:w="1429" w:type="dxa"/>
            <w:tcBorders>
              <w:top w:val="nil"/>
              <w:left w:val="nil"/>
              <w:bottom w:val="nil"/>
              <w:right w:val="single" w:sz="4" w:space="0" w:color="auto"/>
            </w:tcBorders>
            <w:shd w:val="clear" w:color="auto" w:fill="auto"/>
            <w:noWrap/>
            <w:vAlign w:val="bottom"/>
            <w:hideMark/>
          </w:tcPr>
          <w:p w14:paraId="583B6A19" w14:textId="45C6BC22" w:rsidR="00E3006B" w:rsidRPr="00D85F9C" w:rsidRDefault="00E3006B" w:rsidP="00E3006B">
            <w:pPr>
              <w:spacing w:after="0" w:line="240" w:lineRule="auto"/>
              <w:jc w:val="center"/>
              <w:rPr>
                <w:rFonts w:eastAsia="Times New Roman" w:cs="Times New Roman"/>
                <w:noProof/>
                <w:color w:val="000000"/>
                <w:szCs w:val="24"/>
                <w:lang w:val="en-GB" w:eastAsia="en-GB"/>
              </w:rPr>
            </w:pPr>
          </w:p>
        </w:tc>
        <w:tc>
          <w:tcPr>
            <w:tcW w:w="2060" w:type="dxa"/>
            <w:tcBorders>
              <w:top w:val="nil"/>
              <w:left w:val="nil"/>
              <w:bottom w:val="nil"/>
              <w:right w:val="single" w:sz="4" w:space="0" w:color="auto"/>
            </w:tcBorders>
            <w:shd w:val="clear" w:color="auto" w:fill="auto"/>
            <w:noWrap/>
            <w:vAlign w:val="bottom"/>
            <w:hideMark/>
          </w:tcPr>
          <w:p w14:paraId="7A621453" w14:textId="742C514B" w:rsidR="00E3006B" w:rsidRPr="00D85F9C" w:rsidRDefault="00E3006B" w:rsidP="00E3006B">
            <w:pPr>
              <w:spacing w:after="0" w:line="240" w:lineRule="auto"/>
              <w:jc w:val="center"/>
              <w:rPr>
                <w:rFonts w:eastAsia="Times New Roman" w:cs="Times New Roman"/>
                <w:noProof/>
                <w:color w:val="000000"/>
                <w:szCs w:val="24"/>
                <w:lang w:val="en-GB" w:eastAsia="en-GB"/>
              </w:rPr>
            </w:pPr>
          </w:p>
        </w:tc>
      </w:tr>
      <w:tr w:rsidR="00E3006B" w:rsidRPr="00D85F9C" w14:paraId="2005EA50" w14:textId="77777777" w:rsidTr="000F7520">
        <w:trPr>
          <w:trHeight w:val="515"/>
        </w:trPr>
        <w:tc>
          <w:tcPr>
            <w:tcW w:w="3470" w:type="dxa"/>
            <w:tcBorders>
              <w:top w:val="nil"/>
              <w:left w:val="single" w:sz="4" w:space="0" w:color="auto"/>
              <w:bottom w:val="nil"/>
              <w:right w:val="single" w:sz="4" w:space="0" w:color="auto"/>
            </w:tcBorders>
            <w:shd w:val="clear" w:color="auto" w:fill="auto"/>
            <w:noWrap/>
            <w:vAlign w:val="bottom"/>
            <w:hideMark/>
          </w:tcPr>
          <w:p w14:paraId="249B85F2" w14:textId="77777777" w:rsidR="00E3006B" w:rsidRPr="00D85F9C" w:rsidRDefault="00E3006B" w:rsidP="00E3006B">
            <w:pPr>
              <w:spacing w:after="0" w:line="240" w:lineRule="auto"/>
              <w:jc w:val="left"/>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 xml:space="preserve">  Other Admin. Costs</w:t>
            </w:r>
          </w:p>
        </w:tc>
        <w:tc>
          <w:tcPr>
            <w:tcW w:w="2102" w:type="dxa"/>
            <w:tcBorders>
              <w:top w:val="nil"/>
              <w:left w:val="nil"/>
              <w:bottom w:val="single" w:sz="4" w:space="0" w:color="auto"/>
              <w:right w:val="single" w:sz="4" w:space="0" w:color="auto"/>
            </w:tcBorders>
            <w:shd w:val="clear" w:color="auto" w:fill="auto"/>
            <w:noWrap/>
            <w:vAlign w:val="bottom"/>
            <w:hideMark/>
          </w:tcPr>
          <w:p w14:paraId="7D6E501B" w14:textId="77777777" w:rsidR="00E3006B" w:rsidRPr="00D85F9C" w:rsidRDefault="00E3006B" w:rsidP="00E3006B">
            <w:pPr>
              <w:spacing w:after="0" w:line="240" w:lineRule="auto"/>
              <w:jc w:val="center"/>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30,000</w:t>
            </w:r>
          </w:p>
        </w:tc>
        <w:tc>
          <w:tcPr>
            <w:tcW w:w="1429" w:type="dxa"/>
            <w:tcBorders>
              <w:top w:val="nil"/>
              <w:left w:val="nil"/>
              <w:bottom w:val="nil"/>
              <w:right w:val="single" w:sz="4" w:space="0" w:color="auto"/>
            </w:tcBorders>
            <w:shd w:val="clear" w:color="auto" w:fill="auto"/>
            <w:noWrap/>
            <w:vAlign w:val="bottom"/>
            <w:hideMark/>
          </w:tcPr>
          <w:p w14:paraId="0C0408AF" w14:textId="77777777" w:rsidR="00E3006B" w:rsidRPr="00D85F9C" w:rsidRDefault="00E3006B" w:rsidP="00E3006B">
            <w:pPr>
              <w:spacing w:after="0" w:line="240" w:lineRule="auto"/>
              <w:jc w:val="center"/>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35000</w:t>
            </w:r>
          </w:p>
        </w:tc>
        <w:tc>
          <w:tcPr>
            <w:tcW w:w="2060" w:type="dxa"/>
            <w:tcBorders>
              <w:top w:val="nil"/>
              <w:left w:val="nil"/>
              <w:bottom w:val="nil"/>
              <w:right w:val="single" w:sz="4" w:space="0" w:color="auto"/>
            </w:tcBorders>
            <w:shd w:val="clear" w:color="auto" w:fill="auto"/>
            <w:noWrap/>
            <w:vAlign w:val="bottom"/>
            <w:hideMark/>
          </w:tcPr>
          <w:p w14:paraId="11CDD235" w14:textId="6337AE7E" w:rsidR="00E3006B" w:rsidRPr="00D85F9C" w:rsidRDefault="00E3006B" w:rsidP="00E3006B">
            <w:pPr>
              <w:spacing w:after="0" w:line="240" w:lineRule="auto"/>
              <w:jc w:val="center"/>
              <w:rPr>
                <w:rFonts w:eastAsia="Times New Roman" w:cs="Times New Roman"/>
                <w:noProof/>
                <w:color w:val="000000"/>
                <w:szCs w:val="24"/>
                <w:lang w:val="en-GB" w:eastAsia="en-GB"/>
              </w:rPr>
            </w:pPr>
          </w:p>
        </w:tc>
      </w:tr>
      <w:tr w:rsidR="00E3006B" w:rsidRPr="00D85F9C" w14:paraId="6CB3E0A5" w14:textId="77777777" w:rsidTr="000F7520">
        <w:trPr>
          <w:trHeight w:val="515"/>
        </w:trPr>
        <w:tc>
          <w:tcPr>
            <w:tcW w:w="3470" w:type="dxa"/>
            <w:tcBorders>
              <w:top w:val="nil"/>
              <w:left w:val="single" w:sz="4" w:space="0" w:color="auto"/>
              <w:bottom w:val="nil"/>
              <w:right w:val="single" w:sz="4" w:space="0" w:color="auto"/>
            </w:tcBorders>
            <w:shd w:val="clear" w:color="auto" w:fill="auto"/>
            <w:noWrap/>
            <w:vAlign w:val="bottom"/>
            <w:hideMark/>
          </w:tcPr>
          <w:p w14:paraId="1DFAB53D" w14:textId="77777777" w:rsidR="00E3006B" w:rsidRPr="00D85F9C" w:rsidRDefault="00E3006B" w:rsidP="00E3006B">
            <w:pPr>
              <w:spacing w:after="0" w:line="240" w:lineRule="auto"/>
              <w:jc w:val="left"/>
              <w:rPr>
                <w:rFonts w:eastAsia="Times New Roman" w:cs="Times New Roman"/>
                <w:b/>
                <w:bCs/>
                <w:noProof/>
                <w:color w:val="000000"/>
                <w:szCs w:val="24"/>
                <w:lang w:val="en-GB" w:eastAsia="en-GB"/>
              </w:rPr>
            </w:pPr>
            <w:r w:rsidRPr="00D85F9C">
              <w:rPr>
                <w:rFonts w:eastAsia="Times New Roman" w:cs="Times New Roman"/>
                <w:b/>
                <w:bCs/>
                <w:noProof/>
                <w:color w:val="000000"/>
                <w:szCs w:val="24"/>
                <w:lang w:val="en-GB" w:eastAsia="en-GB"/>
              </w:rPr>
              <w:t>Sales and distribution costs:</w:t>
            </w:r>
          </w:p>
        </w:tc>
        <w:tc>
          <w:tcPr>
            <w:tcW w:w="2102" w:type="dxa"/>
            <w:tcBorders>
              <w:top w:val="nil"/>
              <w:left w:val="nil"/>
              <w:bottom w:val="nil"/>
              <w:right w:val="single" w:sz="4" w:space="0" w:color="auto"/>
            </w:tcBorders>
            <w:shd w:val="clear" w:color="auto" w:fill="auto"/>
            <w:noWrap/>
            <w:vAlign w:val="bottom"/>
            <w:hideMark/>
          </w:tcPr>
          <w:p w14:paraId="3607A526" w14:textId="6A2E088A" w:rsidR="00E3006B" w:rsidRPr="00D85F9C" w:rsidRDefault="00E3006B" w:rsidP="00E3006B">
            <w:pPr>
              <w:spacing w:after="0" w:line="240" w:lineRule="auto"/>
              <w:jc w:val="center"/>
              <w:rPr>
                <w:rFonts w:eastAsia="Times New Roman" w:cs="Times New Roman"/>
                <w:noProof/>
                <w:color w:val="000000"/>
                <w:szCs w:val="24"/>
                <w:lang w:val="en-GB" w:eastAsia="en-GB"/>
              </w:rPr>
            </w:pPr>
          </w:p>
        </w:tc>
        <w:tc>
          <w:tcPr>
            <w:tcW w:w="1429" w:type="dxa"/>
            <w:tcBorders>
              <w:top w:val="nil"/>
              <w:left w:val="nil"/>
              <w:bottom w:val="nil"/>
              <w:right w:val="single" w:sz="4" w:space="0" w:color="auto"/>
            </w:tcBorders>
            <w:shd w:val="clear" w:color="auto" w:fill="auto"/>
            <w:noWrap/>
            <w:vAlign w:val="bottom"/>
            <w:hideMark/>
          </w:tcPr>
          <w:p w14:paraId="5E57814A" w14:textId="030A7E23" w:rsidR="00E3006B" w:rsidRPr="00D85F9C" w:rsidRDefault="00E3006B" w:rsidP="00E3006B">
            <w:pPr>
              <w:spacing w:after="0" w:line="240" w:lineRule="auto"/>
              <w:jc w:val="center"/>
              <w:rPr>
                <w:rFonts w:eastAsia="Times New Roman" w:cs="Times New Roman"/>
                <w:noProof/>
                <w:color w:val="000000"/>
                <w:szCs w:val="24"/>
                <w:lang w:val="en-GB" w:eastAsia="en-GB"/>
              </w:rPr>
            </w:pPr>
          </w:p>
        </w:tc>
        <w:tc>
          <w:tcPr>
            <w:tcW w:w="2060" w:type="dxa"/>
            <w:tcBorders>
              <w:top w:val="nil"/>
              <w:left w:val="nil"/>
              <w:bottom w:val="nil"/>
              <w:right w:val="single" w:sz="4" w:space="0" w:color="auto"/>
            </w:tcBorders>
            <w:shd w:val="clear" w:color="auto" w:fill="auto"/>
            <w:noWrap/>
            <w:vAlign w:val="bottom"/>
            <w:hideMark/>
          </w:tcPr>
          <w:p w14:paraId="5E07CF98" w14:textId="4495BCB0" w:rsidR="00E3006B" w:rsidRPr="00D85F9C" w:rsidRDefault="00E3006B" w:rsidP="00E3006B">
            <w:pPr>
              <w:spacing w:after="0" w:line="240" w:lineRule="auto"/>
              <w:jc w:val="center"/>
              <w:rPr>
                <w:rFonts w:eastAsia="Times New Roman" w:cs="Times New Roman"/>
                <w:noProof/>
                <w:color w:val="000000"/>
                <w:szCs w:val="24"/>
                <w:lang w:val="en-GB" w:eastAsia="en-GB"/>
              </w:rPr>
            </w:pPr>
          </w:p>
        </w:tc>
      </w:tr>
      <w:tr w:rsidR="00E3006B" w:rsidRPr="00D85F9C" w14:paraId="0A78D395" w14:textId="77777777" w:rsidTr="000F7520">
        <w:trPr>
          <w:trHeight w:val="515"/>
        </w:trPr>
        <w:tc>
          <w:tcPr>
            <w:tcW w:w="3470" w:type="dxa"/>
            <w:tcBorders>
              <w:top w:val="nil"/>
              <w:left w:val="single" w:sz="4" w:space="0" w:color="auto"/>
              <w:bottom w:val="nil"/>
              <w:right w:val="single" w:sz="4" w:space="0" w:color="auto"/>
            </w:tcBorders>
            <w:shd w:val="clear" w:color="auto" w:fill="auto"/>
            <w:noWrap/>
            <w:vAlign w:val="bottom"/>
            <w:hideMark/>
          </w:tcPr>
          <w:p w14:paraId="4BBDFF65" w14:textId="77777777" w:rsidR="00E3006B" w:rsidRPr="00D85F9C" w:rsidRDefault="00E3006B" w:rsidP="00E3006B">
            <w:pPr>
              <w:spacing w:after="0" w:line="240" w:lineRule="auto"/>
              <w:jc w:val="left"/>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 xml:space="preserve">  Sales Commission </w:t>
            </w:r>
          </w:p>
        </w:tc>
        <w:tc>
          <w:tcPr>
            <w:tcW w:w="2102" w:type="dxa"/>
            <w:tcBorders>
              <w:top w:val="nil"/>
              <w:left w:val="nil"/>
              <w:bottom w:val="nil"/>
              <w:right w:val="single" w:sz="4" w:space="0" w:color="auto"/>
            </w:tcBorders>
            <w:shd w:val="clear" w:color="auto" w:fill="auto"/>
            <w:noWrap/>
            <w:vAlign w:val="bottom"/>
            <w:hideMark/>
          </w:tcPr>
          <w:p w14:paraId="52FB9D6E" w14:textId="77777777" w:rsidR="00E3006B" w:rsidRPr="00D85F9C" w:rsidRDefault="00E3006B" w:rsidP="00E3006B">
            <w:pPr>
              <w:spacing w:after="0" w:line="240" w:lineRule="auto"/>
              <w:jc w:val="center"/>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3000</w:t>
            </w:r>
          </w:p>
        </w:tc>
        <w:tc>
          <w:tcPr>
            <w:tcW w:w="1429" w:type="dxa"/>
            <w:tcBorders>
              <w:top w:val="nil"/>
              <w:left w:val="nil"/>
              <w:bottom w:val="nil"/>
              <w:right w:val="single" w:sz="4" w:space="0" w:color="auto"/>
            </w:tcBorders>
            <w:shd w:val="clear" w:color="auto" w:fill="auto"/>
            <w:noWrap/>
            <w:vAlign w:val="bottom"/>
            <w:hideMark/>
          </w:tcPr>
          <w:p w14:paraId="19D379B4" w14:textId="3F7479B7" w:rsidR="00E3006B" w:rsidRPr="00D85F9C" w:rsidRDefault="00E3006B" w:rsidP="00E3006B">
            <w:pPr>
              <w:spacing w:after="0" w:line="240" w:lineRule="auto"/>
              <w:jc w:val="center"/>
              <w:rPr>
                <w:rFonts w:eastAsia="Times New Roman" w:cs="Times New Roman"/>
                <w:noProof/>
                <w:color w:val="000000"/>
                <w:szCs w:val="24"/>
                <w:lang w:val="en-GB" w:eastAsia="en-GB"/>
              </w:rPr>
            </w:pPr>
          </w:p>
        </w:tc>
        <w:tc>
          <w:tcPr>
            <w:tcW w:w="2060" w:type="dxa"/>
            <w:tcBorders>
              <w:top w:val="nil"/>
              <w:left w:val="nil"/>
              <w:bottom w:val="nil"/>
              <w:right w:val="single" w:sz="4" w:space="0" w:color="auto"/>
            </w:tcBorders>
            <w:shd w:val="clear" w:color="auto" w:fill="auto"/>
            <w:noWrap/>
            <w:vAlign w:val="bottom"/>
            <w:hideMark/>
          </w:tcPr>
          <w:p w14:paraId="60F0A1B7" w14:textId="726E40C9" w:rsidR="00E3006B" w:rsidRPr="00D85F9C" w:rsidRDefault="00E3006B" w:rsidP="00E3006B">
            <w:pPr>
              <w:spacing w:after="0" w:line="240" w:lineRule="auto"/>
              <w:jc w:val="center"/>
              <w:rPr>
                <w:rFonts w:eastAsia="Times New Roman" w:cs="Times New Roman"/>
                <w:noProof/>
                <w:color w:val="000000"/>
                <w:szCs w:val="24"/>
                <w:lang w:val="en-GB" w:eastAsia="en-GB"/>
              </w:rPr>
            </w:pPr>
          </w:p>
        </w:tc>
      </w:tr>
      <w:tr w:rsidR="00E3006B" w:rsidRPr="00D85F9C" w14:paraId="3103B69E" w14:textId="77777777" w:rsidTr="000F7520">
        <w:trPr>
          <w:trHeight w:val="515"/>
        </w:trPr>
        <w:tc>
          <w:tcPr>
            <w:tcW w:w="3470" w:type="dxa"/>
            <w:tcBorders>
              <w:top w:val="nil"/>
              <w:left w:val="single" w:sz="4" w:space="0" w:color="auto"/>
              <w:bottom w:val="nil"/>
              <w:right w:val="single" w:sz="4" w:space="0" w:color="auto"/>
            </w:tcBorders>
            <w:shd w:val="clear" w:color="auto" w:fill="auto"/>
            <w:noWrap/>
            <w:vAlign w:val="bottom"/>
            <w:hideMark/>
          </w:tcPr>
          <w:p w14:paraId="5859B665" w14:textId="77777777" w:rsidR="00E3006B" w:rsidRPr="00D85F9C" w:rsidRDefault="00E3006B" w:rsidP="00E3006B">
            <w:pPr>
              <w:spacing w:after="0" w:line="240" w:lineRule="auto"/>
              <w:jc w:val="left"/>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 xml:space="preserve">  Distribution costs</w:t>
            </w:r>
          </w:p>
        </w:tc>
        <w:tc>
          <w:tcPr>
            <w:tcW w:w="2102" w:type="dxa"/>
            <w:tcBorders>
              <w:top w:val="nil"/>
              <w:left w:val="nil"/>
              <w:bottom w:val="single" w:sz="4" w:space="0" w:color="auto"/>
              <w:right w:val="single" w:sz="4" w:space="0" w:color="auto"/>
            </w:tcBorders>
            <w:shd w:val="clear" w:color="auto" w:fill="auto"/>
            <w:noWrap/>
            <w:vAlign w:val="bottom"/>
            <w:hideMark/>
          </w:tcPr>
          <w:p w14:paraId="04B73489" w14:textId="77777777" w:rsidR="00E3006B" w:rsidRPr="00D85F9C" w:rsidRDefault="00E3006B" w:rsidP="00E3006B">
            <w:pPr>
              <w:spacing w:after="0" w:line="240" w:lineRule="auto"/>
              <w:jc w:val="center"/>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28000</w:t>
            </w:r>
          </w:p>
        </w:tc>
        <w:tc>
          <w:tcPr>
            <w:tcW w:w="1429" w:type="dxa"/>
            <w:tcBorders>
              <w:top w:val="nil"/>
              <w:left w:val="nil"/>
              <w:bottom w:val="single" w:sz="4" w:space="0" w:color="auto"/>
              <w:right w:val="single" w:sz="4" w:space="0" w:color="auto"/>
            </w:tcBorders>
            <w:shd w:val="clear" w:color="auto" w:fill="auto"/>
            <w:noWrap/>
            <w:vAlign w:val="bottom"/>
            <w:hideMark/>
          </w:tcPr>
          <w:p w14:paraId="03671835" w14:textId="77777777" w:rsidR="00E3006B" w:rsidRPr="00D85F9C" w:rsidRDefault="00E3006B" w:rsidP="00E3006B">
            <w:pPr>
              <w:spacing w:after="0" w:line="240" w:lineRule="auto"/>
              <w:jc w:val="center"/>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31000</w:t>
            </w:r>
          </w:p>
        </w:tc>
        <w:tc>
          <w:tcPr>
            <w:tcW w:w="2060" w:type="dxa"/>
            <w:tcBorders>
              <w:top w:val="nil"/>
              <w:left w:val="nil"/>
              <w:bottom w:val="single" w:sz="4" w:space="0" w:color="auto"/>
              <w:right w:val="single" w:sz="4" w:space="0" w:color="auto"/>
            </w:tcBorders>
            <w:shd w:val="clear" w:color="auto" w:fill="auto"/>
            <w:noWrap/>
            <w:vAlign w:val="bottom"/>
            <w:hideMark/>
          </w:tcPr>
          <w:p w14:paraId="251851B8" w14:textId="64668162" w:rsidR="00E3006B" w:rsidRPr="00D85F9C" w:rsidRDefault="00E3006B" w:rsidP="00E3006B">
            <w:pPr>
              <w:spacing w:after="0" w:line="240" w:lineRule="auto"/>
              <w:jc w:val="center"/>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(66,000)</w:t>
            </w:r>
          </w:p>
        </w:tc>
      </w:tr>
      <w:tr w:rsidR="00E3006B" w:rsidRPr="00D85F9C" w14:paraId="090F19B2" w14:textId="77777777" w:rsidTr="000F7520">
        <w:trPr>
          <w:trHeight w:val="515"/>
        </w:trPr>
        <w:tc>
          <w:tcPr>
            <w:tcW w:w="3470" w:type="dxa"/>
            <w:tcBorders>
              <w:top w:val="nil"/>
              <w:left w:val="single" w:sz="4" w:space="0" w:color="auto"/>
              <w:bottom w:val="nil"/>
              <w:right w:val="single" w:sz="4" w:space="0" w:color="auto"/>
            </w:tcBorders>
            <w:shd w:val="clear" w:color="auto" w:fill="auto"/>
            <w:noWrap/>
            <w:vAlign w:val="bottom"/>
            <w:hideMark/>
          </w:tcPr>
          <w:p w14:paraId="76819CC4" w14:textId="77777777" w:rsidR="00E3006B" w:rsidRPr="00D85F9C" w:rsidRDefault="00E3006B" w:rsidP="00E3006B">
            <w:pPr>
              <w:spacing w:after="0" w:line="240" w:lineRule="auto"/>
              <w:jc w:val="left"/>
              <w:rPr>
                <w:rFonts w:eastAsia="Times New Roman" w:cs="Times New Roman"/>
                <w:b/>
                <w:bCs/>
                <w:noProof/>
                <w:color w:val="000000"/>
                <w:szCs w:val="24"/>
                <w:lang w:val="en-GB" w:eastAsia="en-GB"/>
              </w:rPr>
            </w:pPr>
            <w:r w:rsidRPr="00D85F9C">
              <w:rPr>
                <w:rFonts w:eastAsia="Times New Roman" w:cs="Times New Roman"/>
                <w:b/>
                <w:bCs/>
                <w:noProof/>
                <w:color w:val="000000"/>
                <w:szCs w:val="24"/>
                <w:lang w:val="en-GB" w:eastAsia="en-GB"/>
              </w:rPr>
              <w:t>Operating Income</w:t>
            </w:r>
          </w:p>
        </w:tc>
        <w:tc>
          <w:tcPr>
            <w:tcW w:w="2102" w:type="dxa"/>
            <w:tcBorders>
              <w:top w:val="nil"/>
              <w:left w:val="nil"/>
              <w:bottom w:val="nil"/>
              <w:right w:val="single" w:sz="4" w:space="0" w:color="auto"/>
            </w:tcBorders>
            <w:shd w:val="clear" w:color="auto" w:fill="auto"/>
            <w:noWrap/>
            <w:vAlign w:val="bottom"/>
            <w:hideMark/>
          </w:tcPr>
          <w:p w14:paraId="65681572" w14:textId="5E0832DF" w:rsidR="00E3006B" w:rsidRPr="00D85F9C" w:rsidRDefault="00E3006B" w:rsidP="00E3006B">
            <w:pPr>
              <w:spacing w:after="0" w:line="240" w:lineRule="auto"/>
              <w:jc w:val="center"/>
              <w:rPr>
                <w:rFonts w:eastAsia="Times New Roman" w:cs="Times New Roman"/>
                <w:noProof/>
                <w:color w:val="000000"/>
                <w:szCs w:val="24"/>
                <w:lang w:val="en-GB" w:eastAsia="en-GB"/>
              </w:rPr>
            </w:pPr>
          </w:p>
        </w:tc>
        <w:tc>
          <w:tcPr>
            <w:tcW w:w="1429" w:type="dxa"/>
            <w:tcBorders>
              <w:top w:val="nil"/>
              <w:left w:val="nil"/>
              <w:bottom w:val="nil"/>
              <w:right w:val="single" w:sz="4" w:space="0" w:color="auto"/>
            </w:tcBorders>
            <w:shd w:val="clear" w:color="auto" w:fill="auto"/>
            <w:noWrap/>
            <w:vAlign w:val="bottom"/>
            <w:hideMark/>
          </w:tcPr>
          <w:p w14:paraId="650B9532" w14:textId="7B948E78" w:rsidR="00E3006B" w:rsidRPr="00D85F9C" w:rsidRDefault="00E3006B" w:rsidP="00E3006B">
            <w:pPr>
              <w:spacing w:after="0" w:line="240" w:lineRule="auto"/>
              <w:jc w:val="center"/>
              <w:rPr>
                <w:rFonts w:eastAsia="Times New Roman" w:cs="Times New Roman"/>
                <w:noProof/>
                <w:color w:val="000000"/>
                <w:szCs w:val="24"/>
                <w:lang w:val="en-GB" w:eastAsia="en-GB"/>
              </w:rPr>
            </w:pPr>
          </w:p>
        </w:tc>
        <w:tc>
          <w:tcPr>
            <w:tcW w:w="2060" w:type="dxa"/>
            <w:tcBorders>
              <w:top w:val="nil"/>
              <w:left w:val="nil"/>
              <w:bottom w:val="nil"/>
              <w:right w:val="single" w:sz="4" w:space="0" w:color="auto"/>
            </w:tcBorders>
            <w:shd w:val="clear" w:color="auto" w:fill="auto"/>
            <w:noWrap/>
            <w:vAlign w:val="bottom"/>
            <w:hideMark/>
          </w:tcPr>
          <w:p w14:paraId="086796C1" w14:textId="31EF15E6" w:rsidR="00E3006B" w:rsidRPr="00D85F9C" w:rsidRDefault="00E3006B" w:rsidP="00E3006B">
            <w:pPr>
              <w:spacing w:after="0" w:line="240" w:lineRule="auto"/>
              <w:jc w:val="center"/>
              <w:rPr>
                <w:rFonts w:eastAsia="Times New Roman" w:cs="Times New Roman"/>
                <w:b/>
                <w:bCs/>
                <w:noProof/>
                <w:color w:val="000000"/>
                <w:szCs w:val="24"/>
                <w:lang w:val="en-GB" w:eastAsia="en-GB"/>
              </w:rPr>
            </w:pPr>
            <w:r w:rsidRPr="00D85F9C">
              <w:rPr>
                <w:rFonts w:eastAsia="Times New Roman" w:cs="Times New Roman"/>
                <w:b/>
                <w:bCs/>
                <w:noProof/>
                <w:color w:val="000000"/>
                <w:szCs w:val="24"/>
                <w:lang w:val="en-GB" w:eastAsia="en-GB"/>
              </w:rPr>
              <w:t>182,980</w:t>
            </w:r>
          </w:p>
        </w:tc>
      </w:tr>
      <w:tr w:rsidR="00E3006B" w:rsidRPr="00D85F9C" w14:paraId="18F1A6AA" w14:textId="77777777" w:rsidTr="000F7520">
        <w:trPr>
          <w:trHeight w:val="515"/>
        </w:trPr>
        <w:tc>
          <w:tcPr>
            <w:tcW w:w="3470" w:type="dxa"/>
            <w:tcBorders>
              <w:top w:val="nil"/>
              <w:left w:val="single" w:sz="4" w:space="0" w:color="auto"/>
              <w:bottom w:val="nil"/>
              <w:right w:val="single" w:sz="4" w:space="0" w:color="auto"/>
            </w:tcBorders>
            <w:shd w:val="clear" w:color="auto" w:fill="auto"/>
            <w:noWrap/>
            <w:vAlign w:val="bottom"/>
            <w:hideMark/>
          </w:tcPr>
          <w:p w14:paraId="23598241" w14:textId="77777777" w:rsidR="00E3006B" w:rsidRPr="00D85F9C" w:rsidRDefault="00E3006B" w:rsidP="00E3006B">
            <w:pPr>
              <w:spacing w:after="0" w:line="240" w:lineRule="auto"/>
              <w:jc w:val="left"/>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 </w:t>
            </w:r>
          </w:p>
        </w:tc>
        <w:tc>
          <w:tcPr>
            <w:tcW w:w="2102" w:type="dxa"/>
            <w:tcBorders>
              <w:top w:val="nil"/>
              <w:left w:val="nil"/>
              <w:bottom w:val="nil"/>
              <w:right w:val="single" w:sz="4" w:space="0" w:color="auto"/>
            </w:tcBorders>
            <w:shd w:val="clear" w:color="auto" w:fill="auto"/>
            <w:noWrap/>
            <w:vAlign w:val="bottom"/>
            <w:hideMark/>
          </w:tcPr>
          <w:p w14:paraId="3BE6C11E" w14:textId="3C27EB6D" w:rsidR="00E3006B" w:rsidRPr="00D85F9C" w:rsidRDefault="00E3006B" w:rsidP="00E3006B">
            <w:pPr>
              <w:spacing w:after="0" w:line="240" w:lineRule="auto"/>
              <w:jc w:val="center"/>
              <w:rPr>
                <w:rFonts w:eastAsia="Times New Roman" w:cs="Times New Roman"/>
                <w:noProof/>
                <w:color w:val="000000"/>
                <w:szCs w:val="24"/>
                <w:lang w:val="en-GB" w:eastAsia="en-GB"/>
              </w:rPr>
            </w:pPr>
          </w:p>
        </w:tc>
        <w:tc>
          <w:tcPr>
            <w:tcW w:w="1429" w:type="dxa"/>
            <w:tcBorders>
              <w:top w:val="nil"/>
              <w:left w:val="nil"/>
              <w:bottom w:val="nil"/>
              <w:right w:val="single" w:sz="4" w:space="0" w:color="auto"/>
            </w:tcBorders>
            <w:shd w:val="clear" w:color="auto" w:fill="auto"/>
            <w:noWrap/>
            <w:vAlign w:val="bottom"/>
            <w:hideMark/>
          </w:tcPr>
          <w:p w14:paraId="1E8B7D02" w14:textId="627F8A64" w:rsidR="00E3006B" w:rsidRPr="00D85F9C" w:rsidRDefault="00E3006B" w:rsidP="00E3006B">
            <w:pPr>
              <w:spacing w:after="0" w:line="240" w:lineRule="auto"/>
              <w:jc w:val="center"/>
              <w:rPr>
                <w:rFonts w:eastAsia="Times New Roman" w:cs="Times New Roman"/>
                <w:noProof/>
                <w:color w:val="000000"/>
                <w:szCs w:val="24"/>
                <w:lang w:val="en-GB" w:eastAsia="en-GB"/>
              </w:rPr>
            </w:pPr>
          </w:p>
        </w:tc>
        <w:tc>
          <w:tcPr>
            <w:tcW w:w="2060" w:type="dxa"/>
            <w:tcBorders>
              <w:top w:val="nil"/>
              <w:left w:val="nil"/>
              <w:bottom w:val="nil"/>
              <w:right w:val="single" w:sz="4" w:space="0" w:color="auto"/>
            </w:tcBorders>
            <w:shd w:val="clear" w:color="auto" w:fill="auto"/>
            <w:noWrap/>
            <w:vAlign w:val="bottom"/>
            <w:hideMark/>
          </w:tcPr>
          <w:p w14:paraId="684778C9" w14:textId="51ECF758" w:rsidR="00E3006B" w:rsidRPr="00D85F9C" w:rsidRDefault="00E3006B" w:rsidP="00E3006B">
            <w:pPr>
              <w:spacing w:after="0" w:line="240" w:lineRule="auto"/>
              <w:jc w:val="center"/>
              <w:rPr>
                <w:rFonts w:eastAsia="Times New Roman" w:cs="Times New Roman"/>
                <w:noProof/>
                <w:color w:val="000000"/>
                <w:szCs w:val="24"/>
                <w:lang w:val="en-GB" w:eastAsia="en-GB"/>
              </w:rPr>
            </w:pPr>
          </w:p>
        </w:tc>
      </w:tr>
      <w:tr w:rsidR="00E3006B" w:rsidRPr="00D85F9C" w14:paraId="79298E52" w14:textId="77777777" w:rsidTr="000F7520">
        <w:trPr>
          <w:trHeight w:val="515"/>
        </w:trPr>
        <w:tc>
          <w:tcPr>
            <w:tcW w:w="3470" w:type="dxa"/>
            <w:tcBorders>
              <w:top w:val="nil"/>
              <w:left w:val="single" w:sz="4" w:space="0" w:color="auto"/>
              <w:bottom w:val="nil"/>
              <w:right w:val="single" w:sz="4" w:space="0" w:color="auto"/>
            </w:tcBorders>
            <w:shd w:val="clear" w:color="auto" w:fill="auto"/>
            <w:noWrap/>
            <w:vAlign w:val="bottom"/>
            <w:hideMark/>
          </w:tcPr>
          <w:p w14:paraId="099393F7" w14:textId="77777777" w:rsidR="00E3006B" w:rsidRPr="00D85F9C" w:rsidRDefault="00E3006B" w:rsidP="00E3006B">
            <w:pPr>
              <w:spacing w:after="0" w:line="240" w:lineRule="auto"/>
              <w:jc w:val="left"/>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 Interest expense</w:t>
            </w:r>
          </w:p>
        </w:tc>
        <w:tc>
          <w:tcPr>
            <w:tcW w:w="2102" w:type="dxa"/>
            <w:tcBorders>
              <w:top w:val="nil"/>
              <w:left w:val="nil"/>
              <w:bottom w:val="nil"/>
              <w:right w:val="single" w:sz="4" w:space="0" w:color="auto"/>
            </w:tcBorders>
            <w:shd w:val="clear" w:color="auto" w:fill="auto"/>
            <w:noWrap/>
            <w:vAlign w:val="bottom"/>
            <w:hideMark/>
          </w:tcPr>
          <w:p w14:paraId="7DA013CA" w14:textId="77777777" w:rsidR="00E3006B" w:rsidRPr="00D85F9C" w:rsidRDefault="00E3006B" w:rsidP="00E3006B">
            <w:pPr>
              <w:spacing w:after="0" w:line="240" w:lineRule="auto"/>
              <w:jc w:val="center"/>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C2</w:t>
            </w:r>
          </w:p>
        </w:tc>
        <w:tc>
          <w:tcPr>
            <w:tcW w:w="1429" w:type="dxa"/>
            <w:tcBorders>
              <w:top w:val="nil"/>
              <w:left w:val="nil"/>
              <w:bottom w:val="nil"/>
              <w:right w:val="single" w:sz="4" w:space="0" w:color="auto"/>
            </w:tcBorders>
            <w:shd w:val="clear" w:color="auto" w:fill="auto"/>
            <w:noWrap/>
            <w:vAlign w:val="bottom"/>
            <w:hideMark/>
          </w:tcPr>
          <w:p w14:paraId="01241AE8" w14:textId="0AD9BCB8" w:rsidR="00E3006B" w:rsidRPr="00D85F9C" w:rsidRDefault="00E3006B" w:rsidP="00E3006B">
            <w:pPr>
              <w:spacing w:after="0" w:line="240" w:lineRule="auto"/>
              <w:jc w:val="center"/>
              <w:rPr>
                <w:rFonts w:eastAsia="Times New Roman" w:cs="Times New Roman"/>
                <w:noProof/>
                <w:color w:val="000000"/>
                <w:szCs w:val="24"/>
                <w:lang w:val="en-GB" w:eastAsia="en-GB"/>
              </w:rPr>
            </w:pPr>
          </w:p>
        </w:tc>
        <w:tc>
          <w:tcPr>
            <w:tcW w:w="2060" w:type="dxa"/>
            <w:tcBorders>
              <w:top w:val="nil"/>
              <w:left w:val="nil"/>
              <w:bottom w:val="single" w:sz="4" w:space="0" w:color="auto"/>
              <w:right w:val="single" w:sz="4" w:space="0" w:color="auto"/>
            </w:tcBorders>
            <w:shd w:val="clear" w:color="auto" w:fill="auto"/>
            <w:noWrap/>
            <w:vAlign w:val="bottom"/>
            <w:hideMark/>
          </w:tcPr>
          <w:p w14:paraId="6128E6C2" w14:textId="4D20F838" w:rsidR="00E3006B" w:rsidRPr="00D85F9C" w:rsidRDefault="00E3006B" w:rsidP="00E3006B">
            <w:pPr>
              <w:spacing w:after="0" w:line="240" w:lineRule="auto"/>
              <w:jc w:val="center"/>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(4,000)</w:t>
            </w:r>
          </w:p>
        </w:tc>
      </w:tr>
      <w:tr w:rsidR="00E3006B" w:rsidRPr="00D85F9C" w14:paraId="320A8D9E" w14:textId="77777777" w:rsidTr="000F7520">
        <w:trPr>
          <w:trHeight w:val="515"/>
        </w:trPr>
        <w:tc>
          <w:tcPr>
            <w:tcW w:w="3470" w:type="dxa"/>
            <w:tcBorders>
              <w:top w:val="nil"/>
              <w:left w:val="single" w:sz="4" w:space="0" w:color="auto"/>
              <w:bottom w:val="nil"/>
              <w:right w:val="single" w:sz="4" w:space="0" w:color="auto"/>
            </w:tcBorders>
            <w:shd w:val="clear" w:color="auto" w:fill="auto"/>
            <w:noWrap/>
            <w:vAlign w:val="bottom"/>
            <w:hideMark/>
          </w:tcPr>
          <w:p w14:paraId="4A45D008" w14:textId="77777777" w:rsidR="00E3006B" w:rsidRPr="00D85F9C" w:rsidRDefault="00E3006B" w:rsidP="00E3006B">
            <w:pPr>
              <w:spacing w:after="0" w:line="240" w:lineRule="auto"/>
              <w:jc w:val="left"/>
              <w:rPr>
                <w:rFonts w:eastAsia="Times New Roman" w:cs="Times New Roman"/>
                <w:b/>
                <w:bCs/>
                <w:noProof/>
                <w:color w:val="000000"/>
                <w:szCs w:val="24"/>
                <w:lang w:val="en-GB" w:eastAsia="en-GB"/>
              </w:rPr>
            </w:pPr>
            <w:r w:rsidRPr="00D85F9C">
              <w:rPr>
                <w:rFonts w:eastAsia="Times New Roman" w:cs="Times New Roman"/>
                <w:b/>
                <w:bCs/>
                <w:noProof/>
                <w:color w:val="000000"/>
                <w:szCs w:val="24"/>
                <w:lang w:val="en-GB" w:eastAsia="en-GB"/>
              </w:rPr>
              <w:t>Income before tax</w:t>
            </w:r>
          </w:p>
        </w:tc>
        <w:tc>
          <w:tcPr>
            <w:tcW w:w="2102" w:type="dxa"/>
            <w:tcBorders>
              <w:top w:val="nil"/>
              <w:left w:val="nil"/>
              <w:bottom w:val="nil"/>
              <w:right w:val="single" w:sz="4" w:space="0" w:color="auto"/>
            </w:tcBorders>
            <w:shd w:val="clear" w:color="auto" w:fill="auto"/>
            <w:noWrap/>
            <w:vAlign w:val="bottom"/>
            <w:hideMark/>
          </w:tcPr>
          <w:p w14:paraId="734AA0A4" w14:textId="349AF5BF" w:rsidR="00E3006B" w:rsidRPr="00D85F9C" w:rsidRDefault="00E3006B" w:rsidP="00E3006B">
            <w:pPr>
              <w:spacing w:after="0" w:line="240" w:lineRule="auto"/>
              <w:jc w:val="center"/>
              <w:rPr>
                <w:rFonts w:eastAsia="Times New Roman" w:cs="Times New Roman"/>
                <w:noProof/>
                <w:color w:val="000000"/>
                <w:szCs w:val="24"/>
                <w:lang w:val="en-GB" w:eastAsia="en-GB"/>
              </w:rPr>
            </w:pPr>
          </w:p>
        </w:tc>
        <w:tc>
          <w:tcPr>
            <w:tcW w:w="1429" w:type="dxa"/>
            <w:tcBorders>
              <w:top w:val="nil"/>
              <w:left w:val="nil"/>
              <w:bottom w:val="nil"/>
              <w:right w:val="single" w:sz="4" w:space="0" w:color="auto"/>
            </w:tcBorders>
            <w:shd w:val="clear" w:color="auto" w:fill="auto"/>
            <w:noWrap/>
            <w:vAlign w:val="bottom"/>
            <w:hideMark/>
          </w:tcPr>
          <w:p w14:paraId="11019656" w14:textId="37D268D8" w:rsidR="00E3006B" w:rsidRPr="00D85F9C" w:rsidRDefault="00E3006B" w:rsidP="00E3006B">
            <w:pPr>
              <w:spacing w:after="0" w:line="240" w:lineRule="auto"/>
              <w:jc w:val="center"/>
              <w:rPr>
                <w:rFonts w:eastAsia="Times New Roman" w:cs="Times New Roman"/>
                <w:noProof/>
                <w:color w:val="000000"/>
                <w:szCs w:val="24"/>
                <w:lang w:val="en-GB" w:eastAsia="en-GB"/>
              </w:rPr>
            </w:pPr>
          </w:p>
        </w:tc>
        <w:tc>
          <w:tcPr>
            <w:tcW w:w="2060" w:type="dxa"/>
            <w:tcBorders>
              <w:top w:val="nil"/>
              <w:left w:val="nil"/>
              <w:bottom w:val="nil"/>
              <w:right w:val="single" w:sz="4" w:space="0" w:color="auto"/>
            </w:tcBorders>
            <w:shd w:val="clear" w:color="auto" w:fill="auto"/>
            <w:noWrap/>
            <w:vAlign w:val="bottom"/>
            <w:hideMark/>
          </w:tcPr>
          <w:p w14:paraId="04F1244F" w14:textId="71C95FC7" w:rsidR="00E3006B" w:rsidRPr="00D85F9C" w:rsidRDefault="00E3006B" w:rsidP="00E3006B">
            <w:pPr>
              <w:spacing w:after="0" w:line="240" w:lineRule="auto"/>
              <w:jc w:val="center"/>
              <w:rPr>
                <w:rFonts w:eastAsia="Times New Roman" w:cs="Times New Roman"/>
                <w:b/>
                <w:bCs/>
                <w:noProof/>
                <w:color w:val="000000"/>
                <w:szCs w:val="24"/>
                <w:lang w:val="en-GB" w:eastAsia="en-GB"/>
              </w:rPr>
            </w:pPr>
            <w:r w:rsidRPr="00D85F9C">
              <w:rPr>
                <w:rFonts w:eastAsia="Times New Roman" w:cs="Times New Roman"/>
                <w:b/>
                <w:bCs/>
                <w:noProof/>
                <w:color w:val="000000"/>
                <w:szCs w:val="24"/>
                <w:lang w:val="en-GB" w:eastAsia="en-GB"/>
              </w:rPr>
              <w:t>178,980</w:t>
            </w:r>
          </w:p>
        </w:tc>
      </w:tr>
      <w:tr w:rsidR="00E3006B" w:rsidRPr="00D85F9C" w14:paraId="6CA7AE57" w14:textId="77777777" w:rsidTr="000F7520">
        <w:trPr>
          <w:trHeight w:val="515"/>
        </w:trPr>
        <w:tc>
          <w:tcPr>
            <w:tcW w:w="3470" w:type="dxa"/>
            <w:tcBorders>
              <w:top w:val="nil"/>
              <w:left w:val="single" w:sz="4" w:space="0" w:color="auto"/>
              <w:bottom w:val="nil"/>
              <w:right w:val="single" w:sz="4" w:space="0" w:color="auto"/>
            </w:tcBorders>
            <w:shd w:val="clear" w:color="auto" w:fill="auto"/>
            <w:noWrap/>
            <w:vAlign w:val="bottom"/>
            <w:hideMark/>
          </w:tcPr>
          <w:p w14:paraId="59E7B299" w14:textId="77777777" w:rsidR="00E3006B" w:rsidRPr="00D85F9C" w:rsidRDefault="00E3006B" w:rsidP="00E3006B">
            <w:pPr>
              <w:spacing w:after="0" w:line="240" w:lineRule="auto"/>
              <w:jc w:val="left"/>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 Corporate Income Tax</w:t>
            </w:r>
          </w:p>
        </w:tc>
        <w:tc>
          <w:tcPr>
            <w:tcW w:w="2102" w:type="dxa"/>
            <w:tcBorders>
              <w:top w:val="nil"/>
              <w:left w:val="nil"/>
              <w:bottom w:val="nil"/>
              <w:right w:val="single" w:sz="4" w:space="0" w:color="auto"/>
            </w:tcBorders>
            <w:shd w:val="clear" w:color="auto" w:fill="auto"/>
            <w:noWrap/>
            <w:vAlign w:val="bottom"/>
            <w:hideMark/>
          </w:tcPr>
          <w:p w14:paraId="28BB8D5F" w14:textId="556C3FB1" w:rsidR="00E3006B" w:rsidRPr="00D85F9C" w:rsidRDefault="00E3006B" w:rsidP="00E3006B">
            <w:pPr>
              <w:spacing w:after="0" w:line="240" w:lineRule="auto"/>
              <w:jc w:val="center"/>
              <w:rPr>
                <w:rFonts w:eastAsia="Times New Roman" w:cs="Times New Roman"/>
                <w:noProof/>
                <w:color w:val="000000"/>
                <w:szCs w:val="24"/>
                <w:lang w:val="en-GB" w:eastAsia="en-GB"/>
              </w:rPr>
            </w:pPr>
          </w:p>
        </w:tc>
        <w:tc>
          <w:tcPr>
            <w:tcW w:w="1429" w:type="dxa"/>
            <w:tcBorders>
              <w:top w:val="nil"/>
              <w:left w:val="nil"/>
              <w:bottom w:val="nil"/>
              <w:right w:val="single" w:sz="4" w:space="0" w:color="auto"/>
            </w:tcBorders>
            <w:shd w:val="clear" w:color="auto" w:fill="auto"/>
            <w:noWrap/>
            <w:vAlign w:val="bottom"/>
            <w:hideMark/>
          </w:tcPr>
          <w:p w14:paraId="3E2B3DAB" w14:textId="34D44072" w:rsidR="00E3006B" w:rsidRPr="00D85F9C" w:rsidRDefault="00E3006B" w:rsidP="00E3006B">
            <w:pPr>
              <w:spacing w:after="0" w:line="240" w:lineRule="auto"/>
              <w:jc w:val="center"/>
              <w:rPr>
                <w:rFonts w:eastAsia="Times New Roman" w:cs="Times New Roman"/>
                <w:noProof/>
                <w:color w:val="000000"/>
                <w:szCs w:val="24"/>
                <w:lang w:val="en-GB" w:eastAsia="en-GB"/>
              </w:rPr>
            </w:pPr>
          </w:p>
        </w:tc>
        <w:tc>
          <w:tcPr>
            <w:tcW w:w="2060" w:type="dxa"/>
            <w:tcBorders>
              <w:top w:val="nil"/>
              <w:left w:val="nil"/>
              <w:bottom w:val="nil"/>
              <w:right w:val="single" w:sz="4" w:space="0" w:color="auto"/>
            </w:tcBorders>
            <w:shd w:val="clear" w:color="auto" w:fill="auto"/>
            <w:noWrap/>
            <w:vAlign w:val="bottom"/>
            <w:hideMark/>
          </w:tcPr>
          <w:p w14:paraId="1BE99FE4" w14:textId="08AF0718" w:rsidR="00E3006B" w:rsidRPr="00D85F9C" w:rsidRDefault="00E3006B" w:rsidP="00E3006B">
            <w:pPr>
              <w:spacing w:after="0" w:line="240" w:lineRule="auto"/>
              <w:jc w:val="center"/>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(68,000)</w:t>
            </w:r>
          </w:p>
        </w:tc>
      </w:tr>
      <w:tr w:rsidR="00E3006B" w:rsidRPr="00D85F9C" w14:paraId="23CD75D4" w14:textId="77777777" w:rsidTr="000F7520">
        <w:trPr>
          <w:trHeight w:val="563"/>
        </w:trPr>
        <w:tc>
          <w:tcPr>
            <w:tcW w:w="3470" w:type="dxa"/>
            <w:tcBorders>
              <w:top w:val="single" w:sz="4" w:space="0" w:color="5B9BD5"/>
              <w:left w:val="single" w:sz="4" w:space="0" w:color="auto"/>
              <w:bottom w:val="double" w:sz="6" w:space="0" w:color="5B9BD5"/>
              <w:right w:val="nil"/>
            </w:tcBorders>
            <w:shd w:val="clear" w:color="auto" w:fill="auto"/>
            <w:noWrap/>
            <w:vAlign w:val="bottom"/>
            <w:hideMark/>
          </w:tcPr>
          <w:p w14:paraId="77D82881" w14:textId="77777777" w:rsidR="00E3006B" w:rsidRPr="00D85F9C" w:rsidRDefault="00E3006B" w:rsidP="00E3006B">
            <w:pPr>
              <w:spacing w:after="0" w:line="240" w:lineRule="auto"/>
              <w:jc w:val="left"/>
              <w:rPr>
                <w:rFonts w:ascii="Arial Narrow" w:eastAsia="Times New Roman" w:hAnsi="Arial Narrow" w:cs="Calibri"/>
                <w:b/>
                <w:bCs/>
                <w:noProof/>
                <w:color w:val="000000"/>
                <w:sz w:val="22"/>
                <w:lang w:val="en-GB" w:eastAsia="en-GB"/>
              </w:rPr>
            </w:pPr>
            <w:r w:rsidRPr="00D85F9C">
              <w:rPr>
                <w:rFonts w:ascii="Arial Narrow" w:eastAsia="Times New Roman" w:hAnsi="Arial Narrow" w:cs="Calibri"/>
                <w:b/>
                <w:bCs/>
                <w:noProof/>
                <w:color w:val="000000"/>
                <w:sz w:val="22"/>
                <w:lang w:val="en-GB" w:eastAsia="en-GB"/>
              </w:rPr>
              <w:t>Net Income</w:t>
            </w:r>
          </w:p>
        </w:tc>
        <w:tc>
          <w:tcPr>
            <w:tcW w:w="2102" w:type="dxa"/>
            <w:tcBorders>
              <w:top w:val="single" w:sz="4" w:space="0" w:color="5B9BD5"/>
              <w:left w:val="nil"/>
              <w:bottom w:val="double" w:sz="6" w:space="0" w:color="5B9BD5"/>
              <w:right w:val="nil"/>
            </w:tcBorders>
            <w:shd w:val="clear" w:color="auto" w:fill="auto"/>
            <w:noWrap/>
            <w:vAlign w:val="bottom"/>
            <w:hideMark/>
          </w:tcPr>
          <w:p w14:paraId="3A96C218" w14:textId="42B76401" w:rsidR="00E3006B" w:rsidRPr="00D85F9C" w:rsidRDefault="00E3006B" w:rsidP="00E3006B">
            <w:pPr>
              <w:spacing w:after="0" w:line="240" w:lineRule="auto"/>
              <w:jc w:val="center"/>
              <w:rPr>
                <w:rFonts w:ascii="Arial Narrow" w:eastAsia="Times New Roman" w:hAnsi="Arial Narrow" w:cs="Calibri"/>
                <w:b/>
                <w:bCs/>
                <w:noProof/>
                <w:color w:val="000000"/>
                <w:sz w:val="22"/>
                <w:lang w:val="en-GB" w:eastAsia="en-GB"/>
              </w:rPr>
            </w:pPr>
          </w:p>
        </w:tc>
        <w:tc>
          <w:tcPr>
            <w:tcW w:w="1429" w:type="dxa"/>
            <w:tcBorders>
              <w:top w:val="single" w:sz="4" w:space="0" w:color="5B9BD5"/>
              <w:left w:val="nil"/>
              <w:bottom w:val="double" w:sz="6" w:space="0" w:color="5B9BD5"/>
              <w:right w:val="nil"/>
            </w:tcBorders>
            <w:shd w:val="clear" w:color="auto" w:fill="auto"/>
            <w:noWrap/>
            <w:vAlign w:val="bottom"/>
            <w:hideMark/>
          </w:tcPr>
          <w:p w14:paraId="44A0D57B" w14:textId="108451CF" w:rsidR="00E3006B" w:rsidRPr="00D85F9C" w:rsidRDefault="00E3006B" w:rsidP="00E3006B">
            <w:pPr>
              <w:spacing w:after="0" w:line="240" w:lineRule="auto"/>
              <w:jc w:val="center"/>
              <w:rPr>
                <w:rFonts w:ascii="Arial Narrow" w:eastAsia="Times New Roman" w:hAnsi="Arial Narrow" w:cs="Calibri"/>
                <w:b/>
                <w:bCs/>
                <w:noProof/>
                <w:color w:val="000000"/>
                <w:sz w:val="22"/>
                <w:lang w:val="en-GB" w:eastAsia="en-GB"/>
              </w:rPr>
            </w:pPr>
          </w:p>
        </w:tc>
        <w:tc>
          <w:tcPr>
            <w:tcW w:w="2060" w:type="dxa"/>
            <w:tcBorders>
              <w:top w:val="single" w:sz="4" w:space="0" w:color="5B9BD5"/>
              <w:left w:val="nil"/>
              <w:bottom w:val="double" w:sz="6" w:space="0" w:color="5B9BD5"/>
              <w:right w:val="nil"/>
            </w:tcBorders>
            <w:shd w:val="clear" w:color="auto" w:fill="auto"/>
            <w:noWrap/>
            <w:vAlign w:val="bottom"/>
            <w:hideMark/>
          </w:tcPr>
          <w:p w14:paraId="692AA374" w14:textId="0DE3D134" w:rsidR="00E3006B" w:rsidRPr="00D85F9C" w:rsidRDefault="00E3006B" w:rsidP="00E3006B">
            <w:pPr>
              <w:spacing w:after="0" w:line="240" w:lineRule="auto"/>
              <w:jc w:val="center"/>
              <w:rPr>
                <w:rFonts w:ascii="Arial Narrow" w:eastAsia="Times New Roman" w:hAnsi="Arial Narrow" w:cs="Calibri"/>
                <w:b/>
                <w:bCs/>
                <w:noProof/>
                <w:color w:val="000000"/>
                <w:sz w:val="22"/>
                <w:u w:val="double"/>
                <w:lang w:val="en-GB" w:eastAsia="en-GB"/>
              </w:rPr>
            </w:pPr>
            <w:r w:rsidRPr="00D85F9C">
              <w:rPr>
                <w:rFonts w:ascii="Arial Narrow" w:eastAsia="Times New Roman" w:hAnsi="Arial Narrow" w:cs="Calibri"/>
                <w:b/>
                <w:bCs/>
                <w:noProof/>
                <w:color w:val="000000"/>
                <w:sz w:val="22"/>
                <w:u w:val="double"/>
                <w:lang w:val="en-GB" w:eastAsia="en-GB"/>
              </w:rPr>
              <w:t>110,980</w:t>
            </w:r>
          </w:p>
        </w:tc>
      </w:tr>
    </w:tbl>
    <w:p w14:paraId="19C457C5" w14:textId="77777777" w:rsidR="009E3814" w:rsidRPr="00D85F9C" w:rsidRDefault="009E3814" w:rsidP="009E3814">
      <w:pPr>
        <w:rPr>
          <w:noProof/>
          <w:lang w:val="en-GB"/>
        </w:rPr>
      </w:pPr>
    </w:p>
    <w:p w14:paraId="7DFBF02B" w14:textId="77777777" w:rsidR="000F7520" w:rsidRPr="00D85F9C" w:rsidRDefault="000F7520" w:rsidP="009E3814">
      <w:pPr>
        <w:rPr>
          <w:b/>
          <w:bCs/>
          <w:noProof/>
          <w:lang w:val="en-GB"/>
        </w:rPr>
      </w:pPr>
    </w:p>
    <w:p w14:paraId="2A3157CE" w14:textId="03682E01" w:rsidR="009E3814" w:rsidRPr="00D85F9C" w:rsidRDefault="00692CDE" w:rsidP="009E3814">
      <w:pPr>
        <w:rPr>
          <w:b/>
          <w:bCs/>
          <w:noProof/>
          <w:lang w:val="en-GB"/>
        </w:rPr>
      </w:pPr>
      <w:r w:rsidRPr="00D85F9C">
        <w:rPr>
          <w:b/>
          <w:bCs/>
          <w:noProof/>
          <w:lang w:val="en-GB"/>
        </w:rPr>
        <w:t>The c</w:t>
      </w:r>
      <w:r w:rsidR="00E3006B" w:rsidRPr="00D85F9C">
        <w:rPr>
          <w:b/>
          <w:bCs/>
          <w:noProof/>
          <w:lang w:val="en-GB"/>
        </w:rPr>
        <w:t>alculation for Particulars:</w:t>
      </w:r>
    </w:p>
    <w:p w14:paraId="3DBE6EF3" w14:textId="19F6184F" w:rsidR="00E3006B" w:rsidRPr="00D85F9C" w:rsidRDefault="00E3006B" w:rsidP="009E3814">
      <w:pPr>
        <w:rPr>
          <w:noProof/>
          <w:lang w:val="en-GB"/>
        </w:rPr>
      </w:pPr>
      <w:r w:rsidRPr="00D85F9C">
        <w:rPr>
          <w:noProof/>
          <w:lang w:val="en-GB"/>
        </w:rPr>
        <w:lastRenderedPageBreak/>
        <w:t>C1: Revenue</w:t>
      </w:r>
    </w:p>
    <w:p w14:paraId="110F482C" w14:textId="348A9011" w:rsidR="00E3006B" w:rsidRPr="00D85F9C" w:rsidRDefault="001C57CC" w:rsidP="009E3814">
      <w:pPr>
        <w:rPr>
          <w:noProof/>
          <w:lang w:val="en-GB"/>
        </w:rPr>
      </w:pPr>
      <w:r w:rsidRPr="00D85F9C">
        <w:rPr>
          <w:noProof/>
          <w:lang w:val="en-GB"/>
        </w:rPr>
        <w:t xml:space="preserve">Goods valued at £980 were sent to customers on 31st December 2020. And </w:t>
      </w:r>
      <w:r w:rsidR="00692CDE" w:rsidRPr="00D85F9C">
        <w:rPr>
          <w:noProof/>
          <w:lang w:val="en-GB"/>
        </w:rPr>
        <w:t xml:space="preserve">the </w:t>
      </w:r>
      <w:r w:rsidRPr="00D85F9C">
        <w:rPr>
          <w:noProof/>
          <w:lang w:val="en-GB"/>
        </w:rPr>
        <w:t xml:space="preserve">total amount was not recorded, and it remained due for next year. But the sales amount needs to be included in </w:t>
      </w:r>
      <w:r w:rsidR="00692CDE" w:rsidRPr="00D85F9C">
        <w:rPr>
          <w:noProof/>
          <w:lang w:val="en-GB"/>
        </w:rPr>
        <w:t xml:space="preserve">the </w:t>
      </w:r>
      <w:r w:rsidRPr="00D85F9C">
        <w:rPr>
          <w:noProof/>
          <w:lang w:val="en-GB"/>
        </w:rPr>
        <w:t xml:space="preserve">total sales revenue. </w:t>
      </w:r>
    </w:p>
    <w:p w14:paraId="56C702A2" w14:textId="77777777" w:rsidR="001C57CC" w:rsidRPr="00D85F9C" w:rsidRDefault="001C57CC" w:rsidP="009E3814">
      <w:pPr>
        <w:rPr>
          <w:noProof/>
          <w:lang w:val="en-GB"/>
        </w:rPr>
      </w:pPr>
      <w:r w:rsidRPr="00D85F9C">
        <w:rPr>
          <w:noProof/>
          <w:lang w:val="en-GB"/>
        </w:rPr>
        <w:t>So, Total Revenue = Sales + Credit sales</w:t>
      </w:r>
    </w:p>
    <w:p w14:paraId="423416BC" w14:textId="1BA8E746" w:rsidR="001C57CC" w:rsidRPr="00D85F9C" w:rsidRDefault="001C57CC" w:rsidP="009E3814">
      <w:pPr>
        <w:rPr>
          <w:noProof/>
          <w:lang w:val="en-GB"/>
        </w:rPr>
      </w:pPr>
      <w:r w:rsidRPr="00D85F9C">
        <w:rPr>
          <w:noProof/>
          <w:lang w:val="en-GB"/>
        </w:rPr>
        <w:t xml:space="preserve">                              = £826,650 + £980 </w:t>
      </w:r>
    </w:p>
    <w:p w14:paraId="39BD1DDB" w14:textId="66A6C477" w:rsidR="001C57CC" w:rsidRPr="00D85F9C" w:rsidRDefault="001C57CC" w:rsidP="009E3814">
      <w:pPr>
        <w:rPr>
          <w:rFonts w:eastAsia="Times New Roman" w:cs="Times New Roman"/>
          <w:noProof/>
          <w:color w:val="000000"/>
          <w:szCs w:val="24"/>
          <w:lang w:val="en-GB" w:eastAsia="en-GB"/>
        </w:rPr>
      </w:pPr>
      <w:r w:rsidRPr="00D85F9C">
        <w:rPr>
          <w:noProof/>
          <w:lang w:val="en-GB"/>
        </w:rPr>
        <w:t xml:space="preserve">                             = </w:t>
      </w:r>
      <w:r w:rsidRPr="00D85F9C">
        <w:rPr>
          <w:rFonts w:cs="Times New Roman"/>
          <w:noProof/>
          <w:lang w:val="en-GB"/>
        </w:rPr>
        <w:t>£</w:t>
      </w:r>
      <w:r w:rsidRPr="00D85F9C">
        <w:rPr>
          <w:noProof/>
          <w:lang w:val="en-GB"/>
        </w:rPr>
        <w:t xml:space="preserve"> </w:t>
      </w:r>
      <w:r w:rsidRPr="00D85F9C">
        <w:rPr>
          <w:rFonts w:eastAsia="Times New Roman" w:cs="Times New Roman"/>
          <w:noProof/>
          <w:color w:val="000000"/>
          <w:szCs w:val="24"/>
          <w:lang w:val="en-GB" w:eastAsia="en-GB"/>
        </w:rPr>
        <w:t>827,630</w:t>
      </w:r>
    </w:p>
    <w:p w14:paraId="26CC01CB" w14:textId="4A0EF371" w:rsidR="0077474A" w:rsidRPr="00D85F9C" w:rsidRDefault="0077474A" w:rsidP="009E3814">
      <w:pPr>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C2: Interest Expenses</w:t>
      </w:r>
    </w:p>
    <w:p w14:paraId="3A9E095F" w14:textId="6F354663" w:rsidR="0077474A" w:rsidRPr="00D85F9C" w:rsidRDefault="0077474A" w:rsidP="009E3814">
      <w:pPr>
        <w:rPr>
          <w:rFonts w:cs="Times New Roman"/>
          <w:noProof/>
          <w:lang w:val="en-GB"/>
        </w:rPr>
      </w:pPr>
      <w:r w:rsidRPr="00D85F9C">
        <w:rPr>
          <w:noProof/>
          <w:lang w:val="en-GB"/>
        </w:rPr>
        <w:t xml:space="preserve">Total Interest Expenses during the year 2020 = [100,000 * 4%] = </w:t>
      </w:r>
      <w:r w:rsidRPr="00D85F9C">
        <w:rPr>
          <w:rFonts w:cs="Times New Roman"/>
          <w:noProof/>
          <w:lang w:val="en-GB"/>
        </w:rPr>
        <w:t>£4000</w:t>
      </w:r>
    </w:p>
    <w:p w14:paraId="69DA388D" w14:textId="24E79D35" w:rsidR="0077474A" w:rsidRPr="00D85F9C" w:rsidRDefault="0077474A" w:rsidP="00E5083C">
      <w:pPr>
        <w:spacing w:line="240" w:lineRule="auto"/>
        <w:rPr>
          <w:rFonts w:cs="Times New Roman"/>
          <w:noProof/>
          <w:u w:val="single"/>
          <w:lang w:val="en-GB"/>
        </w:rPr>
      </w:pPr>
      <w:r w:rsidRPr="00D85F9C">
        <w:rPr>
          <w:rFonts w:cs="Times New Roman"/>
          <w:noProof/>
          <w:u w:val="single"/>
          <w:lang w:val="en-GB"/>
        </w:rPr>
        <w:t xml:space="preserve">Interest Expenses paid during the year 2020                                = </w:t>
      </w:r>
      <w:r w:rsidR="00E5083C" w:rsidRPr="00D85F9C">
        <w:rPr>
          <w:rFonts w:cs="Times New Roman"/>
          <w:noProof/>
          <w:u w:val="single"/>
          <w:lang w:val="en-GB"/>
        </w:rPr>
        <w:t>£</w:t>
      </w:r>
      <w:r w:rsidRPr="00D85F9C">
        <w:rPr>
          <w:rFonts w:cs="Times New Roman"/>
          <w:noProof/>
          <w:u w:val="single"/>
          <w:lang w:val="en-GB"/>
        </w:rPr>
        <w:t>2000</w:t>
      </w:r>
    </w:p>
    <w:p w14:paraId="6486CFE5" w14:textId="69FF7ABC" w:rsidR="00F740F0" w:rsidRPr="00D85F9C" w:rsidRDefault="00E5083C" w:rsidP="00E5083C">
      <w:pPr>
        <w:spacing w:line="240" w:lineRule="auto"/>
        <w:rPr>
          <w:rFonts w:cs="Times New Roman"/>
          <w:noProof/>
          <w:lang w:val="en-GB"/>
        </w:rPr>
      </w:pPr>
      <w:r w:rsidRPr="00D85F9C">
        <w:rPr>
          <w:rFonts w:cs="Times New Roman"/>
          <w:noProof/>
          <w:lang w:val="en-GB"/>
        </w:rPr>
        <w:t>Interest Expenses due                                                                   = £2000</w:t>
      </w:r>
    </w:p>
    <w:p w14:paraId="1FB47BD6" w14:textId="2A7639B7" w:rsidR="00E5083C" w:rsidRPr="00D85F9C" w:rsidRDefault="00F740F0" w:rsidP="00F740F0">
      <w:pPr>
        <w:pStyle w:val="Heading2"/>
        <w:rPr>
          <w:noProof/>
          <w:lang w:val="en-GB"/>
        </w:rPr>
      </w:pPr>
      <w:r w:rsidRPr="00D85F9C">
        <w:rPr>
          <w:rFonts w:cs="Times New Roman"/>
          <w:noProof/>
          <w:lang w:val="en-GB"/>
        </w:rPr>
        <w:br w:type="page"/>
      </w:r>
      <w:bookmarkStart w:id="4" w:name="_Toc80307542"/>
      <w:r w:rsidRPr="00D85F9C">
        <w:rPr>
          <w:noProof/>
          <w:lang w:val="en-GB"/>
        </w:rPr>
        <w:lastRenderedPageBreak/>
        <w:t>Statement of Financial Position - Kedison PLC</w:t>
      </w:r>
      <w:bookmarkEnd w:id="4"/>
    </w:p>
    <w:p w14:paraId="3093C76D" w14:textId="7C08234E" w:rsidR="00A52BED" w:rsidRPr="00D85F9C" w:rsidRDefault="00A52BED" w:rsidP="00A52BED">
      <w:pPr>
        <w:spacing w:line="240" w:lineRule="auto"/>
        <w:jc w:val="center"/>
        <w:rPr>
          <w:b/>
          <w:bCs/>
          <w:noProof/>
          <w:lang w:val="en-GB"/>
        </w:rPr>
      </w:pPr>
      <w:r w:rsidRPr="00D85F9C">
        <w:rPr>
          <w:b/>
          <w:bCs/>
          <w:noProof/>
          <w:lang w:val="en-GB"/>
        </w:rPr>
        <w:t>Kedison Plc</w:t>
      </w:r>
    </w:p>
    <w:p w14:paraId="5F3F637E" w14:textId="07625093" w:rsidR="00A52BED" w:rsidRPr="00D85F9C" w:rsidRDefault="00A52BED" w:rsidP="00A52BED">
      <w:pPr>
        <w:spacing w:line="240" w:lineRule="auto"/>
        <w:jc w:val="center"/>
        <w:rPr>
          <w:b/>
          <w:bCs/>
          <w:noProof/>
          <w:lang w:val="en-GB"/>
        </w:rPr>
      </w:pPr>
      <w:r w:rsidRPr="00D85F9C">
        <w:rPr>
          <w:b/>
          <w:bCs/>
          <w:noProof/>
          <w:lang w:val="en-GB"/>
        </w:rPr>
        <w:t>Statement of Financial Position</w:t>
      </w:r>
    </w:p>
    <w:p w14:paraId="61B9C5DB" w14:textId="1D9B493F" w:rsidR="00A52BED" w:rsidRPr="00D85F9C" w:rsidRDefault="00A52BED" w:rsidP="00A52BED">
      <w:pPr>
        <w:spacing w:line="240" w:lineRule="auto"/>
        <w:jc w:val="center"/>
        <w:rPr>
          <w:b/>
          <w:bCs/>
          <w:noProof/>
          <w:lang w:val="en-GB"/>
        </w:rPr>
      </w:pPr>
      <w:r w:rsidRPr="00D85F9C">
        <w:rPr>
          <w:b/>
          <w:bCs/>
          <w:noProof/>
          <w:lang w:val="en-GB"/>
        </w:rPr>
        <w:t>For the Year 31</w:t>
      </w:r>
      <w:r w:rsidRPr="00D85F9C">
        <w:rPr>
          <w:b/>
          <w:bCs/>
          <w:noProof/>
          <w:vertAlign w:val="superscript"/>
          <w:lang w:val="en-GB"/>
        </w:rPr>
        <w:t>st</w:t>
      </w:r>
      <w:r w:rsidRPr="00D85F9C">
        <w:rPr>
          <w:b/>
          <w:bCs/>
          <w:noProof/>
          <w:lang w:val="en-GB"/>
        </w:rPr>
        <w:t xml:space="preserve"> December 2020</w:t>
      </w:r>
    </w:p>
    <w:tbl>
      <w:tblPr>
        <w:tblW w:w="9509" w:type="dxa"/>
        <w:tblInd w:w="113" w:type="dxa"/>
        <w:tblLook w:val="04A0" w:firstRow="1" w:lastRow="0" w:firstColumn="1" w:lastColumn="0" w:noHBand="0" w:noVBand="1"/>
      </w:tblPr>
      <w:tblGrid>
        <w:gridCol w:w="4631"/>
        <w:gridCol w:w="1698"/>
        <w:gridCol w:w="1482"/>
        <w:gridCol w:w="1698"/>
      </w:tblGrid>
      <w:tr w:rsidR="00A52BED" w:rsidRPr="00D85F9C" w14:paraId="2E732832" w14:textId="77777777" w:rsidTr="00A52BED">
        <w:trPr>
          <w:trHeight w:val="356"/>
        </w:trPr>
        <w:tc>
          <w:tcPr>
            <w:tcW w:w="46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A926D7" w14:textId="1C63B317" w:rsidR="00A52BED" w:rsidRPr="00D85F9C" w:rsidRDefault="00A52BED" w:rsidP="00A52BED">
            <w:pPr>
              <w:spacing w:after="0" w:line="240" w:lineRule="auto"/>
              <w:jc w:val="left"/>
              <w:rPr>
                <w:rFonts w:eastAsia="Times New Roman" w:cs="Times New Roman"/>
                <w:b/>
                <w:bCs/>
                <w:noProof/>
                <w:color w:val="000000"/>
                <w:szCs w:val="24"/>
                <w:lang w:val="en-GB" w:eastAsia="en-GB"/>
              </w:rPr>
            </w:pPr>
            <w:r w:rsidRPr="00D85F9C">
              <w:rPr>
                <w:rFonts w:eastAsia="Times New Roman" w:cs="Times New Roman"/>
                <w:b/>
                <w:bCs/>
                <w:noProof/>
                <w:color w:val="000000"/>
                <w:szCs w:val="24"/>
                <w:lang w:val="en-GB" w:eastAsia="en-GB"/>
              </w:rPr>
              <w:t>Particulars</w:t>
            </w:r>
          </w:p>
        </w:tc>
        <w:tc>
          <w:tcPr>
            <w:tcW w:w="1698" w:type="dxa"/>
            <w:tcBorders>
              <w:top w:val="single" w:sz="4" w:space="0" w:color="auto"/>
              <w:left w:val="nil"/>
              <w:bottom w:val="single" w:sz="4" w:space="0" w:color="auto"/>
              <w:right w:val="single" w:sz="4" w:space="0" w:color="auto"/>
            </w:tcBorders>
            <w:shd w:val="clear" w:color="auto" w:fill="auto"/>
            <w:noWrap/>
            <w:vAlign w:val="bottom"/>
            <w:hideMark/>
          </w:tcPr>
          <w:p w14:paraId="19440244" w14:textId="3CAD79DA" w:rsidR="00A52BED" w:rsidRPr="00D85F9C" w:rsidRDefault="00A52BED" w:rsidP="00A52BED">
            <w:pPr>
              <w:spacing w:after="0" w:line="240" w:lineRule="auto"/>
              <w:jc w:val="center"/>
              <w:rPr>
                <w:rFonts w:eastAsia="Times New Roman" w:cs="Times New Roman"/>
                <w:b/>
                <w:bCs/>
                <w:noProof/>
                <w:color w:val="000000"/>
                <w:szCs w:val="24"/>
                <w:lang w:val="en-GB" w:eastAsia="en-GB"/>
              </w:rPr>
            </w:pPr>
            <w:r w:rsidRPr="00D85F9C">
              <w:rPr>
                <w:rFonts w:eastAsia="Times New Roman" w:cs="Times New Roman"/>
                <w:b/>
                <w:bCs/>
                <w:noProof/>
                <w:color w:val="000000"/>
                <w:szCs w:val="24"/>
                <w:lang w:val="en-GB" w:eastAsia="en-GB"/>
              </w:rPr>
              <w:t>Amount</w:t>
            </w:r>
          </w:p>
        </w:tc>
        <w:tc>
          <w:tcPr>
            <w:tcW w:w="1482" w:type="dxa"/>
            <w:tcBorders>
              <w:top w:val="single" w:sz="4" w:space="0" w:color="auto"/>
              <w:left w:val="nil"/>
              <w:bottom w:val="single" w:sz="4" w:space="0" w:color="auto"/>
              <w:right w:val="single" w:sz="4" w:space="0" w:color="auto"/>
            </w:tcBorders>
            <w:shd w:val="clear" w:color="auto" w:fill="auto"/>
            <w:noWrap/>
            <w:vAlign w:val="bottom"/>
            <w:hideMark/>
          </w:tcPr>
          <w:p w14:paraId="61179D5A" w14:textId="77777777" w:rsidR="00A52BED" w:rsidRPr="00D85F9C" w:rsidRDefault="00A52BED" w:rsidP="00A52BED">
            <w:pPr>
              <w:spacing w:after="0" w:line="240" w:lineRule="auto"/>
              <w:jc w:val="center"/>
              <w:rPr>
                <w:rFonts w:eastAsia="Times New Roman" w:cs="Times New Roman"/>
                <w:b/>
                <w:bCs/>
                <w:noProof/>
                <w:color w:val="000000"/>
                <w:szCs w:val="24"/>
                <w:lang w:val="en-GB" w:eastAsia="en-GB"/>
              </w:rPr>
            </w:pPr>
            <w:r w:rsidRPr="00D85F9C">
              <w:rPr>
                <w:rFonts w:eastAsia="Times New Roman" w:cs="Times New Roman"/>
                <w:b/>
                <w:bCs/>
                <w:noProof/>
                <w:color w:val="000000"/>
                <w:szCs w:val="24"/>
                <w:lang w:val="en-GB" w:eastAsia="en-GB"/>
              </w:rPr>
              <w:t>Amount</w:t>
            </w:r>
          </w:p>
        </w:tc>
        <w:tc>
          <w:tcPr>
            <w:tcW w:w="1698" w:type="dxa"/>
            <w:tcBorders>
              <w:top w:val="single" w:sz="4" w:space="0" w:color="auto"/>
              <w:left w:val="nil"/>
              <w:bottom w:val="single" w:sz="4" w:space="0" w:color="auto"/>
              <w:right w:val="single" w:sz="4" w:space="0" w:color="auto"/>
            </w:tcBorders>
            <w:shd w:val="clear" w:color="auto" w:fill="auto"/>
            <w:noWrap/>
            <w:vAlign w:val="bottom"/>
            <w:hideMark/>
          </w:tcPr>
          <w:p w14:paraId="61FC7DCE" w14:textId="77777777" w:rsidR="00A52BED" w:rsidRPr="00D85F9C" w:rsidRDefault="00A52BED" w:rsidP="00A52BED">
            <w:pPr>
              <w:spacing w:after="0" w:line="240" w:lineRule="auto"/>
              <w:jc w:val="center"/>
              <w:rPr>
                <w:rFonts w:eastAsia="Times New Roman" w:cs="Times New Roman"/>
                <w:b/>
                <w:bCs/>
                <w:noProof/>
                <w:color w:val="000000"/>
                <w:szCs w:val="24"/>
                <w:lang w:val="en-GB" w:eastAsia="en-GB"/>
              </w:rPr>
            </w:pPr>
            <w:r w:rsidRPr="00D85F9C">
              <w:rPr>
                <w:rFonts w:eastAsia="Times New Roman" w:cs="Times New Roman"/>
                <w:b/>
                <w:bCs/>
                <w:noProof/>
                <w:color w:val="000000"/>
                <w:szCs w:val="24"/>
                <w:lang w:val="en-GB" w:eastAsia="en-GB"/>
              </w:rPr>
              <w:t>Amount</w:t>
            </w:r>
          </w:p>
        </w:tc>
      </w:tr>
      <w:tr w:rsidR="00A52BED" w:rsidRPr="00D85F9C" w14:paraId="5603EB06" w14:textId="77777777" w:rsidTr="00A52BED">
        <w:trPr>
          <w:trHeight w:val="356"/>
        </w:trPr>
        <w:tc>
          <w:tcPr>
            <w:tcW w:w="4631" w:type="dxa"/>
            <w:tcBorders>
              <w:top w:val="nil"/>
              <w:left w:val="single" w:sz="4" w:space="0" w:color="auto"/>
              <w:bottom w:val="nil"/>
              <w:right w:val="single" w:sz="4" w:space="0" w:color="auto"/>
            </w:tcBorders>
            <w:shd w:val="clear" w:color="auto" w:fill="auto"/>
            <w:noWrap/>
            <w:vAlign w:val="bottom"/>
            <w:hideMark/>
          </w:tcPr>
          <w:p w14:paraId="12D9D045" w14:textId="5D795C0E" w:rsidR="00A52BED" w:rsidRPr="00D85F9C" w:rsidRDefault="00A52BED" w:rsidP="00A52BED">
            <w:pPr>
              <w:spacing w:after="0" w:line="240" w:lineRule="auto"/>
              <w:jc w:val="left"/>
              <w:rPr>
                <w:rFonts w:eastAsia="Times New Roman" w:cs="Times New Roman"/>
                <w:b/>
                <w:bCs/>
                <w:noProof/>
                <w:color w:val="000000"/>
                <w:szCs w:val="24"/>
                <w:lang w:val="en-GB" w:eastAsia="en-GB"/>
              </w:rPr>
            </w:pPr>
            <w:r w:rsidRPr="00D85F9C">
              <w:rPr>
                <w:rFonts w:eastAsia="Times New Roman" w:cs="Times New Roman"/>
                <w:b/>
                <w:bCs/>
                <w:noProof/>
                <w:color w:val="000000"/>
                <w:szCs w:val="24"/>
                <w:lang w:val="en-GB" w:eastAsia="en-GB"/>
              </w:rPr>
              <w:t>Assets:</w:t>
            </w:r>
          </w:p>
        </w:tc>
        <w:tc>
          <w:tcPr>
            <w:tcW w:w="1698" w:type="dxa"/>
            <w:tcBorders>
              <w:top w:val="nil"/>
              <w:left w:val="nil"/>
              <w:bottom w:val="nil"/>
              <w:right w:val="single" w:sz="4" w:space="0" w:color="auto"/>
            </w:tcBorders>
            <w:shd w:val="clear" w:color="auto" w:fill="auto"/>
            <w:noWrap/>
            <w:vAlign w:val="bottom"/>
            <w:hideMark/>
          </w:tcPr>
          <w:p w14:paraId="4917B331" w14:textId="66288233" w:rsidR="00A52BED" w:rsidRPr="00D85F9C" w:rsidRDefault="00A52BED" w:rsidP="00A52BED">
            <w:pPr>
              <w:spacing w:after="0" w:line="240" w:lineRule="auto"/>
              <w:jc w:val="center"/>
              <w:rPr>
                <w:rFonts w:eastAsia="Times New Roman" w:cs="Times New Roman"/>
                <w:noProof/>
                <w:color w:val="000000"/>
                <w:szCs w:val="24"/>
                <w:lang w:val="en-GB" w:eastAsia="en-GB"/>
              </w:rPr>
            </w:pPr>
          </w:p>
        </w:tc>
        <w:tc>
          <w:tcPr>
            <w:tcW w:w="1482" w:type="dxa"/>
            <w:tcBorders>
              <w:top w:val="nil"/>
              <w:left w:val="nil"/>
              <w:bottom w:val="nil"/>
              <w:right w:val="single" w:sz="4" w:space="0" w:color="auto"/>
            </w:tcBorders>
            <w:shd w:val="clear" w:color="auto" w:fill="auto"/>
            <w:noWrap/>
            <w:vAlign w:val="bottom"/>
            <w:hideMark/>
          </w:tcPr>
          <w:p w14:paraId="2D424D9F" w14:textId="3B17CED8" w:rsidR="00A52BED" w:rsidRPr="00D85F9C" w:rsidRDefault="00A52BED" w:rsidP="00A52BED">
            <w:pPr>
              <w:spacing w:after="0" w:line="240" w:lineRule="auto"/>
              <w:jc w:val="center"/>
              <w:rPr>
                <w:rFonts w:eastAsia="Times New Roman" w:cs="Times New Roman"/>
                <w:noProof/>
                <w:color w:val="000000"/>
                <w:szCs w:val="24"/>
                <w:lang w:val="en-GB" w:eastAsia="en-GB"/>
              </w:rPr>
            </w:pPr>
          </w:p>
        </w:tc>
        <w:tc>
          <w:tcPr>
            <w:tcW w:w="1698" w:type="dxa"/>
            <w:tcBorders>
              <w:top w:val="nil"/>
              <w:left w:val="nil"/>
              <w:bottom w:val="nil"/>
              <w:right w:val="single" w:sz="4" w:space="0" w:color="auto"/>
            </w:tcBorders>
            <w:shd w:val="clear" w:color="auto" w:fill="auto"/>
            <w:noWrap/>
            <w:vAlign w:val="bottom"/>
            <w:hideMark/>
          </w:tcPr>
          <w:p w14:paraId="63A89909" w14:textId="1B671906" w:rsidR="00A52BED" w:rsidRPr="00D85F9C" w:rsidRDefault="00A52BED" w:rsidP="00A52BED">
            <w:pPr>
              <w:spacing w:after="0" w:line="240" w:lineRule="auto"/>
              <w:jc w:val="center"/>
              <w:rPr>
                <w:rFonts w:eastAsia="Times New Roman" w:cs="Times New Roman"/>
                <w:noProof/>
                <w:color w:val="000000"/>
                <w:szCs w:val="24"/>
                <w:lang w:val="en-GB" w:eastAsia="en-GB"/>
              </w:rPr>
            </w:pPr>
          </w:p>
        </w:tc>
      </w:tr>
      <w:tr w:rsidR="00A52BED" w:rsidRPr="00D85F9C" w14:paraId="1D44FB39" w14:textId="77777777" w:rsidTr="00A52BED">
        <w:trPr>
          <w:trHeight w:val="356"/>
        </w:trPr>
        <w:tc>
          <w:tcPr>
            <w:tcW w:w="4631" w:type="dxa"/>
            <w:tcBorders>
              <w:top w:val="nil"/>
              <w:left w:val="single" w:sz="4" w:space="0" w:color="auto"/>
              <w:bottom w:val="nil"/>
              <w:right w:val="single" w:sz="4" w:space="0" w:color="auto"/>
            </w:tcBorders>
            <w:shd w:val="clear" w:color="auto" w:fill="auto"/>
            <w:noWrap/>
            <w:vAlign w:val="bottom"/>
            <w:hideMark/>
          </w:tcPr>
          <w:p w14:paraId="6F5C2F93" w14:textId="77777777" w:rsidR="00A52BED" w:rsidRPr="00D85F9C" w:rsidRDefault="00A52BED" w:rsidP="00A52BED">
            <w:pPr>
              <w:spacing w:after="0" w:line="240" w:lineRule="auto"/>
              <w:jc w:val="left"/>
              <w:rPr>
                <w:rFonts w:eastAsia="Times New Roman" w:cs="Times New Roman"/>
                <w:b/>
                <w:bCs/>
                <w:noProof/>
                <w:color w:val="000000"/>
                <w:szCs w:val="24"/>
                <w:lang w:val="en-GB" w:eastAsia="en-GB"/>
              </w:rPr>
            </w:pPr>
            <w:r w:rsidRPr="00D85F9C">
              <w:rPr>
                <w:rFonts w:eastAsia="Times New Roman" w:cs="Times New Roman"/>
                <w:b/>
                <w:bCs/>
                <w:noProof/>
                <w:color w:val="000000"/>
                <w:szCs w:val="24"/>
                <w:lang w:val="en-GB" w:eastAsia="en-GB"/>
              </w:rPr>
              <w:t>Fixed Assets:</w:t>
            </w:r>
          </w:p>
        </w:tc>
        <w:tc>
          <w:tcPr>
            <w:tcW w:w="1698" w:type="dxa"/>
            <w:tcBorders>
              <w:top w:val="nil"/>
              <w:left w:val="nil"/>
              <w:bottom w:val="nil"/>
              <w:right w:val="single" w:sz="4" w:space="0" w:color="auto"/>
            </w:tcBorders>
            <w:shd w:val="clear" w:color="auto" w:fill="auto"/>
            <w:noWrap/>
            <w:vAlign w:val="bottom"/>
            <w:hideMark/>
          </w:tcPr>
          <w:p w14:paraId="3E9A17E8" w14:textId="5D37CBE0" w:rsidR="00A52BED" w:rsidRPr="00D85F9C" w:rsidRDefault="00A52BED" w:rsidP="00A52BED">
            <w:pPr>
              <w:spacing w:after="0" w:line="240" w:lineRule="auto"/>
              <w:jc w:val="center"/>
              <w:rPr>
                <w:rFonts w:eastAsia="Times New Roman" w:cs="Times New Roman"/>
                <w:noProof/>
                <w:color w:val="000000"/>
                <w:szCs w:val="24"/>
                <w:lang w:val="en-GB" w:eastAsia="en-GB"/>
              </w:rPr>
            </w:pPr>
          </w:p>
        </w:tc>
        <w:tc>
          <w:tcPr>
            <w:tcW w:w="1482" w:type="dxa"/>
            <w:tcBorders>
              <w:top w:val="nil"/>
              <w:left w:val="nil"/>
              <w:bottom w:val="nil"/>
              <w:right w:val="single" w:sz="4" w:space="0" w:color="auto"/>
            </w:tcBorders>
            <w:shd w:val="clear" w:color="auto" w:fill="auto"/>
            <w:noWrap/>
            <w:vAlign w:val="bottom"/>
            <w:hideMark/>
          </w:tcPr>
          <w:p w14:paraId="389402B6" w14:textId="40954244" w:rsidR="00A52BED" w:rsidRPr="00D85F9C" w:rsidRDefault="00A52BED" w:rsidP="00A52BED">
            <w:pPr>
              <w:spacing w:after="0" w:line="240" w:lineRule="auto"/>
              <w:jc w:val="center"/>
              <w:rPr>
                <w:rFonts w:eastAsia="Times New Roman" w:cs="Times New Roman"/>
                <w:noProof/>
                <w:color w:val="000000"/>
                <w:szCs w:val="24"/>
                <w:lang w:val="en-GB" w:eastAsia="en-GB"/>
              </w:rPr>
            </w:pPr>
          </w:p>
        </w:tc>
        <w:tc>
          <w:tcPr>
            <w:tcW w:w="1698" w:type="dxa"/>
            <w:tcBorders>
              <w:top w:val="nil"/>
              <w:left w:val="nil"/>
              <w:bottom w:val="nil"/>
              <w:right w:val="single" w:sz="4" w:space="0" w:color="auto"/>
            </w:tcBorders>
            <w:shd w:val="clear" w:color="auto" w:fill="auto"/>
            <w:noWrap/>
            <w:vAlign w:val="bottom"/>
            <w:hideMark/>
          </w:tcPr>
          <w:p w14:paraId="2138DB62" w14:textId="391C0824" w:rsidR="00A52BED" w:rsidRPr="00D85F9C" w:rsidRDefault="00A52BED" w:rsidP="00A52BED">
            <w:pPr>
              <w:spacing w:after="0" w:line="240" w:lineRule="auto"/>
              <w:jc w:val="center"/>
              <w:rPr>
                <w:rFonts w:eastAsia="Times New Roman" w:cs="Times New Roman"/>
                <w:noProof/>
                <w:color w:val="000000"/>
                <w:szCs w:val="24"/>
                <w:lang w:val="en-GB" w:eastAsia="en-GB"/>
              </w:rPr>
            </w:pPr>
          </w:p>
        </w:tc>
      </w:tr>
      <w:tr w:rsidR="00A52BED" w:rsidRPr="00D85F9C" w14:paraId="24910E00" w14:textId="77777777" w:rsidTr="00A52BED">
        <w:trPr>
          <w:trHeight w:val="356"/>
        </w:trPr>
        <w:tc>
          <w:tcPr>
            <w:tcW w:w="4631" w:type="dxa"/>
            <w:tcBorders>
              <w:top w:val="nil"/>
              <w:left w:val="single" w:sz="4" w:space="0" w:color="auto"/>
              <w:bottom w:val="nil"/>
              <w:right w:val="single" w:sz="4" w:space="0" w:color="auto"/>
            </w:tcBorders>
            <w:shd w:val="clear" w:color="auto" w:fill="auto"/>
            <w:noWrap/>
            <w:vAlign w:val="bottom"/>
            <w:hideMark/>
          </w:tcPr>
          <w:p w14:paraId="7A666B28" w14:textId="77777777" w:rsidR="00A52BED" w:rsidRPr="00D85F9C" w:rsidRDefault="00A52BED" w:rsidP="00A52BED">
            <w:pPr>
              <w:spacing w:after="0" w:line="240" w:lineRule="auto"/>
              <w:jc w:val="left"/>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Plant and equipment</w:t>
            </w:r>
          </w:p>
        </w:tc>
        <w:tc>
          <w:tcPr>
            <w:tcW w:w="1698" w:type="dxa"/>
            <w:tcBorders>
              <w:top w:val="nil"/>
              <w:left w:val="nil"/>
              <w:bottom w:val="nil"/>
              <w:right w:val="single" w:sz="4" w:space="0" w:color="auto"/>
            </w:tcBorders>
            <w:shd w:val="clear" w:color="auto" w:fill="auto"/>
            <w:noWrap/>
            <w:vAlign w:val="bottom"/>
            <w:hideMark/>
          </w:tcPr>
          <w:p w14:paraId="4629D93D" w14:textId="037113F7" w:rsidR="00A52BED" w:rsidRPr="00D85F9C" w:rsidRDefault="00A52BED" w:rsidP="00A52BED">
            <w:pPr>
              <w:spacing w:after="0" w:line="240" w:lineRule="auto"/>
              <w:jc w:val="center"/>
              <w:rPr>
                <w:rFonts w:eastAsia="Times New Roman" w:cs="Times New Roman"/>
                <w:noProof/>
                <w:color w:val="000000"/>
                <w:szCs w:val="24"/>
                <w:lang w:val="en-GB" w:eastAsia="en-GB"/>
              </w:rPr>
            </w:pPr>
          </w:p>
        </w:tc>
        <w:tc>
          <w:tcPr>
            <w:tcW w:w="1482" w:type="dxa"/>
            <w:tcBorders>
              <w:top w:val="nil"/>
              <w:left w:val="nil"/>
              <w:bottom w:val="nil"/>
              <w:right w:val="single" w:sz="4" w:space="0" w:color="auto"/>
            </w:tcBorders>
            <w:shd w:val="clear" w:color="auto" w:fill="auto"/>
            <w:noWrap/>
            <w:vAlign w:val="bottom"/>
            <w:hideMark/>
          </w:tcPr>
          <w:p w14:paraId="4E7FCECD" w14:textId="241797C4" w:rsidR="00A52BED" w:rsidRPr="00D85F9C" w:rsidRDefault="00A52BED" w:rsidP="00A52BED">
            <w:pPr>
              <w:spacing w:after="0" w:line="240" w:lineRule="auto"/>
              <w:jc w:val="center"/>
              <w:rPr>
                <w:rFonts w:eastAsia="Times New Roman" w:cs="Times New Roman"/>
                <w:noProof/>
                <w:color w:val="000000"/>
                <w:szCs w:val="24"/>
                <w:lang w:val="en-GB" w:eastAsia="en-GB"/>
              </w:rPr>
            </w:pPr>
          </w:p>
        </w:tc>
        <w:tc>
          <w:tcPr>
            <w:tcW w:w="1698" w:type="dxa"/>
            <w:tcBorders>
              <w:top w:val="nil"/>
              <w:left w:val="nil"/>
              <w:bottom w:val="nil"/>
              <w:right w:val="single" w:sz="4" w:space="0" w:color="auto"/>
            </w:tcBorders>
            <w:shd w:val="clear" w:color="auto" w:fill="auto"/>
            <w:noWrap/>
            <w:vAlign w:val="bottom"/>
            <w:hideMark/>
          </w:tcPr>
          <w:p w14:paraId="182D7FEB" w14:textId="231052E4" w:rsidR="00A52BED" w:rsidRPr="00D85F9C" w:rsidRDefault="00A52BED" w:rsidP="00A52BED">
            <w:pPr>
              <w:spacing w:after="0" w:line="240" w:lineRule="auto"/>
              <w:jc w:val="center"/>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632,730</w:t>
            </w:r>
          </w:p>
        </w:tc>
      </w:tr>
      <w:tr w:rsidR="00A52BED" w:rsidRPr="00D85F9C" w14:paraId="3F6212C1" w14:textId="77777777" w:rsidTr="00A52BED">
        <w:trPr>
          <w:trHeight w:val="356"/>
        </w:trPr>
        <w:tc>
          <w:tcPr>
            <w:tcW w:w="4631" w:type="dxa"/>
            <w:tcBorders>
              <w:top w:val="nil"/>
              <w:left w:val="single" w:sz="4" w:space="0" w:color="auto"/>
              <w:bottom w:val="nil"/>
              <w:right w:val="single" w:sz="4" w:space="0" w:color="auto"/>
            </w:tcBorders>
            <w:shd w:val="clear" w:color="auto" w:fill="auto"/>
            <w:noWrap/>
            <w:vAlign w:val="bottom"/>
            <w:hideMark/>
          </w:tcPr>
          <w:p w14:paraId="6BD2CF3E" w14:textId="77777777" w:rsidR="00A52BED" w:rsidRPr="00D85F9C" w:rsidRDefault="00A52BED" w:rsidP="00A52BED">
            <w:pPr>
              <w:spacing w:after="0" w:line="240" w:lineRule="auto"/>
              <w:jc w:val="left"/>
              <w:rPr>
                <w:rFonts w:eastAsia="Times New Roman" w:cs="Times New Roman"/>
                <w:b/>
                <w:bCs/>
                <w:noProof/>
                <w:color w:val="000000"/>
                <w:szCs w:val="24"/>
                <w:lang w:val="en-GB" w:eastAsia="en-GB"/>
              </w:rPr>
            </w:pPr>
            <w:r w:rsidRPr="00D85F9C">
              <w:rPr>
                <w:rFonts w:eastAsia="Times New Roman" w:cs="Times New Roman"/>
                <w:b/>
                <w:bCs/>
                <w:noProof/>
                <w:color w:val="000000"/>
                <w:szCs w:val="24"/>
                <w:lang w:val="en-GB" w:eastAsia="en-GB"/>
              </w:rPr>
              <w:t>Current Assets:</w:t>
            </w:r>
          </w:p>
        </w:tc>
        <w:tc>
          <w:tcPr>
            <w:tcW w:w="1698" w:type="dxa"/>
            <w:tcBorders>
              <w:top w:val="nil"/>
              <w:left w:val="nil"/>
              <w:bottom w:val="nil"/>
              <w:right w:val="single" w:sz="4" w:space="0" w:color="auto"/>
            </w:tcBorders>
            <w:shd w:val="clear" w:color="auto" w:fill="auto"/>
            <w:noWrap/>
            <w:vAlign w:val="bottom"/>
            <w:hideMark/>
          </w:tcPr>
          <w:p w14:paraId="1165750A" w14:textId="4448C933" w:rsidR="00A52BED" w:rsidRPr="00D85F9C" w:rsidRDefault="00A52BED" w:rsidP="00A52BED">
            <w:pPr>
              <w:spacing w:after="0" w:line="240" w:lineRule="auto"/>
              <w:jc w:val="center"/>
              <w:rPr>
                <w:rFonts w:eastAsia="Times New Roman" w:cs="Times New Roman"/>
                <w:noProof/>
                <w:color w:val="000000"/>
                <w:szCs w:val="24"/>
                <w:lang w:val="en-GB" w:eastAsia="en-GB"/>
              </w:rPr>
            </w:pPr>
          </w:p>
        </w:tc>
        <w:tc>
          <w:tcPr>
            <w:tcW w:w="1482" w:type="dxa"/>
            <w:tcBorders>
              <w:top w:val="nil"/>
              <w:left w:val="nil"/>
              <w:bottom w:val="nil"/>
              <w:right w:val="single" w:sz="4" w:space="0" w:color="auto"/>
            </w:tcBorders>
            <w:shd w:val="clear" w:color="auto" w:fill="auto"/>
            <w:noWrap/>
            <w:vAlign w:val="bottom"/>
            <w:hideMark/>
          </w:tcPr>
          <w:p w14:paraId="7C47A951" w14:textId="375B713C" w:rsidR="00A52BED" w:rsidRPr="00D85F9C" w:rsidRDefault="00A52BED" w:rsidP="00A52BED">
            <w:pPr>
              <w:spacing w:after="0" w:line="240" w:lineRule="auto"/>
              <w:jc w:val="center"/>
              <w:rPr>
                <w:rFonts w:eastAsia="Times New Roman" w:cs="Times New Roman"/>
                <w:noProof/>
                <w:color w:val="000000"/>
                <w:szCs w:val="24"/>
                <w:lang w:val="en-GB" w:eastAsia="en-GB"/>
              </w:rPr>
            </w:pPr>
          </w:p>
        </w:tc>
        <w:tc>
          <w:tcPr>
            <w:tcW w:w="1698" w:type="dxa"/>
            <w:tcBorders>
              <w:top w:val="nil"/>
              <w:left w:val="nil"/>
              <w:bottom w:val="nil"/>
              <w:right w:val="single" w:sz="4" w:space="0" w:color="auto"/>
            </w:tcBorders>
            <w:shd w:val="clear" w:color="auto" w:fill="auto"/>
            <w:noWrap/>
            <w:vAlign w:val="bottom"/>
            <w:hideMark/>
          </w:tcPr>
          <w:p w14:paraId="64377A77" w14:textId="4A13DE1E" w:rsidR="00A52BED" w:rsidRPr="00D85F9C" w:rsidRDefault="00A52BED" w:rsidP="00A52BED">
            <w:pPr>
              <w:spacing w:after="0" w:line="240" w:lineRule="auto"/>
              <w:jc w:val="center"/>
              <w:rPr>
                <w:rFonts w:eastAsia="Times New Roman" w:cs="Times New Roman"/>
                <w:noProof/>
                <w:color w:val="000000"/>
                <w:szCs w:val="24"/>
                <w:lang w:val="en-GB" w:eastAsia="en-GB"/>
              </w:rPr>
            </w:pPr>
          </w:p>
        </w:tc>
      </w:tr>
      <w:tr w:rsidR="00A52BED" w:rsidRPr="00D85F9C" w14:paraId="0E61D898" w14:textId="77777777" w:rsidTr="00A52BED">
        <w:trPr>
          <w:trHeight w:val="356"/>
        </w:trPr>
        <w:tc>
          <w:tcPr>
            <w:tcW w:w="4631" w:type="dxa"/>
            <w:tcBorders>
              <w:top w:val="nil"/>
              <w:left w:val="single" w:sz="4" w:space="0" w:color="auto"/>
              <w:bottom w:val="nil"/>
              <w:right w:val="single" w:sz="4" w:space="0" w:color="auto"/>
            </w:tcBorders>
            <w:shd w:val="clear" w:color="auto" w:fill="auto"/>
            <w:noWrap/>
            <w:vAlign w:val="bottom"/>
            <w:hideMark/>
          </w:tcPr>
          <w:p w14:paraId="307642B1" w14:textId="77777777" w:rsidR="00A52BED" w:rsidRPr="00D85F9C" w:rsidRDefault="00A52BED" w:rsidP="00A52BED">
            <w:pPr>
              <w:spacing w:after="0" w:line="240" w:lineRule="auto"/>
              <w:jc w:val="left"/>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Stock (31 December 2020)</w:t>
            </w:r>
          </w:p>
        </w:tc>
        <w:tc>
          <w:tcPr>
            <w:tcW w:w="1698" w:type="dxa"/>
            <w:tcBorders>
              <w:top w:val="nil"/>
              <w:left w:val="nil"/>
              <w:bottom w:val="nil"/>
              <w:right w:val="single" w:sz="4" w:space="0" w:color="auto"/>
            </w:tcBorders>
            <w:shd w:val="clear" w:color="auto" w:fill="auto"/>
            <w:noWrap/>
            <w:vAlign w:val="bottom"/>
            <w:hideMark/>
          </w:tcPr>
          <w:p w14:paraId="43E94C34" w14:textId="773CFE23" w:rsidR="00A52BED" w:rsidRPr="00D85F9C" w:rsidRDefault="00A52BED" w:rsidP="00A52BED">
            <w:pPr>
              <w:spacing w:after="0" w:line="240" w:lineRule="auto"/>
              <w:jc w:val="center"/>
              <w:rPr>
                <w:rFonts w:eastAsia="Times New Roman" w:cs="Times New Roman"/>
                <w:noProof/>
                <w:color w:val="000000"/>
                <w:szCs w:val="24"/>
                <w:lang w:val="en-GB" w:eastAsia="en-GB"/>
              </w:rPr>
            </w:pPr>
          </w:p>
        </w:tc>
        <w:tc>
          <w:tcPr>
            <w:tcW w:w="1482" w:type="dxa"/>
            <w:tcBorders>
              <w:top w:val="nil"/>
              <w:left w:val="nil"/>
              <w:bottom w:val="nil"/>
              <w:right w:val="single" w:sz="4" w:space="0" w:color="auto"/>
            </w:tcBorders>
            <w:shd w:val="clear" w:color="auto" w:fill="auto"/>
            <w:noWrap/>
            <w:vAlign w:val="bottom"/>
            <w:hideMark/>
          </w:tcPr>
          <w:p w14:paraId="681D40CD" w14:textId="77777777" w:rsidR="00A52BED" w:rsidRPr="00D85F9C" w:rsidRDefault="00A52BED" w:rsidP="00A52BED">
            <w:pPr>
              <w:spacing w:after="0" w:line="240" w:lineRule="auto"/>
              <w:jc w:val="center"/>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330600</w:t>
            </w:r>
          </w:p>
        </w:tc>
        <w:tc>
          <w:tcPr>
            <w:tcW w:w="1698" w:type="dxa"/>
            <w:tcBorders>
              <w:top w:val="nil"/>
              <w:left w:val="nil"/>
              <w:bottom w:val="nil"/>
              <w:right w:val="single" w:sz="4" w:space="0" w:color="auto"/>
            </w:tcBorders>
            <w:shd w:val="clear" w:color="auto" w:fill="auto"/>
            <w:noWrap/>
            <w:vAlign w:val="bottom"/>
            <w:hideMark/>
          </w:tcPr>
          <w:p w14:paraId="454BF77A" w14:textId="79EE6B5D" w:rsidR="00A52BED" w:rsidRPr="00D85F9C" w:rsidRDefault="00A52BED" w:rsidP="00A52BED">
            <w:pPr>
              <w:spacing w:after="0" w:line="240" w:lineRule="auto"/>
              <w:jc w:val="center"/>
              <w:rPr>
                <w:rFonts w:eastAsia="Times New Roman" w:cs="Times New Roman"/>
                <w:noProof/>
                <w:color w:val="000000"/>
                <w:szCs w:val="24"/>
                <w:lang w:val="en-GB" w:eastAsia="en-GB"/>
              </w:rPr>
            </w:pPr>
          </w:p>
        </w:tc>
      </w:tr>
      <w:tr w:rsidR="00A52BED" w:rsidRPr="00D85F9C" w14:paraId="06DFDED3" w14:textId="77777777" w:rsidTr="00A52BED">
        <w:trPr>
          <w:trHeight w:val="356"/>
        </w:trPr>
        <w:tc>
          <w:tcPr>
            <w:tcW w:w="4631" w:type="dxa"/>
            <w:tcBorders>
              <w:top w:val="nil"/>
              <w:left w:val="single" w:sz="4" w:space="0" w:color="auto"/>
              <w:bottom w:val="nil"/>
              <w:right w:val="single" w:sz="4" w:space="0" w:color="auto"/>
            </w:tcBorders>
            <w:shd w:val="clear" w:color="auto" w:fill="auto"/>
            <w:noWrap/>
            <w:vAlign w:val="bottom"/>
            <w:hideMark/>
          </w:tcPr>
          <w:p w14:paraId="5ABEE774" w14:textId="77777777" w:rsidR="00A52BED" w:rsidRPr="00D85F9C" w:rsidRDefault="00A52BED" w:rsidP="00A52BED">
            <w:pPr>
              <w:spacing w:after="0" w:line="240" w:lineRule="auto"/>
              <w:jc w:val="left"/>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Cash and bank</w:t>
            </w:r>
          </w:p>
        </w:tc>
        <w:tc>
          <w:tcPr>
            <w:tcW w:w="1698" w:type="dxa"/>
            <w:tcBorders>
              <w:top w:val="nil"/>
              <w:left w:val="nil"/>
              <w:bottom w:val="nil"/>
              <w:right w:val="single" w:sz="4" w:space="0" w:color="auto"/>
            </w:tcBorders>
            <w:shd w:val="clear" w:color="auto" w:fill="auto"/>
            <w:noWrap/>
            <w:vAlign w:val="bottom"/>
            <w:hideMark/>
          </w:tcPr>
          <w:p w14:paraId="68C23BBC" w14:textId="4A99C94B" w:rsidR="00A52BED" w:rsidRPr="00D85F9C" w:rsidRDefault="00A52BED" w:rsidP="00A52BED">
            <w:pPr>
              <w:spacing w:after="0" w:line="240" w:lineRule="auto"/>
              <w:jc w:val="center"/>
              <w:rPr>
                <w:rFonts w:eastAsia="Times New Roman" w:cs="Times New Roman"/>
                <w:noProof/>
                <w:color w:val="000000"/>
                <w:szCs w:val="24"/>
                <w:lang w:val="en-GB" w:eastAsia="en-GB"/>
              </w:rPr>
            </w:pPr>
          </w:p>
        </w:tc>
        <w:tc>
          <w:tcPr>
            <w:tcW w:w="1482" w:type="dxa"/>
            <w:tcBorders>
              <w:top w:val="nil"/>
              <w:left w:val="nil"/>
              <w:bottom w:val="nil"/>
              <w:right w:val="single" w:sz="4" w:space="0" w:color="auto"/>
            </w:tcBorders>
            <w:shd w:val="clear" w:color="auto" w:fill="auto"/>
            <w:noWrap/>
            <w:vAlign w:val="bottom"/>
            <w:hideMark/>
          </w:tcPr>
          <w:p w14:paraId="7E7A7907" w14:textId="77777777" w:rsidR="00A52BED" w:rsidRPr="00D85F9C" w:rsidRDefault="00A52BED" w:rsidP="00A52BED">
            <w:pPr>
              <w:spacing w:after="0" w:line="240" w:lineRule="auto"/>
              <w:jc w:val="center"/>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12900</w:t>
            </w:r>
          </w:p>
        </w:tc>
        <w:tc>
          <w:tcPr>
            <w:tcW w:w="1698" w:type="dxa"/>
            <w:tcBorders>
              <w:top w:val="nil"/>
              <w:left w:val="nil"/>
              <w:bottom w:val="nil"/>
              <w:right w:val="single" w:sz="4" w:space="0" w:color="auto"/>
            </w:tcBorders>
            <w:shd w:val="clear" w:color="auto" w:fill="auto"/>
            <w:noWrap/>
            <w:vAlign w:val="bottom"/>
            <w:hideMark/>
          </w:tcPr>
          <w:p w14:paraId="3B820AAA" w14:textId="08CC1B7D" w:rsidR="00A52BED" w:rsidRPr="00D85F9C" w:rsidRDefault="00A52BED" w:rsidP="00A52BED">
            <w:pPr>
              <w:spacing w:after="0" w:line="240" w:lineRule="auto"/>
              <w:jc w:val="center"/>
              <w:rPr>
                <w:rFonts w:eastAsia="Times New Roman" w:cs="Times New Roman"/>
                <w:noProof/>
                <w:color w:val="000000"/>
                <w:szCs w:val="24"/>
                <w:lang w:val="en-GB" w:eastAsia="en-GB"/>
              </w:rPr>
            </w:pPr>
          </w:p>
        </w:tc>
      </w:tr>
      <w:tr w:rsidR="00A52BED" w:rsidRPr="00D85F9C" w14:paraId="009D3C18" w14:textId="77777777" w:rsidTr="00A52BED">
        <w:trPr>
          <w:trHeight w:val="356"/>
        </w:trPr>
        <w:tc>
          <w:tcPr>
            <w:tcW w:w="4631" w:type="dxa"/>
            <w:tcBorders>
              <w:top w:val="nil"/>
              <w:left w:val="single" w:sz="4" w:space="0" w:color="auto"/>
              <w:bottom w:val="nil"/>
              <w:right w:val="single" w:sz="4" w:space="0" w:color="auto"/>
            </w:tcBorders>
            <w:shd w:val="clear" w:color="auto" w:fill="auto"/>
            <w:noWrap/>
            <w:vAlign w:val="bottom"/>
            <w:hideMark/>
          </w:tcPr>
          <w:p w14:paraId="5573E791" w14:textId="77777777" w:rsidR="00A52BED" w:rsidRPr="00D85F9C" w:rsidRDefault="00A52BED" w:rsidP="00A52BED">
            <w:pPr>
              <w:spacing w:after="0" w:line="240" w:lineRule="auto"/>
              <w:jc w:val="left"/>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Debtors</w:t>
            </w:r>
          </w:p>
        </w:tc>
        <w:tc>
          <w:tcPr>
            <w:tcW w:w="1698" w:type="dxa"/>
            <w:tcBorders>
              <w:top w:val="nil"/>
              <w:left w:val="nil"/>
              <w:bottom w:val="nil"/>
              <w:right w:val="single" w:sz="4" w:space="0" w:color="auto"/>
            </w:tcBorders>
            <w:shd w:val="clear" w:color="auto" w:fill="auto"/>
            <w:noWrap/>
            <w:vAlign w:val="bottom"/>
            <w:hideMark/>
          </w:tcPr>
          <w:p w14:paraId="5A87983D" w14:textId="77777777" w:rsidR="00A52BED" w:rsidRPr="00D85F9C" w:rsidRDefault="00A52BED" w:rsidP="00A52BED">
            <w:pPr>
              <w:spacing w:after="0" w:line="240" w:lineRule="auto"/>
              <w:jc w:val="center"/>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C1</w:t>
            </w:r>
          </w:p>
        </w:tc>
        <w:tc>
          <w:tcPr>
            <w:tcW w:w="1482" w:type="dxa"/>
            <w:tcBorders>
              <w:top w:val="nil"/>
              <w:left w:val="nil"/>
              <w:bottom w:val="single" w:sz="4" w:space="0" w:color="auto"/>
              <w:right w:val="single" w:sz="4" w:space="0" w:color="auto"/>
            </w:tcBorders>
            <w:shd w:val="clear" w:color="auto" w:fill="auto"/>
            <w:noWrap/>
            <w:vAlign w:val="bottom"/>
            <w:hideMark/>
          </w:tcPr>
          <w:p w14:paraId="1EE851F3" w14:textId="77777777" w:rsidR="00A52BED" w:rsidRPr="00D85F9C" w:rsidRDefault="00A52BED" w:rsidP="00A52BED">
            <w:pPr>
              <w:spacing w:after="0" w:line="240" w:lineRule="auto"/>
              <w:jc w:val="center"/>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171105</w:t>
            </w:r>
          </w:p>
        </w:tc>
        <w:tc>
          <w:tcPr>
            <w:tcW w:w="1698" w:type="dxa"/>
            <w:tcBorders>
              <w:top w:val="nil"/>
              <w:left w:val="nil"/>
              <w:bottom w:val="single" w:sz="4" w:space="0" w:color="auto"/>
              <w:right w:val="single" w:sz="4" w:space="0" w:color="auto"/>
            </w:tcBorders>
            <w:shd w:val="clear" w:color="auto" w:fill="auto"/>
            <w:noWrap/>
            <w:vAlign w:val="bottom"/>
            <w:hideMark/>
          </w:tcPr>
          <w:p w14:paraId="519C9F6F" w14:textId="5F098905" w:rsidR="00A52BED" w:rsidRPr="00D85F9C" w:rsidRDefault="00A52BED" w:rsidP="00A52BED">
            <w:pPr>
              <w:spacing w:after="0" w:line="240" w:lineRule="auto"/>
              <w:jc w:val="center"/>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514,605</w:t>
            </w:r>
          </w:p>
        </w:tc>
      </w:tr>
      <w:tr w:rsidR="00A52BED" w:rsidRPr="00D85F9C" w14:paraId="08B60DF2" w14:textId="77777777" w:rsidTr="00A52BED">
        <w:trPr>
          <w:trHeight w:val="390"/>
        </w:trPr>
        <w:tc>
          <w:tcPr>
            <w:tcW w:w="4631" w:type="dxa"/>
            <w:tcBorders>
              <w:top w:val="single" w:sz="4" w:space="0" w:color="5B9BD5"/>
              <w:left w:val="nil"/>
              <w:bottom w:val="double" w:sz="6" w:space="0" w:color="5B9BD5"/>
              <w:right w:val="nil"/>
            </w:tcBorders>
            <w:shd w:val="clear" w:color="auto" w:fill="auto"/>
            <w:noWrap/>
            <w:vAlign w:val="bottom"/>
            <w:hideMark/>
          </w:tcPr>
          <w:p w14:paraId="2B17253C" w14:textId="77777777" w:rsidR="00A52BED" w:rsidRPr="00D85F9C" w:rsidRDefault="00A52BED" w:rsidP="00A52BED">
            <w:pPr>
              <w:spacing w:after="0" w:line="240" w:lineRule="auto"/>
              <w:jc w:val="left"/>
              <w:rPr>
                <w:rFonts w:ascii="Arial Narrow" w:eastAsia="Times New Roman" w:hAnsi="Arial Narrow" w:cs="Calibri"/>
                <w:b/>
                <w:bCs/>
                <w:noProof/>
                <w:color w:val="000000"/>
                <w:sz w:val="22"/>
                <w:lang w:val="en-GB" w:eastAsia="en-GB"/>
              </w:rPr>
            </w:pPr>
            <w:r w:rsidRPr="00D85F9C">
              <w:rPr>
                <w:rFonts w:ascii="Arial Narrow" w:eastAsia="Times New Roman" w:hAnsi="Arial Narrow" w:cs="Calibri"/>
                <w:b/>
                <w:bCs/>
                <w:noProof/>
                <w:color w:val="000000"/>
                <w:sz w:val="22"/>
                <w:lang w:val="en-GB" w:eastAsia="en-GB"/>
              </w:rPr>
              <w:t>Total Assets</w:t>
            </w:r>
          </w:p>
        </w:tc>
        <w:tc>
          <w:tcPr>
            <w:tcW w:w="1698" w:type="dxa"/>
            <w:tcBorders>
              <w:top w:val="single" w:sz="4" w:space="0" w:color="5B9BD5"/>
              <w:left w:val="nil"/>
              <w:bottom w:val="double" w:sz="6" w:space="0" w:color="5B9BD5"/>
              <w:right w:val="nil"/>
            </w:tcBorders>
            <w:shd w:val="clear" w:color="auto" w:fill="auto"/>
            <w:noWrap/>
            <w:vAlign w:val="bottom"/>
            <w:hideMark/>
          </w:tcPr>
          <w:p w14:paraId="31FC3156" w14:textId="0BDA7669" w:rsidR="00A52BED" w:rsidRPr="00D85F9C" w:rsidRDefault="00A52BED" w:rsidP="00A52BED">
            <w:pPr>
              <w:spacing w:after="0" w:line="240" w:lineRule="auto"/>
              <w:jc w:val="center"/>
              <w:rPr>
                <w:rFonts w:ascii="Arial Narrow" w:eastAsia="Times New Roman" w:hAnsi="Arial Narrow" w:cs="Calibri"/>
                <w:b/>
                <w:bCs/>
                <w:noProof/>
                <w:color w:val="000000"/>
                <w:sz w:val="22"/>
                <w:lang w:val="en-GB" w:eastAsia="en-GB"/>
              </w:rPr>
            </w:pPr>
          </w:p>
        </w:tc>
        <w:tc>
          <w:tcPr>
            <w:tcW w:w="1482" w:type="dxa"/>
            <w:tcBorders>
              <w:top w:val="single" w:sz="4" w:space="0" w:color="5B9BD5"/>
              <w:left w:val="nil"/>
              <w:bottom w:val="double" w:sz="6" w:space="0" w:color="5B9BD5"/>
              <w:right w:val="nil"/>
            </w:tcBorders>
            <w:shd w:val="clear" w:color="auto" w:fill="auto"/>
            <w:noWrap/>
            <w:vAlign w:val="bottom"/>
            <w:hideMark/>
          </w:tcPr>
          <w:p w14:paraId="32FD7A9C" w14:textId="56FD5BB5" w:rsidR="00A52BED" w:rsidRPr="00D85F9C" w:rsidRDefault="00A52BED" w:rsidP="00A52BED">
            <w:pPr>
              <w:spacing w:after="0" w:line="240" w:lineRule="auto"/>
              <w:jc w:val="center"/>
              <w:rPr>
                <w:rFonts w:ascii="Arial Narrow" w:eastAsia="Times New Roman" w:hAnsi="Arial Narrow" w:cs="Calibri"/>
                <w:b/>
                <w:bCs/>
                <w:noProof/>
                <w:color w:val="000000"/>
                <w:sz w:val="22"/>
                <w:lang w:val="en-GB" w:eastAsia="en-GB"/>
              </w:rPr>
            </w:pPr>
          </w:p>
        </w:tc>
        <w:tc>
          <w:tcPr>
            <w:tcW w:w="1698" w:type="dxa"/>
            <w:tcBorders>
              <w:top w:val="nil"/>
              <w:left w:val="nil"/>
              <w:bottom w:val="double" w:sz="6" w:space="0" w:color="5B9BD5"/>
              <w:right w:val="single" w:sz="4" w:space="0" w:color="auto"/>
            </w:tcBorders>
            <w:shd w:val="clear" w:color="auto" w:fill="auto"/>
            <w:noWrap/>
            <w:vAlign w:val="bottom"/>
            <w:hideMark/>
          </w:tcPr>
          <w:p w14:paraId="41558402" w14:textId="255BA529" w:rsidR="00A52BED" w:rsidRPr="00D85F9C" w:rsidRDefault="00A52BED" w:rsidP="00A52BED">
            <w:pPr>
              <w:spacing w:after="0" w:line="240" w:lineRule="auto"/>
              <w:jc w:val="center"/>
              <w:rPr>
                <w:rFonts w:ascii="Arial Narrow" w:eastAsia="Times New Roman" w:hAnsi="Arial Narrow" w:cs="Calibri"/>
                <w:b/>
                <w:bCs/>
                <w:noProof/>
                <w:color w:val="000000"/>
                <w:sz w:val="22"/>
                <w:u w:val="double"/>
                <w:lang w:val="en-GB" w:eastAsia="en-GB"/>
              </w:rPr>
            </w:pPr>
            <w:r w:rsidRPr="00D85F9C">
              <w:rPr>
                <w:rFonts w:ascii="Arial Narrow" w:eastAsia="Times New Roman" w:hAnsi="Arial Narrow" w:cs="Calibri"/>
                <w:b/>
                <w:bCs/>
                <w:noProof/>
                <w:color w:val="000000"/>
                <w:sz w:val="22"/>
                <w:u w:val="double"/>
                <w:lang w:val="en-GB" w:eastAsia="en-GB"/>
              </w:rPr>
              <w:t>1,147,335</w:t>
            </w:r>
          </w:p>
        </w:tc>
      </w:tr>
      <w:tr w:rsidR="00A52BED" w:rsidRPr="00D85F9C" w14:paraId="65046B31" w14:textId="77777777" w:rsidTr="00A52BED">
        <w:trPr>
          <w:trHeight w:val="373"/>
        </w:trPr>
        <w:tc>
          <w:tcPr>
            <w:tcW w:w="4631" w:type="dxa"/>
            <w:tcBorders>
              <w:top w:val="nil"/>
              <w:left w:val="single" w:sz="4" w:space="0" w:color="auto"/>
              <w:bottom w:val="nil"/>
              <w:right w:val="single" w:sz="4" w:space="0" w:color="auto"/>
            </w:tcBorders>
            <w:shd w:val="clear" w:color="auto" w:fill="auto"/>
            <w:noWrap/>
            <w:vAlign w:val="bottom"/>
            <w:hideMark/>
          </w:tcPr>
          <w:p w14:paraId="4B41A42D" w14:textId="13CD7E9F" w:rsidR="00A52BED" w:rsidRPr="00D85F9C" w:rsidRDefault="00A52BED" w:rsidP="00A52BED">
            <w:pPr>
              <w:spacing w:after="0" w:line="240" w:lineRule="auto"/>
              <w:jc w:val="left"/>
              <w:rPr>
                <w:rFonts w:eastAsia="Times New Roman" w:cs="Times New Roman"/>
                <w:b/>
                <w:bCs/>
                <w:noProof/>
                <w:color w:val="000000"/>
                <w:szCs w:val="24"/>
                <w:lang w:val="en-GB" w:eastAsia="en-GB"/>
              </w:rPr>
            </w:pPr>
            <w:r w:rsidRPr="00D85F9C">
              <w:rPr>
                <w:rFonts w:eastAsia="Times New Roman" w:cs="Times New Roman"/>
                <w:b/>
                <w:bCs/>
                <w:noProof/>
                <w:color w:val="000000"/>
                <w:szCs w:val="24"/>
                <w:lang w:val="en-GB" w:eastAsia="en-GB"/>
              </w:rPr>
              <w:t>Equity and Liabilities:</w:t>
            </w:r>
          </w:p>
        </w:tc>
        <w:tc>
          <w:tcPr>
            <w:tcW w:w="1698" w:type="dxa"/>
            <w:tcBorders>
              <w:top w:val="nil"/>
              <w:left w:val="nil"/>
              <w:bottom w:val="nil"/>
              <w:right w:val="single" w:sz="4" w:space="0" w:color="auto"/>
            </w:tcBorders>
            <w:shd w:val="clear" w:color="auto" w:fill="auto"/>
            <w:noWrap/>
            <w:vAlign w:val="bottom"/>
            <w:hideMark/>
          </w:tcPr>
          <w:p w14:paraId="30443315" w14:textId="47DBDDD3" w:rsidR="00A52BED" w:rsidRPr="00D85F9C" w:rsidRDefault="00A52BED" w:rsidP="00A52BED">
            <w:pPr>
              <w:spacing w:after="0" w:line="240" w:lineRule="auto"/>
              <w:jc w:val="center"/>
              <w:rPr>
                <w:rFonts w:eastAsia="Times New Roman" w:cs="Times New Roman"/>
                <w:noProof/>
                <w:color w:val="000000"/>
                <w:szCs w:val="24"/>
                <w:lang w:val="en-GB" w:eastAsia="en-GB"/>
              </w:rPr>
            </w:pPr>
          </w:p>
        </w:tc>
        <w:tc>
          <w:tcPr>
            <w:tcW w:w="1482" w:type="dxa"/>
            <w:tcBorders>
              <w:top w:val="nil"/>
              <w:left w:val="nil"/>
              <w:bottom w:val="nil"/>
              <w:right w:val="single" w:sz="4" w:space="0" w:color="auto"/>
            </w:tcBorders>
            <w:shd w:val="clear" w:color="auto" w:fill="auto"/>
            <w:noWrap/>
            <w:vAlign w:val="bottom"/>
            <w:hideMark/>
          </w:tcPr>
          <w:p w14:paraId="43687336" w14:textId="58D9CFE0" w:rsidR="00A52BED" w:rsidRPr="00D85F9C" w:rsidRDefault="00A52BED" w:rsidP="00A52BED">
            <w:pPr>
              <w:spacing w:after="0" w:line="240" w:lineRule="auto"/>
              <w:jc w:val="center"/>
              <w:rPr>
                <w:rFonts w:eastAsia="Times New Roman" w:cs="Times New Roman"/>
                <w:noProof/>
                <w:color w:val="000000"/>
                <w:szCs w:val="24"/>
                <w:lang w:val="en-GB" w:eastAsia="en-GB"/>
              </w:rPr>
            </w:pPr>
          </w:p>
        </w:tc>
        <w:tc>
          <w:tcPr>
            <w:tcW w:w="1698" w:type="dxa"/>
            <w:tcBorders>
              <w:top w:val="nil"/>
              <w:left w:val="nil"/>
              <w:bottom w:val="nil"/>
              <w:right w:val="single" w:sz="4" w:space="0" w:color="auto"/>
            </w:tcBorders>
            <w:shd w:val="clear" w:color="auto" w:fill="auto"/>
            <w:noWrap/>
            <w:vAlign w:val="bottom"/>
            <w:hideMark/>
          </w:tcPr>
          <w:p w14:paraId="1918BC81" w14:textId="3708B79E" w:rsidR="00A52BED" w:rsidRPr="00D85F9C" w:rsidRDefault="00A52BED" w:rsidP="00A52BED">
            <w:pPr>
              <w:spacing w:after="0" w:line="240" w:lineRule="auto"/>
              <w:jc w:val="center"/>
              <w:rPr>
                <w:rFonts w:eastAsia="Times New Roman" w:cs="Times New Roman"/>
                <w:noProof/>
                <w:color w:val="000000"/>
                <w:szCs w:val="24"/>
                <w:lang w:val="en-GB" w:eastAsia="en-GB"/>
              </w:rPr>
            </w:pPr>
          </w:p>
        </w:tc>
      </w:tr>
      <w:tr w:rsidR="00A52BED" w:rsidRPr="00D85F9C" w14:paraId="18D277CC" w14:textId="77777777" w:rsidTr="00A52BED">
        <w:trPr>
          <w:trHeight w:val="356"/>
        </w:trPr>
        <w:tc>
          <w:tcPr>
            <w:tcW w:w="4631" w:type="dxa"/>
            <w:tcBorders>
              <w:top w:val="nil"/>
              <w:left w:val="single" w:sz="4" w:space="0" w:color="auto"/>
              <w:bottom w:val="nil"/>
              <w:right w:val="single" w:sz="4" w:space="0" w:color="auto"/>
            </w:tcBorders>
            <w:shd w:val="clear" w:color="auto" w:fill="auto"/>
            <w:noWrap/>
            <w:vAlign w:val="bottom"/>
            <w:hideMark/>
          </w:tcPr>
          <w:p w14:paraId="759117D4" w14:textId="77777777" w:rsidR="00A52BED" w:rsidRPr="00D85F9C" w:rsidRDefault="00A52BED" w:rsidP="00A52BED">
            <w:pPr>
              <w:spacing w:after="0" w:line="240" w:lineRule="auto"/>
              <w:jc w:val="left"/>
              <w:rPr>
                <w:rFonts w:eastAsia="Times New Roman" w:cs="Times New Roman"/>
                <w:b/>
                <w:bCs/>
                <w:noProof/>
                <w:color w:val="000000"/>
                <w:szCs w:val="24"/>
                <w:lang w:val="en-GB" w:eastAsia="en-GB"/>
              </w:rPr>
            </w:pPr>
            <w:r w:rsidRPr="00D85F9C">
              <w:rPr>
                <w:rFonts w:eastAsia="Times New Roman" w:cs="Times New Roman"/>
                <w:b/>
                <w:bCs/>
                <w:noProof/>
                <w:color w:val="000000"/>
                <w:szCs w:val="24"/>
                <w:lang w:val="en-GB" w:eastAsia="en-GB"/>
              </w:rPr>
              <w:t>Equity:</w:t>
            </w:r>
          </w:p>
        </w:tc>
        <w:tc>
          <w:tcPr>
            <w:tcW w:w="1698" w:type="dxa"/>
            <w:tcBorders>
              <w:top w:val="nil"/>
              <w:left w:val="nil"/>
              <w:bottom w:val="nil"/>
              <w:right w:val="single" w:sz="4" w:space="0" w:color="auto"/>
            </w:tcBorders>
            <w:shd w:val="clear" w:color="auto" w:fill="auto"/>
            <w:noWrap/>
            <w:vAlign w:val="bottom"/>
            <w:hideMark/>
          </w:tcPr>
          <w:p w14:paraId="5A4C28D5" w14:textId="6478E9CF" w:rsidR="00A52BED" w:rsidRPr="00D85F9C" w:rsidRDefault="00A52BED" w:rsidP="00A52BED">
            <w:pPr>
              <w:spacing w:after="0" w:line="240" w:lineRule="auto"/>
              <w:jc w:val="center"/>
              <w:rPr>
                <w:rFonts w:eastAsia="Times New Roman" w:cs="Times New Roman"/>
                <w:noProof/>
                <w:color w:val="000000"/>
                <w:szCs w:val="24"/>
                <w:lang w:val="en-GB" w:eastAsia="en-GB"/>
              </w:rPr>
            </w:pPr>
          </w:p>
        </w:tc>
        <w:tc>
          <w:tcPr>
            <w:tcW w:w="1482" w:type="dxa"/>
            <w:tcBorders>
              <w:top w:val="nil"/>
              <w:left w:val="nil"/>
              <w:bottom w:val="nil"/>
              <w:right w:val="single" w:sz="4" w:space="0" w:color="auto"/>
            </w:tcBorders>
            <w:shd w:val="clear" w:color="auto" w:fill="auto"/>
            <w:noWrap/>
            <w:vAlign w:val="bottom"/>
            <w:hideMark/>
          </w:tcPr>
          <w:p w14:paraId="36C7674B" w14:textId="0DAE99FF" w:rsidR="00A52BED" w:rsidRPr="00D85F9C" w:rsidRDefault="00A52BED" w:rsidP="00A52BED">
            <w:pPr>
              <w:spacing w:after="0" w:line="240" w:lineRule="auto"/>
              <w:jc w:val="center"/>
              <w:rPr>
                <w:rFonts w:eastAsia="Times New Roman" w:cs="Times New Roman"/>
                <w:noProof/>
                <w:color w:val="000000"/>
                <w:szCs w:val="24"/>
                <w:lang w:val="en-GB" w:eastAsia="en-GB"/>
              </w:rPr>
            </w:pPr>
          </w:p>
        </w:tc>
        <w:tc>
          <w:tcPr>
            <w:tcW w:w="1698" w:type="dxa"/>
            <w:tcBorders>
              <w:top w:val="nil"/>
              <w:left w:val="nil"/>
              <w:bottom w:val="nil"/>
              <w:right w:val="single" w:sz="4" w:space="0" w:color="auto"/>
            </w:tcBorders>
            <w:shd w:val="clear" w:color="auto" w:fill="auto"/>
            <w:noWrap/>
            <w:vAlign w:val="bottom"/>
            <w:hideMark/>
          </w:tcPr>
          <w:p w14:paraId="1AD28203" w14:textId="7E567F69" w:rsidR="00A52BED" w:rsidRPr="00D85F9C" w:rsidRDefault="00A52BED" w:rsidP="00A52BED">
            <w:pPr>
              <w:spacing w:after="0" w:line="240" w:lineRule="auto"/>
              <w:jc w:val="center"/>
              <w:rPr>
                <w:rFonts w:eastAsia="Times New Roman" w:cs="Times New Roman"/>
                <w:noProof/>
                <w:color w:val="000000"/>
                <w:szCs w:val="24"/>
                <w:lang w:val="en-GB" w:eastAsia="en-GB"/>
              </w:rPr>
            </w:pPr>
          </w:p>
        </w:tc>
      </w:tr>
      <w:tr w:rsidR="00A52BED" w:rsidRPr="00D85F9C" w14:paraId="766CDC3D" w14:textId="77777777" w:rsidTr="00A52BED">
        <w:trPr>
          <w:trHeight w:val="356"/>
        </w:trPr>
        <w:tc>
          <w:tcPr>
            <w:tcW w:w="4631" w:type="dxa"/>
            <w:tcBorders>
              <w:top w:val="nil"/>
              <w:left w:val="single" w:sz="4" w:space="0" w:color="auto"/>
              <w:bottom w:val="nil"/>
              <w:right w:val="single" w:sz="4" w:space="0" w:color="auto"/>
            </w:tcBorders>
            <w:shd w:val="clear" w:color="auto" w:fill="auto"/>
            <w:noWrap/>
            <w:vAlign w:val="bottom"/>
            <w:hideMark/>
          </w:tcPr>
          <w:p w14:paraId="5D4A8441" w14:textId="77777777" w:rsidR="00A52BED" w:rsidRPr="00D85F9C" w:rsidRDefault="00A52BED" w:rsidP="00A52BED">
            <w:pPr>
              <w:spacing w:after="0" w:line="240" w:lineRule="auto"/>
              <w:jc w:val="left"/>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 xml:space="preserve"> Ordinary shares</w:t>
            </w:r>
          </w:p>
        </w:tc>
        <w:tc>
          <w:tcPr>
            <w:tcW w:w="1698" w:type="dxa"/>
            <w:tcBorders>
              <w:top w:val="nil"/>
              <w:left w:val="nil"/>
              <w:bottom w:val="nil"/>
              <w:right w:val="single" w:sz="4" w:space="0" w:color="auto"/>
            </w:tcBorders>
            <w:shd w:val="clear" w:color="auto" w:fill="auto"/>
            <w:noWrap/>
            <w:vAlign w:val="bottom"/>
            <w:hideMark/>
          </w:tcPr>
          <w:p w14:paraId="0EC0A5D5" w14:textId="5762CCB0" w:rsidR="00A52BED" w:rsidRPr="00D85F9C" w:rsidRDefault="00A52BED" w:rsidP="00A52BED">
            <w:pPr>
              <w:spacing w:after="0" w:line="240" w:lineRule="auto"/>
              <w:jc w:val="center"/>
              <w:rPr>
                <w:rFonts w:eastAsia="Times New Roman" w:cs="Times New Roman"/>
                <w:noProof/>
                <w:color w:val="000000"/>
                <w:szCs w:val="24"/>
                <w:lang w:val="en-GB" w:eastAsia="en-GB"/>
              </w:rPr>
            </w:pPr>
          </w:p>
        </w:tc>
        <w:tc>
          <w:tcPr>
            <w:tcW w:w="1482" w:type="dxa"/>
            <w:tcBorders>
              <w:top w:val="nil"/>
              <w:left w:val="nil"/>
              <w:bottom w:val="nil"/>
              <w:right w:val="single" w:sz="4" w:space="0" w:color="auto"/>
            </w:tcBorders>
            <w:shd w:val="clear" w:color="auto" w:fill="auto"/>
            <w:noWrap/>
            <w:vAlign w:val="bottom"/>
            <w:hideMark/>
          </w:tcPr>
          <w:p w14:paraId="0FA6854B" w14:textId="0F4A5FB9" w:rsidR="00A52BED" w:rsidRPr="00D85F9C" w:rsidRDefault="00A52BED" w:rsidP="00A52BED">
            <w:pPr>
              <w:spacing w:after="0" w:line="240" w:lineRule="auto"/>
              <w:jc w:val="center"/>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310,000</w:t>
            </w:r>
          </w:p>
        </w:tc>
        <w:tc>
          <w:tcPr>
            <w:tcW w:w="1698" w:type="dxa"/>
            <w:tcBorders>
              <w:top w:val="nil"/>
              <w:left w:val="nil"/>
              <w:bottom w:val="nil"/>
              <w:right w:val="single" w:sz="4" w:space="0" w:color="auto"/>
            </w:tcBorders>
            <w:shd w:val="clear" w:color="auto" w:fill="auto"/>
            <w:noWrap/>
            <w:vAlign w:val="bottom"/>
            <w:hideMark/>
          </w:tcPr>
          <w:p w14:paraId="02544878" w14:textId="3346F1A2" w:rsidR="00A52BED" w:rsidRPr="00D85F9C" w:rsidRDefault="00A52BED" w:rsidP="00A52BED">
            <w:pPr>
              <w:spacing w:after="0" w:line="240" w:lineRule="auto"/>
              <w:jc w:val="center"/>
              <w:rPr>
                <w:rFonts w:eastAsia="Times New Roman" w:cs="Times New Roman"/>
                <w:noProof/>
                <w:color w:val="000000"/>
                <w:szCs w:val="24"/>
                <w:lang w:val="en-GB" w:eastAsia="en-GB"/>
              </w:rPr>
            </w:pPr>
          </w:p>
        </w:tc>
      </w:tr>
      <w:tr w:rsidR="00A52BED" w:rsidRPr="00D85F9C" w14:paraId="26607F77" w14:textId="77777777" w:rsidTr="00A52BED">
        <w:trPr>
          <w:trHeight w:val="356"/>
        </w:trPr>
        <w:tc>
          <w:tcPr>
            <w:tcW w:w="4631" w:type="dxa"/>
            <w:tcBorders>
              <w:top w:val="nil"/>
              <w:left w:val="single" w:sz="4" w:space="0" w:color="auto"/>
              <w:bottom w:val="nil"/>
              <w:right w:val="single" w:sz="4" w:space="0" w:color="auto"/>
            </w:tcBorders>
            <w:shd w:val="clear" w:color="auto" w:fill="auto"/>
            <w:noWrap/>
            <w:vAlign w:val="bottom"/>
            <w:hideMark/>
          </w:tcPr>
          <w:p w14:paraId="4949F64A" w14:textId="77777777" w:rsidR="00A52BED" w:rsidRPr="00D85F9C" w:rsidRDefault="00A52BED" w:rsidP="00A52BED">
            <w:pPr>
              <w:spacing w:after="0" w:line="240" w:lineRule="auto"/>
              <w:jc w:val="left"/>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 xml:space="preserve"> Preference shares</w:t>
            </w:r>
          </w:p>
        </w:tc>
        <w:tc>
          <w:tcPr>
            <w:tcW w:w="1698" w:type="dxa"/>
            <w:tcBorders>
              <w:top w:val="nil"/>
              <w:left w:val="nil"/>
              <w:bottom w:val="nil"/>
              <w:right w:val="single" w:sz="4" w:space="0" w:color="auto"/>
            </w:tcBorders>
            <w:shd w:val="clear" w:color="auto" w:fill="auto"/>
            <w:noWrap/>
            <w:vAlign w:val="bottom"/>
            <w:hideMark/>
          </w:tcPr>
          <w:p w14:paraId="357A5577" w14:textId="43B09AE2" w:rsidR="00A52BED" w:rsidRPr="00D85F9C" w:rsidRDefault="00A52BED" w:rsidP="00A52BED">
            <w:pPr>
              <w:spacing w:after="0" w:line="240" w:lineRule="auto"/>
              <w:jc w:val="center"/>
              <w:rPr>
                <w:rFonts w:eastAsia="Times New Roman" w:cs="Times New Roman"/>
                <w:noProof/>
                <w:color w:val="000000"/>
                <w:szCs w:val="24"/>
                <w:lang w:val="en-GB" w:eastAsia="en-GB"/>
              </w:rPr>
            </w:pPr>
          </w:p>
        </w:tc>
        <w:tc>
          <w:tcPr>
            <w:tcW w:w="1482" w:type="dxa"/>
            <w:tcBorders>
              <w:top w:val="nil"/>
              <w:left w:val="nil"/>
              <w:bottom w:val="nil"/>
              <w:right w:val="single" w:sz="4" w:space="0" w:color="auto"/>
            </w:tcBorders>
            <w:shd w:val="clear" w:color="auto" w:fill="auto"/>
            <w:noWrap/>
            <w:vAlign w:val="bottom"/>
            <w:hideMark/>
          </w:tcPr>
          <w:p w14:paraId="312D953E" w14:textId="58CDC74A" w:rsidR="00A52BED" w:rsidRPr="00D85F9C" w:rsidRDefault="00A52BED" w:rsidP="00A52BED">
            <w:pPr>
              <w:spacing w:after="0" w:line="240" w:lineRule="auto"/>
              <w:jc w:val="center"/>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300,000</w:t>
            </w:r>
          </w:p>
        </w:tc>
        <w:tc>
          <w:tcPr>
            <w:tcW w:w="1698" w:type="dxa"/>
            <w:tcBorders>
              <w:top w:val="nil"/>
              <w:left w:val="nil"/>
              <w:bottom w:val="nil"/>
              <w:right w:val="single" w:sz="4" w:space="0" w:color="auto"/>
            </w:tcBorders>
            <w:shd w:val="clear" w:color="auto" w:fill="auto"/>
            <w:noWrap/>
            <w:vAlign w:val="bottom"/>
            <w:hideMark/>
          </w:tcPr>
          <w:p w14:paraId="3CC32B4A" w14:textId="69634529" w:rsidR="00A52BED" w:rsidRPr="00D85F9C" w:rsidRDefault="00A52BED" w:rsidP="00A52BED">
            <w:pPr>
              <w:spacing w:after="0" w:line="240" w:lineRule="auto"/>
              <w:jc w:val="center"/>
              <w:rPr>
                <w:rFonts w:eastAsia="Times New Roman" w:cs="Times New Roman"/>
                <w:noProof/>
                <w:color w:val="000000"/>
                <w:szCs w:val="24"/>
                <w:lang w:val="en-GB" w:eastAsia="en-GB"/>
              </w:rPr>
            </w:pPr>
          </w:p>
        </w:tc>
      </w:tr>
      <w:tr w:rsidR="00A52BED" w:rsidRPr="00D85F9C" w14:paraId="185C2894" w14:textId="77777777" w:rsidTr="00A52BED">
        <w:trPr>
          <w:trHeight w:val="356"/>
        </w:trPr>
        <w:tc>
          <w:tcPr>
            <w:tcW w:w="4631" w:type="dxa"/>
            <w:tcBorders>
              <w:top w:val="nil"/>
              <w:left w:val="single" w:sz="4" w:space="0" w:color="auto"/>
              <w:bottom w:val="nil"/>
              <w:right w:val="single" w:sz="4" w:space="0" w:color="auto"/>
            </w:tcBorders>
            <w:shd w:val="clear" w:color="auto" w:fill="auto"/>
            <w:noWrap/>
            <w:vAlign w:val="bottom"/>
            <w:hideMark/>
          </w:tcPr>
          <w:p w14:paraId="5F06B9F1" w14:textId="77777777" w:rsidR="00A52BED" w:rsidRPr="00D85F9C" w:rsidRDefault="00A52BED" w:rsidP="00A52BED">
            <w:pPr>
              <w:spacing w:after="0" w:line="240" w:lineRule="auto"/>
              <w:jc w:val="left"/>
              <w:rPr>
                <w:rFonts w:eastAsia="Times New Roman" w:cs="Times New Roman"/>
                <w:b/>
                <w:bCs/>
                <w:noProof/>
                <w:color w:val="000000"/>
                <w:szCs w:val="24"/>
                <w:lang w:val="en-GB" w:eastAsia="en-GB"/>
              </w:rPr>
            </w:pPr>
            <w:r w:rsidRPr="00D85F9C">
              <w:rPr>
                <w:rFonts w:eastAsia="Times New Roman" w:cs="Times New Roman"/>
                <w:b/>
                <w:bCs/>
                <w:noProof/>
                <w:color w:val="000000"/>
                <w:szCs w:val="24"/>
                <w:lang w:val="en-GB" w:eastAsia="en-GB"/>
              </w:rPr>
              <w:t xml:space="preserve"> Retained Profits:</w:t>
            </w:r>
          </w:p>
        </w:tc>
        <w:tc>
          <w:tcPr>
            <w:tcW w:w="1698" w:type="dxa"/>
            <w:tcBorders>
              <w:top w:val="nil"/>
              <w:left w:val="nil"/>
              <w:bottom w:val="nil"/>
              <w:right w:val="single" w:sz="4" w:space="0" w:color="auto"/>
            </w:tcBorders>
            <w:shd w:val="clear" w:color="auto" w:fill="auto"/>
            <w:noWrap/>
            <w:vAlign w:val="bottom"/>
            <w:hideMark/>
          </w:tcPr>
          <w:p w14:paraId="201837DB" w14:textId="20612996" w:rsidR="00A52BED" w:rsidRPr="00D85F9C" w:rsidRDefault="00A52BED" w:rsidP="00A52BED">
            <w:pPr>
              <w:spacing w:after="0" w:line="240" w:lineRule="auto"/>
              <w:jc w:val="center"/>
              <w:rPr>
                <w:rFonts w:eastAsia="Times New Roman" w:cs="Times New Roman"/>
                <w:noProof/>
                <w:color w:val="000000"/>
                <w:szCs w:val="24"/>
                <w:lang w:val="en-GB" w:eastAsia="en-GB"/>
              </w:rPr>
            </w:pPr>
          </w:p>
        </w:tc>
        <w:tc>
          <w:tcPr>
            <w:tcW w:w="1482" w:type="dxa"/>
            <w:tcBorders>
              <w:top w:val="nil"/>
              <w:left w:val="nil"/>
              <w:bottom w:val="nil"/>
              <w:right w:val="single" w:sz="4" w:space="0" w:color="auto"/>
            </w:tcBorders>
            <w:shd w:val="clear" w:color="auto" w:fill="auto"/>
            <w:noWrap/>
            <w:vAlign w:val="bottom"/>
            <w:hideMark/>
          </w:tcPr>
          <w:p w14:paraId="5C239636" w14:textId="4A85245A" w:rsidR="00A52BED" w:rsidRPr="00D85F9C" w:rsidRDefault="00A52BED" w:rsidP="00A52BED">
            <w:pPr>
              <w:spacing w:after="0" w:line="240" w:lineRule="auto"/>
              <w:jc w:val="center"/>
              <w:rPr>
                <w:rFonts w:eastAsia="Times New Roman" w:cs="Times New Roman"/>
                <w:noProof/>
                <w:color w:val="000000"/>
                <w:szCs w:val="24"/>
                <w:lang w:val="en-GB" w:eastAsia="en-GB"/>
              </w:rPr>
            </w:pPr>
          </w:p>
        </w:tc>
        <w:tc>
          <w:tcPr>
            <w:tcW w:w="1698" w:type="dxa"/>
            <w:tcBorders>
              <w:top w:val="nil"/>
              <w:left w:val="nil"/>
              <w:bottom w:val="nil"/>
              <w:right w:val="single" w:sz="4" w:space="0" w:color="auto"/>
            </w:tcBorders>
            <w:shd w:val="clear" w:color="auto" w:fill="auto"/>
            <w:noWrap/>
            <w:vAlign w:val="bottom"/>
            <w:hideMark/>
          </w:tcPr>
          <w:p w14:paraId="5C4684A9" w14:textId="70D067C2" w:rsidR="00A52BED" w:rsidRPr="00D85F9C" w:rsidRDefault="00A52BED" w:rsidP="00A52BED">
            <w:pPr>
              <w:spacing w:after="0" w:line="240" w:lineRule="auto"/>
              <w:jc w:val="center"/>
              <w:rPr>
                <w:rFonts w:eastAsia="Times New Roman" w:cs="Times New Roman"/>
                <w:noProof/>
                <w:color w:val="000000"/>
                <w:szCs w:val="24"/>
                <w:lang w:val="en-GB" w:eastAsia="en-GB"/>
              </w:rPr>
            </w:pPr>
          </w:p>
        </w:tc>
      </w:tr>
      <w:tr w:rsidR="00A52BED" w:rsidRPr="00D85F9C" w14:paraId="1CFC6663" w14:textId="77777777" w:rsidTr="00A52BED">
        <w:trPr>
          <w:trHeight w:val="356"/>
        </w:trPr>
        <w:tc>
          <w:tcPr>
            <w:tcW w:w="4631" w:type="dxa"/>
            <w:tcBorders>
              <w:top w:val="nil"/>
              <w:left w:val="single" w:sz="4" w:space="0" w:color="auto"/>
              <w:bottom w:val="nil"/>
              <w:right w:val="single" w:sz="4" w:space="0" w:color="auto"/>
            </w:tcBorders>
            <w:shd w:val="clear" w:color="auto" w:fill="auto"/>
            <w:noWrap/>
            <w:vAlign w:val="bottom"/>
            <w:hideMark/>
          </w:tcPr>
          <w:p w14:paraId="228D7FCC" w14:textId="77777777" w:rsidR="00A52BED" w:rsidRPr="00D85F9C" w:rsidRDefault="00A52BED" w:rsidP="00A52BED">
            <w:pPr>
              <w:spacing w:after="0" w:line="240" w:lineRule="auto"/>
              <w:jc w:val="left"/>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 xml:space="preserve">   Retained profits (1 January 2020)</w:t>
            </w:r>
          </w:p>
        </w:tc>
        <w:tc>
          <w:tcPr>
            <w:tcW w:w="1698" w:type="dxa"/>
            <w:tcBorders>
              <w:top w:val="nil"/>
              <w:left w:val="nil"/>
              <w:bottom w:val="nil"/>
              <w:right w:val="single" w:sz="4" w:space="0" w:color="auto"/>
            </w:tcBorders>
            <w:shd w:val="clear" w:color="auto" w:fill="auto"/>
            <w:noWrap/>
            <w:vAlign w:val="bottom"/>
            <w:hideMark/>
          </w:tcPr>
          <w:p w14:paraId="296C7A45" w14:textId="77777777" w:rsidR="00A52BED" w:rsidRPr="00D85F9C" w:rsidRDefault="00A52BED" w:rsidP="00A52BED">
            <w:pPr>
              <w:spacing w:after="0" w:line="240" w:lineRule="auto"/>
              <w:jc w:val="center"/>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132,000</w:t>
            </w:r>
          </w:p>
        </w:tc>
        <w:tc>
          <w:tcPr>
            <w:tcW w:w="1482" w:type="dxa"/>
            <w:tcBorders>
              <w:top w:val="nil"/>
              <w:left w:val="nil"/>
              <w:bottom w:val="nil"/>
              <w:right w:val="single" w:sz="4" w:space="0" w:color="auto"/>
            </w:tcBorders>
            <w:shd w:val="clear" w:color="auto" w:fill="auto"/>
            <w:noWrap/>
            <w:vAlign w:val="bottom"/>
            <w:hideMark/>
          </w:tcPr>
          <w:p w14:paraId="419B75A5" w14:textId="0629803B" w:rsidR="00A52BED" w:rsidRPr="00D85F9C" w:rsidRDefault="00A52BED" w:rsidP="00A52BED">
            <w:pPr>
              <w:spacing w:after="0" w:line="240" w:lineRule="auto"/>
              <w:jc w:val="center"/>
              <w:rPr>
                <w:rFonts w:eastAsia="Times New Roman" w:cs="Times New Roman"/>
                <w:noProof/>
                <w:color w:val="000000"/>
                <w:szCs w:val="24"/>
                <w:lang w:val="en-GB" w:eastAsia="en-GB"/>
              </w:rPr>
            </w:pPr>
          </w:p>
        </w:tc>
        <w:tc>
          <w:tcPr>
            <w:tcW w:w="1698" w:type="dxa"/>
            <w:tcBorders>
              <w:top w:val="nil"/>
              <w:left w:val="nil"/>
              <w:bottom w:val="nil"/>
              <w:right w:val="single" w:sz="4" w:space="0" w:color="auto"/>
            </w:tcBorders>
            <w:shd w:val="clear" w:color="auto" w:fill="auto"/>
            <w:noWrap/>
            <w:vAlign w:val="bottom"/>
            <w:hideMark/>
          </w:tcPr>
          <w:p w14:paraId="03FD06D9" w14:textId="01290991" w:rsidR="00A52BED" w:rsidRPr="00D85F9C" w:rsidRDefault="00A52BED" w:rsidP="00A52BED">
            <w:pPr>
              <w:spacing w:after="0" w:line="240" w:lineRule="auto"/>
              <w:jc w:val="center"/>
              <w:rPr>
                <w:rFonts w:eastAsia="Times New Roman" w:cs="Times New Roman"/>
                <w:noProof/>
                <w:color w:val="000000"/>
                <w:szCs w:val="24"/>
                <w:lang w:val="en-GB" w:eastAsia="en-GB"/>
              </w:rPr>
            </w:pPr>
          </w:p>
        </w:tc>
      </w:tr>
      <w:tr w:rsidR="00A52BED" w:rsidRPr="00D85F9C" w14:paraId="6F40F30C" w14:textId="77777777" w:rsidTr="00A52BED">
        <w:trPr>
          <w:trHeight w:val="356"/>
        </w:trPr>
        <w:tc>
          <w:tcPr>
            <w:tcW w:w="4631" w:type="dxa"/>
            <w:tcBorders>
              <w:top w:val="nil"/>
              <w:left w:val="single" w:sz="4" w:space="0" w:color="auto"/>
              <w:bottom w:val="nil"/>
              <w:right w:val="single" w:sz="4" w:space="0" w:color="auto"/>
            </w:tcBorders>
            <w:shd w:val="clear" w:color="auto" w:fill="auto"/>
            <w:noWrap/>
            <w:vAlign w:val="bottom"/>
            <w:hideMark/>
          </w:tcPr>
          <w:p w14:paraId="19F0963F" w14:textId="77777777" w:rsidR="00A52BED" w:rsidRPr="00D85F9C" w:rsidRDefault="00A52BED" w:rsidP="00A52BED">
            <w:pPr>
              <w:spacing w:after="0" w:line="240" w:lineRule="auto"/>
              <w:jc w:val="left"/>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 xml:space="preserve">   (+) Net Margin </w:t>
            </w:r>
          </w:p>
        </w:tc>
        <w:tc>
          <w:tcPr>
            <w:tcW w:w="1698" w:type="dxa"/>
            <w:tcBorders>
              <w:top w:val="nil"/>
              <w:left w:val="nil"/>
              <w:bottom w:val="single" w:sz="4" w:space="0" w:color="auto"/>
              <w:right w:val="single" w:sz="4" w:space="0" w:color="auto"/>
            </w:tcBorders>
            <w:shd w:val="clear" w:color="auto" w:fill="auto"/>
            <w:noWrap/>
            <w:vAlign w:val="bottom"/>
            <w:hideMark/>
          </w:tcPr>
          <w:p w14:paraId="3DC09DCB" w14:textId="77777777" w:rsidR="00A52BED" w:rsidRPr="00D85F9C" w:rsidRDefault="00A52BED" w:rsidP="00A52BED">
            <w:pPr>
              <w:spacing w:after="0" w:line="240" w:lineRule="auto"/>
              <w:jc w:val="center"/>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110,980</w:t>
            </w:r>
          </w:p>
        </w:tc>
        <w:tc>
          <w:tcPr>
            <w:tcW w:w="1482" w:type="dxa"/>
            <w:tcBorders>
              <w:top w:val="nil"/>
              <w:left w:val="nil"/>
              <w:bottom w:val="nil"/>
              <w:right w:val="single" w:sz="4" w:space="0" w:color="auto"/>
            </w:tcBorders>
            <w:shd w:val="clear" w:color="auto" w:fill="auto"/>
            <w:noWrap/>
            <w:vAlign w:val="bottom"/>
            <w:hideMark/>
          </w:tcPr>
          <w:p w14:paraId="21724359" w14:textId="1E60A0A6" w:rsidR="00A52BED" w:rsidRPr="00D85F9C" w:rsidRDefault="00A52BED" w:rsidP="00A52BED">
            <w:pPr>
              <w:spacing w:after="0" w:line="240" w:lineRule="auto"/>
              <w:jc w:val="center"/>
              <w:rPr>
                <w:rFonts w:eastAsia="Times New Roman" w:cs="Times New Roman"/>
                <w:noProof/>
                <w:color w:val="000000"/>
                <w:szCs w:val="24"/>
                <w:lang w:val="en-GB" w:eastAsia="en-GB"/>
              </w:rPr>
            </w:pPr>
          </w:p>
        </w:tc>
        <w:tc>
          <w:tcPr>
            <w:tcW w:w="1698" w:type="dxa"/>
            <w:tcBorders>
              <w:top w:val="nil"/>
              <w:left w:val="nil"/>
              <w:bottom w:val="nil"/>
              <w:right w:val="single" w:sz="4" w:space="0" w:color="auto"/>
            </w:tcBorders>
            <w:shd w:val="clear" w:color="auto" w:fill="auto"/>
            <w:noWrap/>
            <w:vAlign w:val="bottom"/>
            <w:hideMark/>
          </w:tcPr>
          <w:p w14:paraId="378E7590" w14:textId="7BFFB0C8" w:rsidR="00A52BED" w:rsidRPr="00D85F9C" w:rsidRDefault="00A52BED" w:rsidP="00A52BED">
            <w:pPr>
              <w:spacing w:after="0" w:line="240" w:lineRule="auto"/>
              <w:jc w:val="center"/>
              <w:rPr>
                <w:rFonts w:eastAsia="Times New Roman" w:cs="Times New Roman"/>
                <w:noProof/>
                <w:color w:val="000000"/>
                <w:szCs w:val="24"/>
                <w:lang w:val="en-GB" w:eastAsia="en-GB"/>
              </w:rPr>
            </w:pPr>
          </w:p>
        </w:tc>
      </w:tr>
      <w:tr w:rsidR="00A52BED" w:rsidRPr="00D85F9C" w14:paraId="3AFA37A7" w14:textId="77777777" w:rsidTr="00A52BED">
        <w:trPr>
          <w:trHeight w:val="356"/>
        </w:trPr>
        <w:tc>
          <w:tcPr>
            <w:tcW w:w="4631" w:type="dxa"/>
            <w:tcBorders>
              <w:top w:val="nil"/>
              <w:left w:val="single" w:sz="4" w:space="0" w:color="auto"/>
              <w:bottom w:val="nil"/>
              <w:right w:val="single" w:sz="4" w:space="0" w:color="auto"/>
            </w:tcBorders>
            <w:shd w:val="clear" w:color="auto" w:fill="auto"/>
            <w:noWrap/>
            <w:vAlign w:val="bottom"/>
            <w:hideMark/>
          </w:tcPr>
          <w:p w14:paraId="29B8F61E" w14:textId="77777777" w:rsidR="00A52BED" w:rsidRPr="00D85F9C" w:rsidRDefault="00A52BED" w:rsidP="00A52BED">
            <w:pPr>
              <w:spacing w:after="0" w:line="240" w:lineRule="auto"/>
              <w:jc w:val="left"/>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 </w:t>
            </w:r>
          </w:p>
        </w:tc>
        <w:tc>
          <w:tcPr>
            <w:tcW w:w="1698" w:type="dxa"/>
            <w:tcBorders>
              <w:top w:val="nil"/>
              <w:left w:val="nil"/>
              <w:bottom w:val="nil"/>
              <w:right w:val="single" w:sz="4" w:space="0" w:color="auto"/>
            </w:tcBorders>
            <w:shd w:val="clear" w:color="auto" w:fill="auto"/>
            <w:noWrap/>
            <w:vAlign w:val="bottom"/>
            <w:hideMark/>
          </w:tcPr>
          <w:p w14:paraId="37C69FF6" w14:textId="1B2DE201" w:rsidR="00A52BED" w:rsidRPr="00D85F9C" w:rsidRDefault="00A52BED" w:rsidP="00A52BED">
            <w:pPr>
              <w:spacing w:after="0" w:line="240" w:lineRule="auto"/>
              <w:jc w:val="center"/>
              <w:rPr>
                <w:rFonts w:eastAsia="Times New Roman" w:cs="Times New Roman"/>
                <w:noProof/>
                <w:color w:val="000000"/>
                <w:szCs w:val="24"/>
                <w:lang w:val="en-GB" w:eastAsia="en-GB"/>
              </w:rPr>
            </w:pPr>
          </w:p>
        </w:tc>
        <w:tc>
          <w:tcPr>
            <w:tcW w:w="1482" w:type="dxa"/>
            <w:tcBorders>
              <w:top w:val="nil"/>
              <w:left w:val="nil"/>
              <w:bottom w:val="nil"/>
              <w:right w:val="single" w:sz="4" w:space="0" w:color="auto"/>
            </w:tcBorders>
            <w:shd w:val="clear" w:color="auto" w:fill="auto"/>
            <w:noWrap/>
            <w:vAlign w:val="bottom"/>
            <w:hideMark/>
          </w:tcPr>
          <w:p w14:paraId="59F369A5" w14:textId="77777777" w:rsidR="00A52BED" w:rsidRPr="00D85F9C" w:rsidRDefault="00A52BED" w:rsidP="00A52BED">
            <w:pPr>
              <w:spacing w:after="0" w:line="240" w:lineRule="auto"/>
              <w:jc w:val="center"/>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242,980</w:t>
            </w:r>
          </w:p>
        </w:tc>
        <w:tc>
          <w:tcPr>
            <w:tcW w:w="1698" w:type="dxa"/>
            <w:tcBorders>
              <w:top w:val="nil"/>
              <w:left w:val="nil"/>
              <w:bottom w:val="nil"/>
              <w:right w:val="single" w:sz="4" w:space="0" w:color="auto"/>
            </w:tcBorders>
            <w:shd w:val="clear" w:color="auto" w:fill="auto"/>
            <w:noWrap/>
            <w:vAlign w:val="bottom"/>
            <w:hideMark/>
          </w:tcPr>
          <w:p w14:paraId="6A28D181" w14:textId="4A440D77" w:rsidR="00A52BED" w:rsidRPr="00D85F9C" w:rsidRDefault="00A52BED" w:rsidP="00A52BED">
            <w:pPr>
              <w:spacing w:after="0" w:line="240" w:lineRule="auto"/>
              <w:jc w:val="center"/>
              <w:rPr>
                <w:rFonts w:eastAsia="Times New Roman" w:cs="Times New Roman"/>
                <w:noProof/>
                <w:color w:val="000000"/>
                <w:szCs w:val="24"/>
                <w:lang w:val="en-GB" w:eastAsia="en-GB"/>
              </w:rPr>
            </w:pPr>
          </w:p>
        </w:tc>
      </w:tr>
      <w:tr w:rsidR="00A52BED" w:rsidRPr="00D85F9C" w14:paraId="289746C0" w14:textId="77777777" w:rsidTr="00A52BED">
        <w:trPr>
          <w:trHeight w:val="356"/>
        </w:trPr>
        <w:tc>
          <w:tcPr>
            <w:tcW w:w="4631" w:type="dxa"/>
            <w:tcBorders>
              <w:top w:val="nil"/>
              <w:left w:val="single" w:sz="4" w:space="0" w:color="auto"/>
              <w:bottom w:val="nil"/>
              <w:right w:val="single" w:sz="4" w:space="0" w:color="auto"/>
            </w:tcBorders>
            <w:shd w:val="clear" w:color="auto" w:fill="auto"/>
            <w:noWrap/>
            <w:vAlign w:val="bottom"/>
            <w:hideMark/>
          </w:tcPr>
          <w:p w14:paraId="2C35C9D3" w14:textId="77777777" w:rsidR="00A52BED" w:rsidRPr="00D85F9C" w:rsidRDefault="00A52BED" w:rsidP="00A52BED">
            <w:pPr>
              <w:spacing w:after="0" w:line="240" w:lineRule="auto"/>
              <w:jc w:val="left"/>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 xml:space="preserve">   (-) Ordinary dividend paid</w:t>
            </w:r>
          </w:p>
        </w:tc>
        <w:tc>
          <w:tcPr>
            <w:tcW w:w="1698" w:type="dxa"/>
            <w:tcBorders>
              <w:top w:val="nil"/>
              <w:left w:val="nil"/>
              <w:bottom w:val="nil"/>
              <w:right w:val="single" w:sz="4" w:space="0" w:color="auto"/>
            </w:tcBorders>
            <w:shd w:val="clear" w:color="auto" w:fill="auto"/>
            <w:noWrap/>
            <w:vAlign w:val="bottom"/>
            <w:hideMark/>
          </w:tcPr>
          <w:p w14:paraId="268C7A6C" w14:textId="77777777" w:rsidR="00A52BED" w:rsidRPr="00D85F9C" w:rsidRDefault="00A52BED" w:rsidP="00A52BED">
            <w:pPr>
              <w:spacing w:after="0" w:line="240" w:lineRule="auto"/>
              <w:jc w:val="center"/>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-20,000</w:t>
            </w:r>
          </w:p>
        </w:tc>
        <w:tc>
          <w:tcPr>
            <w:tcW w:w="1482" w:type="dxa"/>
            <w:tcBorders>
              <w:top w:val="nil"/>
              <w:left w:val="nil"/>
              <w:bottom w:val="nil"/>
              <w:right w:val="single" w:sz="4" w:space="0" w:color="auto"/>
            </w:tcBorders>
            <w:shd w:val="clear" w:color="auto" w:fill="auto"/>
            <w:noWrap/>
            <w:vAlign w:val="bottom"/>
            <w:hideMark/>
          </w:tcPr>
          <w:p w14:paraId="764141BF" w14:textId="2FC5648D" w:rsidR="00A52BED" w:rsidRPr="00D85F9C" w:rsidRDefault="00A52BED" w:rsidP="00A52BED">
            <w:pPr>
              <w:spacing w:after="0" w:line="240" w:lineRule="auto"/>
              <w:jc w:val="center"/>
              <w:rPr>
                <w:rFonts w:eastAsia="Times New Roman" w:cs="Times New Roman"/>
                <w:noProof/>
                <w:color w:val="000000"/>
                <w:szCs w:val="24"/>
                <w:lang w:val="en-GB" w:eastAsia="en-GB"/>
              </w:rPr>
            </w:pPr>
          </w:p>
        </w:tc>
        <w:tc>
          <w:tcPr>
            <w:tcW w:w="1698" w:type="dxa"/>
            <w:tcBorders>
              <w:top w:val="nil"/>
              <w:left w:val="nil"/>
              <w:bottom w:val="nil"/>
              <w:right w:val="single" w:sz="4" w:space="0" w:color="auto"/>
            </w:tcBorders>
            <w:shd w:val="clear" w:color="auto" w:fill="auto"/>
            <w:noWrap/>
            <w:vAlign w:val="bottom"/>
            <w:hideMark/>
          </w:tcPr>
          <w:p w14:paraId="40842549" w14:textId="42AF324A" w:rsidR="00A52BED" w:rsidRPr="00D85F9C" w:rsidRDefault="00A52BED" w:rsidP="00A52BED">
            <w:pPr>
              <w:spacing w:after="0" w:line="240" w:lineRule="auto"/>
              <w:jc w:val="center"/>
              <w:rPr>
                <w:rFonts w:eastAsia="Times New Roman" w:cs="Times New Roman"/>
                <w:noProof/>
                <w:color w:val="000000"/>
                <w:szCs w:val="24"/>
                <w:lang w:val="en-GB" w:eastAsia="en-GB"/>
              </w:rPr>
            </w:pPr>
          </w:p>
        </w:tc>
      </w:tr>
      <w:tr w:rsidR="00A52BED" w:rsidRPr="00D85F9C" w14:paraId="32353308" w14:textId="77777777" w:rsidTr="00A52BED">
        <w:trPr>
          <w:trHeight w:val="356"/>
        </w:trPr>
        <w:tc>
          <w:tcPr>
            <w:tcW w:w="4631" w:type="dxa"/>
            <w:tcBorders>
              <w:top w:val="nil"/>
              <w:left w:val="single" w:sz="4" w:space="0" w:color="auto"/>
              <w:bottom w:val="nil"/>
              <w:right w:val="single" w:sz="4" w:space="0" w:color="auto"/>
            </w:tcBorders>
            <w:shd w:val="clear" w:color="auto" w:fill="auto"/>
            <w:noWrap/>
            <w:vAlign w:val="bottom"/>
            <w:hideMark/>
          </w:tcPr>
          <w:p w14:paraId="4E81F670" w14:textId="77777777" w:rsidR="00A52BED" w:rsidRPr="00D85F9C" w:rsidRDefault="00A52BED" w:rsidP="00A52BED">
            <w:pPr>
              <w:spacing w:after="0" w:line="240" w:lineRule="auto"/>
              <w:jc w:val="left"/>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 xml:space="preserve">        Preference dividend paid</w:t>
            </w:r>
          </w:p>
        </w:tc>
        <w:tc>
          <w:tcPr>
            <w:tcW w:w="1698" w:type="dxa"/>
            <w:tcBorders>
              <w:top w:val="nil"/>
              <w:left w:val="nil"/>
              <w:bottom w:val="single" w:sz="4" w:space="0" w:color="auto"/>
              <w:right w:val="single" w:sz="4" w:space="0" w:color="auto"/>
            </w:tcBorders>
            <w:shd w:val="clear" w:color="auto" w:fill="auto"/>
            <w:noWrap/>
            <w:vAlign w:val="bottom"/>
            <w:hideMark/>
          </w:tcPr>
          <w:p w14:paraId="6AD7F37D" w14:textId="77777777" w:rsidR="00A52BED" w:rsidRPr="00D85F9C" w:rsidRDefault="00A52BED" w:rsidP="00A52BED">
            <w:pPr>
              <w:spacing w:after="0" w:line="240" w:lineRule="auto"/>
              <w:jc w:val="center"/>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-30,000</w:t>
            </w:r>
          </w:p>
        </w:tc>
        <w:tc>
          <w:tcPr>
            <w:tcW w:w="1482" w:type="dxa"/>
            <w:tcBorders>
              <w:top w:val="nil"/>
              <w:left w:val="nil"/>
              <w:bottom w:val="single" w:sz="4" w:space="0" w:color="auto"/>
              <w:right w:val="single" w:sz="4" w:space="0" w:color="auto"/>
            </w:tcBorders>
            <w:shd w:val="clear" w:color="auto" w:fill="auto"/>
            <w:noWrap/>
            <w:vAlign w:val="bottom"/>
            <w:hideMark/>
          </w:tcPr>
          <w:p w14:paraId="79A4E337" w14:textId="77777777" w:rsidR="00A52BED" w:rsidRPr="00D85F9C" w:rsidRDefault="00A52BED" w:rsidP="00A52BED">
            <w:pPr>
              <w:spacing w:after="0" w:line="240" w:lineRule="auto"/>
              <w:jc w:val="center"/>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50000</w:t>
            </w:r>
          </w:p>
        </w:tc>
        <w:tc>
          <w:tcPr>
            <w:tcW w:w="1698" w:type="dxa"/>
            <w:tcBorders>
              <w:top w:val="nil"/>
              <w:left w:val="nil"/>
              <w:bottom w:val="nil"/>
              <w:right w:val="single" w:sz="4" w:space="0" w:color="auto"/>
            </w:tcBorders>
            <w:shd w:val="clear" w:color="auto" w:fill="auto"/>
            <w:noWrap/>
            <w:vAlign w:val="bottom"/>
            <w:hideMark/>
          </w:tcPr>
          <w:p w14:paraId="45ADA8E5" w14:textId="02299A6D" w:rsidR="00A52BED" w:rsidRPr="00D85F9C" w:rsidRDefault="00A52BED" w:rsidP="00A52BED">
            <w:pPr>
              <w:spacing w:after="0" w:line="240" w:lineRule="auto"/>
              <w:jc w:val="center"/>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802,980</w:t>
            </w:r>
          </w:p>
        </w:tc>
      </w:tr>
      <w:tr w:rsidR="00A52BED" w:rsidRPr="00D85F9C" w14:paraId="2186136A" w14:textId="77777777" w:rsidTr="00A52BED">
        <w:trPr>
          <w:trHeight w:val="356"/>
        </w:trPr>
        <w:tc>
          <w:tcPr>
            <w:tcW w:w="4631" w:type="dxa"/>
            <w:tcBorders>
              <w:top w:val="nil"/>
              <w:left w:val="single" w:sz="4" w:space="0" w:color="auto"/>
              <w:bottom w:val="nil"/>
              <w:right w:val="single" w:sz="4" w:space="0" w:color="auto"/>
            </w:tcBorders>
            <w:shd w:val="clear" w:color="auto" w:fill="auto"/>
            <w:noWrap/>
            <w:vAlign w:val="bottom"/>
            <w:hideMark/>
          </w:tcPr>
          <w:p w14:paraId="3DF38B94" w14:textId="77777777" w:rsidR="00A52BED" w:rsidRPr="00D85F9C" w:rsidRDefault="00A52BED" w:rsidP="00A52BED">
            <w:pPr>
              <w:spacing w:after="0" w:line="240" w:lineRule="auto"/>
              <w:jc w:val="left"/>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 </w:t>
            </w:r>
          </w:p>
        </w:tc>
        <w:tc>
          <w:tcPr>
            <w:tcW w:w="1698" w:type="dxa"/>
            <w:tcBorders>
              <w:top w:val="nil"/>
              <w:left w:val="nil"/>
              <w:bottom w:val="nil"/>
              <w:right w:val="single" w:sz="4" w:space="0" w:color="auto"/>
            </w:tcBorders>
            <w:shd w:val="clear" w:color="auto" w:fill="auto"/>
            <w:noWrap/>
            <w:vAlign w:val="bottom"/>
            <w:hideMark/>
          </w:tcPr>
          <w:p w14:paraId="433E8628" w14:textId="1115F90E" w:rsidR="00A52BED" w:rsidRPr="00D85F9C" w:rsidRDefault="00A52BED" w:rsidP="00A52BED">
            <w:pPr>
              <w:spacing w:after="0" w:line="240" w:lineRule="auto"/>
              <w:jc w:val="center"/>
              <w:rPr>
                <w:rFonts w:eastAsia="Times New Roman" w:cs="Times New Roman"/>
                <w:noProof/>
                <w:color w:val="000000"/>
                <w:szCs w:val="24"/>
                <w:lang w:val="en-GB" w:eastAsia="en-GB"/>
              </w:rPr>
            </w:pPr>
          </w:p>
        </w:tc>
        <w:tc>
          <w:tcPr>
            <w:tcW w:w="1482" w:type="dxa"/>
            <w:tcBorders>
              <w:top w:val="nil"/>
              <w:left w:val="nil"/>
              <w:bottom w:val="nil"/>
              <w:right w:val="single" w:sz="4" w:space="0" w:color="auto"/>
            </w:tcBorders>
            <w:shd w:val="clear" w:color="auto" w:fill="auto"/>
            <w:noWrap/>
            <w:vAlign w:val="bottom"/>
            <w:hideMark/>
          </w:tcPr>
          <w:p w14:paraId="50AD7AC1" w14:textId="13003D12" w:rsidR="00A52BED" w:rsidRPr="00D85F9C" w:rsidRDefault="00A52BED" w:rsidP="00A52BED">
            <w:pPr>
              <w:spacing w:after="0" w:line="240" w:lineRule="auto"/>
              <w:jc w:val="center"/>
              <w:rPr>
                <w:rFonts w:eastAsia="Times New Roman" w:cs="Times New Roman"/>
                <w:noProof/>
                <w:color w:val="000000"/>
                <w:szCs w:val="24"/>
                <w:lang w:val="en-GB" w:eastAsia="en-GB"/>
              </w:rPr>
            </w:pPr>
          </w:p>
        </w:tc>
        <w:tc>
          <w:tcPr>
            <w:tcW w:w="1698" w:type="dxa"/>
            <w:tcBorders>
              <w:top w:val="nil"/>
              <w:left w:val="nil"/>
              <w:bottom w:val="nil"/>
              <w:right w:val="single" w:sz="4" w:space="0" w:color="auto"/>
            </w:tcBorders>
            <w:shd w:val="clear" w:color="auto" w:fill="auto"/>
            <w:noWrap/>
            <w:vAlign w:val="bottom"/>
            <w:hideMark/>
          </w:tcPr>
          <w:p w14:paraId="2A4B303B" w14:textId="0B33A1C0" w:rsidR="00A52BED" w:rsidRPr="00D85F9C" w:rsidRDefault="00A52BED" w:rsidP="00A52BED">
            <w:pPr>
              <w:spacing w:after="0" w:line="240" w:lineRule="auto"/>
              <w:jc w:val="center"/>
              <w:rPr>
                <w:rFonts w:eastAsia="Times New Roman" w:cs="Times New Roman"/>
                <w:noProof/>
                <w:color w:val="000000"/>
                <w:szCs w:val="24"/>
                <w:lang w:val="en-GB" w:eastAsia="en-GB"/>
              </w:rPr>
            </w:pPr>
          </w:p>
        </w:tc>
      </w:tr>
      <w:tr w:rsidR="00A52BED" w:rsidRPr="00D85F9C" w14:paraId="78A5D11D" w14:textId="77777777" w:rsidTr="00A52BED">
        <w:trPr>
          <w:trHeight w:val="356"/>
        </w:trPr>
        <w:tc>
          <w:tcPr>
            <w:tcW w:w="4631" w:type="dxa"/>
            <w:tcBorders>
              <w:top w:val="nil"/>
              <w:left w:val="single" w:sz="4" w:space="0" w:color="auto"/>
              <w:bottom w:val="nil"/>
              <w:right w:val="single" w:sz="4" w:space="0" w:color="auto"/>
            </w:tcBorders>
            <w:shd w:val="clear" w:color="auto" w:fill="auto"/>
            <w:noWrap/>
            <w:vAlign w:val="bottom"/>
            <w:hideMark/>
          </w:tcPr>
          <w:p w14:paraId="2FA38407" w14:textId="77777777" w:rsidR="00A52BED" w:rsidRPr="00D85F9C" w:rsidRDefault="00A52BED" w:rsidP="00A52BED">
            <w:pPr>
              <w:spacing w:after="0" w:line="240" w:lineRule="auto"/>
              <w:jc w:val="left"/>
              <w:rPr>
                <w:rFonts w:eastAsia="Times New Roman" w:cs="Times New Roman"/>
                <w:b/>
                <w:bCs/>
                <w:noProof/>
                <w:color w:val="000000"/>
                <w:szCs w:val="24"/>
                <w:lang w:val="en-GB" w:eastAsia="en-GB"/>
              </w:rPr>
            </w:pPr>
            <w:r w:rsidRPr="00D85F9C">
              <w:rPr>
                <w:rFonts w:eastAsia="Times New Roman" w:cs="Times New Roman"/>
                <w:b/>
                <w:bCs/>
                <w:noProof/>
                <w:color w:val="000000"/>
                <w:szCs w:val="24"/>
                <w:lang w:val="en-GB" w:eastAsia="en-GB"/>
              </w:rPr>
              <w:t>Non-Current Liabilities:</w:t>
            </w:r>
          </w:p>
        </w:tc>
        <w:tc>
          <w:tcPr>
            <w:tcW w:w="1698" w:type="dxa"/>
            <w:tcBorders>
              <w:top w:val="nil"/>
              <w:left w:val="nil"/>
              <w:bottom w:val="nil"/>
              <w:right w:val="single" w:sz="4" w:space="0" w:color="auto"/>
            </w:tcBorders>
            <w:shd w:val="clear" w:color="auto" w:fill="auto"/>
            <w:noWrap/>
            <w:vAlign w:val="bottom"/>
            <w:hideMark/>
          </w:tcPr>
          <w:p w14:paraId="2F0CD510" w14:textId="56D0FDCB" w:rsidR="00A52BED" w:rsidRPr="00D85F9C" w:rsidRDefault="00A52BED" w:rsidP="00A52BED">
            <w:pPr>
              <w:spacing w:after="0" w:line="240" w:lineRule="auto"/>
              <w:jc w:val="center"/>
              <w:rPr>
                <w:rFonts w:eastAsia="Times New Roman" w:cs="Times New Roman"/>
                <w:noProof/>
                <w:color w:val="000000"/>
                <w:szCs w:val="24"/>
                <w:lang w:val="en-GB" w:eastAsia="en-GB"/>
              </w:rPr>
            </w:pPr>
          </w:p>
        </w:tc>
        <w:tc>
          <w:tcPr>
            <w:tcW w:w="1482" w:type="dxa"/>
            <w:tcBorders>
              <w:top w:val="nil"/>
              <w:left w:val="nil"/>
              <w:bottom w:val="nil"/>
              <w:right w:val="single" w:sz="4" w:space="0" w:color="auto"/>
            </w:tcBorders>
            <w:shd w:val="clear" w:color="auto" w:fill="auto"/>
            <w:noWrap/>
            <w:vAlign w:val="bottom"/>
            <w:hideMark/>
          </w:tcPr>
          <w:p w14:paraId="1A569C75" w14:textId="2AA533AF" w:rsidR="00A52BED" w:rsidRPr="00D85F9C" w:rsidRDefault="00A52BED" w:rsidP="00A52BED">
            <w:pPr>
              <w:spacing w:after="0" w:line="240" w:lineRule="auto"/>
              <w:jc w:val="center"/>
              <w:rPr>
                <w:rFonts w:eastAsia="Times New Roman" w:cs="Times New Roman"/>
                <w:noProof/>
                <w:color w:val="000000"/>
                <w:szCs w:val="24"/>
                <w:lang w:val="en-GB" w:eastAsia="en-GB"/>
              </w:rPr>
            </w:pPr>
          </w:p>
        </w:tc>
        <w:tc>
          <w:tcPr>
            <w:tcW w:w="1698" w:type="dxa"/>
            <w:tcBorders>
              <w:top w:val="nil"/>
              <w:left w:val="nil"/>
              <w:bottom w:val="nil"/>
              <w:right w:val="single" w:sz="4" w:space="0" w:color="auto"/>
            </w:tcBorders>
            <w:shd w:val="clear" w:color="auto" w:fill="auto"/>
            <w:noWrap/>
            <w:vAlign w:val="bottom"/>
            <w:hideMark/>
          </w:tcPr>
          <w:p w14:paraId="07BCFF96" w14:textId="1EBC795F" w:rsidR="00A52BED" w:rsidRPr="00D85F9C" w:rsidRDefault="00A52BED" w:rsidP="00A52BED">
            <w:pPr>
              <w:spacing w:after="0" w:line="240" w:lineRule="auto"/>
              <w:jc w:val="center"/>
              <w:rPr>
                <w:rFonts w:eastAsia="Times New Roman" w:cs="Times New Roman"/>
                <w:noProof/>
                <w:color w:val="000000"/>
                <w:szCs w:val="24"/>
                <w:lang w:val="en-GB" w:eastAsia="en-GB"/>
              </w:rPr>
            </w:pPr>
          </w:p>
        </w:tc>
      </w:tr>
      <w:tr w:rsidR="00A52BED" w:rsidRPr="00D85F9C" w14:paraId="65B11069" w14:textId="77777777" w:rsidTr="00A52BED">
        <w:trPr>
          <w:trHeight w:val="356"/>
        </w:trPr>
        <w:tc>
          <w:tcPr>
            <w:tcW w:w="4631" w:type="dxa"/>
            <w:tcBorders>
              <w:top w:val="nil"/>
              <w:left w:val="single" w:sz="4" w:space="0" w:color="auto"/>
              <w:bottom w:val="nil"/>
              <w:right w:val="single" w:sz="4" w:space="0" w:color="auto"/>
            </w:tcBorders>
            <w:shd w:val="clear" w:color="auto" w:fill="auto"/>
            <w:noWrap/>
            <w:vAlign w:val="bottom"/>
            <w:hideMark/>
          </w:tcPr>
          <w:p w14:paraId="0C544B83" w14:textId="77777777" w:rsidR="00A52BED" w:rsidRPr="00D85F9C" w:rsidRDefault="00A52BED" w:rsidP="00A52BED">
            <w:pPr>
              <w:spacing w:after="0" w:line="240" w:lineRule="auto"/>
              <w:jc w:val="left"/>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Debentures</w:t>
            </w:r>
          </w:p>
        </w:tc>
        <w:tc>
          <w:tcPr>
            <w:tcW w:w="1698" w:type="dxa"/>
            <w:tcBorders>
              <w:top w:val="nil"/>
              <w:left w:val="nil"/>
              <w:bottom w:val="nil"/>
              <w:right w:val="single" w:sz="4" w:space="0" w:color="auto"/>
            </w:tcBorders>
            <w:shd w:val="clear" w:color="auto" w:fill="auto"/>
            <w:noWrap/>
            <w:vAlign w:val="bottom"/>
            <w:hideMark/>
          </w:tcPr>
          <w:p w14:paraId="18E18B60" w14:textId="3F88FF36" w:rsidR="00A52BED" w:rsidRPr="00D85F9C" w:rsidRDefault="00A52BED" w:rsidP="00A52BED">
            <w:pPr>
              <w:spacing w:after="0" w:line="240" w:lineRule="auto"/>
              <w:jc w:val="center"/>
              <w:rPr>
                <w:rFonts w:eastAsia="Times New Roman" w:cs="Times New Roman"/>
                <w:noProof/>
                <w:color w:val="000000"/>
                <w:szCs w:val="24"/>
                <w:lang w:val="en-GB" w:eastAsia="en-GB"/>
              </w:rPr>
            </w:pPr>
          </w:p>
        </w:tc>
        <w:tc>
          <w:tcPr>
            <w:tcW w:w="1482" w:type="dxa"/>
            <w:tcBorders>
              <w:top w:val="nil"/>
              <w:left w:val="nil"/>
              <w:bottom w:val="nil"/>
              <w:right w:val="single" w:sz="4" w:space="0" w:color="auto"/>
            </w:tcBorders>
            <w:shd w:val="clear" w:color="auto" w:fill="auto"/>
            <w:noWrap/>
            <w:vAlign w:val="bottom"/>
            <w:hideMark/>
          </w:tcPr>
          <w:p w14:paraId="1FACB0DA" w14:textId="05B3A252" w:rsidR="00A52BED" w:rsidRPr="00D85F9C" w:rsidRDefault="00A52BED" w:rsidP="00A52BED">
            <w:pPr>
              <w:spacing w:after="0" w:line="240" w:lineRule="auto"/>
              <w:jc w:val="center"/>
              <w:rPr>
                <w:rFonts w:eastAsia="Times New Roman" w:cs="Times New Roman"/>
                <w:noProof/>
                <w:color w:val="000000"/>
                <w:szCs w:val="24"/>
                <w:lang w:val="en-GB" w:eastAsia="en-GB"/>
              </w:rPr>
            </w:pPr>
          </w:p>
        </w:tc>
        <w:tc>
          <w:tcPr>
            <w:tcW w:w="1698" w:type="dxa"/>
            <w:tcBorders>
              <w:top w:val="nil"/>
              <w:left w:val="nil"/>
              <w:bottom w:val="nil"/>
              <w:right w:val="single" w:sz="4" w:space="0" w:color="auto"/>
            </w:tcBorders>
            <w:shd w:val="clear" w:color="auto" w:fill="auto"/>
            <w:noWrap/>
            <w:vAlign w:val="bottom"/>
            <w:hideMark/>
          </w:tcPr>
          <w:p w14:paraId="3F095FE8" w14:textId="219C0383" w:rsidR="00A52BED" w:rsidRPr="00D85F9C" w:rsidRDefault="00A52BED" w:rsidP="00A52BED">
            <w:pPr>
              <w:spacing w:after="0" w:line="240" w:lineRule="auto"/>
              <w:jc w:val="center"/>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100,000</w:t>
            </w:r>
          </w:p>
        </w:tc>
      </w:tr>
      <w:tr w:rsidR="00A52BED" w:rsidRPr="00D85F9C" w14:paraId="67A81A91" w14:textId="77777777" w:rsidTr="00A52BED">
        <w:trPr>
          <w:trHeight w:val="356"/>
        </w:trPr>
        <w:tc>
          <w:tcPr>
            <w:tcW w:w="4631" w:type="dxa"/>
            <w:tcBorders>
              <w:top w:val="nil"/>
              <w:left w:val="single" w:sz="4" w:space="0" w:color="auto"/>
              <w:bottom w:val="nil"/>
              <w:right w:val="single" w:sz="4" w:space="0" w:color="auto"/>
            </w:tcBorders>
            <w:shd w:val="clear" w:color="auto" w:fill="auto"/>
            <w:noWrap/>
            <w:vAlign w:val="bottom"/>
            <w:hideMark/>
          </w:tcPr>
          <w:p w14:paraId="54CF70C6" w14:textId="77777777" w:rsidR="00A52BED" w:rsidRPr="00D85F9C" w:rsidRDefault="00A52BED" w:rsidP="00A52BED">
            <w:pPr>
              <w:spacing w:after="0" w:line="240" w:lineRule="auto"/>
              <w:jc w:val="left"/>
              <w:rPr>
                <w:rFonts w:eastAsia="Times New Roman" w:cs="Times New Roman"/>
                <w:b/>
                <w:bCs/>
                <w:noProof/>
                <w:color w:val="000000"/>
                <w:szCs w:val="24"/>
                <w:lang w:val="en-GB" w:eastAsia="en-GB"/>
              </w:rPr>
            </w:pPr>
            <w:r w:rsidRPr="00D85F9C">
              <w:rPr>
                <w:rFonts w:eastAsia="Times New Roman" w:cs="Times New Roman"/>
                <w:b/>
                <w:bCs/>
                <w:noProof/>
                <w:color w:val="000000"/>
                <w:szCs w:val="24"/>
                <w:lang w:val="en-GB" w:eastAsia="en-GB"/>
              </w:rPr>
              <w:t>Current Liabilities:</w:t>
            </w:r>
          </w:p>
        </w:tc>
        <w:tc>
          <w:tcPr>
            <w:tcW w:w="1698" w:type="dxa"/>
            <w:tcBorders>
              <w:top w:val="nil"/>
              <w:left w:val="nil"/>
              <w:bottom w:val="nil"/>
              <w:right w:val="single" w:sz="4" w:space="0" w:color="auto"/>
            </w:tcBorders>
            <w:shd w:val="clear" w:color="auto" w:fill="auto"/>
            <w:noWrap/>
            <w:vAlign w:val="bottom"/>
            <w:hideMark/>
          </w:tcPr>
          <w:p w14:paraId="35263399" w14:textId="793F7F65" w:rsidR="00A52BED" w:rsidRPr="00D85F9C" w:rsidRDefault="00A52BED" w:rsidP="00A52BED">
            <w:pPr>
              <w:spacing w:after="0" w:line="240" w:lineRule="auto"/>
              <w:jc w:val="center"/>
              <w:rPr>
                <w:rFonts w:eastAsia="Times New Roman" w:cs="Times New Roman"/>
                <w:noProof/>
                <w:color w:val="000000"/>
                <w:szCs w:val="24"/>
                <w:lang w:val="en-GB" w:eastAsia="en-GB"/>
              </w:rPr>
            </w:pPr>
          </w:p>
        </w:tc>
        <w:tc>
          <w:tcPr>
            <w:tcW w:w="1482" w:type="dxa"/>
            <w:tcBorders>
              <w:top w:val="nil"/>
              <w:left w:val="nil"/>
              <w:bottom w:val="nil"/>
              <w:right w:val="single" w:sz="4" w:space="0" w:color="auto"/>
            </w:tcBorders>
            <w:shd w:val="clear" w:color="auto" w:fill="auto"/>
            <w:noWrap/>
            <w:vAlign w:val="bottom"/>
            <w:hideMark/>
          </w:tcPr>
          <w:p w14:paraId="15963BFE" w14:textId="1407387C" w:rsidR="00A52BED" w:rsidRPr="00D85F9C" w:rsidRDefault="00A52BED" w:rsidP="00A52BED">
            <w:pPr>
              <w:spacing w:after="0" w:line="240" w:lineRule="auto"/>
              <w:jc w:val="center"/>
              <w:rPr>
                <w:rFonts w:eastAsia="Times New Roman" w:cs="Times New Roman"/>
                <w:noProof/>
                <w:color w:val="000000"/>
                <w:szCs w:val="24"/>
                <w:lang w:val="en-GB" w:eastAsia="en-GB"/>
              </w:rPr>
            </w:pPr>
          </w:p>
        </w:tc>
        <w:tc>
          <w:tcPr>
            <w:tcW w:w="1698" w:type="dxa"/>
            <w:tcBorders>
              <w:top w:val="nil"/>
              <w:left w:val="nil"/>
              <w:bottom w:val="nil"/>
              <w:right w:val="single" w:sz="4" w:space="0" w:color="auto"/>
            </w:tcBorders>
            <w:shd w:val="clear" w:color="auto" w:fill="auto"/>
            <w:noWrap/>
            <w:vAlign w:val="bottom"/>
            <w:hideMark/>
          </w:tcPr>
          <w:p w14:paraId="3F8836B9" w14:textId="740EAB02" w:rsidR="00A52BED" w:rsidRPr="00D85F9C" w:rsidRDefault="00A52BED" w:rsidP="00A52BED">
            <w:pPr>
              <w:spacing w:after="0" w:line="240" w:lineRule="auto"/>
              <w:jc w:val="center"/>
              <w:rPr>
                <w:rFonts w:eastAsia="Times New Roman" w:cs="Times New Roman"/>
                <w:noProof/>
                <w:color w:val="000000"/>
                <w:szCs w:val="24"/>
                <w:lang w:val="en-GB" w:eastAsia="en-GB"/>
              </w:rPr>
            </w:pPr>
          </w:p>
        </w:tc>
      </w:tr>
      <w:tr w:rsidR="00A52BED" w:rsidRPr="00D85F9C" w14:paraId="6267C52E" w14:textId="77777777" w:rsidTr="00A52BED">
        <w:trPr>
          <w:trHeight w:val="356"/>
        </w:trPr>
        <w:tc>
          <w:tcPr>
            <w:tcW w:w="4631" w:type="dxa"/>
            <w:tcBorders>
              <w:top w:val="nil"/>
              <w:left w:val="single" w:sz="4" w:space="0" w:color="auto"/>
              <w:bottom w:val="nil"/>
              <w:right w:val="single" w:sz="4" w:space="0" w:color="auto"/>
            </w:tcBorders>
            <w:shd w:val="clear" w:color="auto" w:fill="auto"/>
            <w:noWrap/>
            <w:vAlign w:val="bottom"/>
            <w:hideMark/>
          </w:tcPr>
          <w:p w14:paraId="371011D4" w14:textId="77777777" w:rsidR="00A52BED" w:rsidRPr="00D85F9C" w:rsidRDefault="00A52BED" w:rsidP="00A52BED">
            <w:pPr>
              <w:spacing w:after="0" w:line="240" w:lineRule="auto"/>
              <w:jc w:val="left"/>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Trade Creditors</w:t>
            </w:r>
          </w:p>
        </w:tc>
        <w:tc>
          <w:tcPr>
            <w:tcW w:w="1698" w:type="dxa"/>
            <w:tcBorders>
              <w:top w:val="nil"/>
              <w:left w:val="nil"/>
              <w:bottom w:val="nil"/>
              <w:right w:val="single" w:sz="4" w:space="0" w:color="auto"/>
            </w:tcBorders>
            <w:shd w:val="clear" w:color="auto" w:fill="auto"/>
            <w:noWrap/>
            <w:vAlign w:val="bottom"/>
            <w:hideMark/>
          </w:tcPr>
          <w:p w14:paraId="7E88D418" w14:textId="71C3743E" w:rsidR="00A52BED" w:rsidRPr="00D85F9C" w:rsidRDefault="00A52BED" w:rsidP="00A52BED">
            <w:pPr>
              <w:spacing w:after="0" w:line="240" w:lineRule="auto"/>
              <w:jc w:val="center"/>
              <w:rPr>
                <w:rFonts w:eastAsia="Times New Roman" w:cs="Times New Roman"/>
                <w:noProof/>
                <w:color w:val="000000"/>
                <w:szCs w:val="24"/>
                <w:lang w:val="en-GB" w:eastAsia="en-GB"/>
              </w:rPr>
            </w:pPr>
          </w:p>
        </w:tc>
        <w:tc>
          <w:tcPr>
            <w:tcW w:w="1482" w:type="dxa"/>
            <w:tcBorders>
              <w:top w:val="nil"/>
              <w:left w:val="nil"/>
              <w:bottom w:val="nil"/>
              <w:right w:val="single" w:sz="4" w:space="0" w:color="auto"/>
            </w:tcBorders>
            <w:shd w:val="clear" w:color="auto" w:fill="auto"/>
            <w:noWrap/>
            <w:vAlign w:val="bottom"/>
            <w:hideMark/>
          </w:tcPr>
          <w:p w14:paraId="623D9401" w14:textId="77777777" w:rsidR="00A52BED" w:rsidRPr="00D85F9C" w:rsidRDefault="00A52BED" w:rsidP="00A52BED">
            <w:pPr>
              <w:spacing w:after="0" w:line="240" w:lineRule="auto"/>
              <w:jc w:val="center"/>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171355</w:t>
            </w:r>
          </w:p>
        </w:tc>
        <w:tc>
          <w:tcPr>
            <w:tcW w:w="1698" w:type="dxa"/>
            <w:tcBorders>
              <w:top w:val="nil"/>
              <w:left w:val="nil"/>
              <w:bottom w:val="nil"/>
              <w:right w:val="single" w:sz="4" w:space="0" w:color="auto"/>
            </w:tcBorders>
            <w:shd w:val="clear" w:color="auto" w:fill="auto"/>
            <w:noWrap/>
            <w:vAlign w:val="bottom"/>
            <w:hideMark/>
          </w:tcPr>
          <w:p w14:paraId="6F63CACB" w14:textId="724F6CED" w:rsidR="00A52BED" w:rsidRPr="00D85F9C" w:rsidRDefault="00A52BED" w:rsidP="00A52BED">
            <w:pPr>
              <w:spacing w:after="0" w:line="240" w:lineRule="auto"/>
              <w:jc w:val="center"/>
              <w:rPr>
                <w:rFonts w:eastAsia="Times New Roman" w:cs="Times New Roman"/>
                <w:noProof/>
                <w:color w:val="000000"/>
                <w:szCs w:val="24"/>
                <w:lang w:val="en-GB" w:eastAsia="en-GB"/>
              </w:rPr>
            </w:pPr>
          </w:p>
        </w:tc>
      </w:tr>
      <w:tr w:rsidR="00A52BED" w:rsidRPr="00D85F9C" w14:paraId="57632DA7" w14:textId="77777777" w:rsidTr="00A52BED">
        <w:trPr>
          <w:trHeight w:val="356"/>
        </w:trPr>
        <w:tc>
          <w:tcPr>
            <w:tcW w:w="4631" w:type="dxa"/>
            <w:tcBorders>
              <w:top w:val="nil"/>
              <w:left w:val="single" w:sz="4" w:space="0" w:color="auto"/>
              <w:bottom w:val="nil"/>
              <w:right w:val="single" w:sz="4" w:space="0" w:color="auto"/>
            </w:tcBorders>
            <w:shd w:val="clear" w:color="auto" w:fill="auto"/>
            <w:noWrap/>
            <w:vAlign w:val="bottom"/>
            <w:hideMark/>
          </w:tcPr>
          <w:p w14:paraId="4204643B" w14:textId="77777777" w:rsidR="00A52BED" w:rsidRPr="00D85F9C" w:rsidRDefault="00A52BED" w:rsidP="00A52BED">
            <w:pPr>
              <w:spacing w:after="0" w:line="240" w:lineRule="auto"/>
              <w:jc w:val="left"/>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Tax Payable</w:t>
            </w:r>
          </w:p>
        </w:tc>
        <w:tc>
          <w:tcPr>
            <w:tcW w:w="1698" w:type="dxa"/>
            <w:tcBorders>
              <w:top w:val="nil"/>
              <w:left w:val="nil"/>
              <w:bottom w:val="nil"/>
              <w:right w:val="single" w:sz="4" w:space="0" w:color="auto"/>
            </w:tcBorders>
            <w:shd w:val="clear" w:color="auto" w:fill="auto"/>
            <w:noWrap/>
            <w:vAlign w:val="bottom"/>
            <w:hideMark/>
          </w:tcPr>
          <w:p w14:paraId="3D860233" w14:textId="6C12AA6B" w:rsidR="00A52BED" w:rsidRPr="00D85F9C" w:rsidRDefault="00A52BED" w:rsidP="00A52BED">
            <w:pPr>
              <w:spacing w:after="0" w:line="240" w:lineRule="auto"/>
              <w:jc w:val="center"/>
              <w:rPr>
                <w:rFonts w:eastAsia="Times New Roman" w:cs="Times New Roman"/>
                <w:noProof/>
                <w:color w:val="000000"/>
                <w:szCs w:val="24"/>
                <w:lang w:val="en-GB" w:eastAsia="en-GB"/>
              </w:rPr>
            </w:pPr>
          </w:p>
        </w:tc>
        <w:tc>
          <w:tcPr>
            <w:tcW w:w="1482" w:type="dxa"/>
            <w:tcBorders>
              <w:top w:val="nil"/>
              <w:left w:val="nil"/>
              <w:bottom w:val="nil"/>
              <w:right w:val="single" w:sz="4" w:space="0" w:color="auto"/>
            </w:tcBorders>
            <w:shd w:val="clear" w:color="auto" w:fill="auto"/>
            <w:noWrap/>
            <w:vAlign w:val="bottom"/>
            <w:hideMark/>
          </w:tcPr>
          <w:p w14:paraId="590F4567" w14:textId="77777777" w:rsidR="00A52BED" w:rsidRPr="00D85F9C" w:rsidRDefault="00A52BED" w:rsidP="00A52BED">
            <w:pPr>
              <w:spacing w:after="0" w:line="240" w:lineRule="auto"/>
              <w:jc w:val="center"/>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68000</w:t>
            </w:r>
          </w:p>
        </w:tc>
        <w:tc>
          <w:tcPr>
            <w:tcW w:w="1698" w:type="dxa"/>
            <w:tcBorders>
              <w:top w:val="nil"/>
              <w:left w:val="nil"/>
              <w:bottom w:val="nil"/>
              <w:right w:val="single" w:sz="4" w:space="0" w:color="auto"/>
            </w:tcBorders>
            <w:shd w:val="clear" w:color="auto" w:fill="auto"/>
            <w:noWrap/>
            <w:vAlign w:val="bottom"/>
            <w:hideMark/>
          </w:tcPr>
          <w:p w14:paraId="39E66951" w14:textId="2320C17C" w:rsidR="00A52BED" w:rsidRPr="00D85F9C" w:rsidRDefault="00A52BED" w:rsidP="00A52BED">
            <w:pPr>
              <w:spacing w:after="0" w:line="240" w:lineRule="auto"/>
              <w:jc w:val="center"/>
              <w:rPr>
                <w:rFonts w:eastAsia="Times New Roman" w:cs="Times New Roman"/>
                <w:noProof/>
                <w:color w:val="000000"/>
                <w:szCs w:val="24"/>
                <w:lang w:val="en-GB" w:eastAsia="en-GB"/>
              </w:rPr>
            </w:pPr>
          </w:p>
        </w:tc>
      </w:tr>
      <w:tr w:rsidR="00A52BED" w:rsidRPr="00D85F9C" w14:paraId="1C3C6334" w14:textId="77777777" w:rsidTr="00A52BED">
        <w:trPr>
          <w:trHeight w:val="356"/>
        </w:trPr>
        <w:tc>
          <w:tcPr>
            <w:tcW w:w="4631" w:type="dxa"/>
            <w:tcBorders>
              <w:top w:val="nil"/>
              <w:left w:val="single" w:sz="4" w:space="0" w:color="auto"/>
              <w:bottom w:val="nil"/>
              <w:right w:val="single" w:sz="4" w:space="0" w:color="auto"/>
            </w:tcBorders>
            <w:shd w:val="clear" w:color="auto" w:fill="auto"/>
            <w:noWrap/>
            <w:vAlign w:val="bottom"/>
            <w:hideMark/>
          </w:tcPr>
          <w:p w14:paraId="12DB48B8" w14:textId="77777777" w:rsidR="00A52BED" w:rsidRPr="00D85F9C" w:rsidRDefault="00A52BED" w:rsidP="00A52BED">
            <w:pPr>
              <w:spacing w:after="0" w:line="240" w:lineRule="auto"/>
              <w:jc w:val="left"/>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Interest Due</w:t>
            </w:r>
          </w:p>
        </w:tc>
        <w:tc>
          <w:tcPr>
            <w:tcW w:w="1698" w:type="dxa"/>
            <w:tcBorders>
              <w:top w:val="nil"/>
              <w:left w:val="nil"/>
              <w:bottom w:val="nil"/>
              <w:right w:val="single" w:sz="4" w:space="0" w:color="auto"/>
            </w:tcBorders>
            <w:shd w:val="clear" w:color="auto" w:fill="auto"/>
            <w:noWrap/>
            <w:vAlign w:val="bottom"/>
            <w:hideMark/>
          </w:tcPr>
          <w:p w14:paraId="018187A6" w14:textId="57416FFD" w:rsidR="00A52BED" w:rsidRPr="00D85F9C" w:rsidRDefault="00A52BED" w:rsidP="00A52BED">
            <w:pPr>
              <w:spacing w:after="0" w:line="240" w:lineRule="auto"/>
              <w:jc w:val="center"/>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C2</w:t>
            </w:r>
          </w:p>
        </w:tc>
        <w:tc>
          <w:tcPr>
            <w:tcW w:w="1482" w:type="dxa"/>
            <w:tcBorders>
              <w:top w:val="nil"/>
              <w:left w:val="nil"/>
              <w:bottom w:val="nil"/>
              <w:right w:val="single" w:sz="4" w:space="0" w:color="auto"/>
            </w:tcBorders>
            <w:shd w:val="clear" w:color="auto" w:fill="auto"/>
            <w:noWrap/>
            <w:vAlign w:val="bottom"/>
            <w:hideMark/>
          </w:tcPr>
          <w:p w14:paraId="613DA5BF" w14:textId="77777777" w:rsidR="00A52BED" w:rsidRPr="00D85F9C" w:rsidRDefault="00A52BED" w:rsidP="00A52BED">
            <w:pPr>
              <w:spacing w:after="0" w:line="240" w:lineRule="auto"/>
              <w:jc w:val="center"/>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2000</w:t>
            </w:r>
          </w:p>
        </w:tc>
        <w:tc>
          <w:tcPr>
            <w:tcW w:w="1698" w:type="dxa"/>
            <w:tcBorders>
              <w:top w:val="nil"/>
              <w:left w:val="nil"/>
              <w:bottom w:val="nil"/>
              <w:right w:val="single" w:sz="4" w:space="0" w:color="auto"/>
            </w:tcBorders>
            <w:shd w:val="clear" w:color="auto" w:fill="auto"/>
            <w:noWrap/>
            <w:vAlign w:val="bottom"/>
            <w:hideMark/>
          </w:tcPr>
          <w:p w14:paraId="150C844E" w14:textId="5F7BF3A8" w:rsidR="00A52BED" w:rsidRPr="00D85F9C" w:rsidRDefault="00A52BED" w:rsidP="00A52BED">
            <w:pPr>
              <w:spacing w:after="0" w:line="240" w:lineRule="auto"/>
              <w:jc w:val="center"/>
              <w:rPr>
                <w:rFonts w:eastAsia="Times New Roman" w:cs="Times New Roman"/>
                <w:noProof/>
                <w:color w:val="000000"/>
                <w:szCs w:val="24"/>
                <w:lang w:val="en-GB" w:eastAsia="en-GB"/>
              </w:rPr>
            </w:pPr>
          </w:p>
        </w:tc>
      </w:tr>
      <w:tr w:rsidR="00A52BED" w:rsidRPr="00D85F9C" w14:paraId="4DCDBA58" w14:textId="77777777" w:rsidTr="00A52BED">
        <w:trPr>
          <w:trHeight w:val="356"/>
        </w:trPr>
        <w:tc>
          <w:tcPr>
            <w:tcW w:w="4631" w:type="dxa"/>
            <w:tcBorders>
              <w:top w:val="nil"/>
              <w:left w:val="single" w:sz="4" w:space="0" w:color="auto"/>
              <w:bottom w:val="nil"/>
              <w:right w:val="single" w:sz="4" w:space="0" w:color="auto"/>
            </w:tcBorders>
            <w:shd w:val="clear" w:color="auto" w:fill="auto"/>
            <w:noWrap/>
            <w:vAlign w:val="bottom"/>
            <w:hideMark/>
          </w:tcPr>
          <w:p w14:paraId="53B68493" w14:textId="77777777" w:rsidR="00A52BED" w:rsidRPr="00D85F9C" w:rsidRDefault="00A52BED" w:rsidP="00A52BED">
            <w:pPr>
              <w:spacing w:after="0" w:line="240" w:lineRule="auto"/>
              <w:jc w:val="left"/>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Accrued Sales Commission</w:t>
            </w:r>
          </w:p>
        </w:tc>
        <w:tc>
          <w:tcPr>
            <w:tcW w:w="1698" w:type="dxa"/>
            <w:tcBorders>
              <w:top w:val="nil"/>
              <w:left w:val="nil"/>
              <w:bottom w:val="nil"/>
              <w:right w:val="single" w:sz="4" w:space="0" w:color="auto"/>
            </w:tcBorders>
            <w:shd w:val="clear" w:color="auto" w:fill="auto"/>
            <w:noWrap/>
            <w:vAlign w:val="bottom"/>
            <w:hideMark/>
          </w:tcPr>
          <w:p w14:paraId="1C08EE92" w14:textId="313F5AE9" w:rsidR="00A52BED" w:rsidRPr="00D85F9C" w:rsidRDefault="00A52BED" w:rsidP="00A52BED">
            <w:pPr>
              <w:spacing w:after="0" w:line="240" w:lineRule="auto"/>
              <w:jc w:val="center"/>
              <w:rPr>
                <w:rFonts w:eastAsia="Times New Roman" w:cs="Times New Roman"/>
                <w:noProof/>
                <w:color w:val="000000"/>
                <w:szCs w:val="24"/>
                <w:lang w:val="en-GB" w:eastAsia="en-GB"/>
              </w:rPr>
            </w:pPr>
          </w:p>
        </w:tc>
        <w:tc>
          <w:tcPr>
            <w:tcW w:w="1482" w:type="dxa"/>
            <w:tcBorders>
              <w:top w:val="nil"/>
              <w:left w:val="nil"/>
              <w:bottom w:val="nil"/>
              <w:right w:val="single" w:sz="4" w:space="0" w:color="auto"/>
            </w:tcBorders>
            <w:shd w:val="clear" w:color="auto" w:fill="auto"/>
            <w:noWrap/>
            <w:vAlign w:val="bottom"/>
            <w:hideMark/>
          </w:tcPr>
          <w:p w14:paraId="1DB5117C" w14:textId="77777777" w:rsidR="00A52BED" w:rsidRPr="00D85F9C" w:rsidRDefault="00A52BED" w:rsidP="00A52BED">
            <w:pPr>
              <w:spacing w:after="0" w:line="240" w:lineRule="auto"/>
              <w:jc w:val="center"/>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3000</w:t>
            </w:r>
          </w:p>
        </w:tc>
        <w:tc>
          <w:tcPr>
            <w:tcW w:w="1698" w:type="dxa"/>
            <w:tcBorders>
              <w:top w:val="nil"/>
              <w:left w:val="nil"/>
              <w:bottom w:val="nil"/>
              <w:right w:val="single" w:sz="4" w:space="0" w:color="auto"/>
            </w:tcBorders>
            <w:shd w:val="clear" w:color="auto" w:fill="auto"/>
            <w:noWrap/>
            <w:vAlign w:val="bottom"/>
            <w:hideMark/>
          </w:tcPr>
          <w:p w14:paraId="466C8F99" w14:textId="25434CF1" w:rsidR="00A52BED" w:rsidRPr="00D85F9C" w:rsidRDefault="00A52BED" w:rsidP="00A52BED">
            <w:pPr>
              <w:spacing w:after="0" w:line="240" w:lineRule="auto"/>
              <w:jc w:val="center"/>
              <w:rPr>
                <w:rFonts w:eastAsia="Times New Roman" w:cs="Times New Roman"/>
                <w:noProof/>
                <w:color w:val="000000"/>
                <w:szCs w:val="24"/>
                <w:lang w:val="en-GB" w:eastAsia="en-GB"/>
              </w:rPr>
            </w:pPr>
            <w:r w:rsidRPr="00D85F9C">
              <w:rPr>
                <w:rFonts w:eastAsia="Times New Roman" w:cs="Times New Roman"/>
                <w:noProof/>
                <w:color w:val="000000"/>
                <w:szCs w:val="24"/>
                <w:lang w:val="en-GB" w:eastAsia="en-GB"/>
              </w:rPr>
              <w:t>244,355</w:t>
            </w:r>
          </w:p>
        </w:tc>
      </w:tr>
      <w:tr w:rsidR="00A52BED" w:rsidRPr="00D85F9C" w14:paraId="52BA9815" w14:textId="77777777" w:rsidTr="00A52BED">
        <w:trPr>
          <w:trHeight w:val="390"/>
        </w:trPr>
        <w:tc>
          <w:tcPr>
            <w:tcW w:w="4631" w:type="dxa"/>
            <w:tcBorders>
              <w:top w:val="single" w:sz="4" w:space="0" w:color="5B9BD5"/>
              <w:left w:val="nil"/>
              <w:bottom w:val="double" w:sz="6" w:space="0" w:color="5B9BD5"/>
              <w:right w:val="nil"/>
            </w:tcBorders>
            <w:shd w:val="clear" w:color="auto" w:fill="auto"/>
            <w:noWrap/>
            <w:vAlign w:val="bottom"/>
            <w:hideMark/>
          </w:tcPr>
          <w:p w14:paraId="6872B309" w14:textId="77777777" w:rsidR="00A52BED" w:rsidRPr="00D85F9C" w:rsidRDefault="00A52BED" w:rsidP="00A52BED">
            <w:pPr>
              <w:spacing w:after="0" w:line="240" w:lineRule="auto"/>
              <w:jc w:val="left"/>
              <w:rPr>
                <w:rFonts w:ascii="Arial Narrow" w:eastAsia="Times New Roman" w:hAnsi="Arial Narrow" w:cs="Calibri"/>
                <w:b/>
                <w:bCs/>
                <w:noProof/>
                <w:color w:val="000000"/>
                <w:sz w:val="22"/>
                <w:lang w:val="en-GB" w:eastAsia="en-GB"/>
              </w:rPr>
            </w:pPr>
            <w:r w:rsidRPr="00D85F9C">
              <w:rPr>
                <w:rFonts w:ascii="Arial Narrow" w:eastAsia="Times New Roman" w:hAnsi="Arial Narrow" w:cs="Calibri"/>
                <w:b/>
                <w:bCs/>
                <w:noProof/>
                <w:color w:val="000000"/>
                <w:sz w:val="22"/>
                <w:lang w:val="en-GB" w:eastAsia="en-GB"/>
              </w:rPr>
              <w:t>Total Equity and Liabilities</w:t>
            </w:r>
          </w:p>
        </w:tc>
        <w:tc>
          <w:tcPr>
            <w:tcW w:w="1698" w:type="dxa"/>
            <w:tcBorders>
              <w:top w:val="single" w:sz="4" w:space="0" w:color="5B9BD5"/>
              <w:left w:val="nil"/>
              <w:bottom w:val="double" w:sz="6" w:space="0" w:color="5B9BD5"/>
              <w:right w:val="nil"/>
            </w:tcBorders>
            <w:shd w:val="clear" w:color="auto" w:fill="auto"/>
            <w:noWrap/>
            <w:vAlign w:val="bottom"/>
            <w:hideMark/>
          </w:tcPr>
          <w:p w14:paraId="134B3DC8" w14:textId="21EB7C3D" w:rsidR="00A52BED" w:rsidRPr="00D85F9C" w:rsidRDefault="00A52BED" w:rsidP="00A52BED">
            <w:pPr>
              <w:spacing w:after="0" w:line="240" w:lineRule="auto"/>
              <w:jc w:val="center"/>
              <w:rPr>
                <w:rFonts w:ascii="Arial Narrow" w:eastAsia="Times New Roman" w:hAnsi="Arial Narrow" w:cs="Calibri"/>
                <w:b/>
                <w:bCs/>
                <w:noProof/>
                <w:color w:val="000000"/>
                <w:sz w:val="22"/>
                <w:lang w:val="en-GB" w:eastAsia="en-GB"/>
              </w:rPr>
            </w:pPr>
          </w:p>
        </w:tc>
        <w:tc>
          <w:tcPr>
            <w:tcW w:w="1482" w:type="dxa"/>
            <w:tcBorders>
              <w:top w:val="single" w:sz="4" w:space="0" w:color="5B9BD5"/>
              <w:left w:val="nil"/>
              <w:bottom w:val="double" w:sz="6" w:space="0" w:color="5B9BD5"/>
              <w:right w:val="nil"/>
            </w:tcBorders>
            <w:shd w:val="clear" w:color="auto" w:fill="auto"/>
            <w:noWrap/>
            <w:vAlign w:val="bottom"/>
            <w:hideMark/>
          </w:tcPr>
          <w:p w14:paraId="488DEF82" w14:textId="6209FCF6" w:rsidR="00A52BED" w:rsidRPr="00D85F9C" w:rsidRDefault="00A52BED" w:rsidP="00A52BED">
            <w:pPr>
              <w:spacing w:after="0" w:line="240" w:lineRule="auto"/>
              <w:jc w:val="center"/>
              <w:rPr>
                <w:rFonts w:ascii="Arial Narrow" w:eastAsia="Times New Roman" w:hAnsi="Arial Narrow" w:cs="Calibri"/>
                <w:b/>
                <w:bCs/>
                <w:noProof/>
                <w:color w:val="000000"/>
                <w:sz w:val="22"/>
                <w:lang w:val="en-GB" w:eastAsia="en-GB"/>
              </w:rPr>
            </w:pPr>
          </w:p>
        </w:tc>
        <w:tc>
          <w:tcPr>
            <w:tcW w:w="1698" w:type="dxa"/>
            <w:tcBorders>
              <w:top w:val="single" w:sz="4" w:space="0" w:color="5B9BD5"/>
              <w:left w:val="nil"/>
              <w:bottom w:val="double" w:sz="6" w:space="0" w:color="5B9BD5"/>
              <w:right w:val="single" w:sz="4" w:space="0" w:color="auto"/>
            </w:tcBorders>
            <w:shd w:val="clear" w:color="auto" w:fill="auto"/>
            <w:noWrap/>
            <w:vAlign w:val="bottom"/>
            <w:hideMark/>
          </w:tcPr>
          <w:p w14:paraId="082A1D81" w14:textId="77777777" w:rsidR="00A52BED" w:rsidRPr="00D85F9C" w:rsidRDefault="00A52BED" w:rsidP="00A52BED">
            <w:pPr>
              <w:spacing w:after="0" w:line="240" w:lineRule="auto"/>
              <w:jc w:val="center"/>
              <w:rPr>
                <w:rFonts w:ascii="Arial Narrow" w:eastAsia="Times New Roman" w:hAnsi="Arial Narrow" w:cs="Calibri"/>
                <w:b/>
                <w:bCs/>
                <w:noProof/>
                <w:color w:val="000000"/>
                <w:sz w:val="22"/>
                <w:u w:val="double"/>
                <w:lang w:val="en-GB" w:eastAsia="en-GB"/>
              </w:rPr>
            </w:pPr>
            <w:r w:rsidRPr="00D85F9C">
              <w:rPr>
                <w:rFonts w:ascii="Arial Narrow" w:eastAsia="Times New Roman" w:hAnsi="Arial Narrow" w:cs="Calibri"/>
                <w:b/>
                <w:bCs/>
                <w:noProof/>
                <w:color w:val="000000"/>
                <w:sz w:val="22"/>
                <w:u w:val="double"/>
                <w:lang w:val="en-GB" w:eastAsia="en-GB"/>
              </w:rPr>
              <w:t>1,147,335</w:t>
            </w:r>
          </w:p>
        </w:tc>
      </w:tr>
    </w:tbl>
    <w:p w14:paraId="7BF2626A" w14:textId="6FE4AE1D" w:rsidR="002B1B26" w:rsidRPr="00D85F9C" w:rsidRDefault="00A52BED" w:rsidP="00A52BED">
      <w:pPr>
        <w:rPr>
          <w:noProof/>
          <w:lang w:val="en-GB"/>
        </w:rPr>
      </w:pPr>
      <w:r w:rsidRPr="00D85F9C">
        <w:rPr>
          <w:noProof/>
          <w:lang w:val="en-GB"/>
        </w:rPr>
        <w:br/>
      </w:r>
    </w:p>
    <w:p w14:paraId="50C68446" w14:textId="77777777" w:rsidR="002B1B26" w:rsidRPr="00D85F9C" w:rsidRDefault="002B1B26" w:rsidP="002B1B26">
      <w:pPr>
        <w:pStyle w:val="Heading2"/>
        <w:rPr>
          <w:noProof/>
          <w:u w:val="double"/>
          <w:lang w:val="en-GB"/>
        </w:rPr>
      </w:pPr>
      <w:bookmarkStart w:id="5" w:name="_Toc80307543"/>
      <w:r w:rsidRPr="00D85F9C">
        <w:rPr>
          <w:noProof/>
          <w:u w:val="double"/>
          <w:lang w:val="en-GB"/>
        </w:rPr>
        <w:t>Requirement (b)</w:t>
      </w:r>
      <w:bookmarkEnd w:id="5"/>
    </w:p>
    <w:p w14:paraId="1AD515C6" w14:textId="08362DAC" w:rsidR="00847C21" w:rsidRPr="00D85F9C" w:rsidRDefault="00847C21" w:rsidP="002B1B26">
      <w:pPr>
        <w:rPr>
          <w:b/>
          <w:bCs/>
          <w:noProof/>
          <w:sz w:val="26"/>
          <w:szCs w:val="26"/>
          <w:lang w:val="en-GB"/>
        </w:rPr>
      </w:pPr>
      <w:r w:rsidRPr="00D85F9C">
        <w:rPr>
          <w:b/>
          <w:bCs/>
          <w:noProof/>
          <w:sz w:val="26"/>
          <w:szCs w:val="26"/>
          <w:lang w:val="en-GB"/>
        </w:rPr>
        <w:t>The Reason Behind the being Balance of Both Side of the Balance Sheet</w:t>
      </w:r>
    </w:p>
    <w:p w14:paraId="61BFDA60" w14:textId="2338AF4B" w:rsidR="00A476CC" w:rsidRPr="00D85F9C" w:rsidRDefault="004E68F4" w:rsidP="002B1B26">
      <w:pPr>
        <w:rPr>
          <w:noProof/>
          <w:lang w:val="en-GB"/>
        </w:rPr>
      </w:pPr>
      <w:r w:rsidRPr="00D85F9C">
        <w:rPr>
          <w:noProof/>
          <w:lang w:val="en-GB"/>
        </w:rPr>
        <w:lastRenderedPageBreak/>
        <w:t xml:space="preserve">Financial statements are the formal record </w:t>
      </w:r>
      <w:r w:rsidR="00692CDE" w:rsidRPr="00D85F9C">
        <w:rPr>
          <w:noProof/>
          <w:lang w:val="en-GB"/>
        </w:rPr>
        <w:t>that</w:t>
      </w:r>
      <w:r w:rsidRPr="00D85F9C">
        <w:rPr>
          <w:noProof/>
          <w:lang w:val="en-GB"/>
        </w:rPr>
        <w:t xml:space="preserve"> represents the overall outlook of the business firm. In an accounting information system, the main purpose is to identify, record, analyze, measure, and inform its stakeholders</w:t>
      </w:r>
      <w:r w:rsidR="00727664" w:rsidRPr="00D85F9C">
        <w:rPr>
          <w:noProof/>
          <w:lang w:val="en-GB"/>
        </w:rPr>
        <w:t xml:space="preserve"> (Iatridis, 2012)</w:t>
      </w:r>
      <w:r w:rsidRPr="00D85F9C">
        <w:rPr>
          <w:noProof/>
          <w:lang w:val="en-GB"/>
        </w:rPr>
        <w:t xml:space="preserve">.  </w:t>
      </w:r>
      <w:r w:rsidR="00692CDE" w:rsidRPr="00D85F9C">
        <w:rPr>
          <w:noProof/>
          <w:lang w:val="en-GB"/>
        </w:rPr>
        <w:t>The b</w:t>
      </w:r>
      <w:r w:rsidRPr="00D85F9C">
        <w:rPr>
          <w:noProof/>
          <w:lang w:val="en-GB"/>
        </w:rPr>
        <w:t xml:space="preserve">alance sheet is one of the significant </w:t>
      </w:r>
      <w:r w:rsidR="00A476CC" w:rsidRPr="00D85F9C">
        <w:rPr>
          <w:noProof/>
          <w:lang w:val="en-GB"/>
        </w:rPr>
        <w:t xml:space="preserve">statements out of the three statements. </w:t>
      </w:r>
      <w:r w:rsidRPr="00D85F9C">
        <w:rPr>
          <w:noProof/>
          <w:lang w:val="en-GB"/>
        </w:rPr>
        <w:t xml:space="preserve"> </w:t>
      </w:r>
      <w:r w:rsidR="00692CDE" w:rsidRPr="00D85F9C">
        <w:rPr>
          <w:noProof/>
          <w:lang w:val="en-GB"/>
        </w:rPr>
        <w:t>The b</w:t>
      </w:r>
      <w:r w:rsidR="00A476CC" w:rsidRPr="00D85F9C">
        <w:rPr>
          <w:noProof/>
          <w:lang w:val="en-GB"/>
        </w:rPr>
        <w:t xml:space="preserve">alance sheet is the record of total assets, liabilities, and shareholder’s equity. The balance sheet contains two sides such debit and credit which represent an equation denotes as A= L+ OE. The left side contains total assets. On the other hand, </w:t>
      </w:r>
      <w:r w:rsidR="00692CDE" w:rsidRPr="00D85F9C">
        <w:rPr>
          <w:noProof/>
          <w:lang w:val="en-GB"/>
        </w:rPr>
        <w:t xml:space="preserve">the </w:t>
      </w:r>
      <w:r w:rsidR="00A476CC" w:rsidRPr="00D85F9C">
        <w:rPr>
          <w:noProof/>
          <w:lang w:val="en-GB"/>
        </w:rPr>
        <w:t xml:space="preserve">right contains two parts liabilities and </w:t>
      </w:r>
      <w:r w:rsidR="00727664" w:rsidRPr="00D85F9C">
        <w:rPr>
          <w:noProof/>
          <w:lang w:val="en-GB"/>
        </w:rPr>
        <w:t>shareholder’s</w:t>
      </w:r>
      <w:r w:rsidR="00A476CC" w:rsidRPr="00D85F9C">
        <w:rPr>
          <w:noProof/>
          <w:lang w:val="en-GB"/>
        </w:rPr>
        <w:t xml:space="preserve"> equity</w:t>
      </w:r>
      <w:r w:rsidR="00727664" w:rsidRPr="00D85F9C">
        <w:rPr>
          <w:noProof/>
          <w:lang w:val="en-GB"/>
        </w:rPr>
        <w:t xml:space="preserve"> (Oktalina, 2020)</w:t>
      </w:r>
      <w:r w:rsidR="00A476CC" w:rsidRPr="00D85F9C">
        <w:rPr>
          <w:noProof/>
          <w:lang w:val="en-GB"/>
        </w:rPr>
        <w:t xml:space="preserve">. The OE denotes the owner’s equity and its affecting factors such as revenue, expenditures, and drawings. </w:t>
      </w:r>
    </w:p>
    <w:p w14:paraId="4B7D1A4E" w14:textId="77777777" w:rsidR="00D45495" w:rsidRPr="00D85F9C" w:rsidRDefault="00D45495" w:rsidP="00D45495">
      <w:pPr>
        <w:jc w:val="center"/>
        <w:rPr>
          <w:noProof/>
          <w:lang w:val="en-GB"/>
        </w:rPr>
      </w:pPr>
      <w:r w:rsidRPr="00D85F9C">
        <w:rPr>
          <w:noProof/>
          <w:lang w:val="en-GB"/>
        </w:rPr>
        <w:drawing>
          <wp:inline distT="0" distB="0" distL="0" distR="0" wp14:anchorId="3BD5079A" wp14:editId="45B1673B">
            <wp:extent cx="3466828" cy="1762125"/>
            <wp:effectExtent l="0" t="0" r="635" b="0"/>
            <wp:docPr id="1" name="Picture 1" descr="Definition and Characteristics of Balance Sheet: Finance Essay Help | EWA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finition and Characteristics of Balance Sheet: Finance Essay Help | EWA  Blo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69930" cy="1763702"/>
                    </a:xfrm>
                    <a:prstGeom prst="rect">
                      <a:avLst/>
                    </a:prstGeom>
                    <a:noFill/>
                    <a:ln>
                      <a:noFill/>
                    </a:ln>
                  </pic:spPr>
                </pic:pic>
              </a:graphicData>
            </a:graphic>
          </wp:inline>
        </w:drawing>
      </w:r>
    </w:p>
    <w:p w14:paraId="6ADB04D6" w14:textId="30EAAF77" w:rsidR="00D45495" w:rsidRPr="00D85F9C" w:rsidRDefault="00D45495" w:rsidP="00D45495">
      <w:pPr>
        <w:jc w:val="center"/>
        <w:rPr>
          <w:noProof/>
          <w:lang w:val="en-GB"/>
        </w:rPr>
      </w:pPr>
      <w:r w:rsidRPr="00D85F9C">
        <w:rPr>
          <w:noProof/>
          <w:lang w:val="en-GB"/>
        </w:rPr>
        <w:t xml:space="preserve">Figure: </w:t>
      </w:r>
      <w:r w:rsidR="00727664" w:rsidRPr="00D85F9C">
        <w:rPr>
          <w:noProof/>
          <w:lang w:val="en-GB"/>
        </w:rPr>
        <w:t xml:space="preserve">Items of </w:t>
      </w:r>
      <w:r w:rsidRPr="00D85F9C">
        <w:rPr>
          <w:noProof/>
          <w:lang w:val="en-GB"/>
        </w:rPr>
        <w:t>Balance Sheet</w:t>
      </w:r>
    </w:p>
    <w:p w14:paraId="52344183" w14:textId="37C130B4" w:rsidR="00D45495" w:rsidRPr="00D85F9C" w:rsidRDefault="00D45495" w:rsidP="00D45495">
      <w:pPr>
        <w:jc w:val="center"/>
        <w:rPr>
          <w:noProof/>
          <w:lang w:val="en-GB"/>
        </w:rPr>
      </w:pPr>
      <w:r w:rsidRPr="00D85F9C">
        <w:rPr>
          <w:noProof/>
          <w:lang w:val="en-GB"/>
        </w:rPr>
        <w:t xml:space="preserve">Source: </w:t>
      </w:r>
      <w:r w:rsidR="00727664" w:rsidRPr="00D85F9C">
        <w:rPr>
          <w:noProof/>
          <w:lang w:val="en-GB"/>
        </w:rPr>
        <w:t>(Turtle, 2017)</w:t>
      </w:r>
    </w:p>
    <w:p w14:paraId="2556B22C" w14:textId="6942FFF6" w:rsidR="00AB2766" w:rsidRPr="00D85F9C" w:rsidRDefault="00692CDE" w:rsidP="00D45495">
      <w:pPr>
        <w:rPr>
          <w:noProof/>
          <w:lang w:val="en-GB"/>
        </w:rPr>
      </w:pPr>
      <w:r w:rsidRPr="00D85F9C">
        <w:rPr>
          <w:noProof/>
          <w:lang w:val="en-GB"/>
        </w:rPr>
        <w:t>The d</w:t>
      </w:r>
      <w:r w:rsidR="0027355A" w:rsidRPr="00D85F9C">
        <w:rPr>
          <w:noProof/>
          <w:lang w:val="en-GB"/>
        </w:rPr>
        <w:t>ual entry method is a generally accepted accounting principle which record</w:t>
      </w:r>
      <w:r w:rsidRPr="00D85F9C">
        <w:rPr>
          <w:noProof/>
          <w:lang w:val="en-GB"/>
        </w:rPr>
        <w:t>s</w:t>
      </w:r>
      <w:r w:rsidR="0027355A" w:rsidRPr="00D85F9C">
        <w:rPr>
          <w:noProof/>
          <w:lang w:val="en-GB"/>
        </w:rPr>
        <w:t xml:space="preserve"> </w:t>
      </w:r>
      <w:r w:rsidR="005204C5" w:rsidRPr="00D85F9C">
        <w:rPr>
          <w:noProof/>
          <w:lang w:val="en-GB"/>
        </w:rPr>
        <w:t>each transaction</w:t>
      </w:r>
      <w:r w:rsidR="0027355A" w:rsidRPr="00D85F9C">
        <w:rPr>
          <w:noProof/>
          <w:lang w:val="en-GB"/>
        </w:rPr>
        <w:t xml:space="preserve"> into both </w:t>
      </w:r>
      <w:r w:rsidRPr="00D85F9C">
        <w:rPr>
          <w:noProof/>
          <w:lang w:val="en-GB"/>
        </w:rPr>
        <w:t xml:space="preserve">the </w:t>
      </w:r>
      <w:r w:rsidR="005204C5" w:rsidRPr="00D85F9C">
        <w:rPr>
          <w:noProof/>
          <w:lang w:val="en-GB"/>
        </w:rPr>
        <w:t xml:space="preserve">debit and credit </w:t>
      </w:r>
      <w:r w:rsidR="0027355A" w:rsidRPr="00D85F9C">
        <w:rPr>
          <w:noProof/>
          <w:lang w:val="en-GB"/>
        </w:rPr>
        <w:t>side</w:t>
      </w:r>
      <w:r w:rsidRPr="00D85F9C">
        <w:rPr>
          <w:noProof/>
          <w:lang w:val="en-GB"/>
        </w:rPr>
        <w:t>s</w:t>
      </w:r>
      <w:r w:rsidR="0027355A" w:rsidRPr="00D85F9C">
        <w:rPr>
          <w:noProof/>
          <w:lang w:val="en-GB"/>
        </w:rPr>
        <w:t xml:space="preserve"> of the accounting equation</w:t>
      </w:r>
      <w:r w:rsidR="003F2EC7" w:rsidRPr="00D85F9C">
        <w:rPr>
          <w:noProof/>
          <w:lang w:val="en-GB"/>
        </w:rPr>
        <w:t xml:space="preserve"> (Soin, 2013)</w:t>
      </w:r>
      <w:r w:rsidR="005204C5" w:rsidRPr="00D85F9C">
        <w:rPr>
          <w:noProof/>
          <w:lang w:val="en-GB"/>
        </w:rPr>
        <w:t xml:space="preserve">. If one transaction </w:t>
      </w:r>
      <w:r w:rsidRPr="00D85F9C">
        <w:rPr>
          <w:noProof/>
          <w:lang w:val="en-GB"/>
        </w:rPr>
        <w:t xml:space="preserve">is </w:t>
      </w:r>
      <w:r w:rsidR="005204C5" w:rsidRPr="00D85F9C">
        <w:rPr>
          <w:noProof/>
          <w:lang w:val="en-GB"/>
        </w:rPr>
        <w:t xml:space="preserve">recorded </w:t>
      </w:r>
      <w:r w:rsidRPr="00D85F9C">
        <w:rPr>
          <w:noProof/>
          <w:lang w:val="en-GB"/>
        </w:rPr>
        <w:t>o</w:t>
      </w:r>
      <w:r w:rsidR="005204C5" w:rsidRPr="00D85F9C">
        <w:rPr>
          <w:noProof/>
          <w:lang w:val="en-GB"/>
        </w:rPr>
        <w:t xml:space="preserve">n only </w:t>
      </w:r>
      <w:r w:rsidRPr="00D85F9C">
        <w:rPr>
          <w:noProof/>
          <w:lang w:val="en-GB"/>
        </w:rPr>
        <w:t xml:space="preserve">the </w:t>
      </w:r>
      <w:r w:rsidR="005204C5" w:rsidRPr="00D85F9C">
        <w:rPr>
          <w:noProof/>
          <w:lang w:val="en-GB"/>
        </w:rPr>
        <w:t xml:space="preserve">debit side, Another transaction </w:t>
      </w:r>
      <w:r w:rsidRPr="00D85F9C">
        <w:rPr>
          <w:noProof/>
          <w:lang w:val="en-GB"/>
        </w:rPr>
        <w:t xml:space="preserve">is </w:t>
      </w:r>
      <w:r w:rsidR="005204C5" w:rsidRPr="00D85F9C">
        <w:rPr>
          <w:noProof/>
          <w:lang w:val="en-GB"/>
        </w:rPr>
        <w:t xml:space="preserve">recorded </w:t>
      </w:r>
      <w:r w:rsidRPr="00D85F9C">
        <w:rPr>
          <w:noProof/>
          <w:lang w:val="en-GB"/>
        </w:rPr>
        <w:t>o</w:t>
      </w:r>
      <w:r w:rsidR="005204C5" w:rsidRPr="00D85F9C">
        <w:rPr>
          <w:noProof/>
          <w:lang w:val="en-GB"/>
        </w:rPr>
        <w:t xml:space="preserve">n </w:t>
      </w:r>
      <w:r w:rsidRPr="00D85F9C">
        <w:rPr>
          <w:noProof/>
          <w:lang w:val="en-GB"/>
        </w:rPr>
        <w:t xml:space="preserve">the </w:t>
      </w:r>
      <w:r w:rsidR="005204C5" w:rsidRPr="00D85F9C">
        <w:rPr>
          <w:noProof/>
          <w:lang w:val="en-GB"/>
        </w:rPr>
        <w:t xml:space="preserve">credit side </w:t>
      </w:r>
      <w:r w:rsidRPr="00D85F9C">
        <w:rPr>
          <w:noProof/>
          <w:lang w:val="en-GB"/>
        </w:rPr>
        <w:t>in</w:t>
      </w:r>
      <w:r w:rsidR="005204C5" w:rsidRPr="00D85F9C">
        <w:rPr>
          <w:noProof/>
          <w:lang w:val="en-GB"/>
        </w:rPr>
        <w:t xml:space="preserve"> </w:t>
      </w:r>
      <w:r w:rsidRPr="00D85F9C">
        <w:rPr>
          <w:noProof/>
          <w:lang w:val="en-GB"/>
        </w:rPr>
        <w:t xml:space="preserve">the </w:t>
      </w:r>
      <w:r w:rsidR="005204C5" w:rsidRPr="00D85F9C">
        <w:rPr>
          <w:noProof/>
          <w:lang w:val="en-GB"/>
        </w:rPr>
        <w:t>same way. Therefore, the sum of all the transaction</w:t>
      </w:r>
      <w:r w:rsidRPr="00D85F9C">
        <w:rPr>
          <w:noProof/>
          <w:lang w:val="en-GB"/>
        </w:rPr>
        <w:t>s</w:t>
      </w:r>
      <w:r w:rsidR="005204C5" w:rsidRPr="00D85F9C">
        <w:rPr>
          <w:noProof/>
          <w:lang w:val="en-GB"/>
        </w:rPr>
        <w:t xml:space="preserve"> o</w:t>
      </w:r>
      <w:r w:rsidRPr="00D85F9C">
        <w:rPr>
          <w:noProof/>
          <w:lang w:val="en-GB"/>
        </w:rPr>
        <w:t>n</w:t>
      </w:r>
      <w:r w:rsidR="005204C5" w:rsidRPr="00D85F9C">
        <w:rPr>
          <w:noProof/>
          <w:lang w:val="en-GB"/>
        </w:rPr>
        <w:t xml:space="preserve"> </w:t>
      </w:r>
      <w:r w:rsidRPr="00D85F9C">
        <w:rPr>
          <w:noProof/>
          <w:lang w:val="en-GB"/>
        </w:rPr>
        <w:t xml:space="preserve">the </w:t>
      </w:r>
      <w:r w:rsidR="005204C5" w:rsidRPr="00D85F9C">
        <w:rPr>
          <w:noProof/>
          <w:lang w:val="en-GB"/>
        </w:rPr>
        <w:t xml:space="preserve">debit side will be </w:t>
      </w:r>
      <w:r w:rsidRPr="00D85F9C">
        <w:rPr>
          <w:noProof/>
          <w:lang w:val="en-GB"/>
        </w:rPr>
        <w:t>e</w:t>
      </w:r>
      <w:r w:rsidR="005204C5" w:rsidRPr="00D85F9C">
        <w:rPr>
          <w:noProof/>
          <w:lang w:val="en-GB"/>
        </w:rPr>
        <w:t xml:space="preserve">qual to </w:t>
      </w:r>
      <w:r w:rsidRPr="00D85F9C">
        <w:rPr>
          <w:noProof/>
          <w:lang w:val="en-GB"/>
        </w:rPr>
        <w:t xml:space="preserve">the </w:t>
      </w:r>
      <w:r w:rsidR="005204C5" w:rsidRPr="00D85F9C">
        <w:rPr>
          <w:noProof/>
          <w:lang w:val="en-GB"/>
        </w:rPr>
        <w:t>credit side</w:t>
      </w:r>
      <w:r w:rsidR="003F2EC7" w:rsidRPr="00D85F9C">
        <w:rPr>
          <w:noProof/>
          <w:lang w:val="en-GB"/>
        </w:rPr>
        <w:t xml:space="preserve"> (SHAW, 2021)</w:t>
      </w:r>
      <w:r w:rsidR="005204C5" w:rsidRPr="00D85F9C">
        <w:rPr>
          <w:noProof/>
          <w:lang w:val="en-GB"/>
        </w:rPr>
        <w:t xml:space="preserve">. </w:t>
      </w:r>
      <w:r w:rsidR="00AB2766" w:rsidRPr="00D85F9C">
        <w:rPr>
          <w:noProof/>
          <w:lang w:val="en-GB"/>
        </w:rPr>
        <w:t>Because of the dual entry system, both side</w:t>
      </w:r>
      <w:r w:rsidRPr="00D85F9C">
        <w:rPr>
          <w:noProof/>
          <w:lang w:val="en-GB"/>
        </w:rPr>
        <w:t>s</w:t>
      </w:r>
      <w:r w:rsidR="00AB2766" w:rsidRPr="00D85F9C">
        <w:rPr>
          <w:noProof/>
          <w:lang w:val="en-GB"/>
        </w:rPr>
        <w:t xml:space="preserve"> of the balance sheet </w:t>
      </w:r>
      <w:r w:rsidR="00727664" w:rsidRPr="00D85F9C">
        <w:rPr>
          <w:noProof/>
          <w:lang w:val="en-GB"/>
        </w:rPr>
        <w:t>become</w:t>
      </w:r>
      <w:r w:rsidR="00AB2766" w:rsidRPr="00D85F9C">
        <w:rPr>
          <w:noProof/>
          <w:lang w:val="en-GB"/>
        </w:rPr>
        <w:t xml:space="preserve"> balanced. Before introducing dual entry systems, </w:t>
      </w:r>
      <w:r w:rsidRPr="00D85F9C">
        <w:rPr>
          <w:noProof/>
          <w:lang w:val="en-GB"/>
        </w:rPr>
        <w:t xml:space="preserve">the </w:t>
      </w:r>
      <w:r w:rsidR="00AB2766" w:rsidRPr="00D85F9C">
        <w:rPr>
          <w:noProof/>
          <w:lang w:val="en-GB"/>
        </w:rPr>
        <w:t>single entry method was practiced. But there was instability in maintenance in measuring the system. Then, improving the single entry systems the dual entry system is introduced</w:t>
      </w:r>
      <w:r w:rsidR="003F2EC7" w:rsidRPr="00D85F9C">
        <w:rPr>
          <w:noProof/>
          <w:lang w:val="en-GB"/>
        </w:rPr>
        <w:t xml:space="preserve"> (Schultz, 2018)</w:t>
      </w:r>
      <w:r w:rsidR="00AB2766" w:rsidRPr="00D85F9C">
        <w:rPr>
          <w:noProof/>
          <w:lang w:val="en-GB"/>
        </w:rPr>
        <w:t xml:space="preserve">. </w:t>
      </w:r>
      <w:r w:rsidR="00BF0F1D" w:rsidRPr="00D85F9C">
        <w:rPr>
          <w:noProof/>
          <w:lang w:val="en-GB"/>
        </w:rPr>
        <w:t xml:space="preserve">Therefore, the recording system </w:t>
      </w:r>
      <w:r w:rsidRPr="00D85F9C">
        <w:rPr>
          <w:noProof/>
          <w:lang w:val="en-GB"/>
        </w:rPr>
        <w:t>ha</w:t>
      </w:r>
      <w:r w:rsidR="00BF0F1D" w:rsidRPr="00D85F9C">
        <w:rPr>
          <w:noProof/>
          <w:lang w:val="en-GB"/>
        </w:rPr>
        <w:t>s become more fruitful in balanced the total assets side and liability plus shareholder’s equity side.</w:t>
      </w:r>
    </w:p>
    <w:p w14:paraId="77C8C3FF" w14:textId="734B047C" w:rsidR="00A52BED" w:rsidRPr="00D85F9C" w:rsidRDefault="000F256D" w:rsidP="000F256D">
      <w:pPr>
        <w:pStyle w:val="Heading1"/>
        <w:rPr>
          <w:noProof/>
          <w:lang w:val="en-GB"/>
        </w:rPr>
      </w:pPr>
      <w:bookmarkStart w:id="6" w:name="_Toc80307544"/>
      <w:r w:rsidRPr="00D85F9C">
        <w:rPr>
          <w:noProof/>
          <w:lang w:val="en-GB"/>
        </w:rPr>
        <w:t>Answer to the Question No.-02</w:t>
      </w:r>
      <w:bookmarkEnd w:id="6"/>
    </w:p>
    <w:p w14:paraId="1FF80894" w14:textId="78898164" w:rsidR="000F256D" w:rsidRPr="00D85F9C" w:rsidRDefault="000F256D" w:rsidP="000F256D">
      <w:pPr>
        <w:pStyle w:val="Heading2"/>
        <w:rPr>
          <w:noProof/>
          <w:u w:val="double"/>
          <w:lang w:val="en-GB"/>
        </w:rPr>
      </w:pPr>
      <w:bookmarkStart w:id="7" w:name="_Toc80307545"/>
      <w:r w:rsidRPr="00D85F9C">
        <w:rPr>
          <w:noProof/>
          <w:u w:val="double"/>
          <w:lang w:val="en-GB"/>
        </w:rPr>
        <w:t>Requirement (a)</w:t>
      </w:r>
      <w:bookmarkEnd w:id="7"/>
    </w:p>
    <w:p w14:paraId="4E35C00E" w14:textId="1C8444A5" w:rsidR="000F256D" w:rsidRPr="00D85F9C" w:rsidRDefault="000F256D" w:rsidP="000F256D">
      <w:pPr>
        <w:rPr>
          <w:b/>
          <w:bCs/>
          <w:noProof/>
          <w:lang w:val="en-GB"/>
        </w:rPr>
      </w:pPr>
      <w:r w:rsidRPr="00D85F9C">
        <w:rPr>
          <w:b/>
          <w:bCs/>
          <w:noProof/>
          <w:lang w:val="en-GB"/>
        </w:rPr>
        <w:t>Calculation of Ratio:</w:t>
      </w:r>
    </w:p>
    <w:tbl>
      <w:tblPr>
        <w:tblStyle w:val="TableGrid"/>
        <w:tblW w:w="10304" w:type="dxa"/>
        <w:tblLook w:val="04A0" w:firstRow="1" w:lastRow="0" w:firstColumn="1" w:lastColumn="0" w:noHBand="0" w:noVBand="1"/>
      </w:tblPr>
      <w:tblGrid>
        <w:gridCol w:w="3569"/>
        <w:gridCol w:w="3510"/>
        <w:gridCol w:w="3225"/>
      </w:tblGrid>
      <w:tr w:rsidR="000F256D" w:rsidRPr="00D85F9C" w14:paraId="3912E0BC" w14:textId="77777777" w:rsidTr="00712F90">
        <w:trPr>
          <w:trHeight w:val="692"/>
        </w:trPr>
        <w:tc>
          <w:tcPr>
            <w:tcW w:w="3528" w:type="dxa"/>
          </w:tcPr>
          <w:p w14:paraId="0C2E5F41" w14:textId="3489AA75" w:rsidR="000F256D" w:rsidRPr="00D85F9C" w:rsidRDefault="000F256D" w:rsidP="000F256D">
            <w:pPr>
              <w:rPr>
                <w:b/>
                <w:bCs/>
                <w:noProof/>
                <w:lang w:val="en-GB"/>
              </w:rPr>
            </w:pPr>
            <w:r w:rsidRPr="00D85F9C">
              <w:rPr>
                <w:b/>
                <w:bCs/>
                <w:noProof/>
                <w:lang w:val="en-GB"/>
              </w:rPr>
              <w:lastRenderedPageBreak/>
              <w:t>Ratio</w:t>
            </w:r>
          </w:p>
        </w:tc>
        <w:tc>
          <w:tcPr>
            <w:tcW w:w="3533" w:type="dxa"/>
          </w:tcPr>
          <w:p w14:paraId="6A08FD27" w14:textId="5CB149A6" w:rsidR="000F256D" w:rsidRPr="00D85F9C" w:rsidRDefault="000F256D" w:rsidP="000F256D">
            <w:pPr>
              <w:rPr>
                <w:b/>
                <w:bCs/>
                <w:noProof/>
                <w:lang w:val="en-GB"/>
              </w:rPr>
            </w:pPr>
            <w:r w:rsidRPr="00D85F9C">
              <w:rPr>
                <w:b/>
                <w:bCs/>
                <w:noProof/>
                <w:lang w:val="en-GB"/>
              </w:rPr>
              <w:t>2019</w:t>
            </w:r>
          </w:p>
        </w:tc>
        <w:tc>
          <w:tcPr>
            <w:tcW w:w="3243" w:type="dxa"/>
          </w:tcPr>
          <w:p w14:paraId="75E4B860" w14:textId="33245F66" w:rsidR="000F256D" w:rsidRPr="00D85F9C" w:rsidRDefault="000F256D" w:rsidP="000F256D">
            <w:pPr>
              <w:rPr>
                <w:b/>
                <w:bCs/>
                <w:noProof/>
                <w:lang w:val="en-GB"/>
              </w:rPr>
            </w:pPr>
            <w:r w:rsidRPr="00D85F9C">
              <w:rPr>
                <w:b/>
                <w:bCs/>
                <w:noProof/>
                <w:lang w:val="en-GB"/>
              </w:rPr>
              <w:t>2020</w:t>
            </w:r>
          </w:p>
        </w:tc>
      </w:tr>
      <w:tr w:rsidR="000F256D" w:rsidRPr="00D85F9C" w14:paraId="6553D23D" w14:textId="77777777" w:rsidTr="00712F90">
        <w:trPr>
          <w:trHeight w:val="1173"/>
        </w:trPr>
        <w:tc>
          <w:tcPr>
            <w:tcW w:w="3528" w:type="dxa"/>
          </w:tcPr>
          <w:p w14:paraId="244461DE" w14:textId="45705A97" w:rsidR="000F256D" w:rsidRPr="00D85F9C" w:rsidRDefault="000F256D" w:rsidP="000F256D">
            <w:pPr>
              <w:pStyle w:val="ListParagraph"/>
              <w:numPr>
                <w:ilvl w:val="0"/>
                <w:numId w:val="1"/>
              </w:numPr>
              <w:ind w:left="90" w:hanging="180"/>
              <w:rPr>
                <w:b/>
                <w:bCs/>
                <w:noProof/>
                <w:lang w:val="en-GB"/>
              </w:rPr>
            </w:pPr>
            <w:r w:rsidRPr="00D85F9C">
              <w:rPr>
                <w:b/>
                <w:bCs/>
                <w:noProof/>
                <w:lang w:val="en-GB"/>
              </w:rPr>
              <w:t>ROCE=</w:t>
            </w:r>
            <m:oMath>
              <m:f>
                <m:fPr>
                  <m:ctrlPr>
                    <w:rPr>
                      <w:rFonts w:ascii="Cambria Math" w:hAnsi="Cambria Math"/>
                      <w:iCs/>
                      <w:noProof/>
                      <w:sz w:val="28"/>
                      <w:szCs w:val="28"/>
                      <w:lang w:val="en-GB"/>
                    </w:rPr>
                  </m:ctrlPr>
                </m:fPr>
                <m:num>
                  <m:r>
                    <m:rPr>
                      <m:sty m:val="p"/>
                    </m:rPr>
                    <w:rPr>
                      <w:rFonts w:ascii="Cambria Math" w:hAnsi="Cambria Math"/>
                      <w:noProof/>
                      <w:sz w:val="28"/>
                      <w:szCs w:val="28"/>
                      <w:lang w:val="en-GB"/>
                    </w:rPr>
                    <m:t>Net Income</m:t>
                  </m:r>
                </m:num>
                <m:den>
                  <m:r>
                    <m:rPr>
                      <m:sty m:val="p"/>
                    </m:rPr>
                    <w:rPr>
                      <w:rFonts w:ascii="Cambria Math" w:hAnsi="Cambria Math"/>
                      <w:noProof/>
                      <w:sz w:val="28"/>
                      <w:szCs w:val="28"/>
                      <w:lang w:val="en-GB"/>
                    </w:rPr>
                    <m:t>Capital Employed</m:t>
                  </m:r>
                </m:den>
              </m:f>
              <m:r>
                <m:rPr>
                  <m:sty m:val="bi"/>
                </m:rPr>
                <w:rPr>
                  <w:rFonts w:ascii="Cambria Math" w:hAnsi="Cambria Math"/>
                  <w:noProof/>
                  <w:sz w:val="28"/>
                  <w:szCs w:val="28"/>
                  <w:lang w:val="en-GB"/>
                </w:rPr>
                <m:t>*</m:t>
              </m:r>
              <m:r>
                <m:rPr>
                  <m:sty m:val="p"/>
                </m:rPr>
                <w:rPr>
                  <w:rFonts w:ascii="Cambria Math" w:hAnsi="Cambria Math"/>
                  <w:noProof/>
                  <w:sz w:val="28"/>
                  <w:szCs w:val="28"/>
                  <w:lang w:val="en-GB"/>
                </w:rPr>
                <m:t>100</m:t>
              </m:r>
            </m:oMath>
          </w:p>
        </w:tc>
        <w:tc>
          <w:tcPr>
            <w:tcW w:w="3533" w:type="dxa"/>
          </w:tcPr>
          <w:p w14:paraId="07AD696A" w14:textId="47D5B636" w:rsidR="000F256D" w:rsidRPr="00D85F9C" w:rsidRDefault="000F256D" w:rsidP="000F256D">
            <w:pPr>
              <w:rPr>
                <w:rFonts w:eastAsia="Times New Roman" w:cs="Times New Roman"/>
                <w:noProof/>
                <w:szCs w:val="24"/>
                <w:lang w:val="en-GB"/>
              </w:rPr>
            </w:pPr>
            <w:r w:rsidRPr="00D85F9C">
              <w:rPr>
                <w:rFonts w:eastAsia="Times New Roman" w:cs="Times New Roman"/>
                <w:noProof/>
                <w:szCs w:val="24"/>
                <w:lang w:val="en-GB"/>
              </w:rPr>
              <w:t>= 366 / (2</w:t>
            </w:r>
            <w:r w:rsidR="00992060" w:rsidRPr="00D85F9C">
              <w:rPr>
                <w:rFonts w:eastAsia="Times New Roman" w:cs="Times New Roman"/>
                <w:noProof/>
                <w:szCs w:val="24"/>
                <w:lang w:val="en-GB"/>
              </w:rPr>
              <w:t>,</w:t>
            </w:r>
            <w:r w:rsidRPr="00D85F9C">
              <w:rPr>
                <w:rFonts w:eastAsia="Times New Roman" w:cs="Times New Roman"/>
                <w:noProof/>
                <w:szCs w:val="24"/>
                <w:lang w:val="en-GB"/>
              </w:rPr>
              <w:t>912+4</w:t>
            </w:r>
            <w:r w:rsidR="00992060" w:rsidRPr="00D85F9C">
              <w:rPr>
                <w:rFonts w:eastAsia="Times New Roman" w:cs="Times New Roman"/>
                <w:noProof/>
                <w:szCs w:val="24"/>
                <w:lang w:val="en-GB"/>
              </w:rPr>
              <w:t>,</w:t>
            </w:r>
            <w:r w:rsidRPr="00D85F9C">
              <w:rPr>
                <w:rFonts w:eastAsia="Times New Roman" w:cs="Times New Roman"/>
                <w:noProof/>
                <w:szCs w:val="24"/>
                <w:lang w:val="en-GB"/>
              </w:rPr>
              <w:t>129</w:t>
            </w:r>
            <w:r w:rsidR="00712F90" w:rsidRPr="00D85F9C">
              <w:rPr>
                <w:rFonts w:eastAsia="Times New Roman" w:cs="Times New Roman"/>
                <w:noProof/>
                <w:szCs w:val="24"/>
                <w:lang w:val="en-GB"/>
              </w:rPr>
              <w:t>)</w:t>
            </w:r>
            <w:r w:rsidRPr="00D85F9C">
              <w:rPr>
                <w:rFonts w:eastAsia="Times New Roman" w:cs="Times New Roman"/>
                <w:noProof/>
                <w:szCs w:val="24"/>
                <w:lang w:val="en-GB"/>
              </w:rPr>
              <w:t xml:space="preserve"> *100</w:t>
            </w:r>
          </w:p>
          <w:p w14:paraId="6E6B45C1" w14:textId="22B1B73D" w:rsidR="000F256D" w:rsidRPr="00D85F9C" w:rsidRDefault="000F256D" w:rsidP="000F256D">
            <w:pPr>
              <w:rPr>
                <w:noProof/>
                <w:lang w:val="en-GB"/>
              </w:rPr>
            </w:pPr>
            <w:r w:rsidRPr="00D85F9C">
              <w:rPr>
                <w:rFonts w:eastAsia="Times New Roman" w:cs="Times New Roman"/>
                <w:noProof/>
                <w:szCs w:val="24"/>
                <w:lang w:val="en-GB"/>
              </w:rPr>
              <w:t>= 5.20%</w:t>
            </w:r>
          </w:p>
        </w:tc>
        <w:tc>
          <w:tcPr>
            <w:tcW w:w="3243" w:type="dxa"/>
          </w:tcPr>
          <w:p w14:paraId="4AD60D91" w14:textId="711C1628" w:rsidR="000F256D" w:rsidRPr="00D85F9C" w:rsidRDefault="000F256D" w:rsidP="000F256D">
            <w:pPr>
              <w:rPr>
                <w:noProof/>
                <w:lang w:val="en-GB"/>
              </w:rPr>
            </w:pPr>
            <w:r w:rsidRPr="00D85F9C">
              <w:rPr>
                <w:b/>
                <w:bCs/>
                <w:noProof/>
                <w:lang w:val="en-GB"/>
              </w:rPr>
              <w:t xml:space="preserve">= </w:t>
            </w:r>
            <w:r w:rsidR="00712F90" w:rsidRPr="00D85F9C">
              <w:rPr>
                <w:b/>
                <w:bCs/>
                <w:noProof/>
                <w:lang w:val="en-GB"/>
              </w:rPr>
              <w:t>{</w:t>
            </w:r>
            <w:r w:rsidRPr="00D85F9C">
              <w:rPr>
                <w:noProof/>
                <w:lang w:val="en-GB"/>
              </w:rPr>
              <w:t>431 / (3</w:t>
            </w:r>
            <w:r w:rsidR="00992060" w:rsidRPr="00D85F9C">
              <w:rPr>
                <w:noProof/>
                <w:lang w:val="en-GB"/>
              </w:rPr>
              <w:t>,</w:t>
            </w:r>
            <w:r w:rsidRPr="00D85F9C">
              <w:rPr>
                <w:noProof/>
                <w:lang w:val="en-GB"/>
              </w:rPr>
              <w:t>088+4</w:t>
            </w:r>
            <w:r w:rsidR="00992060" w:rsidRPr="00D85F9C">
              <w:rPr>
                <w:noProof/>
                <w:lang w:val="en-GB"/>
              </w:rPr>
              <w:t>,</w:t>
            </w:r>
            <w:r w:rsidRPr="00D85F9C">
              <w:rPr>
                <w:noProof/>
                <w:lang w:val="en-GB"/>
              </w:rPr>
              <w:t>137)</w:t>
            </w:r>
            <w:r w:rsidR="00712F90" w:rsidRPr="00D85F9C">
              <w:rPr>
                <w:noProof/>
                <w:lang w:val="en-GB"/>
              </w:rPr>
              <w:t>}</w:t>
            </w:r>
            <w:r w:rsidRPr="00D85F9C">
              <w:rPr>
                <w:noProof/>
                <w:lang w:val="en-GB"/>
              </w:rPr>
              <w:t>*100</w:t>
            </w:r>
          </w:p>
          <w:p w14:paraId="24600197" w14:textId="36C03551" w:rsidR="000F256D" w:rsidRPr="00D85F9C" w:rsidRDefault="000F256D" w:rsidP="000F256D">
            <w:pPr>
              <w:rPr>
                <w:noProof/>
                <w:lang w:val="en-GB"/>
              </w:rPr>
            </w:pPr>
            <w:r w:rsidRPr="00D85F9C">
              <w:rPr>
                <w:noProof/>
                <w:lang w:val="en-GB"/>
              </w:rPr>
              <w:t>=5.97%</w:t>
            </w:r>
          </w:p>
        </w:tc>
      </w:tr>
      <w:tr w:rsidR="000F256D" w:rsidRPr="00D85F9C" w14:paraId="4CF974AB" w14:textId="77777777" w:rsidTr="00712F90">
        <w:trPr>
          <w:trHeight w:val="1355"/>
        </w:trPr>
        <w:tc>
          <w:tcPr>
            <w:tcW w:w="3528" w:type="dxa"/>
          </w:tcPr>
          <w:p w14:paraId="5BB551BD" w14:textId="7F100711" w:rsidR="000F256D" w:rsidRPr="00D85F9C" w:rsidRDefault="000F256D" w:rsidP="000F256D">
            <w:pPr>
              <w:rPr>
                <w:rFonts w:ascii="Cambria Math" w:hAnsi="Cambria Math"/>
                <w:i/>
                <w:iCs/>
                <w:noProof/>
                <w:szCs w:val="24"/>
                <w:lang w:val="en-GB"/>
              </w:rPr>
            </w:pPr>
            <w:r w:rsidRPr="00D85F9C">
              <w:rPr>
                <w:b/>
                <w:bCs/>
                <w:noProof/>
                <w:lang w:val="en-GB"/>
              </w:rPr>
              <w:t xml:space="preserve">2.ROE= </w:t>
            </w:r>
            <m:oMath>
              <m:f>
                <m:fPr>
                  <m:ctrlPr>
                    <w:rPr>
                      <w:rFonts w:ascii="Cambria Math" w:hAnsi="Cambria Math"/>
                      <w:iCs/>
                      <w:noProof/>
                      <w:sz w:val="32"/>
                      <w:szCs w:val="32"/>
                      <w:lang w:val="en-GB"/>
                    </w:rPr>
                  </m:ctrlPr>
                </m:fPr>
                <m:num>
                  <m:r>
                    <m:rPr>
                      <m:sty m:val="p"/>
                    </m:rPr>
                    <w:rPr>
                      <w:rFonts w:ascii="Cambria Math" w:hAnsi="Cambria Math"/>
                      <w:noProof/>
                      <w:sz w:val="32"/>
                      <w:szCs w:val="32"/>
                      <w:lang w:val="en-GB"/>
                    </w:rPr>
                    <m:t>Net Income</m:t>
                  </m:r>
                </m:num>
                <m:den>
                  <m:r>
                    <m:rPr>
                      <m:sty m:val="p"/>
                    </m:rPr>
                    <w:rPr>
                      <w:rFonts w:ascii="Cambria Math" w:hAnsi="Cambria Math"/>
                      <w:noProof/>
                      <w:sz w:val="32"/>
                      <w:szCs w:val="32"/>
                      <w:lang w:val="en-GB"/>
                    </w:rPr>
                    <m:t>Equity</m:t>
                  </m:r>
                </m:den>
              </m:f>
              <m:r>
                <m:rPr>
                  <m:sty m:val="b"/>
                </m:rPr>
                <w:rPr>
                  <w:rFonts w:ascii="Cambria Math" w:hAnsi="Cambria Math"/>
                  <w:noProof/>
                  <w:sz w:val="32"/>
                  <w:szCs w:val="32"/>
                  <w:lang w:val="en-GB"/>
                </w:rPr>
                <m:t>*</m:t>
              </m:r>
              <m:r>
                <m:rPr>
                  <m:sty m:val="p"/>
                </m:rPr>
                <w:rPr>
                  <w:rFonts w:ascii="Cambria Math" w:hAnsi="Cambria Math"/>
                  <w:noProof/>
                  <w:sz w:val="32"/>
                  <w:szCs w:val="32"/>
                  <w:lang w:val="en-GB"/>
                </w:rPr>
                <m:t>100</m:t>
              </m:r>
            </m:oMath>
          </w:p>
        </w:tc>
        <w:tc>
          <w:tcPr>
            <w:tcW w:w="3533" w:type="dxa"/>
          </w:tcPr>
          <w:p w14:paraId="38903885" w14:textId="05F489D1" w:rsidR="00EC4AEE" w:rsidRPr="00D85F9C" w:rsidRDefault="000F256D" w:rsidP="000F256D">
            <w:pPr>
              <w:rPr>
                <w:noProof/>
                <w:lang w:val="en-GB"/>
              </w:rPr>
            </w:pPr>
            <w:r w:rsidRPr="00D85F9C">
              <w:rPr>
                <w:b/>
                <w:bCs/>
                <w:noProof/>
                <w:lang w:val="en-GB"/>
              </w:rPr>
              <w:t>=</w:t>
            </w:r>
            <w:r w:rsidR="00EC4AEE" w:rsidRPr="00D85F9C">
              <w:rPr>
                <w:b/>
                <w:bCs/>
                <w:noProof/>
                <w:lang w:val="en-GB"/>
              </w:rPr>
              <w:t xml:space="preserve"> </w:t>
            </w:r>
            <w:r w:rsidR="00712F90" w:rsidRPr="00D85F9C">
              <w:rPr>
                <w:b/>
                <w:bCs/>
                <w:noProof/>
                <w:lang w:val="en-GB"/>
              </w:rPr>
              <w:t>(</w:t>
            </w:r>
            <w:r w:rsidR="00EC4AEE" w:rsidRPr="00D85F9C">
              <w:rPr>
                <w:noProof/>
                <w:lang w:val="en-GB"/>
              </w:rPr>
              <w:t>366 / 2</w:t>
            </w:r>
            <w:r w:rsidR="00992060" w:rsidRPr="00D85F9C">
              <w:rPr>
                <w:noProof/>
                <w:lang w:val="en-GB"/>
              </w:rPr>
              <w:t>,</w:t>
            </w:r>
            <w:r w:rsidR="00EC4AEE" w:rsidRPr="00D85F9C">
              <w:rPr>
                <w:noProof/>
                <w:lang w:val="en-GB"/>
              </w:rPr>
              <w:t>912</w:t>
            </w:r>
            <w:r w:rsidR="00712F90" w:rsidRPr="00D85F9C">
              <w:rPr>
                <w:noProof/>
                <w:lang w:val="en-GB"/>
              </w:rPr>
              <w:t>)</w:t>
            </w:r>
            <w:r w:rsidR="00EC4AEE" w:rsidRPr="00D85F9C">
              <w:rPr>
                <w:noProof/>
                <w:lang w:val="en-GB"/>
              </w:rPr>
              <w:t>*100</w:t>
            </w:r>
          </w:p>
          <w:p w14:paraId="560DA8DC" w14:textId="13ECDF5B" w:rsidR="00EC4AEE" w:rsidRPr="00D85F9C" w:rsidRDefault="00EC4AEE" w:rsidP="000F256D">
            <w:pPr>
              <w:rPr>
                <w:noProof/>
                <w:lang w:val="en-GB"/>
              </w:rPr>
            </w:pPr>
            <w:r w:rsidRPr="00D85F9C">
              <w:rPr>
                <w:noProof/>
                <w:lang w:val="en-GB"/>
              </w:rPr>
              <w:t xml:space="preserve">= </w:t>
            </w:r>
            <w:r w:rsidR="00ED2E72" w:rsidRPr="00D85F9C">
              <w:rPr>
                <w:noProof/>
                <w:lang w:val="en-GB"/>
              </w:rPr>
              <w:t>12.56</w:t>
            </w:r>
            <w:r w:rsidRPr="00D85F9C">
              <w:rPr>
                <w:noProof/>
                <w:lang w:val="en-GB"/>
              </w:rPr>
              <w:t>%</w:t>
            </w:r>
          </w:p>
        </w:tc>
        <w:tc>
          <w:tcPr>
            <w:tcW w:w="3243" w:type="dxa"/>
          </w:tcPr>
          <w:p w14:paraId="6AE2FC12" w14:textId="33B8FBF7" w:rsidR="000F256D" w:rsidRPr="00D85F9C" w:rsidRDefault="00EC4AEE" w:rsidP="000F256D">
            <w:pPr>
              <w:rPr>
                <w:noProof/>
                <w:lang w:val="en-GB"/>
              </w:rPr>
            </w:pPr>
            <w:r w:rsidRPr="00D85F9C">
              <w:rPr>
                <w:b/>
                <w:bCs/>
                <w:noProof/>
                <w:lang w:val="en-GB"/>
              </w:rPr>
              <w:t xml:space="preserve">= </w:t>
            </w:r>
            <w:r w:rsidR="00712F90" w:rsidRPr="00D85F9C">
              <w:rPr>
                <w:b/>
                <w:bCs/>
                <w:noProof/>
                <w:lang w:val="en-GB"/>
              </w:rPr>
              <w:t>(</w:t>
            </w:r>
            <w:r w:rsidRPr="00D85F9C">
              <w:rPr>
                <w:noProof/>
                <w:lang w:val="en-GB"/>
              </w:rPr>
              <w:t>431 / 3</w:t>
            </w:r>
            <w:r w:rsidR="00992060" w:rsidRPr="00D85F9C">
              <w:rPr>
                <w:noProof/>
                <w:lang w:val="en-GB"/>
              </w:rPr>
              <w:t>,</w:t>
            </w:r>
            <w:r w:rsidRPr="00D85F9C">
              <w:rPr>
                <w:noProof/>
                <w:lang w:val="en-GB"/>
              </w:rPr>
              <w:t>088</w:t>
            </w:r>
            <w:r w:rsidR="00712F90" w:rsidRPr="00D85F9C">
              <w:rPr>
                <w:noProof/>
                <w:lang w:val="en-GB"/>
              </w:rPr>
              <w:t>)</w:t>
            </w:r>
            <w:r w:rsidRPr="00D85F9C">
              <w:rPr>
                <w:noProof/>
                <w:lang w:val="en-GB"/>
              </w:rPr>
              <w:t xml:space="preserve"> *100</w:t>
            </w:r>
          </w:p>
          <w:p w14:paraId="5B3E5EA5" w14:textId="42CE20DF" w:rsidR="00EC4AEE" w:rsidRPr="00D85F9C" w:rsidRDefault="00EC4AEE" w:rsidP="000F256D">
            <w:pPr>
              <w:rPr>
                <w:noProof/>
                <w:lang w:val="en-GB"/>
              </w:rPr>
            </w:pPr>
            <w:r w:rsidRPr="00D85F9C">
              <w:rPr>
                <w:noProof/>
                <w:lang w:val="en-GB"/>
              </w:rPr>
              <w:t xml:space="preserve">= </w:t>
            </w:r>
            <w:r w:rsidR="00ED2E72" w:rsidRPr="00D85F9C">
              <w:rPr>
                <w:noProof/>
                <w:lang w:val="en-GB"/>
              </w:rPr>
              <w:t>13.96</w:t>
            </w:r>
            <w:r w:rsidRPr="00D85F9C">
              <w:rPr>
                <w:noProof/>
                <w:lang w:val="en-GB"/>
              </w:rPr>
              <w:t>%</w:t>
            </w:r>
          </w:p>
          <w:p w14:paraId="6513DAA8" w14:textId="65CBEC8A" w:rsidR="00EC4AEE" w:rsidRPr="00D85F9C" w:rsidRDefault="00EC4AEE" w:rsidP="000F256D">
            <w:pPr>
              <w:rPr>
                <w:noProof/>
                <w:lang w:val="en-GB"/>
              </w:rPr>
            </w:pPr>
          </w:p>
        </w:tc>
      </w:tr>
      <w:tr w:rsidR="000F256D" w:rsidRPr="00D85F9C" w14:paraId="6600528D" w14:textId="77777777" w:rsidTr="00712F90">
        <w:trPr>
          <w:trHeight w:val="1234"/>
        </w:trPr>
        <w:tc>
          <w:tcPr>
            <w:tcW w:w="3528" w:type="dxa"/>
          </w:tcPr>
          <w:p w14:paraId="18FD96D8" w14:textId="645676B5" w:rsidR="000F256D" w:rsidRPr="00D85F9C" w:rsidRDefault="00EC4AEE" w:rsidP="00EC4AEE">
            <w:pPr>
              <w:pStyle w:val="ListParagraph"/>
              <w:numPr>
                <w:ilvl w:val="0"/>
                <w:numId w:val="2"/>
              </w:numPr>
              <w:ind w:left="90" w:hanging="180"/>
              <w:rPr>
                <w:b/>
                <w:bCs/>
                <w:noProof/>
                <w:lang w:val="en-GB"/>
              </w:rPr>
            </w:pPr>
            <w:r w:rsidRPr="00D85F9C">
              <w:rPr>
                <w:b/>
                <w:bCs/>
                <w:noProof/>
                <w:lang w:val="en-GB"/>
              </w:rPr>
              <w:t xml:space="preserve">EPS=  </w:t>
            </w:r>
            <m:oMath>
              <m:f>
                <m:fPr>
                  <m:ctrlPr>
                    <w:rPr>
                      <w:rFonts w:ascii="Cambria Math" w:hAnsi="Cambria Math"/>
                      <w:iCs/>
                      <w:noProof/>
                      <w:sz w:val="30"/>
                      <w:szCs w:val="30"/>
                      <w:lang w:val="en-GB"/>
                    </w:rPr>
                  </m:ctrlPr>
                </m:fPr>
                <m:num>
                  <m:r>
                    <m:rPr>
                      <m:sty m:val="p"/>
                    </m:rPr>
                    <w:rPr>
                      <w:rFonts w:ascii="Cambria Math" w:hAnsi="Cambria Math"/>
                      <w:noProof/>
                      <w:sz w:val="30"/>
                      <w:szCs w:val="30"/>
                      <w:lang w:val="en-GB"/>
                    </w:rPr>
                    <m:t>Net Income</m:t>
                  </m:r>
                </m:num>
                <m:den>
                  <m:r>
                    <m:rPr>
                      <m:sty m:val="p"/>
                    </m:rPr>
                    <w:rPr>
                      <w:rFonts w:ascii="Cambria Math" w:hAnsi="Cambria Math"/>
                      <w:noProof/>
                      <w:sz w:val="30"/>
                      <w:szCs w:val="30"/>
                      <w:lang w:val="en-GB"/>
                    </w:rPr>
                    <m:t>No. of Equity Share</m:t>
                  </m:r>
                </m:den>
              </m:f>
            </m:oMath>
          </w:p>
        </w:tc>
        <w:tc>
          <w:tcPr>
            <w:tcW w:w="3533" w:type="dxa"/>
          </w:tcPr>
          <w:p w14:paraId="2F9DD983" w14:textId="77777777" w:rsidR="000F256D" w:rsidRPr="00D85F9C" w:rsidRDefault="00EC4AEE" w:rsidP="000F256D">
            <w:pPr>
              <w:rPr>
                <w:noProof/>
                <w:lang w:val="en-GB"/>
              </w:rPr>
            </w:pPr>
            <w:r w:rsidRPr="00D85F9C">
              <w:rPr>
                <w:noProof/>
                <w:lang w:val="en-GB"/>
              </w:rPr>
              <w:t>= 366 / 600</w:t>
            </w:r>
          </w:p>
          <w:p w14:paraId="5390A453" w14:textId="7E6AE4B0" w:rsidR="00EC4AEE" w:rsidRPr="00D85F9C" w:rsidRDefault="00EC4AEE" w:rsidP="000F256D">
            <w:pPr>
              <w:rPr>
                <w:noProof/>
                <w:lang w:val="en-GB"/>
              </w:rPr>
            </w:pPr>
            <w:r w:rsidRPr="00D85F9C">
              <w:rPr>
                <w:noProof/>
                <w:lang w:val="en-GB"/>
              </w:rPr>
              <w:t>= 0.61</w:t>
            </w:r>
          </w:p>
        </w:tc>
        <w:tc>
          <w:tcPr>
            <w:tcW w:w="3243" w:type="dxa"/>
          </w:tcPr>
          <w:p w14:paraId="751F1250" w14:textId="77777777" w:rsidR="000F256D" w:rsidRPr="00D85F9C" w:rsidRDefault="00EC4AEE" w:rsidP="000F256D">
            <w:pPr>
              <w:rPr>
                <w:noProof/>
                <w:lang w:val="en-GB"/>
              </w:rPr>
            </w:pPr>
            <w:r w:rsidRPr="00D85F9C">
              <w:rPr>
                <w:noProof/>
                <w:lang w:val="en-GB"/>
              </w:rPr>
              <w:t>=431 / 600</w:t>
            </w:r>
          </w:p>
          <w:p w14:paraId="6EFCE568" w14:textId="268A5B52" w:rsidR="00EC4AEE" w:rsidRPr="00D85F9C" w:rsidRDefault="00EC4AEE" w:rsidP="000F256D">
            <w:pPr>
              <w:rPr>
                <w:noProof/>
                <w:lang w:val="en-GB"/>
              </w:rPr>
            </w:pPr>
            <w:r w:rsidRPr="00D85F9C">
              <w:rPr>
                <w:noProof/>
                <w:lang w:val="en-GB"/>
              </w:rPr>
              <w:t>=0.72</w:t>
            </w:r>
          </w:p>
        </w:tc>
      </w:tr>
      <w:tr w:rsidR="000F256D" w:rsidRPr="00D85F9C" w14:paraId="0046BEE9" w14:textId="77777777" w:rsidTr="00712F90">
        <w:trPr>
          <w:trHeight w:val="1605"/>
        </w:trPr>
        <w:tc>
          <w:tcPr>
            <w:tcW w:w="3528" w:type="dxa"/>
          </w:tcPr>
          <w:p w14:paraId="54E500C1" w14:textId="74D88AAF" w:rsidR="000F256D" w:rsidRPr="00D85F9C" w:rsidRDefault="00EC4AEE" w:rsidP="000F256D">
            <w:pPr>
              <w:rPr>
                <w:b/>
                <w:bCs/>
                <w:noProof/>
                <w:lang w:val="en-GB"/>
              </w:rPr>
            </w:pPr>
            <w:r w:rsidRPr="00D85F9C">
              <w:rPr>
                <w:b/>
                <w:bCs/>
                <w:noProof/>
                <w:lang w:val="en-GB"/>
              </w:rPr>
              <w:t>4.Net Profit Margin</w:t>
            </w:r>
          </w:p>
          <w:p w14:paraId="356BE595" w14:textId="6B07730B" w:rsidR="00EC4AEE" w:rsidRPr="00D85F9C" w:rsidRDefault="00EC4AEE" w:rsidP="000F256D">
            <w:pPr>
              <w:rPr>
                <w:b/>
                <w:bCs/>
                <w:noProof/>
                <w:lang w:val="en-GB"/>
              </w:rPr>
            </w:pPr>
            <w:r w:rsidRPr="00D85F9C">
              <w:rPr>
                <w:b/>
                <w:bCs/>
                <w:noProof/>
                <w:lang w:val="en-GB"/>
              </w:rPr>
              <w:t xml:space="preserve">= </w:t>
            </w:r>
            <m:oMath>
              <m:f>
                <m:fPr>
                  <m:ctrlPr>
                    <w:rPr>
                      <w:rFonts w:ascii="Cambria Math" w:hAnsi="Cambria Math"/>
                      <w:iCs/>
                      <w:noProof/>
                      <w:sz w:val="30"/>
                      <w:szCs w:val="30"/>
                      <w:lang w:val="en-GB"/>
                    </w:rPr>
                  </m:ctrlPr>
                </m:fPr>
                <m:num>
                  <m:r>
                    <m:rPr>
                      <m:sty m:val="p"/>
                    </m:rPr>
                    <w:rPr>
                      <w:rFonts w:ascii="Cambria Math" w:hAnsi="Cambria Math"/>
                      <w:noProof/>
                      <w:sz w:val="30"/>
                      <w:szCs w:val="30"/>
                      <w:lang w:val="en-GB"/>
                    </w:rPr>
                    <m:t>Net Income</m:t>
                  </m:r>
                </m:num>
                <m:den>
                  <m:r>
                    <m:rPr>
                      <m:sty m:val="p"/>
                    </m:rPr>
                    <w:rPr>
                      <w:rFonts w:ascii="Cambria Math" w:hAnsi="Cambria Math"/>
                      <w:noProof/>
                      <w:sz w:val="30"/>
                      <w:szCs w:val="30"/>
                      <w:lang w:val="en-GB"/>
                    </w:rPr>
                    <m:t>Net Sales Revenue</m:t>
                  </m:r>
                </m:den>
              </m:f>
              <m:r>
                <m:rPr>
                  <m:sty m:val="b"/>
                </m:rPr>
                <w:rPr>
                  <w:rFonts w:ascii="Cambria Math" w:hAnsi="Cambria Math"/>
                  <w:noProof/>
                  <w:sz w:val="30"/>
                  <w:szCs w:val="30"/>
                  <w:lang w:val="en-GB"/>
                </w:rPr>
                <m:t>*</m:t>
              </m:r>
              <m:r>
                <m:rPr>
                  <m:sty m:val="p"/>
                </m:rPr>
                <w:rPr>
                  <w:rFonts w:ascii="Cambria Math" w:hAnsi="Cambria Math"/>
                  <w:noProof/>
                  <w:sz w:val="30"/>
                  <w:szCs w:val="30"/>
                  <w:lang w:val="en-GB"/>
                </w:rPr>
                <m:t>100</m:t>
              </m:r>
            </m:oMath>
          </w:p>
        </w:tc>
        <w:tc>
          <w:tcPr>
            <w:tcW w:w="3533" w:type="dxa"/>
          </w:tcPr>
          <w:p w14:paraId="0972C6B5" w14:textId="538086E5" w:rsidR="000F256D" w:rsidRPr="00D85F9C" w:rsidRDefault="00EC4AEE" w:rsidP="000F256D">
            <w:pPr>
              <w:rPr>
                <w:noProof/>
                <w:lang w:val="en-GB"/>
              </w:rPr>
            </w:pPr>
            <w:r w:rsidRPr="00D85F9C">
              <w:rPr>
                <w:noProof/>
                <w:lang w:val="en-GB"/>
              </w:rPr>
              <w:t xml:space="preserve">= </w:t>
            </w:r>
            <w:r w:rsidR="00712F90" w:rsidRPr="00D85F9C">
              <w:rPr>
                <w:noProof/>
                <w:lang w:val="en-GB"/>
              </w:rPr>
              <w:t>(</w:t>
            </w:r>
            <w:r w:rsidRPr="00D85F9C">
              <w:rPr>
                <w:noProof/>
                <w:lang w:val="en-GB"/>
              </w:rPr>
              <w:t>366 / 6,441</w:t>
            </w:r>
            <w:r w:rsidR="00712F90" w:rsidRPr="00D85F9C">
              <w:rPr>
                <w:noProof/>
                <w:lang w:val="en-GB"/>
              </w:rPr>
              <w:t>)</w:t>
            </w:r>
            <w:r w:rsidRPr="00D85F9C">
              <w:rPr>
                <w:noProof/>
                <w:lang w:val="en-GB"/>
              </w:rPr>
              <w:t xml:space="preserve"> *100</w:t>
            </w:r>
          </w:p>
          <w:p w14:paraId="0753505C" w14:textId="6639CA28" w:rsidR="00EC4AEE" w:rsidRPr="00D85F9C" w:rsidRDefault="00EC4AEE" w:rsidP="000F256D">
            <w:pPr>
              <w:rPr>
                <w:noProof/>
                <w:lang w:val="en-GB"/>
              </w:rPr>
            </w:pPr>
            <w:r w:rsidRPr="00D85F9C">
              <w:rPr>
                <w:noProof/>
                <w:lang w:val="en-GB"/>
              </w:rPr>
              <w:t>=5.68%</w:t>
            </w:r>
          </w:p>
        </w:tc>
        <w:tc>
          <w:tcPr>
            <w:tcW w:w="3243" w:type="dxa"/>
          </w:tcPr>
          <w:p w14:paraId="1BA94725" w14:textId="68D9F488" w:rsidR="000F256D" w:rsidRPr="00D85F9C" w:rsidRDefault="00EC4AEE" w:rsidP="000F256D">
            <w:pPr>
              <w:rPr>
                <w:noProof/>
                <w:lang w:val="en-GB"/>
              </w:rPr>
            </w:pPr>
            <w:r w:rsidRPr="00D85F9C">
              <w:rPr>
                <w:noProof/>
                <w:lang w:val="en-GB"/>
              </w:rPr>
              <w:t xml:space="preserve">= </w:t>
            </w:r>
            <w:r w:rsidR="00712F90" w:rsidRPr="00D85F9C">
              <w:rPr>
                <w:noProof/>
                <w:lang w:val="en-GB"/>
              </w:rPr>
              <w:t>(</w:t>
            </w:r>
            <w:r w:rsidRPr="00D85F9C">
              <w:rPr>
                <w:noProof/>
                <w:lang w:val="en-GB"/>
              </w:rPr>
              <w:t>431 / 6,738</w:t>
            </w:r>
            <w:r w:rsidR="00712F90" w:rsidRPr="00D85F9C">
              <w:rPr>
                <w:noProof/>
                <w:lang w:val="en-GB"/>
              </w:rPr>
              <w:t>)</w:t>
            </w:r>
            <w:r w:rsidRPr="00D85F9C">
              <w:rPr>
                <w:noProof/>
                <w:lang w:val="en-GB"/>
              </w:rPr>
              <w:t xml:space="preserve"> *100</w:t>
            </w:r>
          </w:p>
          <w:p w14:paraId="223E9AFC" w14:textId="6EF88ECF" w:rsidR="00EC4AEE" w:rsidRPr="00D85F9C" w:rsidRDefault="00EC4AEE" w:rsidP="000F256D">
            <w:pPr>
              <w:rPr>
                <w:noProof/>
                <w:lang w:val="en-GB"/>
              </w:rPr>
            </w:pPr>
            <w:r w:rsidRPr="00D85F9C">
              <w:rPr>
                <w:noProof/>
                <w:lang w:val="en-GB"/>
              </w:rPr>
              <w:t>= 6.40%</w:t>
            </w:r>
          </w:p>
        </w:tc>
      </w:tr>
      <w:tr w:rsidR="000F256D" w:rsidRPr="00D85F9C" w14:paraId="13DF1ED4" w14:textId="77777777" w:rsidTr="00712F90">
        <w:trPr>
          <w:trHeight w:val="1605"/>
        </w:trPr>
        <w:tc>
          <w:tcPr>
            <w:tcW w:w="3528" w:type="dxa"/>
          </w:tcPr>
          <w:p w14:paraId="131F867B" w14:textId="6554EC5E" w:rsidR="000F256D" w:rsidRPr="00D85F9C" w:rsidRDefault="00EC4AEE" w:rsidP="000F256D">
            <w:pPr>
              <w:rPr>
                <w:b/>
                <w:bCs/>
                <w:noProof/>
                <w:lang w:val="en-GB"/>
              </w:rPr>
            </w:pPr>
            <w:r w:rsidRPr="00D85F9C">
              <w:rPr>
                <w:b/>
                <w:bCs/>
                <w:noProof/>
                <w:lang w:val="en-GB"/>
              </w:rPr>
              <w:t>5.</w:t>
            </w:r>
            <w:r w:rsidR="00E5346D" w:rsidRPr="00D85F9C">
              <w:rPr>
                <w:b/>
                <w:bCs/>
                <w:noProof/>
                <w:lang w:val="en-GB"/>
              </w:rPr>
              <w:t>Asset Turnover</w:t>
            </w:r>
          </w:p>
          <w:p w14:paraId="35169237" w14:textId="0D7A02CA" w:rsidR="00E5346D" w:rsidRPr="00D85F9C" w:rsidRDefault="00E5346D" w:rsidP="000F256D">
            <w:pPr>
              <w:rPr>
                <w:b/>
                <w:bCs/>
                <w:noProof/>
                <w:lang w:val="en-GB"/>
              </w:rPr>
            </w:pPr>
            <w:r w:rsidRPr="00D85F9C">
              <w:rPr>
                <w:b/>
                <w:bCs/>
                <w:noProof/>
                <w:lang w:val="en-GB"/>
              </w:rPr>
              <w:t xml:space="preserve">= </w:t>
            </w:r>
            <m:oMath>
              <m:f>
                <m:fPr>
                  <m:ctrlPr>
                    <w:rPr>
                      <w:rFonts w:ascii="Cambria Math" w:hAnsi="Cambria Math"/>
                      <w:iCs/>
                      <w:noProof/>
                      <w:sz w:val="30"/>
                      <w:szCs w:val="30"/>
                      <w:lang w:val="en-GB"/>
                    </w:rPr>
                  </m:ctrlPr>
                </m:fPr>
                <m:num>
                  <m:r>
                    <m:rPr>
                      <m:sty m:val="p"/>
                    </m:rPr>
                    <w:rPr>
                      <w:rFonts w:ascii="Cambria Math" w:hAnsi="Cambria Math"/>
                      <w:noProof/>
                      <w:sz w:val="30"/>
                      <w:szCs w:val="30"/>
                      <w:lang w:val="en-GB"/>
                    </w:rPr>
                    <m:t>Net Sales Revenue</m:t>
                  </m:r>
                </m:num>
                <m:den>
                  <m:r>
                    <m:rPr>
                      <m:sty m:val="p"/>
                    </m:rPr>
                    <w:rPr>
                      <w:rFonts w:ascii="Cambria Math" w:hAnsi="Cambria Math"/>
                      <w:noProof/>
                      <w:sz w:val="30"/>
                      <w:szCs w:val="30"/>
                      <w:lang w:val="en-GB"/>
                    </w:rPr>
                    <m:t>Total Assets</m:t>
                  </m:r>
                </m:den>
              </m:f>
            </m:oMath>
          </w:p>
        </w:tc>
        <w:tc>
          <w:tcPr>
            <w:tcW w:w="3533" w:type="dxa"/>
          </w:tcPr>
          <w:p w14:paraId="6B60A288" w14:textId="3F0B0111" w:rsidR="000F256D" w:rsidRPr="00D85F9C" w:rsidRDefault="00E5346D" w:rsidP="000F256D">
            <w:pPr>
              <w:rPr>
                <w:noProof/>
                <w:lang w:val="en-GB"/>
              </w:rPr>
            </w:pPr>
            <w:r w:rsidRPr="00D85F9C">
              <w:rPr>
                <w:noProof/>
                <w:lang w:val="en-GB"/>
              </w:rPr>
              <w:t>= 6,441 / 10,087</w:t>
            </w:r>
          </w:p>
          <w:p w14:paraId="3DF409D8" w14:textId="4695D4FC" w:rsidR="00E5346D" w:rsidRPr="00D85F9C" w:rsidRDefault="00E5346D" w:rsidP="000F256D">
            <w:pPr>
              <w:rPr>
                <w:noProof/>
                <w:lang w:val="en-GB"/>
              </w:rPr>
            </w:pPr>
            <w:r w:rsidRPr="00D85F9C">
              <w:rPr>
                <w:noProof/>
                <w:lang w:val="en-GB"/>
              </w:rPr>
              <w:t>= 0.64 times</w:t>
            </w:r>
          </w:p>
        </w:tc>
        <w:tc>
          <w:tcPr>
            <w:tcW w:w="3243" w:type="dxa"/>
          </w:tcPr>
          <w:p w14:paraId="548BA775" w14:textId="77777777" w:rsidR="000F256D" w:rsidRPr="00D85F9C" w:rsidRDefault="00E5346D" w:rsidP="000F256D">
            <w:pPr>
              <w:rPr>
                <w:noProof/>
                <w:lang w:val="en-GB"/>
              </w:rPr>
            </w:pPr>
            <w:r w:rsidRPr="00D85F9C">
              <w:rPr>
                <w:noProof/>
                <w:lang w:val="en-GB"/>
              </w:rPr>
              <w:t>= 6,738 / 9,736</w:t>
            </w:r>
          </w:p>
          <w:p w14:paraId="562A7EBB" w14:textId="7DD805DF" w:rsidR="00E5346D" w:rsidRPr="00D85F9C" w:rsidRDefault="00E5346D" w:rsidP="000F256D">
            <w:pPr>
              <w:rPr>
                <w:noProof/>
                <w:lang w:val="en-GB"/>
              </w:rPr>
            </w:pPr>
            <w:r w:rsidRPr="00D85F9C">
              <w:rPr>
                <w:noProof/>
                <w:lang w:val="en-GB"/>
              </w:rPr>
              <w:t>= 0.69 times</w:t>
            </w:r>
          </w:p>
        </w:tc>
      </w:tr>
      <w:tr w:rsidR="000F256D" w:rsidRPr="00D85F9C" w14:paraId="454E7F5B" w14:textId="77777777" w:rsidTr="00712F90">
        <w:trPr>
          <w:trHeight w:val="1605"/>
        </w:trPr>
        <w:tc>
          <w:tcPr>
            <w:tcW w:w="3528" w:type="dxa"/>
          </w:tcPr>
          <w:p w14:paraId="735DE903" w14:textId="77777777" w:rsidR="000F256D" w:rsidRPr="00D85F9C" w:rsidRDefault="00E5346D" w:rsidP="000F256D">
            <w:pPr>
              <w:rPr>
                <w:b/>
                <w:bCs/>
                <w:noProof/>
                <w:lang w:val="en-GB"/>
              </w:rPr>
            </w:pPr>
            <w:r w:rsidRPr="00D85F9C">
              <w:rPr>
                <w:b/>
                <w:bCs/>
                <w:noProof/>
                <w:lang w:val="en-GB"/>
              </w:rPr>
              <w:t>6.Stock Holding Days</w:t>
            </w:r>
          </w:p>
          <w:p w14:paraId="71AE59FE" w14:textId="7705D1C1" w:rsidR="00E5346D" w:rsidRPr="00D85F9C" w:rsidRDefault="00E5346D" w:rsidP="000F256D">
            <w:pPr>
              <w:rPr>
                <w:b/>
                <w:bCs/>
                <w:noProof/>
                <w:lang w:val="en-GB"/>
              </w:rPr>
            </w:pPr>
            <w:r w:rsidRPr="00D85F9C">
              <w:rPr>
                <w:b/>
                <w:bCs/>
                <w:noProof/>
                <w:lang w:val="en-GB"/>
              </w:rPr>
              <w:t xml:space="preserve">= </w:t>
            </w:r>
            <m:oMath>
              <m:f>
                <m:fPr>
                  <m:ctrlPr>
                    <w:rPr>
                      <w:rFonts w:ascii="Cambria Math" w:hAnsi="Cambria Math"/>
                      <w:iCs/>
                      <w:noProof/>
                      <w:sz w:val="30"/>
                      <w:szCs w:val="30"/>
                      <w:lang w:val="en-GB"/>
                    </w:rPr>
                  </m:ctrlPr>
                </m:fPr>
                <m:num>
                  <m:r>
                    <m:rPr>
                      <m:sty m:val="p"/>
                    </m:rPr>
                    <w:rPr>
                      <w:rFonts w:ascii="Cambria Math" w:hAnsi="Cambria Math"/>
                      <w:noProof/>
                      <w:sz w:val="30"/>
                      <w:szCs w:val="30"/>
                      <w:lang w:val="en-GB"/>
                    </w:rPr>
                    <m:t>Inventory</m:t>
                  </m:r>
                </m:num>
                <m:den>
                  <m:r>
                    <m:rPr>
                      <m:sty m:val="p"/>
                    </m:rPr>
                    <w:rPr>
                      <w:rFonts w:ascii="Cambria Math" w:hAnsi="Cambria Math"/>
                      <w:noProof/>
                      <w:sz w:val="30"/>
                      <w:szCs w:val="30"/>
                      <w:lang w:val="en-GB"/>
                    </w:rPr>
                    <m:t>Cost of Goods Sales</m:t>
                  </m:r>
                </m:den>
              </m:f>
              <m:r>
                <w:rPr>
                  <w:rFonts w:ascii="Cambria Math" w:hAnsi="Cambria Math"/>
                  <w:noProof/>
                  <w:sz w:val="30"/>
                  <w:szCs w:val="30"/>
                  <w:lang w:val="en-GB"/>
                </w:rPr>
                <m:t>*</m:t>
              </m:r>
              <m:r>
                <m:rPr>
                  <m:sty m:val="p"/>
                </m:rPr>
                <w:rPr>
                  <w:rFonts w:ascii="Cambria Math" w:hAnsi="Cambria Math"/>
                  <w:noProof/>
                  <w:sz w:val="30"/>
                  <w:szCs w:val="30"/>
                  <w:lang w:val="en-GB"/>
                </w:rPr>
                <m:t>365</m:t>
              </m:r>
            </m:oMath>
          </w:p>
        </w:tc>
        <w:tc>
          <w:tcPr>
            <w:tcW w:w="3533" w:type="dxa"/>
          </w:tcPr>
          <w:p w14:paraId="4C48B7CC" w14:textId="31C6F0AA" w:rsidR="000F256D" w:rsidRPr="00D85F9C" w:rsidRDefault="00E5346D" w:rsidP="000F256D">
            <w:pPr>
              <w:rPr>
                <w:noProof/>
                <w:lang w:val="en-GB"/>
              </w:rPr>
            </w:pPr>
            <w:r w:rsidRPr="00D85F9C">
              <w:rPr>
                <w:noProof/>
                <w:lang w:val="en-GB"/>
              </w:rPr>
              <w:t xml:space="preserve">= </w:t>
            </w:r>
            <w:r w:rsidR="00712F90" w:rsidRPr="00D85F9C">
              <w:rPr>
                <w:noProof/>
                <w:lang w:val="en-GB"/>
              </w:rPr>
              <w:t>(</w:t>
            </w:r>
            <w:r w:rsidRPr="00D85F9C">
              <w:rPr>
                <w:noProof/>
                <w:lang w:val="en-GB"/>
              </w:rPr>
              <w:t>659 / 3</w:t>
            </w:r>
            <w:r w:rsidR="00992060" w:rsidRPr="00D85F9C">
              <w:rPr>
                <w:noProof/>
                <w:lang w:val="en-GB"/>
              </w:rPr>
              <w:t>,</w:t>
            </w:r>
            <w:r w:rsidRPr="00D85F9C">
              <w:rPr>
                <w:noProof/>
                <w:lang w:val="en-GB"/>
              </w:rPr>
              <w:t>096</w:t>
            </w:r>
            <w:r w:rsidR="00712F90" w:rsidRPr="00D85F9C">
              <w:rPr>
                <w:noProof/>
                <w:lang w:val="en-GB"/>
              </w:rPr>
              <w:t>)</w:t>
            </w:r>
            <w:r w:rsidRPr="00D85F9C">
              <w:rPr>
                <w:noProof/>
                <w:lang w:val="en-GB"/>
              </w:rPr>
              <w:t xml:space="preserve"> *365</w:t>
            </w:r>
          </w:p>
          <w:p w14:paraId="48BF6134" w14:textId="6E7A4DCF" w:rsidR="00E5346D" w:rsidRPr="00D85F9C" w:rsidRDefault="00E5346D" w:rsidP="000F256D">
            <w:pPr>
              <w:rPr>
                <w:noProof/>
                <w:lang w:val="en-GB"/>
              </w:rPr>
            </w:pPr>
            <w:r w:rsidRPr="00D85F9C">
              <w:rPr>
                <w:noProof/>
                <w:lang w:val="en-GB"/>
              </w:rPr>
              <w:t xml:space="preserve">=77.69 days </w:t>
            </w:r>
          </w:p>
        </w:tc>
        <w:tc>
          <w:tcPr>
            <w:tcW w:w="3243" w:type="dxa"/>
          </w:tcPr>
          <w:p w14:paraId="5A502FAC" w14:textId="2D11F2C3" w:rsidR="000F256D" w:rsidRPr="00D85F9C" w:rsidRDefault="00E5346D" w:rsidP="000F256D">
            <w:pPr>
              <w:rPr>
                <w:noProof/>
                <w:lang w:val="en-GB"/>
              </w:rPr>
            </w:pPr>
            <w:r w:rsidRPr="00D85F9C">
              <w:rPr>
                <w:noProof/>
                <w:lang w:val="en-GB"/>
              </w:rPr>
              <w:t xml:space="preserve">= </w:t>
            </w:r>
            <w:r w:rsidR="00712F90" w:rsidRPr="00D85F9C">
              <w:rPr>
                <w:noProof/>
                <w:lang w:val="en-GB"/>
              </w:rPr>
              <w:t>(</w:t>
            </w:r>
            <w:r w:rsidRPr="00D85F9C">
              <w:rPr>
                <w:noProof/>
                <w:lang w:val="en-GB"/>
              </w:rPr>
              <w:t>708 / 3</w:t>
            </w:r>
            <w:r w:rsidR="00992060" w:rsidRPr="00D85F9C">
              <w:rPr>
                <w:noProof/>
                <w:lang w:val="en-GB"/>
              </w:rPr>
              <w:t>,</w:t>
            </w:r>
            <w:r w:rsidRPr="00D85F9C">
              <w:rPr>
                <w:noProof/>
                <w:lang w:val="en-GB"/>
              </w:rPr>
              <w:t>235</w:t>
            </w:r>
            <w:r w:rsidR="00712F90" w:rsidRPr="00D85F9C">
              <w:rPr>
                <w:noProof/>
                <w:lang w:val="en-GB"/>
              </w:rPr>
              <w:t>)</w:t>
            </w:r>
            <w:r w:rsidRPr="00D85F9C">
              <w:rPr>
                <w:noProof/>
                <w:lang w:val="en-GB"/>
              </w:rPr>
              <w:t xml:space="preserve"> *365</w:t>
            </w:r>
          </w:p>
          <w:p w14:paraId="7100F283" w14:textId="6338764B" w:rsidR="00E5346D" w:rsidRPr="00D85F9C" w:rsidRDefault="00E5346D" w:rsidP="000F256D">
            <w:pPr>
              <w:rPr>
                <w:noProof/>
                <w:lang w:val="en-GB"/>
              </w:rPr>
            </w:pPr>
            <w:r w:rsidRPr="00D85F9C">
              <w:rPr>
                <w:noProof/>
                <w:lang w:val="en-GB"/>
              </w:rPr>
              <w:t>=79.88 days</w:t>
            </w:r>
          </w:p>
        </w:tc>
      </w:tr>
      <w:tr w:rsidR="000F256D" w:rsidRPr="00D85F9C" w14:paraId="61F5BC3A" w14:textId="77777777" w:rsidTr="00712F90">
        <w:trPr>
          <w:trHeight w:val="1730"/>
        </w:trPr>
        <w:tc>
          <w:tcPr>
            <w:tcW w:w="3528" w:type="dxa"/>
          </w:tcPr>
          <w:p w14:paraId="7E81DD4E" w14:textId="77777777" w:rsidR="000F256D" w:rsidRPr="00D85F9C" w:rsidRDefault="00E5346D" w:rsidP="000F256D">
            <w:pPr>
              <w:rPr>
                <w:b/>
                <w:bCs/>
                <w:noProof/>
                <w:lang w:val="en-GB"/>
              </w:rPr>
            </w:pPr>
            <w:r w:rsidRPr="00D85F9C">
              <w:rPr>
                <w:b/>
                <w:bCs/>
                <w:noProof/>
                <w:lang w:val="en-GB"/>
              </w:rPr>
              <w:t>7.Debtors collection Periods</w:t>
            </w:r>
          </w:p>
          <w:p w14:paraId="6F78A969" w14:textId="2D18A48A" w:rsidR="00E5346D" w:rsidRPr="00D85F9C" w:rsidRDefault="00E5346D" w:rsidP="000F256D">
            <w:pPr>
              <w:rPr>
                <w:b/>
                <w:bCs/>
                <w:noProof/>
                <w:lang w:val="en-GB"/>
              </w:rPr>
            </w:pPr>
            <w:r w:rsidRPr="00D85F9C">
              <w:rPr>
                <w:b/>
                <w:bCs/>
                <w:noProof/>
                <w:lang w:val="en-GB"/>
              </w:rPr>
              <w:t>=</w:t>
            </w:r>
            <m:oMath>
              <m:f>
                <m:fPr>
                  <m:ctrlPr>
                    <w:rPr>
                      <w:rFonts w:ascii="Cambria Math" w:eastAsia="Times New Roman" w:hAnsi="Cambria Math" w:cs="Times New Roman"/>
                      <w:i/>
                      <w:noProof/>
                      <w:sz w:val="28"/>
                      <w:szCs w:val="24"/>
                      <w:lang w:val="en-GB"/>
                    </w:rPr>
                  </m:ctrlPr>
                </m:fPr>
                <m:num>
                  <m:r>
                    <m:rPr>
                      <m:sty m:val="p"/>
                    </m:rPr>
                    <w:rPr>
                      <w:rFonts w:ascii="Cambria Math" w:eastAsia="Times New Roman" w:hAnsi="Cambria Math" w:cs="Times New Roman"/>
                      <w:noProof/>
                      <w:sz w:val="28"/>
                      <w:szCs w:val="24"/>
                      <w:lang w:val="en-GB"/>
                    </w:rPr>
                    <m:t xml:space="preserve">Days in a years   </m:t>
                  </m:r>
                </m:num>
                <m:den>
                  <m:r>
                    <m:rPr>
                      <m:sty m:val="p"/>
                    </m:rPr>
                    <w:rPr>
                      <w:rFonts w:ascii="Cambria Math" w:eastAsia="Times New Roman" w:hAnsi="Cambria Math" w:cs="Times New Roman"/>
                      <w:noProof/>
                      <w:sz w:val="28"/>
                      <w:szCs w:val="24"/>
                      <w:lang w:val="en-GB"/>
                    </w:rPr>
                    <m:t>Debtors Turnover Ratio</m:t>
                  </m:r>
                </m:den>
              </m:f>
            </m:oMath>
          </w:p>
        </w:tc>
        <w:tc>
          <w:tcPr>
            <w:tcW w:w="3533" w:type="dxa"/>
          </w:tcPr>
          <w:p w14:paraId="77C507D1" w14:textId="77777777" w:rsidR="000F256D" w:rsidRPr="00D85F9C" w:rsidRDefault="00E5346D" w:rsidP="000F256D">
            <w:pPr>
              <w:rPr>
                <w:noProof/>
                <w:lang w:val="en-GB"/>
              </w:rPr>
            </w:pPr>
            <w:r w:rsidRPr="00D85F9C">
              <w:rPr>
                <w:noProof/>
                <w:lang w:val="en-GB"/>
              </w:rPr>
              <w:t>=365 / 5</w:t>
            </w:r>
          </w:p>
          <w:p w14:paraId="03081BCE" w14:textId="60FF1EFF" w:rsidR="00E5346D" w:rsidRPr="00D85F9C" w:rsidRDefault="00E5346D" w:rsidP="000F256D">
            <w:pPr>
              <w:rPr>
                <w:noProof/>
                <w:lang w:val="en-GB"/>
              </w:rPr>
            </w:pPr>
            <w:r w:rsidRPr="00D85F9C">
              <w:rPr>
                <w:noProof/>
                <w:lang w:val="en-GB"/>
              </w:rPr>
              <w:t>= 73 days</w:t>
            </w:r>
          </w:p>
        </w:tc>
        <w:tc>
          <w:tcPr>
            <w:tcW w:w="3243" w:type="dxa"/>
          </w:tcPr>
          <w:p w14:paraId="61517EE0" w14:textId="77777777" w:rsidR="000F256D" w:rsidRPr="00D85F9C" w:rsidRDefault="00E5346D" w:rsidP="000F256D">
            <w:pPr>
              <w:rPr>
                <w:noProof/>
                <w:lang w:val="en-GB"/>
              </w:rPr>
            </w:pPr>
            <w:r w:rsidRPr="00D85F9C">
              <w:rPr>
                <w:noProof/>
                <w:lang w:val="en-GB"/>
              </w:rPr>
              <w:t>= 365 / 5.39</w:t>
            </w:r>
          </w:p>
          <w:p w14:paraId="691F6EA6" w14:textId="3BC3634D" w:rsidR="00E5346D" w:rsidRPr="00D85F9C" w:rsidRDefault="00E5346D" w:rsidP="000F256D">
            <w:pPr>
              <w:rPr>
                <w:noProof/>
                <w:lang w:val="en-GB"/>
              </w:rPr>
            </w:pPr>
            <w:r w:rsidRPr="00D85F9C">
              <w:rPr>
                <w:noProof/>
                <w:lang w:val="en-GB"/>
              </w:rPr>
              <w:t>= 68 days</w:t>
            </w:r>
          </w:p>
        </w:tc>
      </w:tr>
      <w:tr w:rsidR="00E5346D" w:rsidRPr="00D85F9C" w14:paraId="24D91FA7" w14:textId="77777777" w:rsidTr="00712F90">
        <w:trPr>
          <w:trHeight w:val="692"/>
        </w:trPr>
        <w:tc>
          <w:tcPr>
            <w:tcW w:w="3528" w:type="dxa"/>
          </w:tcPr>
          <w:p w14:paraId="59F698DE" w14:textId="77777777" w:rsidR="00E5346D" w:rsidRPr="00D85F9C" w:rsidRDefault="00E5346D" w:rsidP="000F256D">
            <w:pPr>
              <w:rPr>
                <w:b/>
                <w:bCs/>
                <w:noProof/>
                <w:lang w:val="en-GB"/>
              </w:rPr>
            </w:pPr>
            <w:r w:rsidRPr="00D85F9C">
              <w:rPr>
                <w:b/>
                <w:bCs/>
                <w:noProof/>
                <w:lang w:val="en-GB"/>
              </w:rPr>
              <w:t>8.Current Ratio</w:t>
            </w:r>
          </w:p>
          <w:p w14:paraId="5A19A372" w14:textId="538BB775" w:rsidR="00E5346D" w:rsidRPr="00D85F9C" w:rsidRDefault="00E5346D" w:rsidP="000F256D">
            <w:pPr>
              <w:rPr>
                <w:b/>
                <w:bCs/>
                <w:noProof/>
                <w:lang w:val="en-GB"/>
              </w:rPr>
            </w:pPr>
            <w:r w:rsidRPr="00D85F9C">
              <w:rPr>
                <w:b/>
                <w:bCs/>
                <w:noProof/>
                <w:lang w:val="en-GB"/>
              </w:rPr>
              <w:t xml:space="preserve">= </w:t>
            </w:r>
            <m:oMath>
              <m:f>
                <m:fPr>
                  <m:ctrlPr>
                    <w:rPr>
                      <w:rFonts w:ascii="Cambria Math" w:eastAsia="Times New Roman" w:hAnsi="Cambria Math" w:cs="Times New Roman"/>
                      <w:i/>
                      <w:noProof/>
                      <w:sz w:val="32"/>
                      <w:szCs w:val="32"/>
                      <w:lang w:val="en-GB"/>
                    </w:rPr>
                  </m:ctrlPr>
                </m:fPr>
                <m:num>
                  <m:r>
                    <m:rPr>
                      <m:sty m:val="p"/>
                    </m:rPr>
                    <w:rPr>
                      <w:rFonts w:ascii="Cambria Math" w:eastAsia="Times New Roman" w:hAnsi="Cambria Math" w:cs="Times New Roman"/>
                      <w:noProof/>
                      <w:sz w:val="32"/>
                      <w:szCs w:val="32"/>
                      <w:lang w:val="en-GB"/>
                    </w:rPr>
                    <m:t xml:space="preserve">Current Assets   </m:t>
                  </m:r>
                </m:num>
                <m:den>
                  <m:r>
                    <m:rPr>
                      <m:sty m:val="p"/>
                    </m:rPr>
                    <w:rPr>
                      <w:rFonts w:ascii="Cambria Math" w:eastAsia="Times New Roman" w:hAnsi="Cambria Math" w:cs="Times New Roman"/>
                      <w:noProof/>
                      <w:sz w:val="32"/>
                      <w:szCs w:val="32"/>
                      <w:lang w:val="en-GB"/>
                    </w:rPr>
                    <m:t>Current Liabilities</m:t>
                  </m:r>
                </m:den>
              </m:f>
            </m:oMath>
          </w:p>
        </w:tc>
        <w:tc>
          <w:tcPr>
            <w:tcW w:w="3533" w:type="dxa"/>
          </w:tcPr>
          <w:p w14:paraId="7BF4F670" w14:textId="77777777" w:rsidR="00E5346D" w:rsidRPr="00D85F9C" w:rsidRDefault="00992060" w:rsidP="000F256D">
            <w:pPr>
              <w:rPr>
                <w:noProof/>
                <w:lang w:val="en-GB"/>
              </w:rPr>
            </w:pPr>
            <w:r w:rsidRPr="00D85F9C">
              <w:rPr>
                <w:noProof/>
                <w:lang w:val="en-GB"/>
              </w:rPr>
              <w:t>= 2,355 / 3,046</w:t>
            </w:r>
          </w:p>
          <w:p w14:paraId="24A03790" w14:textId="40094131" w:rsidR="00992060" w:rsidRPr="00D85F9C" w:rsidRDefault="00992060" w:rsidP="000F256D">
            <w:pPr>
              <w:rPr>
                <w:noProof/>
                <w:lang w:val="en-GB"/>
              </w:rPr>
            </w:pPr>
            <w:r w:rsidRPr="00D85F9C">
              <w:rPr>
                <w:noProof/>
                <w:lang w:val="en-GB"/>
              </w:rPr>
              <w:t>=0.77</w:t>
            </w:r>
          </w:p>
        </w:tc>
        <w:tc>
          <w:tcPr>
            <w:tcW w:w="3243" w:type="dxa"/>
          </w:tcPr>
          <w:p w14:paraId="5E663BF3" w14:textId="77777777" w:rsidR="00E5346D" w:rsidRPr="00D85F9C" w:rsidRDefault="00992060" w:rsidP="000F256D">
            <w:pPr>
              <w:rPr>
                <w:noProof/>
                <w:lang w:val="en-GB"/>
              </w:rPr>
            </w:pPr>
            <w:r w:rsidRPr="00D85F9C">
              <w:rPr>
                <w:noProof/>
                <w:lang w:val="en-GB"/>
              </w:rPr>
              <w:t>=2,303 / 2,511</w:t>
            </w:r>
          </w:p>
          <w:p w14:paraId="31805F69" w14:textId="008709C9" w:rsidR="00992060" w:rsidRPr="00D85F9C" w:rsidRDefault="00992060" w:rsidP="000F256D">
            <w:pPr>
              <w:rPr>
                <w:noProof/>
                <w:lang w:val="en-GB"/>
              </w:rPr>
            </w:pPr>
            <w:r w:rsidRPr="00D85F9C">
              <w:rPr>
                <w:noProof/>
                <w:lang w:val="en-GB"/>
              </w:rPr>
              <w:t>= 0.92</w:t>
            </w:r>
          </w:p>
        </w:tc>
      </w:tr>
      <w:tr w:rsidR="00E5346D" w:rsidRPr="00D85F9C" w14:paraId="54346C70" w14:textId="77777777" w:rsidTr="00712F90">
        <w:trPr>
          <w:trHeight w:val="692"/>
        </w:trPr>
        <w:tc>
          <w:tcPr>
            <w:tcW w:w="3528" w:type="dxa"/>
          </w:tcPr>
          <w:p w14:paraId="2A55F14E" w14:textId="77777777" w:rsidR="00E5346D" w:rsidRPr="00D85F9C" w:rsidRDefault="00E5346D" w:rsidP="000F256D">
            <w:pPr>
              <w:rPr>
                <w:b/>
                <w:bCs/>
                <w:noProof/>
                <w:lang w:val="en-GB"/>
              </w:rPr>
            </w:pPr>
            <w:r w:rsidRPr="00D85F9C">
              <w:rPr>
                <w:b/>
                <w:bCs/>
                <w:noProof/>
                <w:lang w:val="en-GB"/>
              </w:rPr>
              <w:t>9.</w:t>
            </w:r>
            <w:r w:rsidR="00992060" w:rsidRPr="00D85F9C">
              <w:rPr>
                <w:b/>
                <w:bCs/>
                <w:noProof/>
                <w:lang w:val="en-GB"/>
              </w:rPr>
              <w:t>Gearing Ratio</w:t>
            </w:r>
          </w:p>
          <w:p w14:paraId="1A09F85A" w14:textId="77424283" w:rsidR="00992060" w:rsidRPr="00D85F9C" w:rsidRDefault="00992060" w:rsidP="000F256D">
            <w:pPr>
              <w:rPr>
                <w:b/>
                <w:bCs/>
                <w:noProof/>
                <w:lang w:val="en-GB"/>
              </w:rPr>
            </w:pPr>
            <w:r w:rsidRPr="00D85F9C">
              <w:rPr>
                <w:b/>
                <w:bCs/>
                <w:noProof/>
                <w:lang w:val="en-GB"/>
              </w:rPr>
              <w:t>=</w:t>
            </w:r>
            <m:oMath>
              <m:f>
                <m:fPr>
                  <m:ctrlPr>
                    <w:rPr>
                      <w:rFonts w:ascii="Cambria Math" w:eastAsia="Times New Roman" w:hAnsi="Cambria Math" w:cs="Times New Roman"/>
                      <w:i/>
                      <w:noProof/>
                      <w:sz w:val="28"/>
                      <w:szCs w:val="24"/>
                      <w:lang w:val="en-GB"/>
                    </w:rPr>
                  </m:ctrlPr>
                </m:fPr>
                <m:num>
                  <m:r>
                    <m:rPr>
                      <m:sty m:val="p"/>
                    </m:rPr>
                    <w:rPr>
                      <w:rFonts w:ascii="Cambria Math" w:eastAsia="Times New Roman" w:hAnsi="Cambria Math" w:cs="Times New Roman"/>
                      <w:noProof/>
                      <w:sz w:val="28"/>
                      <w:szCs w:val="24"/>
                      <w:lang w:val="en-GB"/>
                    </w:rPr>
                    <m:t xml:space="preserve">Non-current Debt </m:t>
                  </m:r>
                </m:num>
                <m:den>
                  <m:r>
                    <w:rPr>
                      <w:rFonts w:ascii="Cambria Math" w:eastAsia="Times New Roman" w:hAnsi="Cambria Math" w:cs="Times New Roman"/>
                      <w:noProof/>
                      <w:sz w:val="28"/>
                      <w:szCs w:val="24"/>
                      <w:lang w:val="en-GB"/>
                    </w:rPr>
                    <m:t>Capital Employed</m:t>
                  </m:r>
                </m:den>
              </m:f>
              <m:r>
                <w:rPr>
                  <w:rFonts w:ascii="Cambria Math" w:eastAsia="Times New Roman" w:hAnsi="Cambria Math" w:cs="Times New Roman"/>
                  <w:noProof/>
                  <w:sz w:val="28"/>
                  <w:szCs w:val="24"/>
                  <w:lang w:val="en-GB"/>
                </w:rPr>
                <m:t>*100</m:t>
              </m:r>
            </m:oMath>
          </w:p>
        </w:tc>
        <w:tc>
          <w:tcPr>
            <w:tcW w:w="3533" w:type="dxa"/>
          </w:tcPr>
          <w:p w14:paraId="750D7E99" w14:textId="695DCB10" w:rsidR="00E5346D" w:rsidRPr="00D85F9C" w:rsidRDefault="00992060" w:rsidP="000F256D">
            <w:pPr>
              <w:rPr>
                <w:noProof/>
                <w:lang w:val="en-GB"/>
              </w:rPr>
            </w:pPr>
            <w:r w:rsidRPr="00D85F9C">
              <w:rPr>
                <w:noProof/>
                <w:lang w:val="en-GB"/>
              </w:rPr>
              <w:t xml:space="preserve">= </w:t>
            </w:r>
            <w:r w:rsidR="00712F90" w:rsidRPr="00D85F9C">
              <w:rPr>
                <w:noProof/>
                <w:lang w:val="en-GB"/>
              </w:rPr>
              <w:t>{</w:t>
            </w:r>
            <w:r w:rsidRPr="00D85F9C">
              <w:rPr>
                <w:noProof/>
                <w:lang w:val="en-GB"/>
              </w:rPr>
              <w:t>4,129 / (2,912+4,129)</w:t>
            </w:r>
            <w:r w:rsidR="00712F90" w:rsidRPr="00D85F9C">
              <w:rPr>
                <w:noProof/>
                <w:lang w:val="en-GB"/>
              </w:rPr>
              <w:t>}</w:t>
            </w:r>
            <w:r w:rsidRPr="00D85F9C">
              <w:rPr>
                <w:noProof/>
                <w:lang w:val="en-GB"/>
              </w:rPr>
              <w:t>*100</w:t>
            </w:r>
          </w:p>
          <w:p w14:paraId="0B8948D9" w14:textId="27A4D20D" w:rsidR="00992060" w:rsidRPr="00D85F9C" w:rsidRDefault="00992060" w:rsidP="000F256D">
            <w:pPr>
              <w:rPr>
                <w:noProof/>
                <w:lang w:val="en-GB"/>
              </w:rPr>
            </w:pPr>
            <w:r w:rsidRPr="00D85F9C">
              <w:rPr>
                <w:noProof/>
                <w:lang w:val="en-GB"/>
              </w:rPr>
              <w:t>= 58.64%</w:t>
            </w:r>
          </w:p>
        </w:tc>
        <w:tc>
          <w:tcPr>
            <w:tcW w:w="3243" w:type="dxa"/>
          </w:tcPr>
          <w:p w14:paraId="40C84665" w14:textId="0C737064" w:rsidR="00E5346D" w:rsidRPr="00D85F9C" w:rsidRDefault="00992060" w:rsidP="000F256D">
            <w:pPr>
              <w:rPr>
                <w:noProof/>
                <w:lang w:val="en-GB"/>
              </w:rPr>
            </w:pPr>
            <w:r w:rsidRPr="00D85F9C">
              <w:rPr>
                <w:noProof/>
                <w:lang w:val="en-GB"/>
              </w:rPr>
              <w:t xml:space="preserve">= </w:t>
            </w:r>
            <w:r w:rsidR="00712F90" w:rsidRPr="00D85F9C">
              <w:rPr>
                <w:noProof/>
                <w:lang w:val="en-GB"/>
              </w:rPr>
              <w:t>{</w:t>
            </w:r>
            <w:r w:rsidRPr="00D85F9C">
              <w:rPr>
                <w:noProof/>
                <w:lang w:val="en-GB"/>
              </w:rPr>
              <w:t>4,137 / (3,088+4,137)</w:t>
            </w:r>
            <w:r w:rsidR="00712F90" w:rsidRPr="00D85F9C">
              <w:rPr>
                <w:noProof/>
                <w:lang w:val="en-GB"/>
              </w:rPr>
              <w:t>}</w:t>
            </w:r>
            <w:r w:rsidRPr="00D85F9C">
              <w:rPr>
                <w:noProof/>
                <w:lang w:val="en-GB"/>
              </w:rPr>
              <w:t>*100</w:t>
            </w:r>
          </w:p>
          <w:p w14:paraId="2CBC707E" w14:textId="71B964A2" w:rsidR="00992060" w:rsidRPr="00D85F9C" w:rsidRDefault="00992060" w:rsidP="000F256D">
            <w:pPr>
              <w:rPr>
                <w:noProof/>
                <w:lang w:val="en-GB"/>
              </w:rPr>
            </w:pPr>
            <w:r w:rsidRPr="00D85F9C">
              <w:rPr>
                <w:noProof/>
                <w:lang w:val="en-GB"/>
              </w:rPr>
              <w:t>= 57.26%</w:t>
            </w:r>
          </w:p>
        </w:tc>
      </w:tr>
      <w:tr w:rsidR="00E5346D" w:rsidRPr="00D85F9C" w14:paraId="1C9EE271" w14:textId="77777777" w:rsidTr="00712F90">
        <w:trPr>
          <w:trHeight w:val="692"/>
        </w:trPr>
        <w:tc>
          <w:tcPr>
            <w:tcW w:w="3528" w:type="dxa"/>
          </w:tcPr>
          <w:p w14:paraId="4F719E3E" w14:textId="1A9E3276" w:rsidR="00E5346D" w:rsidRPr="00D85F9C" w:rsidRDefault="00E5346D" w:rsidP="000F256D">
            <w:pPr>
              <w:rPr>
                <w:b/>
                <w:bCs/>
                <w:noProof/>
                <w:lang w:val="en-GB"/>
              </w:rPr>
            </w:pPr>
            <w:r w:rsidRPr="00D85F9C">
              <w:rPr>
                <w:b/>
                <w:bCs/>
                <w:noProof/>
                <w:lang w:val="en-GB"/>
              </w:rPr>
              <w:lastRenderedPageBreak/>
              <w:t>10.</w:t>
            </w:r>
            <w:r w:rsidR="00992060" w:rsidRPr="00D85F9C">
              <w:rPr>
                <w:b/>
                <w:bCs/>
                <w:noProof/>
                <w:lang w:val="en-GB"/>
              </w:rPr>
              <w:t>In</w:t>
            </w:r>
            <w:r w:rsidR="003C075F" w:rsidRPr="00D85F9C">
              <w:rPr>
                <w:b/>
                <w:bCs/>
                <w:noProof/>
                <w:lang w:val="en-GB"/>
              </w:rPr>
              <w:t>terest</w:t>
            </w:r>
            <w:r w:rsidR="00992060" w:rsidRPr="00D85F9C">
              <w:rPr>
                <w:b/>
                <w:bCs/>
                <w:noProof/>
                <w:lang w:val="en-GB"/>
              </w:rPr>
              <w:t xml:space="preserve"> Cover</w:t>
            </w:r>
            <w:r w:rsidR="003C075F" w:rsidRPr="00D85F9C">
              <w:rPr>
                <w:b/>
                <w:bCs/>
                <w:noProof/>
                <w:lang w:val="en-GB"/>
              </w:rPr>
              <w:t>age ratio</w:t>
            </w:r>
          </w:p>
          <w:p w14:paraId="397595EF" w14:textId="24BFC78F" w:rsidR="00992060" w:rsidRPr="00D85F9C" w:rsidRDefault="00992060" w:rsidP="000F256D">
            <w:pPr>
              <w:rPr>
                <w:b/>
                <w:bCs/>
                <w:noProof/>
                <w:lang w:val="en-GB"/>
              </w:rPr>
            </w:pPr>
            <w:r w:rsidRPr="00D85F9C">
              <w:rPr>
                <w:b/>
                <w:bCs/>
                <w:noProof/>
                <w:lang w:val="en-GB"/>
              </w:rPr>
              <w:t xml:space="preserve">= </w:t>
            </w:r>
            <m:oMath>
              <m:f>
                <m:fPr>
                  <m:ctrlPr>
                    <w:rPr>
                      <w:rFonts w:ascii="Cambria Math" w:eastAsia="Times New Roman" w:hAnsi="Cambria Math" w:cs="Times New Roman"/>
                      <w:iCs/>
                      <w:noProof/>
                      <w:sz w:val="32"/>
                      <w:szCs w:val="28"/>
                      <w:lang w:val="en-GB"/>
                    </w:rPr>
                  </m:ctrlPr>
                </m:fPr>
                <m:num>
                  <m:r>
                    <m:rPr>
                      <m:sty m:val="p"/>
                    </m:rPr>
                    <w:rPr>
                      <w:rFonts w:ascii="Cambria Math" w:eastAsia="Times New Roman" w:hAnsi="Cambria Math" w:cs="Times New Roman"/>
                      <w:noProof/>
                      <w:sz w:val="32"/>
                      <w:szCs w:val="28"/>
                      <w:lang w:val="en-GB"/>
                    </w:rPr>
                    <m:t xml:space="preserve">Operating Profit  </m:t>
                  </m:r>
                </m:num>
                <m:den>
                  <m:r>
                    <m:rPr>
                      <m:sty m:val="p"/>
                    </m:rPr>
                    <w:rPr>
                      <w:rFonts w:ascii="Cambria Math" w:eastAsia="Times New Roman" w:hAnsi="Cambria Math" w:cs="Times New Roman"/>
                      <w:noProof/>
                      <w:sz w:val="32"/>
                      <w:szCs w:val="28"/>
                      <w:lang w:val="en-GB"/>
                    </w:rPr>
                    <m:t>Interest Expenses</m:t>
                  </m:r>
                </m:den>
              </m:f>
            </m:oMath>
          </w:p>
        </w:tc>
        <w:tc>
          <w:tcPr>
            <w:tcW w:w="3533" w:type="dxa"/>
          </w:tcPr>
          <w:p w14:paraId="41A71419" w14:textId="77777777" w:rsidR="00E5346D" w:rsidRPr="00D85F9C" w:rsidRDefault="00992060" w:rsidP="000F256D">
            <w:pPr>
              <w:rPr>
                <w:noProof/>
                <w:lang w:val="en-GB"/>
              </w:rPr>
            </w:pPr>
            <w:r w:rsidRPr="00D85F9C">
              <w:rPr>
                <w:noProof/>
                <w:lang w:val="en-GB"/>
              </w:rPr>
              <w:t>= 720 / 181</w:t>
            </w:r>
          </w:p>
          <w:p w14:paraId="6F05C152" w14:textId="6C3DFBEF" w:rsidR="00992060" w:rsidRPr="00D85F9C" w:rsidRDefault="00992060" w:rsidP="000F256D">
            <w:pPr>
              <w:rPr>
                <w:noProof/>
                <w:lang w:val="en-GB"/>
              </w:rPr>
            </w:pPr>
            <w:r w:rsidRPr="00D85F9C">
              <w:rPr>
                <w:noProof/>
                <w:lang w:val="en-GB"/>
              </w:rPr>
              <w:t>= 3.98 times</w:t>
            </w:r>
          </w:p>
        </w:tc>
        <w:tc>
          <w:tcPr>
            <w:tcW w:w="3243" w:type="dxa"/>
          </w:tcPr>
          <w:p w14:paraId="216DE02C" w14:textId="77777777" w:rsidR="00992060" w:rsidRPr="00D85F9C" w:rsidRDefault="00992060" w:rsidP="000F256D">
            <w:pPr>
              <w:rPr>
                <w:noProof/>
                <w:lang w:val="en-GB"/>
              </w:rPr>
            </w:pPr>
            <w:r w:rsidRPr="00D85F9C">
              <w:rPr>
                <w:noProof/>
                <w:lang w:val="en-GB"/>
              </w:rPr>
              <w:t>= 846 / 226</w:t>
            </w:r>
          </w:p>
          <w:p w14:paraId="4AD65C47" w14:textId="6C6608D6" w:rsidR="00E5346D" w:rsidRPr="00D85F9C" w:rsidRDefault="00992060" w:rsidP="000F256D">
            <w:pPr>
              <w:rPr>
                <w:noProof/>
                <w:lang w:val="en-GB"/>
              </w:rPr>
            </w:pPr>
            <w:r w:rsidRPr="00D85F9C">
              <w:rPr>
                <w:noProof/>
                <w:lang w:val="en-GB"/>
              </w:rPr>
              <w:t>=3.74 times</w:t>
            </w:r>
          </w:p>
        </w:tc>
      </w:tr>
    </w:tbl>
    <w:p w14:paraId="194A3307" w14:textId="24844628" w:rsidR="000F256D" w:rsidRPr="00D85F9C" w:rsidRDefault="000F256D" w:rsidP="000F256D">
      <w:pPr>
        <w:rPr>
          <w:b/>
          <w:bCs/>
          <w:noProof/>
          <w:lang w:val="en-GB"/>
        </w:rPr>
      </w:pPr>
    </w:p>
    <w:p w14:paraId="2FD3C917" w14:textId="4A7CF558" w:rsidR="00395020" w:rsidRPr="00D85F9C" w:rsidRDefault="00395020" w:rsidP="00395020">
      <w:pPr>
        <w:pStyle w:val="Heading2"/>
        <w:rPr>
          <w:noProof/>
          <w:u w:val="double"/>
          <w:lang w:val="en-GB"/>
        </w:rPr>
      </w:pPr>
      <w:bookmarkStart w:id="8" w:name="_Toc80307546"/>
      <w:bookmarkStart w:id="9" w:name="_Toc78221892"/>
      <w:r w:rsidRPr="00D85F9C">
        <w:rPr>
          <w:noProof/>
          <w:u w:val="double"/>
          <w:lang w:val="en-GB"/>
        </w:rPr>
        <w:t>Requirement (b)</w:t>
      </w:r>
      <w:bookmarkEnd w:id="8"/>
      <w:r w:rsidRPr="00D85F9C">
        <w:rPr>
          <w:noProof/>
          <w:u w:val="double"/>
          <w:lang w:val="en-GB"/>
        </w:rPr>
        <w:t xml:space="preserve"> </w:t>
      </w:r>
    </w:p>
    <w:p w14:paraId="69BC7C1D" w14:textId="5B50E6B4" w:rsidR="00395020" w:rsidRPr="00D85F9C" w:rsidRDefault="00395020" w:rsidP="00395020">
      <w:pPr>
        <w:pStyle w:val="Heading2"/>
        <w:rPr>
          <w:noProof/>
          <w:lang w:val="en-GB"/>
        </w:rPr>
      </w:pPr>
      <w:bookmarkStart w:id="10" w:name="_Toc80307547"/>
      <w:r w:rsidRPr="00D85F9C">
        <w:rPr>
          <w:noProof/>
          <w:lang w:val="en-GB"/>
        </w:rPr>
        <w:t>Analysis of Chocco plc and Interpretation of Its Ratios</w:t>
      </w:r>
      <w:bookmarkEnd w:id="9"/>
      <w:bookmarkEnd w:id="10"/>
    </w:p>
    <w:p w14:paraId="4FD7BD9E" w14:textId="599EBC27" w:rsidR="00E64785" w:rsidRPr="00D85F9C" w:rsidRDefault="003F35F3" w:rsidP="000F256D">
      <w:pPr>
        <w:rPr>
          <w:noProof/>
          <w:lang w:val="en-GB"/>
        </w:rPr>
      </w:pPr>
      <w:r w:rsidRPr="00D85F9C">
        <w:rPr>
          <w:noProof/>
          <w:lang w:val="en-GB"/>
        </w:rPr>
        <w:t xml:space="preserve">Financial ratio analysis represents the overall financial position of </w:t>
      </w:r>
      <w:r w:rsidR="00692CDE" w:rsidRPr="00D85F9C">
        <w:rPr>
          <w:noProof/>
          <w:lang w:val="en-GB"/>
        </w:rPr>
        <w:t xml:space="preserve">a </w:t>
      </w:r>
      <w:r w:rsidRPr="00D85F9C">
        <w:rPr>
          <w:noProof/>
          <w:lang w:val="en-GB"/>
        </w:rPr>
        <w:t xml:space="preserve">business organization </w:t>
      </w:r>
      <w:r w:rsidR="00692CDE" w:rsidRPr="00D85F9C">
        <w:rPr>
          <w:noProof/>
          <w:lang w:val="en-GB"/>
        </w:rPr>
        <w:t>from</w:t>
      </w:r>
      <w:r w:rsidRPr="00D85F9C">
        <w:rPr>
          <w:noProof/>
          <w:lang w:val="en-GB"/>
        </w:rPr>
        <w:t xml:space="preserve"> any perspective. The analysis conducts the insight of the firm through analyzing the liquidity, operational efficiency, and profitability. The ratio analysis is the quantitative analysis of financial accounting which indicates the financial performance through interpreting quantitative </w:t>
      </w:r>
      <w:r w:rsidR="00E64785" w:rsidRPr="00D85F9C">
        <w:rPr>
          <w:noProof/>
          <w:lang w:val="en-GB"/>
        </w:rPr>
        <w:t>approaches</w:t>
      </w:r>
      <w:r w:rsidR="00E3190C" w:rsidRPr="00D85F9C">
        <w:rPr>
          <w:noProof/>
          <w:lang w:val="en-GB"/>
        </w:rPr>
        <w:t xml:space="preserve"> (Elliott and Elliott, 2019)</w:t>
      </w:r>
      <w:r w:rsidR="00E64785" w:rsidRPr="00D85F9C">
        <w:rPr>
          <w:noProof/>
          <w:lang w:val="en-GB"/>
        </w:rPr>
        <w:t xml:space="preserve">. </w:t>
      </w:r>
    </w:p>
    <w:p w14:paraId="49310B5D" w14:textId="77777777" w:rsidR="00E64785" w:rsidRPr="00D85F9C" w:rsidRDefault="00E64785" w:rsidP="000F256D">
      <w:pPr>
        <w:rPr>
          <w:b/>
          <w:bCs/>
          <w:noProof/>
          <w:lang w:val="en-GB"/>
        </w:rPr>
      </w:pPr>
      <w:r w:rsidRPr="00D85F9C">
        <w:rPr>
          <w:b/>
          <w:bCs/>
          <w:noProof/>
          <w:lang w:val="en-GB"/>
        </w:rPr>
        <w:t xml:space="preserve">ROCE- Return On Capital Employed: </w:t>
      </w:r>
    </w:p>
    <w:p w14:paraId="3FCD199A" w14:textId="6172499B" w:rsidR="00E3190C" w:rsidRPr="00D85F9C" w:rsidRDefault="00E64785" w:rsidP="000F256D">
      <w:pPr>
        <w:rPr>
          <w:rFonts w:cs="Times New Roman"/>
          <w:noProof/>
          <w:lang w:val="en-GB"/>
        </w:rPr>
      </w:pPr>
      <w:r w:rsidRPr="00D85F9C">
        <w:rPr>
          <w:noProof/>
          <w:lang w:val="en-GB"/>
        </w:rPr>
        <w:t xml:space="preserve">The return on capital employed is using for evaluating the profitability of </w:t>
      </w:r>
      <w:r w:rsidR="00692CDE" w:rsidRPr="00D85F9C">
        <w:rPr>
          <w:noProof/>
          <w:lang w:val="en-GB"/>
        </w:rPr>
        <w:t xml:space="preserve">a </w:t>
      </w:r>
      <w:r w:rsidRPr="00D85F9C">
        <w:rPr>
          <w:noProof/>
          <w:lang w:val="en-GB"/>
        </w:rPr>
        <w:t>business form from its total used capital during financial periods. The employed capital indicates the total invested capital of the firm. The ratio conducted the procedure of measuring the profit generations based on its used capital</w:t>
      </w:r>
      <w:r w:rsidR="00E3190C" w:rsidRPr="00D85F9C">
        <w:rPr>
          <w:noProof/>
          <w:lang w:val="en-GB"/>
        </w:rPr>
        <w:t xml:space="preserve"> (Gibson, 2013)</w:t>
      </w:r>
      <w:r w:rsidRPr="00D85F9C">
        <w:rPr>
          <w:noProof/>
          <w:lang w:val="en-GB"/>
        </w:rPr>
        <w:t xml:space="preserve">. From observation of the Chocco PLC’s ratio analysis of the return on capital employed. The result of </w:t>
      </w:r>
      <w:r w:rsidR="00692CDE" w:rsidRPr="00D85F9C">
        <w:rPr>
          <w:noProof/>
          <w:lang w:val="en-GB"/>
        </w:rPr>
        <w:t xml:space="preserve">the </w:t>
      </w:r>
      <w:r w:rsidRPr="00D85F9C">
        <w:rPr>
          <w:noProof/>
          <w:lang w:val="en-GB"/>
        </w:rPr>
        <w:t>return on capital employed ratio i</w:t>
      </w:r>
      <w:r w:rsidR="00692CDE" w:rsidRPr="00D85F9C">
        <w:rPr>
          <w:noProof/>
          <w:lang w:val="en-GB"/>
        </w:rPr>
        <w:t>n</w:t>
      </w:r>
      <w:r w:rsidRPr="00D85F9C">
        <w:rPr>
          <w:noProof/>
          <w:lang w:val="en-GB"/>
        </w:rPr>
        <w:t xml:space="preserve"> 2019 is 5.20% and the ratio increases in 2020 to 5.97%. The increment is the result of the profitability increment. Chocco plc can be able to generate </w:t>
      </w:r>
      <w:r w:rsidR="00692CDE" w:rsidRPr="00D85F9C">
        <w:rPr>
          <w:noProof/>
          <w:lang w:val="en-GB"/>
        </w:rPr>
        <w:t xml:space="preserve">a </w:t>
      </w:r>
      <w:r w:rsidRPr="00D85F9C">
        <w:rPr>
          <w:noProof/>
          <w:lang w:val="en-GB"/>
        </w:rPr>
        <w:t xml:space="preserve">net profit </w:t>
      </w:r>
      <w:r w:rsidR="00692CDE" w:rsidRPr="00D85F9C">
        <w:rPr>
          <w:noProof/>
          <w:lang w:val="en-GB"/>
        </w:rPr>
        <w:t xml:space="preserve">of </w:t>
      </w:r>
      <w:r w:rsidRPr="00D85F9C">
        <w:rPr>
          <w:rFonts w:cs="Times New Roman"/>
          <w:noProof/>
          <w:lang w:val="en-GB"/>
        </w:rPr>
        <w:t>£</w:t>
      </w:r>
      <w:r w:rsidR="00EC4091" w:rsidRPr="00D85F9C">
        <w:rPr>
          <w:rFonts w:cs="Times New Roman"/>
          <w:noProof/>
          <w:lang w:val="en-GB"/>
        </w:rPr>
        <w:t xml:space="preserve">366 </w:t>
      </w:r>
      <w:r w:rsidR="00EC4091" w:rsidRPr="00D85F9C">
        <w:rPr>
          <w:noProof/>
          <w:lang w:val="en-GB"/>
        </w:rPr>
        <w:t xml:space="preserve">in 2019 and they can be able to increase the net profit to </w:t>
      </w:r>
      <w:r w:rsidR="00EC4091" w:rsidRPr="00D85F9C">
        <w:rPr>
          <w:rFonts w:cs="Times New Roman"/>
          <w:noProof/>
          <w:lang w:val="en-GB"/>
        </w:rPr>
        <w:t xml:space="preserve">£ 431 in 2020 as well as they also increase the sales turnover £6441 in 2019 to £6,738 in 2020. Therefore, they can be able to increase </w:t>
      </w:r>
      <w:r w:rsidR="00692CDE" w:rsidRPr="00D85F9C">
        <w:rPr>
          <w:rFonts w:cs="Times New Roman"/>
          <w:noProof/>
          <w:lang w:val="en-GB"/>
        </w:rPr>
        <w:t xml:space="preserve">the </w:t>
      </w:r>
      <w:r w:rsidR="00EC4091" w:rsidRPr="00D85F9C">
        <w:rPr>
          <w:rFonts w:cs="Times New Roman"/>
          <w:noProof/>
          <w:lang w:val="en-GB"/>
        </w:rPr>
        <w:t xml:space="preserve">return on capital employed ratio. </w:t>
      </w:r>
    </w:p>
    <w:p w14:paraId="62561878" w14:textId="2FE2CE81" w:rsidR="00EC4091" w:rsidRPr="00D85F9C" w:rsidRDefault="00EC4091" w:rsidP="000F256D">
      <w:pPr>
        <w:rPr>
          <w:b/>
          <w:bCs/>
          <w:noProof/>
          <w:lang w:val="en-GB"/>
        </w:rPr>
      </w:pPr>
      <w:r w:rsidRPr="00D85F9C">
        <w:rPr>
          <w:b/>
          <w:bCs/>
          <w:noProof/>
          <w:lang w:val="en-GB"/>
        </w:rPr>
        <w:t xml:space="preserve">ROE- Return On Equity: </w:t>
      </w:r>
    </w:p>
    <w:p w14:paraId="6BFB372A" w14:textId="6CFA8FF9" w:rsidR="00EC4091" w:rsidRPr="00D85F9C" w:rsidRDefault="00EC4091" w:rsidP="000F256D">
      <w:pPr>
        <w:rPr>
          <w:noProof/>
          <w:lang w:val="en-GB"/>
        </w:rPr>
      </w:pPr>
      <w:r w:rsidRPr="00D85F9C">
        <w:rPr>
          <w:noProof/>
          <w:lang w:val="en-GB"/>
        </w:rPr>
        <w:t xml:space="preserve">The ratio return on equity is the method to evaluate the firm profitability depending on </w:t>
      </w:r>
      <w:r w:rsidR="00692CDE" w:rsidRPr="00D85F9C">
        <w:rPr>
          <w:noProof/>
          <w:lang w:val="en-GB"/>
        </w:rPr>
        <w:t xml:space="preserve">the </w:t>
      </w:r>
      <w:r w:rsidRPr="00D85F9C">
        <w:rPr>
          <w:noProof/>
          <w:lang w:val="en-GB"/>
        </w:rPr>
        <w:t xml:space="preserve">equity of shareholders. Return on equity is a significant performance indicator of </w:t>
      </w:r>
      <w:r w:rsidR="00692CDE" w:rsidRPr="00D85F9C">
        <w:rPr>
          <w:noProof/>
          <w:lang w:val="en-GB"/>
        </w:rPr>
        <w:t xml:space="preserve">the </w:t>
      </w:r>
      <w:r w:rsidRPr="00D85F9C">
        <w:rPr>
          <w:noProof/>
          <w:lang w:val="en-GB"/>
        </w:rPr>
        <w:t>financial performance of financial management which consider</w:t>
      </w:r>
      <w:r w:rsidR="00692CDE" w:rsidRPr="00D85F9C">
        <w:rPr>
          <w:noProof/>
          <w:lang w:val="en-GB"/>
        </w:rPr>
        <w:t>s</w:t>
      </w:r>
      <w:r w:rsidRPr="00D85F9C">
        <w:rPr>
          <w:noProof/>
          <w:lang w:val="en-GB"/>
        </w:rPr>
        <w:t xml:space="preserve"> the total equity of the shareholders</w:t>
      </w:r>
      <w:r w:rsidR="00E3190C" w:rsidRPr="00D85F9C">
        <w:rPr>
          <w:noProof/>
          <w:lang w:val="en-GB"/>
        </w:rPr>
        <w:t xml:space="preserve"> (Iatridis, 2012)</w:t>
      </w:r>
      <w:r w:rsidRPr="00D85F9C">
        <w:rPr>
          <w:noProof/>
          <w:lang w:val="en-GB"/>
        </w:rPr>
        <w:t>. When a firm has a satisf</w:t>
      </w:r>
      <w:r w:rsidR="00692CDE" w:rsidRPr="00D85F9C">
        <w:rPr>
          <w:noProof/>
          <w:lang w:val="en-GB"/>
        </w:rPr>
        <w:t>ying</w:t>
      </w:r>
      <w:r w:rsidRPr="00D85F9C">
        <w:rPr>
          <w:noProof/>
          <w:lang w:val="en-GB"/>
        </w:rPr>
        <w:t xml:space="preserve"> return on equity percentage, </w:t>
      </w:r>
      <w:r w:rsidR="00692CDE" w:rsidRPr="00D85F9C">
        <w:rPr>
          <w:noProof/>
          <w:lang w:val="en-GB"/>
        </w:rPr>
        <w:t>it</w:t>
      </w:r>
      <w:r w:rsidRPr="00D85F9C">
        <w:rPr>
          <w:noProof/>
          <w:lang w:val="en-GB"/>
        </w:rPr>
        <w:t xml:space="preserve"> can be able to increase the value of </w:t>
      </w:r>
      <w:r w:rsidR="00692CDE" w:rsidRPr="00D85F9C">
        <w:rPr>
          <w:noProof/>
          <w:lang w:val="en-GB"/>
        </w:rPr>
        <w:t xml:space="preserve">the </w:t>
      </w:r>
      <w:r w:rsidRPr="00D85F9C">
        <w:rPr>
          <w:noProof/>
          <w:lang w:val="en-GB"/>
        </w:rPr>
        <w:t xml:space="preserve">share as well as </w:t>
      </w:r>
      <w:r w:rsidR="00692CDE" w:rsidRPr="00D85F9C">
        <w:rPr>
          <w:noProof/>
          <w:lang w:val="en-GB"/>
        </w:rPr>
        <w:t xml:space="preserve">the </w:t>
      </w:r>
      <w:r w:rsidRPr="00D85F9C">
        <w:rPr>
          <w:noProof/>
          <w:lang w:val="en-GB"/>
        </w:rPr>
        <w:t xml:space="preserve">firm. Chocco PLC earned </w:t>
      </w:r>
      <w:r w:rsidR="00692CDE" w:rsidRPr="00D85F9C">
        <w:rPr>
          <w:noProof/>
          <w:lang w:val="en-GB"/>
        </w:rPr>
        <w:t xml:space="preserve">a </w:t>
      </w:r>
      <w:r w:rsidRPr="00D85F9C">
        <w:rPr>
          <w:noProof/>
          <w:lang w:val="en-GB"/>
        </w:rPr>
        <w:t xml:space="preserve">12.57% return on </w:t>
      </w:r>
      <w:r w:rsidR="00ED2E72" w:rsidRPr="00D85F9C">
        <w:rPr>
          <w:noProof/>
          <w:lang w:val="en-GB"/>
        </w:rPr>
        <w:t>equity,</w:t>
      </w:r>
      <w:r w:rsidRPr="00D85F9C">
        <w:rPr>
          <w:noProof/>
          <w:lang w:val="en-GB"/>
        </w:rPr>
        <w:t xml:space="preserve"> </w:t>
      </w:r>
      <w:r w:rsidR="00ED2E72" w:rsidRPr="00D85F9C">
        <w:rPr>
          <w:noProof/>
          <w:lang w:val="en-GB"/>
        </w:rPr>
        <w:t xml:space="preserve">and they can be able to increase the ratio </w:t>
      </w:r>
      <w:r w:rsidR="00692CDE" w:rsidRPr="00D85F9C">
        <w:rPr>
          <w:noProof/>
          <w:lang w:val="en-GB"/>
        </w:rPr>
        <w:t>is</w:t>
      </w:r>
      <w:r w:rsidR="00ED2E72" w:rsidRPr="00D85F9C">
        <w:rPr>
          <w:noProof/>
          <w:lang w:val="en-GB"/>
        </w:rPr>
        <w:t xml:space="preserve"> 2020 to 13.96%. They can be able to increase the ratio because of the increment in net profit as well as the </w:t>
      </w:r>
      <w:r w:rsidR="008376A5" w:rsidRPr="00D85F9C">
        <w:rPr>
          <w:noProof/>
          <w:lang w:val="en-GB"/>
        </w:rPr>
        <w:t xml:space="preserve">increment in total </w:t>
      </w:r>
      <w:r w:rsidR="008376A5" w:rsidRPr="00D85F9C">
        <w:rPr>
          <w:noProof/>
          <w:lang w:val="en-GB"/>
        </w:rPr>
        <w:lastRenderedPageBreak/>
        <w:t>equity of shareholders. Chocco Plc</w:t>
      </w:r>
      <w:r w:rsidR="00692CDE" w:rsidRPr="00D85F9C">
        <w:rPr>
          <w:noProof/>
          <w:lang w:val="en-GB"/>
        </w:rPr>
        <w:t xml:space="preserve"> can</w:t>
      </w:r>
      <w:r w:rsidR="008376A5" w:rsidRPr="00D85F9C">
        <w:rPr>
          <w:noProof/>
          <w:lang w:val="en-GB"/>
        </w:rPr>
        <w:t xml:space="preserve"> increase the net profit by 17.55% and 6.04%. Therefore, the profit margin is higher, and it results in </w:t>
      </w:r>
      <w:r w:rsidR="00692CDE" w:rsidRPr="00D85F9C">
        <w:rPr>
          <w:noProof/>
          <w:lang w:val="en-GB"/>
        </w:rPr>
        <w:t xml:space="preserve">a </w:t>
      </w:r>
      <w:r w:rsidR="008376A5" w:rsidRPr="00D85F9C">
        <w:rPr>
          <w:noProof/>
          <w:lang w:val="en-GB"/>
        </w:rPr>
        <w:t xml:space="preserve">satisfactory return on equity. </w:t>
      </w:r>
    </w:p>
    <w:p w14:paraId="49E29B6B" w14:textId="07C26A27" w:rsidR="008376A5" w:rsidRPr="00D85F9C" w:rsidRDefault="008376A5" w:rsidP="000F256D">
      <w:pPr>
        <w:rPr>
          <w:b/>
          <w:bCs/>
          <w:noProof/>
          <w:lang w:val="en-GB"/>
        </w:rPr>
      </w:pPr>
      <w:r w:rsidRPr="00D85F9C">
        <w:rPr>
          <w:b/>
          <w:bCs/>
          <w:noProof/>
          <w:lang w:val="en-GB"/>
        </w:rPr>
        <w:t>EPS- Earning Per Share:</w:t>
      </w:r>
    </w:p>
    <w:p w14:paraId="486F0D45" w14:textId="09A8C824" w:rsidR="008376A5" w:rsidRPr="00D85F9C" w:rsidRDefault="00E3190C" w:rsidP="000F256D">
      <w:pPr>
        <w:rPr>
          <w:rFonts w:cs="Times New Roman"/>
          <w:noProof/>
          <w:lang w:val="en-GB"/>
        </w:rPr>
      </w:pPr>
      <w:r w:rsidRPr="00D85F9C">
        <w:rPr>
          <w:noProof/>
          <w:lang w:val="en-GB"/>
        </w:rPr>
        <w:t>Earnings</w:t>
      </w:r>
      <w:r w:rsidR="008376A5" w:rsidRPr="00D85F9C">
        <w:rPr>
          <w:noProof/>
          <w:lang w:val="en-GB"/>
        </w:rPr>
        <w:t xml:space="preserve"> per share is the profitability ratio based on </w:t>
      </w:r>
      <w:r w:rsidR="00692CDE" w:rsidRPr="00D85F9C">
        <w:rPr>
          <w:noProof/>
          <w:lang w:val="en-GB"/>
        </w:rPr>
        <w:t xml:space="preserve">the </w:t>
      </w:r>
      <w:r w:rsidR="008376A5" w:rsidRPr="00D85F9C">
        <w:rPr>
          <w:noProof/>
          <w:lang w:val="en-GB"/>
        </w:rPr>
        <w:t xml:space="preserve">number of the share outstanding of </w:t>
      </w:r>
      <w:r w:rsidR="00692CDE" w:rsidRPr="00D85F9C">
        <w:rPr>
          <w:noProof/>
          <w:lang w:val="en-GB"/>
        </w:rPr>
        <w:t xml:space="preserve">the </w:t>
      </w:r>
      <w:r w:rsidR="008376A5" w:rsidRPr="00D85F9C">
        <w:rPr>
          <w:noProof/>
          <w:lang w:val="en-GB"/>
        </w:rPr>
        <w:t xml:space="preserve">business firm. </w:t>
      </w:r>
      <w:r w:rsidR="00033D66" w:rsidRPr="00D85F9C">
        <w:rPr>
          <w:noProof/>
          <w:lang w:val="en-GB"/>
        </w:rPr>
        <w:t xml:space="preserve">The ratio indicates the per share earned of the firm. It is </w:t>
      </w:r>
      <w:r w:rsidR="00692CDE" w:rsidRPr="00D85F9C">
        <w:rPr>
          <w:noProof/>
          <w:lang w:val="en-GB"/>
        </w:rPr>
        <w:t xml:space="preserve">a </w:t>
      </w:r>
      <w:r w:rsidR="00033D66" w:rsidRPr="00D85F9C">
        <w:rPr>
          <w:noProof/>
          <w:lang w:val="en-GB"/>
        </w:rPr>
        <w:t xml:space="preserve">metric of </w:t>
      </w:r>
      <w:r w:rsidR="00692CDE" w:rsidRPr="00D85F9C">
        <w:rPr>
          <w:noProof/>
          <w:lang w:val="en-GB"/>
        </w:rPr>
        <w:t xml:space="preserve">the </w:t>
      </w:r>
      <w:r w:rsidR="00033D66" w:rsidRPr="00D85F9C">
        <w:rPr>
          <w:noProof/>
          <w:lang w:val="en-GB"/>
        </w:rPr>
        <w:t xml:space="preserve">net profit which means the allocation of net profit to one share. Chocco Plc is earned </w:t>
      </w:r>
      <w:r w:rsidR="00033D66" w:rsidRPr="00D85F9C">
        <w:rPr>
          <w:rFonts w:cs="Times New Roman"/>
          <w:noProof/>
          <w:lang w:val="en-GB"/>
        </w:rPr>
        <w:t>£</w:t>
      </w:r>
      <w:r w:rsidR="00033D66" w:rsidRPr="00D85F9C">
        <w:rPr>
          <w:noProof/>
          <w:lang w:val="en-GB"/>
        </w:rPr>
        <w:t xml:space="preserve">0.61 per in the year 2020 and they can be able to increase the amount in 2020 to </w:t>
      </w:r>
      <w:r w:rsidR="00033D66" w:rsidRPr="00D85F9C">
        <w:rPr>
          <w:rFonts w:cs="Times New Roman"/>
          <w:noProof/>
          <w:lang w:val="en-GB"/>
        </w:rPr>
        <w:t>£ 0.72. The result can be possible because of the increment in the net profit in 2020. The net profit of Chocco Plc i</w:t>
      </w:r>
      <w:r w:rsidR="00692CDE" w:rsidRPr="00D85F9C">
        <w:rPr>
          <w:rFonts w:cs="Times New Roman"/>
          <w:noProof/>
          <w:lang w:val="en-GB"/>
        </w:rPr>
        <w:t>s</w:t>
      </w:r>
      <w:r w:rsidR="00033D66" w:rsidRPr="00D85F9C">
        <w:rPr>
          <w:rFonts w:cs="Times New Roman"/>
          <w:noProof/>
          <w:lang w:val="en-GB"/>
        </w:rPr>
        <w:t xml:space="preserve"> £366 which increases to £431 in the year 2020. </w:t>
      </w:r>
    </w:p>
    <w:p w14:paraId="50A262F3" w14:textId="5E77D0FB" w:rsidR="00033D66" w:rsidRPr="00D85F9C" w:rsidRDefault="00033D66" w:rsidP="000F256D">
      <w:pPr>
        <w:rPr>
          <w:b/>
          <w:bCs/>
          <w:noProof/>
          <w:lang w:val="en-GB"/>
        </w:rPr>
      </w:pPr>
      <w:r w:rsidRPr="00D85F9C">
        <w:rPr>
          <w:b/>
          <w:bCs/>
          <w:noProof/>
          <w:lang w:val="en-GB"/>
        </w:rPr>
        <w:t>Net Profit Margin ( NPM):</w:t>
      </w:r>
    </w:p>
    <w:p w14:paraId="35991DE0" w14:textId="266DC2F2" w:rsidR="00033D66" w:rsidRPr="00D85F9C" w:rsidRDefault="00033D66" w:rsidP="000F256D">
      <w:pPr>
        <w:rPr>
          <w:noProof/>
          <w:lang w:val="en-GB"/>
        </w:rPr>
      </w:pPr>
      <w:r w:rsidRPr="00D85F9C">
        <w:rPr>
          <w:noProof/>
          <w:lang w:val="en-GB"/>
        </w:rPr>
        <w:t xml:space="preserve">Net profit margin is the indicator of profit turnover of the firm based on </w:t>
      </w:r>
      <w:r w:rsidR="00692CDE" w:rsidRPr="00D85F9C">
        <w:rPr>
          <w:noProof/>
          <w:lang w:val="en-GB"/>
        </w:rPr>
        <w:t xml:space="preserve">the </w:t>
      </w:r>
      <w:r w:rsidRPr="00D85F9C">
        <w:rPr>
          <w:noProof/>
          <w:lang w:val="en-GB"/>
        </w:rPr>
        <w:t>revenue of the year. The net profit margin represents the overall image of the firm present condition of profitability. The ratio indicates the percentage of the income of the total revenues</w:t>
      </w:r>
      <w:r w:rsidR="00E3190C" w:rsidRPr="00D85F9C">
        <w:rPr>
          <w:noProof/>
          <w:lang w:val="en-GB"/>
        </w:rPr>
        <w:t xml:space="preserve"> (Oktalina, 2020)</w:t>
      </w:r>
      <w:r w:rsidRPr="00D85F9C">
        <w:rPr>
          <w:noProof/>
          <w:lang w:val="en-GB"/>
        </w:rPr>
        <w:t xml:space="preserve">. Chocco Plc can be able to make </w:t>
      </w:r>
      <w:r w:rsidR="00692CDE" w:rsidRPr="00D85F9C">
        <w:rPr>
          <w:noProof/>
          <w:lang w:val="en-GB"/>
        </w:rPr>
        <w:t xml:space="preserve">a </w:t>
      </w:r>
      <w:r w:rsidRPr="00D85F9C">
        <w:rPr>
          <w:noProof/>
          <w:lang w:val="en-GB"/>
        </w:rPr>
        <w:t xml:space="preserve">net profit in 2019 </w:t>
      </w:r>
      <w:r w:rsidR="00692CDE" w:rsidRPr="00D85F9C">
        <w:rPr>
          <w:noProof/>
          <w:lang w:val="en-GB"/>
        </w:rPr>
        <w:t xml:space="preserve">of </w:t>
      </w:r>
      <w:r w:rsidRPr="00D85F9C">
        <w:rPr>
          <w:noProof/>
          <w:lang w:val="en-GB"/>
        </w:rPr>
        <w:t xml:space="preserve">£366 and the net profit increased in 2020 to £431. Therefore, the net profit margin </w:t>
      </w:r>
      <w:r w:rsidR="00692CDE" w:rsidRPr="00D85F9C">
        <w:rPr>
          <w:noProof/>
          <w:lang w:val="en-GB"/>
        </w:rPr>
        <w:t>i</w:t>
      </w:r>
      <w:r w:rsidRPr="00D85F9C">
        <w:rPr>
          <w:noProof/>
          <w:lang w:val="en-GB"/>
        </w:rPr>
        <w:t>ncrease</w:t>
      </w:r>
      <w:r w:rsidR="00692CDE" w:rsidRPr="00D85F9C">
        <w:rPr>
          <w:noProof/>
          <w:lang w:val="en-GB"/>
        </w:rPr>
        <w:t>s</w:t>
      </w:r>
      <w:r w:rsidRPr="00D85F9C">
        <w:rPr>
          <w:noProof/>
          <w:lang w:val="en-GB"/>
        </w:rPr>
        <w:t xml:space="preserve"> from 5.68% in the year 2019 to 6.40% in the</w:t>
      </w:r>
      <w:r w:rsidRPr="00D85F9C">
        <w:rPr>
          <w:rFonts w:cs="Times New Roman"/>
          <w:noProof/>
          <w:lang w:val="en-GB"/>
        </w:rPr>
        <w:t xml:space="preserve"> year 2020.</w:t>
      </w:r>
      <w:r w:rsidRPr="00D85F9C">
        <w:rPr>
          <w:noProof/>
          <w:lang w:val="en-GB"/>
        </w:rPr>
        <w:t xml:space="preserve"> </w:t>
      </w:r>
    </w:p>
    <w:p w14:paraId="101901E5" w14:textId="6118B463" w:rsidR="007F6E4C" w:rsidRPr="00D85F9C" w:rsidRDefault="007F6E4C" w:rsidP="000F256D">
      <w:pPr>
        <w:rPr>
          <w:b/>
          <w:bCs/>
          <w:noProof/>
          <w:lang w:val="en-GB"/>
        </w:rPr>
      </w:pPr>
      <w:r w:rsidRPr="00D85F9C">
        <w:rPr>
          <w:b/>
          <w:bCs/>
          <w:noProof/>
          <w:lang w:val="en-GB"/>
        </w:rPr>
        <w:t>Assets Turnover:</w:t>
      </w:r>
    </w:p>
    <w:p w14:paraId="75E0CD61" w14:textId="682341F6" w:rsidR="007F6E4C" w:rsidRPr="00D85F9C" w:rsidRDefault="007F6E4C" w:rsidP="000F256D">
      <w:pPr>
        <w:rPr>
          <w:rFonts w:cs="Times New Roman"/>
          <w:noProof/>
          <w:lang w:val="en-GB"/>
        </w:rPr>
      </w:pPr>
      <w:r w:rsidRPr="00D85F9C">
        <w:rPr>
          <w:noProof/>
          <w:lang w:val="en-GB"/>
        </w:rPr>
        <w:t>Assets turnover ratio is the method of the evaluation of the total revenues based on total assets. The ratio indicates the efficiency of the firm’s assets to generate profit during any financial year. The ratio indicates the productivity of the long</w:t>
      </w:r>
      <w:r w:rsidR="00692CDE" w:rsidRPr="00D85F9C">
        <w:rPr>
          <w:noProof/>
          <w:lang w:val="en-GB"/>
        </w:rPr>
        <w:t>-</w:t>
      </w:r>
      <w:r w:rsidRPr="00D85F9C">
        <w:rPr>
          <w:noProof/>
          <w:lang w:val="en-GB"/>
        </w:rPr>
        <w:t>term investment in the firm</w:t>
      </w:r>
      <w:r w:rsidR="00E3190C" w:rsidRPr="00D85F9C">
        <w:rPr>
          <w:noProof/>
          <w:lang w:val="en-GB"/>
        </w:rPr>
        <w:t xml:space="preserve"> (Schultz, 2018)</w:t>
      </w:r>
      <w:r w:rsidRPr="00D85F9C">
        <w:rPr>
          <w:noProof/>
          <w:lang w:val="en-GB"/>
        </w:rPr>
        <w:t>. Chocco Plc produce</w:t>
      </w:r>
      <w:r w:rsidR="00692CDE" w:rsidRPr="00D85F9C">
        <w:rPr>
          <w:noProof/>
          <w:lang w:val="en-GB"/>
        </w:rPr>
        <w:t>s</w:t>
      </w:r>
      <w:r w:rsidRPr="00D85F9C">
        <w:rPr>
          <w:noProof/>
          <w:lang w:val="en-GB"/>
        </w:rPr>
        <w:t xml:space="preserve"> the assets turnover ratio 0.64 times during the year 2019, and the firm can be able to increase a little bit in 2020 to .69 times. The increment indicates the productivity of the assets to generate the revenue as well as also indicates how efficiently the firm using its assets to earn the sales revenue.</w:t>
      </w:r>
      <w:r w:rsidR="006A1523" w:rsidRPr="00D85F9C">
        <w:rPr>
          <w:noProof/>
          <w:lang w:val="en-GB"/>
        </w:rPr>
        <w:t xml:space="preserve"> Chocco Plc has earned </w:t>
      </w:r>
      <w:r w:rsidR="006A1523" w:rsidRPr="00D85F9C">
        <w:rPr>
          <w:rFonts w:cs="Times New Roman"/>
          <w:noProof/>
          <w:lang w:val="en-GB"/>
        </w:rPr>
        <w:t xml:space="preserve">£10,087 million in 2019 which is decreased in 2020 to £9,736 million. But the revenues </w:t>
      </w:r>
      <w:r w:rsidR="00692CDE" w:rsidRPr="00D85F9C">
        <w:rPr>
          <w:rFonts w:cs="Times New Roman"/>
          <w:noProof/>
          <w:lang w:val="en-GB"/>
        </w:rPr>
        <w:t>are</w:t>
      </w:r>
      <w:r w:rsidR="006A1523" w:rsidRPr="00D85F9C">
        <w:rPr>
          <w:rFonts w:cs="Times New Roman"/>
          <w:noProof/>
          <w:lang w:val="en-GB"/>
        </w:rPr>
        <w:t xml:space="preserve"> increased as a result the turnover ratio got increased and result in satisfaction.</w:t>
      </w:r>
    </w:p>
    <w:p w14:paraId="4A8D61E7" w14:textId="52A9CCD2" w:rsidR="006A1523" w:rsidRPr="00D85F9C" w:rsidRDefault="00080212" w:rsidP="000F256D">
      <w:pPr>
        <w:rPr>
          <w:b/>
          <w:bCs/>
          <w:noProof/>
          <w:lang w:val="en-GB"/>
        </w:rPr>
      </w:pPr>
      <w:r w:rsidRPr="00D85F9C">
        <w:rPr>
          <w:b/>
          <w:bCs/>
          <w:noProof/>
          <w:lang w:val="en-GB"/>
        </w:rPr>
        <w:t>Stock Holdings Days:</w:t>
      </w:r>
    </w:p>
    <w:p w14:paraId="57237D57" w14:textId="3CDAF4C3" w:rsidR="00080212" w:rsidRPr="00D85F9C" w:rsidRDefault="00080212" w:rsidP="000F256D">
      <w:pPr>
        <w:rPr>
          <w:rFonts w:cs="Times New Roman"/>
          <w:noProof/>
          <w:lang w:val="en-GB"/>
        </w:rPr>
      </w:pPr>
      <w:r w:rsidRPr="00D85F9C">
        <w:rPr>
          <w:noProof/>
          <w:lang w:val="en-GB"/>
        </w:rPr>
        <w:t>The way how a company determine</w:t>
      </w:r>
      <w:r w:rsidR="00692CDE" w:rsidRPr="00D85F9C">
        <w:rPr>
          <w:noProof/>
          <w:lang w:val="en-GB"/>
        </w:rPr>
        <w:t>s</w:t>
      </w:r>
      <w:r w:rsidRPr="00D85F9C">
        <w:rPr>
          <w:noProof/>
          <w:lang w:val="en-GB"/>
        </w:rPr>
        <w:t xml:space="preserve"> the day of holding the stock in hand</w:t>
      </w:r>
      <w:r w:rsidR="0078333D" w:rsidRPr="00D85F9C">
        <w:rPr>
          <w:noProof/>
          <w:lang w:val="en-GB"/>
        </w:rPr>
        <w:t xml:space="preserve"> and the company can count available stock </w:t>
      </w:r>
      <w:r w:rsidR="00692CDE" w:rsidRPr="00D85F9C">
        <w:rPr>
          <w:noProof/>
          <w:lang w:val="en-GB"/>
        </w:rPr>
        <w:t xml:space="preserve">in the </w:t>
      </w:r>
      <w:r w:rsidR="0078333D" w:rsidRPr="00D85F9C">
        <w:rPr>
          <w:noProof/>
          <w:lang w:val="en-GB"/>
        </w:rPr>
        <w:t>firm</w:t>
      </w:r>
      <w:r w:rsidR="00E3190C" w:rsidRPr="00D85F9C">
        <w:rPr>
          <w:noProof/>
          <w:lang w:val="en-GB"/>
        </w:rPr>
        <w:t xml:space="preserve"> (SHAW, 2021)</w:t>
      </w:r>
      <w:r w:rsidR="0078333D" w:rsidRPr="00D85F9C">
        <w:rPr>
          <w:noProof/>
          <w:lang w:val="en-GB"/>
        </w:rPr>
        <w:t xml:space="preserve">. Chocco Plc results in stock holding days </w:t>
      </w:r>
      <w:r w:rsidR="00692CDE" w:rsidRPr="00D85F9C">
        <w:rPr>
          <w:noProof/>
          <w:lang w:val="en-GB"/>
        </w:rPr>
        <w:t xml:space="preserve">of </w:t>
      </w:r>
      <w:r w:rsidR="0078333D" w:rsidRPr="00D85F9C">
        <w:rPr>
          <w:noProof/>
          <w:lang w:val="en-GB"/>
        </w:rPr>
        <w:t xml:space="preserve">approximately 78 days in 2019 and the days are increased in 2020 to approximately </w:t>
      </w:r>
      <w:r w:rsidR="0078333D" w:rsidRPr="00D85F9C">
        <w:rPr>
          <w:noProof/>
          <w:lang w:val="en-GB"/>
        </w:rPr>
        <w:lastRenderedPageBreak/>
        <w:t>80 days. The result does not indicate positive vibes because they need more times to convert stock in liquid in 2020 than in 2019. And therefore,</w:t>
      </w:r>
      <w:r w:rsidRPr="00D85F9C">
        <w:rPr>
          <w:noProof/>
          <w:lang w:val="en-GB"/>
        </w:rPr>
        <w:t xml:space="preserve"> </w:t>
      </w:r>
      <w:r w:rsidR="0078333D" w:rsidRPr="00D85F9C">
        <w:rPr>
          <w:noProof/>
          <w:lang w:val="en-GB"/>
        </w:rPr>
        <w:t xml:space="preserve">the level of stock such inventory available in hand is increased. Chocco Plc has </w:t>
      </w:r>
      <w:r w:rsidR="0078333D" w:rsidRPr="00D85F9C">
        <w:rPr>
          <w:rFonts w:cs="Times New Roman"/>
          <w:noProof/>
          <w:lang w:val="en-GB"/>
        </w:rPr>
        <w:t xml:space="preserve">£659 in the year 2019 and it is increased in 2020 to £708. </w:t>
      </w:r>
    </w:p>
    <w:p w14:paraId="5BBA88DF" w14:textId="5B70D18A" w:rsidR="0078333D" w:rsidRPr="00D85F9C" w:rsidRDefault="001D505C" w:rsidP="000F256D">
      <w:pPr>
        <w:rPr>
          <w:rFonts w:cs="Times New Roman"/>
          <w:b/>
          <w:bCs/>
          <w:noProof/>
          <w:lang w:val="en-GB"/>
        </w:rPr>
      </w:pPr>
      <w:r w:rsidRPr="00D85F9C">
        <w:rPr>
          <w:rFonts w:cs="Times New Roman"/>
          <w:b/>
          <w:bCs/>
          <w:noProof/>
          <w:lang w:val="en-GB"/>
        </w:rPr>
        <w:t>Debtor Collection Time:</w:t>
      </w:r>
    </w:p>
    <w:p w14:paraId="12237AF8" w14:textId="243B4E53" w:rsidR="001D505C" w:rsidRPr="00D85F9C" w:rsidRDefault="00B0601F" w:rsidP="000F256D">
      <w:pPr>
        <w:rPr>
          <w:noProof/>
          <w:lang w:val="en-GB"/>
        </w:rPr>
      </w:pPr>
      <w:r w:rsidRPr="00D85F9C">
        <w:rPr>
          <w:noProof/>
          <w:lang w:val="en-GB"/>
        </w:rPr>
        <w:t xml:space="preserve">The time needs to collect the </w:t>
      </w:r>
      <w:r w:rsidR="00692CDE" w:rsidRPr="00D85F9C">
        <w:rPr>
          <w:noProof/>
          <w:lang w:val="en-GB"/>
        </w:rPr>
        <w:t>amount of the receivable</w:t>
      </w:r>
      <w:r w:rsidRPr="00D85F9C">
        <w:rPr>
          <w:noProof/>
          <w:lang w:val="en-GB"/>
        </w:rPr>
        <w:t xml:space="preserve"> of the firm is regarded as the debtor collection times</w:t>
      </w:r>
      <w:r w:rsidR="00E3190C" w:rsidRPr="00D85F9C">
        <w:rPr>
          <w:noProof/>
          <w:lang w:val="en-GB"/>
        </w:rPr>
        <w:t xml:space="preserve"> (Soin, 2013)</w:t>
      </w:r>
      <w:r w:rsidRPr="00D85F9C">
        <w:rPr>
          <w:noProof/>
          <w:lang w:val="en-GB"/>
        </w:rPr>
        <w:t>. Chocco Plc result</w:t>
      </w:r>
      <w:r w:rsidR="00692CDE" w:rsidRPr="00D85F9C">
        <w:rPr>
          <w:noProof/>
          <w:lang w:val="en-GB"/>
        </w:rPr>
        <w:t>s</w:t>
      </w:r>
      <w:r w:rsidRPr="00D85F9C">
        <w:rPr>
          <w:noProof/>
          <w:lang w:val="en-GB"/>
        </w:rPr>
        <w:t xml:space="preserve"> in 78 days to collect the debtor in 2019 and they can be able to decrease it in the year 2020 to 77 days. The result can ensure </w:t>
      </w:r>
      <w:r w:rsidR="00692CDE" w:rsidRPr="00D85F9C">
        <w:rPr>
          <w:noProof/>
          <w:lang w:val="en-GB"/>
        </w:rPr>
        <w:t>by</w:t>
      </w:r>
      <w:r w:rsidRPr="00D85F9C">
        <w:rPr>
          <w:noProof/>
          <w:lang w:val="en-GB"/>
        </w:rPr>
        <w:t xml:space="preserve"> increasing the debtor turnover ratio 5 in 2019 to 5.39 in 2020. Therefore, it is a satisfactory result.</w:t>
      </w:r>
    </w:p>
    <w:p w14:paraId="6184C650" w14:textId="048E3A12" w:rsidR="00B0601F" w:rsidRPr="00D85F9C" w:rsidRDefault="00B0601F" w:rsidP="000F256D">
      <w:pPr>
        <w:rPr>
          <w:b/>
          <w:bCs/>
          <w:noProof/>
          <w:lang w:val="en-GB"/>
        </w:rPr>
      </w:pPr>
      <w:r w:rsidRPr="00D85F9C">
        <w:rPr>
          <w:b/>
          <w:bCs/>
          <w:noProof/>
          <w:lang w:val="en-GB"/>
        </w:rPr>
        <w:t>Current Ratio:</w:t>
      </w:r>
    </w:p>
    <w:p w14:paraId="12BAD926" w14:textId="2D89642C" w:rsidR="00692CDE" w:rsidRPr="00D85F9C" w:rsidRDefault="00692CDE" w:rsidP="000F256D">
      <w:pPr>
        <w:rPr>
          <w:rFonts w:cs="Times New Roman"/>
          <w:noProof/>
          <w:lang w:val="en-GB"/>
        </w:rPr>
      </w:pPr>
      <w:r w:rsidRPr="00D85F9C">
        <w:rPr>
          <w:noProof/>
          <w:lang w:val="en-GB"/>
        </w:rPr>
        <w:t>The c</w:t>
      </w:r>
      <w:r w:rsidR="00B0601F" w:rsidRPr="00D85F9C">
        <w:rPr>
          <w:noProof/>
          <w:lang w:val="en-GB"/>
        </w:rPr>
        <w:t xml:space="preserve">urrent ratio indicates the ability of </w:t>
      </w:r>
      <w:r w:rsidRPr="00D85F9C">
        <w:rPr>
          <w:noProof/>
          <w:lang w:val="en-GB"/>
        </w:rPr>
        <w:t xml:space="preserve">the </w:t>
      </w:r>
      <w:r w:rsidR="00B0601F" w:rsidRPr="00D85F9C">
        <w:rPr>
          <w:noProof/>
          <w:lang w:val="en-GB"/>
        </w:rPr>
        <w:t xml:space="preserve">business firm to pay the </w:t>
      </w:r>
      <w:r w:rsidR="008523B0" w:rsidRPr="00D85F9C">
        <w:rPr>
          <w:noProof/>
          <w:lang w:val="en-GB"/>
        </w:rPr>
        <w:t>short</w:t>
      </w:r>
      <w:r w:rsidRPr="00D85F9C">
        <w:rPr>
          <w:noProof/>
          <w:lang w:val="en-GB"/>
        </w:rPr>
        <w:t>-</w:t>
      </w:r>
      <w:r w:rsidR="008523B0" w:rsidRPr="00D85F9C">
        <w:rPr>
          <w:noProof/>
          <w:lang w:val="en-GB"/>
        </w:rPr>
        <w:t xml:space="preserve">term </w:t>
      </w:r>
      <w:r w:rsidR="00B0601F" w:rsidRPr="00D85F9C">
        <w:rPr>
          <w:noProof/>
          <w:lang w:val="en-GB"/>
        </w:rPr>
        <w:t>debt</w:t>
      </w:r>
      <w:r w:rsidR="008523B0" w:rsidRPr="00D85F9C">
        <w:rPr>
          <w:noProof/>
          <w:lang w:val="en-GB"/>
        </w:rPr>
        <w:t xml:space="preserve">. Chocco Plc experienced with </w:t>
      </w:r>
      <w:r w:rsidR="008523B0" w:rsidRPr="00D85F9C">
        <w:rPr>
          <w:rFonts w:cs="Times New Roman"/>
          <w:noProof/>
          <w:lang w:val="en-GB"/>
        </w:rPr>
        <w:t xml:space="preserve">0.77:1 and the ratio of 2020 is 0.92:1. The ratio is evaluated </w:t>
      </w:r>
      <w:r w:rsidRPr="00D85F9C">
        <w:rPr>
          <w:rFonts w:cs="Times New Roman"/>
          <w:noProof/>
          <w:lang w:val="en-GB"/>
        </w:rPr>
        <w:t>by</w:t>
      </w:r>
      <w:r w:rsidR="008523B0" w:rsidRPr="00D85F9C">
        <w:rPr>
          <w:rFonts w:cs="Times New Roman"/>
          <w:noProof/>
          <w:lang w:val="en-GB"/>
        </w:rPr>
        <w:t xml:space="preserve"> dividing total current assets by total current liabilities. The result represents the liquidity position of the firm. By considering </w:t>
      </w:r>
      <w:r w:rsidRPr="00D85F9C">
        <w:rPr>
          <w:rFonts w:cs="Times New Roman"/>
          <w:noProof/>
          <w:lang w:val="en-GB"/>
        </w:rPr>
        <w:t xml:space="preserve">the </w:t>
      </w:r>
      <w:r w:rsidR="008523B0" w:rsidRPr="00D85F9C">
        <w:rPr>
          <w:rFonts w:cs="Times New Roman"/>
          <w:noProof/>
          <w:lang w:val="en-GB"/>
        </w:rPr>
        <w:t>current ratio of 2029 and 2019, the firm can increase it</w:t>
      </w:r>
      <w:r w:rsidRPr="00D85F9C">
        <w:rPr>
          <w:rFonts w:cs="Times New Roman"/>
          <w:noProof/>
          <w:lang w:val="en-GB"/>
        </w:rPr>
        <w:t>s</w:t>
      </w:r>
      <w:r w:rsidR="008523B0" w:rsidRPr="00D85F9C">
        <w:rPr>
          <w:rFonts w:cs="Times New Roman"/>
          <w:noProof/>
          <w:lang w:val="en-GB"/>
        </w:rPr>
        <w:t xml:space="preserve"> ability to pay the short</w:t>
      </w:r>
      <w:r w:rsidRPr="00D85F9C">
        <w:rPr>
          <w:rFonts w:cs="Times New Roman"/>
          <w:noProof/>
          <w:lang w:val="en-GB"/>
        </w:rPr>
        <w:t>-</w:t>
      </w:r>
      <w:r w:rsidR="008523B0" w:rsidRPr="00D85F9C">
        <w:rPr>
          <w:rFonts w:cs="Times New Roman"/>
          <w:noProof/>
          <w:lang w:val="en-GB"/>
        </w:rPr>
        <w:t>term obligation in 2020. So, they can ensure the position of short</w:t>
      </w:r>
      <w:r w:rsidRPr="00D85F9C">
        <w:rPr>
          <w:rFonts w:cs="Times New Roman"/>
          <w:noProof/>
          <w:lang w:val="en-GB"/>
        </w:rPr>
        <w:t>-</w:t>
      </w:r>
      <w:r w:rsidR="008523B0" w:rsidRPr="00D85F9C">
        <w:rPr>
          <w:rFonts w:cs="Times New Roman"/>
          <w:noProof/>
          <w:lang w:val="en-GB"/>
        </w:rPr>
        <w:t xml:space="preserve">term liquidity. The level of current </w:t>
      </w:r>
      <w:r w:rsidR="008523B0" w:rsidRPr="00D85F9C">
        <w:rPr>
          <w:noProof/>
          <w:lang w:val="en-GB"/>
        </w:rPr>
        <w:t>liabilities is decreased in 2020 from 3,046</w:t>
      </w:r>
      <w:r w:rsidR="006F3D0F" w:rsidRPr="00D85F9C">
        <w:rPr>
          <w:noProof/>
          <w:lang w:val="en-GB"/>
        </w:rPr>
        <w:t xml:space="preserve"> million</w:t>
      </w:r>
      <w:r w:rsidR="008523B0" w:rsidRPr="00D85F9C">
        <w:rPr>
          <w:noProof/>
          <w:lang w:val="en-GB"/>
        </w:rPr>
        <w:t xml:space="preserve"> to 2511 million</w:t>
      </w:r>
      <w:r w:rsidR="006F3D0F" w:rsidRPr="00D85F9C">
        <w:rPr>
          <w:noProof/>
          <w:lang w:val="en-GB"/>
        </w:rPr>
        <w:t xml:space="preserve"> and it indicates the strengthens of the firm</w:t>
      </w:r>
      <w:r w:rsidR="00E3190C" w:rsidRPr="00D85F9C">
        <w:rPr>
          <w:noProof/>
          <w:lang w:val="en-GB"/>
        </w:rPr>
        <w:t xml:space="preserve"> (Soin, 2013)</w:t>
      </w:r>
      <w:r w:rsidR="006F3D0F" w:rsidRPr="00D85F9C">
        <w:rPr>
          <w:noProof/>
          <w:lang w:val="en-GB"/>
        </w:rPr>
        <w:t>.</w:t>
      </w:r>
    </w:p>
    <w:p w14:paraId="1F0A2277" w14:textId="4FE802A8" w:rsidR="006F3D0F" w:rsidRPr="00D85F9C" w:rsidRDefault="006F3D0F" w:rsidP="000F256D">
      <w:pPr>
        <w:rPr>
          <w:rFonts w:cs="Times New Roman"/>
          <w:b/>
          <w:bCs/>
          <w:noProof/>
          <w:lang w:val="en-GB"/>
        </w:rPr>
      </w:pPr>
      <w:r w:rsidRPr="00D85F9C">
        <w:rPr>
          <w:rFonts w:cs="Times New Roman"/>
          <w:b/>
          <w:bCs/>
          <w:noProof/>
          <w:lang w:val="en-GB"/>
        </w:rPr>
        <w:t>Gearing Ratio:</w:t>
      </w:r>
    </w:p>
    <w:p w14:paraId="6B2C3D7B" w14:textId="7FAB6F80" w:rsidR="006F3D0F" w:rsidRPr="00D85F9C" w:rsidRDefault="006F3D0F" w:rsidP="00812EDD">
      <w:pPr>
        <w:rPr>
          <w:rFonts w:cs="Times New Roman"/>
          <w:noProof/>
          <w:lang w:val="en-GB"/>
        </w:rPr>
      </w:pPr>
      <w:r w:rsidRPr="00D85F9C">
        <w:rPr>
          <w:noProof/>
          <w:lang w:val="en-GB"/>
        </w:rPr>
        <w:t xml:space="preserve">The ratio implies the relentless of the firm equity and debt financing. The ratio is measuring of equity multiplier. The capital structure determination is the ultimate output of </w:t>
      </w:r>
      <w:r w:rsidR="00692CDE" w:rsidRPr="00D85F9C">
        <w:rPr>
          <w:noProof/>
          <w:lang w:val="en-GB"/>
        </w:rPr>
        <w:t xml:space="preserve">the </w:t>
      </w:r>
      <w:r w:rsidRPr="00D85F9C">
        <w:rPr>
          <w:noProof/>
          <w:lang w:val="en-GB"/>
        </w:rPr>
        <w:t>gearing ratio</w:t>
      </w:r>
      <w:r w:rsidR="00E3190C" w:rsidRPr="00D85F9C">
        <w:rPr>
          <w:noProof/>
          <w:lang w:val="en-GB"/>
        </w:rPr>
        <w:t xml:space="preserve"> (Turtle, 2017)</w:t>
      </w:r>
      <w:r w:rsidRPr="00D85F9C">
        <w:rPr>
          <w:noProof/>
          <w:lang w:val="en-GB"/>
        </w:rPr>
        <w:t>. Chocco Plc gain</w:t>
      </w:r>
      <w:r w:rsidR="00692CDE" w:rsidRPr="00D85F9C">
        <w:rPr>
          <w:noProof/>
          <w:lang w:val="en-GB"/>
        </w:rPr>
        <w:t>s</w:t>
      </w:r>
      <w:r w:rsidRPr="00D85F9C">
        <w:rPr>
          <w:noProof/>
          <w:lang w:val="en-GB"/>
        </w:rPr>
        <w:t xml:space="preserve"> </w:t>
      </w:r>
      <w:r w:rsidR="00692CDE" w:rsidRPr="00D85F9C">
        <w:rPr>
          <w:noProof/>
          <w:lang w:val="en-GB"/>
        </w:rPr>
        <w:t>a</w:t>
      </w:r>
      <w:r w:rsidRPr="00D85F9C">
        <w:rPr>
          <w:noProof/>
          <w:lang w:val="en-GB"/>
        </w:rPr>
        <w:t xml:space="preserve"> ratio</w:t>
      </w:r>
      <w:r w:rsidR="003C075F" w:rsidRPr="00D85F9C">
        <w:rPr>
          <w:noProof/>
          <w:lang w:val="en-GB"/>
        </w:rPr>
        <w:t xml:space="preserve"> </w:t>
      </w:r>
      <w:r w:rsidR="00692CDE" w:rsidRPr="00D85F9C">
        <w:rPr>
          <w:noProof/>
          <w:lang w:val="en-GB"/>
        </w:rPr>
        <w:t xml:space="preserve">of </w:t>
      </w:r>
      <w:r w:rsidR="003C075F" w:rsidRPr="00D85F9C">
        <w:rPr>
          <w:noProof/>
          <w:lang w:val="en-GB"/>
        </w:rPr>
        <w:t>58.64%</w:t>
      </w:r>
      <w:r w:rsidRPr="00D85F9C">
        <w:rPr>
          <w:noProof/>
          <w:lang w:val="en-GB"/>
        </w:rPr>
        <w:t xml:space="preserve"> in 2019 </w:t>
      </w:r>
      <w:r w:rsidR="003C075F" w:rsidRPr="00D85F9C">
        <w:rPr>
          <w:noProof/>
          <w:lang w:val="en-GB"/>
        </w:rPr>
        <w:t xml:space="preserve">and it little bit decease in 2020 to 57.26%. Though there is </w:t>
      </w:r>
      <w:r w:rsidR="00692CDE" w:rsidRPr="00D85F9C">
        <w:rPr>
          <w:noProof/>
          <w:lang w:val="en-GB"/>
        </w:rPr>
        <w:t xml:space="preserve">a </w:t>
      </w:r>
      <w:r w:rsidR="003C075F" w:rsidRPr="00D85F9C">
        <w:rPr>
          <w:noProof/>
          <w:lang w:val="en-GB"/>
        </w:rPr>
        <w:t xml:space="preserve">decrement in </w:t>
      </w:r>
      <w:r w:rsidR="00692CDE" w:rsidRPr="00D85F9C">
        <w:rPr>
          <w:noProof/>
          <w:lang w:val="en-GB"/>
        </w:rPr>
        <w:t xml:space="preserve">the </w:t>
      </w:r>
      <w:r w:rsidR="003C075F" w:rsidRPr="00D85F9C">
        <w:rPr>
          <w:noProof/>
          <w:lang w:val="en-GB"/>
        </w:rPr>
        <w:t>gearing ratio, the rate of gearing is very high. Therefore, It pressur</w:t>
      </w:r>
      <w:r w:rsidR="00692CDE" w:rsidRPr="00D85F9C">
        <w:rPr>
          <w:noProof/>
          <w:lang w:val="en-GB"/>
        </w:rPr>
        <w:t>es</w:t>
      </w:r>
      <w:r w:rsidR="003C075F" w:rsidRPr="00D85F9C">
        <w:rPr>
          <w:noProof/>
          <w:lang w:val="en-GB"/>
        </w:rPr>
        <w:t xml:space="preserve"> more debt burden than its equity. The result of </w:t>
      </w:r>
      <w:r w:rsidR="00692CDE" w:rsidRPr="00D85F9C">
        <w:rPr>
          <w:noProof/>
          <w:lang w:val="en-GB"/>
        </w:rPr>
        <w:t xml:space="preserve">the </w:t>
      </w:r>
      <w:r w:rsidR="003C075F" w:rsidRPr="00D85F9C">
        <w:rPr>
          <w:noProof/>
          <w:lang w:val="en-GB"/>
        </w:rPr>
        <w:t xml:space="preserve">financial statement about capital employed is increased in 2020 from </w:t>
      </w:r>
      <w:r w:rsidR="003C075F" w:rsidRPr="00D85F9C">
        <w:rPr>
          <w:rFonts w:cs="Times New Roman"/>
          <w:noProof/>
          <w:lang w:val="en-GB"/>
        </w:rPr>
        <w:t>7,041 million to 7,225 million.</w:t>
      </w:r>
    </w:p>
    <w:p w14:paraId="15EE3E0D" w14:textId="58A3402D" w:rsidR="003C075F" w:rsidRPr="00D85F9C" w:rsidRDefault="00812EDD" w:rsidP="00812EDD">
      <w:pPr>
        <w:rPr>
          <w:rFonts w:cs="Times New Roman"/>
          <w:b/>
          <w:bCs/>
          <w:noProof/>
          <w:lang w:val="en-GB"/>
        </w:rPr>
      </w:pPr>
      <w:r w:rsidRPr="00D85F9C">
        <w:rPr>
          <w:rFonts w:cs="Times New Roman"/>
          <w:b/>
          <w:bCs/>
          <w:noProof/>
          <w:lang w:val="en-GB"/>
        </w:rPr>
        <w:t xml:space="preserve">Interest Cover </w:t>
      </w:r>
      <w:r w:rsidR="003102C4" w:rsidRPr="00D85F9C">
        <w:rPr>
          <w:rFonts w:cs="Times New Roman"/>
          <w:b/>
          <w:bCs/>
          <w:noProof/>
          <w:lang w:val="en-GB"/>
        </w:rPr>
        <w:t>R</w:t>
      </w:r>
      <w:r w:rsidRPr="00D85F9C">
        <w:rPr>
          <w:rFonts w:cs="Times New Roman"/>
          <w:b/>
          <w:bCs/>
          <w:noProof/>
          <w:lang w:val="en-GB"/>
        </w:rPr>
        <w:t>atio:</w:t>
      </w:r>
    </w:p>
    <w:p w14:paraId="1AFB9496" w14:textId="35F81F8C" w:rsidR="00812EDD" w:rsidRPr="00D85F9C" w:rsidRDefault="003102C4" w:rsidP="00812EDD">
      <w:pPr>
        <w:rPr>
          <w:noProof/>
          <w:lang w:val="en-GB"/>
        </w:rPr>
      </w:pPr>
      <w:r w:rsidRPr="00D85F9C">
        <w:rPr>
          <w:noProof/>
          <w:lang w:val="en-GB"/>
        </w:rPr>
        <w:t>The ratio determines the ability of the firm to pay its interest of outstanding debts available. The interest expenses are subtracted from the operating income of the firm</w:t>
      </w:r>
      <w:r w:rsidR="00E3190C" w:rsidRPr="00D85F9C">
        <w:rPr>
          <w:noProof/>
          <w:lang w:val="en-GB"/>
        </w:rPr>
        <w:t xml:space="preserve"> (Elliott, 2019)</w:t>
      </w:r>
      <w:r w:rsidRPr="00D85F9C">
        <w:rPr>
          <w:noProof/>
          <w:lang w:val="en-GB"/>
        </w:rPr>
        <w:t>. Chocco Plc experienced 3.98 in 2019 and it decreased in 2020 to 3.74. But the interest rate is considered unchanged. Chocco Plc has 181 million interest expense</w:t>
      </w:r>
      <w:r w:rsidR="00692CDE" w:rsidRPr="00D85F9C">
        <w:rPr>
          <w:noProof/>
          <w:lang w:val="en-GB"/>
        </w:rPr>
        <w:t>s</w:t>
      </w:r>
      <w:r w:rsidRPr="00D85F9C">
        <w:rPr>
          <w:noProof/>
          <w:lang w:val="en-GB"/>
        </w:rPr>
        <w:t xml:space="preserve"> in 2019 and it is </w:t>
      </w:r>
      <w:r w:rsidRPr="00D85F9C">
        <w:rPr>
          <w:noProof/>
          <w:lang w:val="en-GB"/>
        </w:rPr>
        <w:lastRenderedPageBreak/>
        <w:t>increased in 2020 to 226 million euros.</w:t>
      </w:r>
      <w:r w:rsidR="00D85F9C" w:rsidRPr="00D85F9C">
        <w:rPr>
          <w:noProof/>
          <w:lang w:val="en-GB"/>
        </w:rPr>
        <w:t xml:space="preserve"> </w:t>
      </w:r>
      <w:r w:rsidRPr="00D85F9C">
        <w:rPr>
          <w:noProof/>
          <w:lang w:val="en-GB"/>
        </w:rPr>
        <w:t xml:space="preserve">Therefore, the interest cover ratio results in unsatisfactory assessment. </w:t>
      </w:r>
    </w:p>
    <w:p w14:paraId="624BE87C" w14:textId="2FF9967C" w:rsidR="004B4DC7" w:rsidRPr="00D85F9C" w:rsidRDefault="004B4DC7" w:rsidP="00812EDD">
      <w:pPr>
        <w:rPr>
          <w:noProof/>
          <w:lang w:val="en-GB"/>
        </w:rPr>
      </w:pPr>
    </w:p>
    <w:p w14:paraId="150EE698" w14:textId="77777777" w:rsidR="004B4DC7" w:rsidRPr="00D85F9C" w:rsidRDefault="004B4DC7">
      <w:pPr>
        <w:spacing w:after="200"/>
        <w:rPr>
          <w:noProof/>
          <w:lang w:val="en-GB"/>
        </w:rPr>
      </w:pPr>
      <w:r w:rsidRPr="00D85F9C">
        <w:rPr>
          <w:noProof/>
          <w:lang w:val="en-GB"/>
        </w:rPr>
        <w:br w:type="page"/>
      </w:r>
    </w:p>
    <w:p w14:paraId="753C93A8" w14:textId="4612C5D9" w:rsidR="004B4DC7" w:rsidRPr="00D85F9C" w:rsidRDefault="004B4DC7" w:rsidP="004B4DC7">
      <w:pPr>
        <w:pStyle w:val="Heading1"/>
        <w:rPr>
          <w:noProof/>
          <w:lang w:val="en-GB"/>
        </w:rPr>
      </w:pPr>
      <w:bookmarkStart w:id="11" w:name="_Toc80307548"/>
      <w:r w:rsidRPr="00D85F9C">
        <w:rPr>
          <w:noProof/>
          <w:lang w:val="en-GB"/>
        </w:rPr>
        <w:lastRenderedPageBreak/>
        <w:t>Conclusion</w:t>
      </w:r>
      <w:bookmarkEnd w:id="11"/>
    </w:p>
    <w:p w14:paraId="13F200BB" w14:textId="28BC7786" w:rsidR="004B4DC7" w:rsidRPr="00D85F9C" w:rsidRDefault="001841F3" w:rsidP="00692CDE">
      <w:pPr>
        <w:spacing w:after="200"/>
        <w:rPr>
          <w:rFonts w:eastAsiaTheme="majorEastAsia" w:cstheme="majorBidi"/>
          <w:b/>
          <w:noProof/>
          <w:sz w:val="32"/>
          <w:szCs w:val="32"/>
          <w:lang w:val="en-GB"/>
        </w:rPr>
      </w:pPr>
      <w:r w:rsidRPr="00D85F9C">
        <w:rPr>
          <w:noProof/>
          <w:lang w:val="en-GB"/>
        </w:rPr>
        <w:t xml:space="preserve">Accounting information systems </w:t>
      </w:r>
      <w:r w:rsidR="00692CDE" w:rsidRPr="00D85F9C">
        <w:rPr>
          <w:noProof/>
          <w:lang w:val="en-GB"/>
        </w:rPr>
        <w:t>are</w:t>
      </w:r>
      <w:r w:rsidRPr="00D85F9C">
        <w:rPr>
          <w:noProof/>
          <w:lang w:val="en-GB"/>
        </w:rPr>
        <w:t xml:space="preserve"> the producers of recording the financial dat</w:t>
      </w:r>
      <w:r w:rsidR="00692CDE" w:rsidRPr="00D85F9C">
        <w:rPr>
          <w:noProof/>
          <w:lang w:val="en-GB"/>
        </w:rPr>
        <w:t>a</w:t>
      </w:r>
      <w:r w:rsidRPr="00D85F9C">
        <w:rPr>
          <w:noProof/>
          <w:lang w:val="en-GB"/>
        </w:rPr>
        <w:t xml:space="preserve"> of the firm and use it to </w:t>
      </w:r>
      <w:r w:rsidR="00692CDE" w:rsidRPr="00D85F9C">
        <w:rPr>
          <w:noProof/>
          <w:lang w:val="en-GB"/>
        </w:rPr>
        <w:t>decide on</w:t>
      </w:r>
      <w:r w:rsidRPr="00D85F9C">
        <w:rPr>
          <w:noProof/>
          <w:lang w:val="en-GB"/>
        </w:rPr>
        <w:t xml:space="preserve"> strategic management</w:t>
      </w:r>
      <w:r w:rsidR="00E3190C" w:rsidRPr="00D85F9C">
        <w:rPr>
          <w:noProof/>
          <w:lang w:val="en-GB"/>
        </w:rPr>
        <w:t xml:space="preserve"> (Gibson, 2013)</w:t>
      </w:r>
      <w:r w:rsidRPr="00D85F9C">
        <w:rPr>
          <w:noProof/>
          <w:lang w:val="en-GB"/>
        </w:rPr>
        <w:t>. This report is the application of analytical mechanism</w:t>
      </w:r>
      <w:r w:rsidR="00692CDE" w:rsidRPr="00D85F9C">
        <w:rPr>
          <w:noProof/>
          <w:lang w:val="en-GB"/>
        </w:rPr>
        <w:t>s</w:t>
      </w:r>
      <w:r w:rsidRPr="00D85F9C">
        <w:rPr>
          <w:noProof/>
          <w:lang w:val="en-GB"/>
        </w:rPr>
        <w:t xml:space="preserve"> and theoretical questions. The firm question is the implication of the accounting systems as </w:t>
      </w:r>
      <w:r w:rsidR="00692CDE" w:rsidRPr="00D85F9C">
        <w:rPr>
          <w:noProof/>
          <w:lang w:val="en-GB"/>
        </w:rPr>
        <w:t xml:space="preserve">a </w:t>
      </w:r>
      <w:r w:rsidRPr="00D85F9C">
        <w:rPr>
          <w:noProof/>
          <w:lang w:val="en-GB"/>
        </w:rPr>
        <w:t>financial statement which records the profit and loss account of an organization</w:t>
      </w:r>
      <w:r w:rsidR="00E3190C" w:rsidRPr="00D85F9C">
        <w:rPr>
          <w:noProof/>
          <w:lang w:val="en-GB"/>
        </w:rPr>
        <w:t xml:space="preserve"> (Iatridis, 2012)</w:t>
      </w:r>
      <w:r w:rsidRPr="00D85F9C">
        <w:rPr>
          <w:noProof/>
          <w:lang w:val="en-GB"/>
        </w:rPr>
        <w:t xml:space="preserve">. The last question is the application of ratio analysis of an organization, and they comment based </w:t>
      </w:r>
      <w:r w:rsidR="00692CDE" w:rsidRPr="00D85F9C">
        <w:rPr>
          <w:noProof/>
          <w:lang w:val="en-GB"/>
        </w:rPr>
        <w:t xml:space="preserve">on </w:t>
      </w:r>
      <w:r w:rsidRPr="00D85F9C">
        <w:rPr>
          <w:noProof/>
          <w:lang w:val="en-GB"/>
        </w:rPr>
        <w:t>the financial position and ratio outstanding.</w:t>
      </w:r>
      <w:r w:rsidR="004B4DC7" w:rsidRPr="00D85F9C">
        <w:rPr>
          <w:noProof/>
          <w:lang w:val="en-GB"/>
        </w:rPr>
        <w:br w:type="page"/>
      </w:r>
    </w:p>
    <w:p w14:paraId="366BE450" w14:textId="6EE5CC7E" w:rsidR="006F3D0F" w:rsidRPr="00D85F9C" w:rsidRDefault="004B4DC7" w:rsidP="00692CDE">
      <w:pPr>
        <w:pStyle w:val="Heading1"/>
        <w:rPr>
          <w:noProof/>
          <w:lang w:val="en-GB"/>
        </w:rPr>
      </w:pPr>
      <w:bookmarkStart w:id="12" w:name="_Toc80307549"/>
      <w:r w:rsidRPr="00D85F9C">
        <w:rPr>
          <w:noProof/>
          <w:lang w:val="en-GB"/>
        </w:rPr>
        <w:lastRenderedPageBreak/>
        <w:t>Reference</w:t>
      </w:r>
      <w:bookmarkEnd w:id="12"/>
      <w:r w:rsidRPr="00D85F9C">
        <w:rPr>
          <w:noProof/>
          <w:lang w:val="en-GB"/>
        </w:rPr>
        <w:t xml:space="preserve"> </w:t>
      </w:r>
    </w:p>
    <w:p w14:paraId="3ABA62D2" w14:textId="77777777" w:rsidR="00692CDE" w:rsidRPr="00D85F9C" w:rsidRDefault="00692CDE" w:rsidP="00692CDE">
      <w:pPr>
        <w:rPr>
          <w:noProof/>
          <w:lang w:val="en-GB"/>
        </w:rPr>
      </w:pPr>
      <w:r w:rsidRPr="00D85F9C">
        <w:rPr>
          <w:noProof/>
          <w:lang w:val="en-GB"/>
        </w:rPr>
        <w:t>Elliott, B. and Elliott, J., 2019. </w:t>
      </w:r>
      <w:r w:rsidRPr="00D85F9C">
        <w:rPr>
          <w:i/>
          <w:iCs/>
          <w:noProof/>
          <w:lang w:val="en-GB"/>
        </w:rPr>
        <w:t>Financial Accounting and Reporting</w:t>
      </w:r>
      <w:r w:rsidRPr="00D85F9C">
        <w:rPr>
          <w:noProof/>
          <w:lang w:val="en-GB"/>
        </w:rPr>
        <w:t>. Harlow, United Kingdom: Pearson Education Limited.</w:t>
      </w:r>
    </w:p>
    <w:p w14:paraId="1B6DF652" w14:textId="77777777" w:rsidR="00692CDE" w:rsidRPr="00D85F9C" w:rsidRDefault="00692CDE" w:rsidP="00692CDE">
      <w:pPr>
        <w:rPr>
          <w:noProof/>
          <w:lang w:val="en-GB"/>
        </w:rPr>
      </w:pPr>
      <w:r w:rsidRPr="00D85F9C">
        <w:rPr>
          <w:noProof/>
          <w:lang w:val="en-GB"/>
        </w:rPr>
        <w:t>Gibson, C., 2013. </w:t>
      </w:r>
      <w:r w:rsidRPr="00D85F9C">
        <w:rPr>
          <w:i/>
          <w:iCs/>
          <w:noProof/>
          <w:lang w:val="en-GB"/>
        </w:rPr>
        <w:t>Financial statement analysis</w:t>
      </w:r>
      <w:r w:rsidRPr="00D85F9C">
        <w:rPr>
          <w:noProof/>
          <w:lang w:val="en-GB"/>
        </w:rPr>
        <w:t>. Mason, Ohio: South-Western.</w:t>
      </w:r>
    </w:p>
    <w:p w14:paraId="648F6E12" w14:textId="77777777" w:rsidR="00692CDE" w:rsidRPr="00D85F9C" w:rsidRDefault="00692CDE" w:rsidP="00692CDE">
      <w:pPr>
        <w:rPr>
          <w:noProof/>
          <w:lang w:val="en-GB"/>
        </w:rPr>
      </w:pPr>
      <w:r w:rsidRPr="00D85F9C">
        <w:rPr>
          <w:noProof/>
          <w:lang w:val="en-GB"/>
        </w:rPr>
        <w:t>Iatridis, G., 2012. International Financial Reporting Standards and the quality of financial statement information. </w:t>
      </w:r>
      <w:r w:rsidRPr="00D85F9C">
        <w:rPr>
          <w:i/>
          <w:iCs/>
          <w:noProof/>
          <w:lang w:val="en-GB"/>
        </w:rPr>
        <w:t>International Review of Financial Analysis</w:t>
      </w:r>
      <w:r w:rsidRPr="00D85F9C">
        <w:rPr>
          <w:noProof/>
          <w:lang w:val="en-GB"/>
        </w:rPr>
        <w:t>, 19(3), pp.193-204.</w:t>
      </w:r>
    </w:p>
    <w:p w14:paraId="6D7E90E9" w14:textId="77777777" w:rsidR="00692CDE" w:rsidRPr="00D85F9C" w:rsidRDefault="00692CDE" w:rsidP="00692CDE">
      <w:pPr>
        <w:rPr>
          <w:noProof/>
          <w:lang w:val="en-GB"/>
        </w:rPr>
      </w:pPr>
      <w:r w:rsidRPr="00D85F9C">
        <w:rPr>
          <w:noProof/>
          <w:lang w:val="en-GB"/>
        </w:rPr>
        <w:t>Oktalina, G., 2020. Analysis of Regional Financial Performance through the Independence Ratio, Effectiveness Ratio, and Growth Ratio in the District South Bangka. </w:t>
      </w:r>
      <w:r w:rsidRPr="00D85F9C">
        <w:rPr>
          <w:i/>
          <w:iCs/>
          <w:noProof/>
          <w:lang w:val="en-GB"/>
        </w:rPr>
        <w:t>International Journal of Finance Research</w:t>
      </w:r>
      <w:r w:rsidRPr="00D85F9C">
        <w:rPr>
          <w:noProof/>
          <w:lang w:val="en-GB"/>
        </w:rPr>
        <w:t>, 1(2).</w:t>
      </w:r>
    </w:p>
    <w:p w14:paraId="2B8A3BD3" w14:textId="77777777" w:rsidR="00692CDE" w:rsidRPr="00D85F9C" w:rsidRDefault="00692CDE" w:rsidP="00692CDE">
      <w:pPr>
        <w:rPr>
          <w:noProof/>
          <w:lang w:val="en-GB"/>
        </w:rPr>
      </w:pPr>
      <w:r w:rsidRPr="00D85F9C">
        <w:rPr>
          <w:noProof/>
          <w:lang w:val="en-GB"/>
        </w:rPr>
        <w:t>Schultz, W., 2018. Sweet Celebrations: A Managerial Accounting Case Study. </w:t>
      </w:r>
      <w:r w:rsidRPr="00D85F9C">
        <w:rPr>
          <w:i/>
          <w:iCs/>
          <w:noProof/>
          <w:lang w:val="en-GB"/>
        </w:rPr>
        <w:t>Accounting Perspectives</w:t>
      </w:r>
      <w:r w:rsidRPr="00D85F9C">
        <w:rPr>
          <w:noProof/>
          <w:lang w:val="en-GB"/>
        </w:rPr>
        <w:t>, 17(4), pp.623-632.</w:t>
      </w:r>
    </w:p>
    <w:p w14:paraId="7125C6D2" w14:textId="77777777" w:rsidR="00692CDE" w:rsidRPr="00D85F9C" w:rsidRDefault="00692CDE" w:rsidP="00692CDE">
      <w:pPr>
        <w:rPr>
          <w:noProof/>
          <w:lang w:val="en-GB"/>
        </w:rPr>
      </w:pPr>
      <w:r w:rsidRPr="00D85F9C">
        <w:rPr>
          <w:noProof/>
          <w:lang w:val="en-GB"/>
        </w:rPr>
        <w:t>SHAW, K., 2021. </w:t>
      </w:r>
      <w:r w:rsidRPr="00D85F9C">
        <w:rPr>
          <w:i/>
          <w:iCs/>
          <w:noProof/>
          <w:lang w:val="en-GB"/>
        </w:rPr>
        <w:t>FUNDAMENTAL ACCOUNTING PRINCIPLES</w:t>
      </w:r>
      <w:r w:rsidRPr="00D85F9C">
        <w:rPr>
          <w:noProof/>
          <w:lang w:val="en-GB"/>
        </w:rPr>
        <w:t>. [S.l.]: MCGRAW-HILL CO.</w:t>
      </w:r>
    </w:p>
    <w:p w14:paraId="514956D5" w14:textId="77777777" w:rsidR="00692CDE" w:rsidRPr="00D85F9C" w:rsidRDefault="00692CDE" w:rsidP="00692CDE">
      <w:pPr>
        <w:rPr>
          <w:noProof/>
          <w:lang w:val="en-GB"/>
        </w:rPr>
      </w:pPr>
      <w:r w:rsidRPr="00D85F9C">
        <w:rPr>
          <w:noProof/>
          <w:lang w:val="en-GB"/>
        </w:rPr>
        <w:t>Soin, K., 2013. Risk and risk management in management accounting and control. </w:t>
      </w:r>
      <w:r w:rsidRPr="00D85F9C">
        <w:rPr>
          <w:i/>
          <w:iCs/>
          <w:noProof/>
          <w:lang w:val="en-GB"/>
        </w:rPr>
        <w:t>Management Accounting Research</w:t>
      </w:r>
      <w:r w:rsidRPr="00D85F9C">
        <w:rPr>
          <w:noProof/>
          <w:lang w:val="en-GB"/>
        </w:rPr>
        <w:t>, 24(2), pp.82-87.</w:t>
      </w:r>
    </w:p>
    <w:p w14:paraId="0594FCA1" w14:textId="5E2DE630" w:rsidR="00692CDE" w:rsidRPr="00D85F9C" w:rsidRDefault="00692CDE" w:rsidP="00DC654E">
      <w:pPr>
        <w:rPr>
          <w:noProof/>
          <w:lang w:val="en-GB"/>
        </w:rPr>
      </w:pPr>
      <w:r w:rsidRPr="00D85F9C">
        <w:rPr>
          <w:noProof/>
          <w:lang w:val="en-GB"/>
        </w:rPr>
        <w:t xml:space="preserve">Turtle, H., 2017. </w:t>
      </w:r>
      <w:r w:rsidR="00DC654E" w:rsidRPr="00D85F9C">
        <w:rPr>
          <w:noProof/>
          <w:lang w:val="en-GB"/>
        </w:rPr>
        <w:t>“The value in fundamental accounting information”.</w:t>
      </w:r>
      <w:r w:rsidRPr="00D85F9C">
        <w:rPr>
          <w:noProof/>
          <w:lang w:val="en-GB"/>
        </w:rPr>
        <w:t> </w:t>
      </w:r>
      <w:r w:rsidRPr="00D85F9C">
        <w:rPr>
          <w:i/>
          <w:iCs/>
          <w:noProof/>
          <w:lang w:val="en-GB"/>
        </w:rPr>
        <w:t>Journal of Financial Research</w:t>
      </w:r>
      <w:r w:rsidRPr="00D85F9C">
        <w:rPr>
          <w:noProof/>
          <w:lang w:val="en-GB"/>
        </w:rPr>
        <w:t>, 40(1), pp.113-140.</w:t>
      </w:r>
    </w:p>
    <w:p w14:paraId="00E30283" w14:textId="77777777" w:rsidR="00692CDE" w:rsidRPr="00D85F9C" w:rsidRDefault="00692CDE" w:rsidP="00692CDE">
      <w:pPr>
        <w:rPr>
          <w:noProof/>
          <w:lang w:val="en-GB"/>
        </w:rPr>
      </w:pPr>
    </w:p>
    <w:p w14:paraId="742A41F5" w14:textId="77777777" w:rsidR="006F3D0F" w:rsidRPr="00D85F9C" w:rsidRDefault="006F3D0F" w:rsidP="006F3D0F">
      <w:pPr>
        <w:ind w:firstLine="720"/>
        <w:rPr>
          <w:noProof/>
          <w:lang w:val="en-GB"/>
        </w:rPr>
      </w:pPr>
    </w:p>
    <w:sectPr w:rsidR="006F3D0F" w:rsidRPr="00D85F9C" w:rsidSect="00D85F9C">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8FAC54" w14:textId="77777777" w:rsidR="003A182A" w:rsidRDefault="003A182A" w:rsidP="000F7520">
      <w:pPr>
        <w:spacing w:after="0" w:line="240" w:lineRule="auto"/>
      </w:pPr>
      <w:r>
        <w:separator/>
      </w:r>
    </w:p>
  </w:endnote>
  <w:endnote w:type="continuationSeparator" w:id="0">
    <w:p w14:paraId="2B4B50F9" w14:textId="77777777" w:rsidR="003A182A" w:rsidRDefault="003A182A" w:rsidP="000F75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374155" w14:textId="77777777" w:rsidR="003A182A" w:rsidRDefault="003A182A" w:rsidP="000F7520">
      <w:pPr>
        <w:spacing w:after="0" w:line="240" w:lineRule="auto"/>
      </w:pPr>
      <w:r>
        <w:separator/>
      </w:r>
    </w:p>
  </w:footnote>
  <w:footnote w:type="continuationSeparator" w:id="0">
    <w:p w14:paraId="5236E11D" w14:textId="77777777" w:rsidR="003A182A" w:rsidRDefault="003A182A" w:rsidP="000F75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67159"/>
    <w:multiLevelType w:val="hybridMultilevel"/>
    <w:tmpl w:val="CB4A94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8135E4"/>
    <w:multiLevelType w:val="hybridMultilevel"/>
    <w:tmpl w:val="7896922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7YwNjEwNjS0MDMwNDRV0lEKTi0uzszPAykwqgUAAbzg7SwAAAA="/>
  </w:docVars>
  <w:rsids>
    <w:rsidRoot w:val="001216C0"/>
    <w:rsid w:val="00033D66"/>
    <w:rsid w:val="00074F11"/>
    <w:rsid w:val="00080212"/>
    <w:rsid w:val="000B2B92"/>
    <w:rsid w:val="000B66F3"/>
    <w:rsid w:val="000F256D"/>
    <w:rsid w:val="000F7520"/>
    <w:rsid w:val="001216C0"/>
    <w:rsid w:val="00144938"/>
    <w:rsid w:val="001841F3"/>
    <w:rsid w:val="001C57CC"/>
    <w:rsid w:val="001D4555"/>
    <w:rsid w:val="001D505C"/>
    <w:rsid w:val="0027355A"/>
    <w:rsid w:val="002B1B26"/>
    <w:rsid w:val="003102C4"/>
    <w:rsid w:val="00395020"/>
    <w:rsid w:val="003A182A"/>
    <w:rsid w:val="003C075F"/>
    <w:rsid w:val="003F2EC7"/>
    <w:rsid w:val="003F35F3"/>
    <w:rsid w:val="004831AD"/>
    <w:rsid w:val="004A709E"/>
    <w:rsid w:val="004B4DC7"/>
    <w:rsid w:val="004E68F4"/>
    <w:rsid w:val="005204C5"/>
    <w:rsid w:val="005C2806"/>
    <w:rsid w:val="006415F8"/>
    <w:rsid w:val="0064533E"/>
    <w:rsid w:val="00692CDE"/>
    <w:rsid w:val="006A1523"/>
    <w:rsid w:val="006F3D0F"/>
    <w:rsid w:val="00712F90"/>
    <w:rsid w:val="00727664"/>
    <w:rsid w:val="0077474A"/>
    <w:rsid w:val="0078333D"/>
    <w:rsid w:val="007E35AE"/>
    <w:rsid w:val="007F663B"/>
    <w:rsid w:val="007F6E4C"/>
    <w:rsid w:val="00812EDD"/>
    <w:rsid w:val="008376A5"/>
    <w:rsid w:val="00847C21"/>
    <w:rsid w:val="008523B0"/>
    <w:rsid w:val="008D07B2"/>
    <w:rsid w:val="00921BDD"/>
    <w:rsid w:val="00931B99"/>
    <w:rsid w:val="00992060"/>
    <w:rsid w:val="009E3814"/>
    <w:rsid w:val="00A10212"/>
    <w:rsid w:val="00A476CC"/>
    <w:rsid w:val="00A52BED"/>
    <w:rsid w:val="00AB2766"/>
    <w:rsid w:val="00B0601F"/>
    <w:rsid w:val="00BE15B9"/>
    <w:rsid w:val="00BF0F1D"/>
    <w:rsid w:val="00C10995"/>
    <w:rsid w:val="00CA28AE"/>
    <w:rsid w:val="00CB0CAB"/>
    <w:rsid w:val="00CF366A"/>
    <w:rsid w:val="00D45495"/>
    <w:rsid w:val="00D85F9C"/>
    <w:rsid w:val="00DA1DE4"/>
    <w:rsid w:val="00DC654E"/>
    <w:rsid w:val="00E3006B"/>
    <w:rsid w:val="00E3190C"/>
    <w:rsid w:val="00E4448F"/>
    <w:rsid w:val="00E5083C"/>
    <w:rsid w:val="00E5346D"/>
    <w:rsid w:val="00E64785"/>
    <w:rsid w:val="00EC4091"/>
    <w:rsid w:val="00EC4AEE"/>
    <w:rsid w:val="00EC768A"/>
    <w:rsid w:val="00ED2E72"/>
    <w:rsid w:val="00F740F0"/>
    <w:rsid w:val="00FC11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21AD9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35AE"/>
    <w:pPr>
      <w:spacing w:after="160"/>
    </w:pPr>
    <w:rPr>
      <w:rFonts w:ascii="Times New Roman" w:hAnsi="Times New Roman"/>
      <w:sz w:val="24"/>
    </w:rPr>
  </w:style>
  <w:style w:type="paragraph" w:styleId="Heading1">
    <w:name w:val="heading 1"/>
    <w:basedOn w:val="Normal"/>
    <w:next w:val="Normal"/>
    <w:link w:val="Heading1Char"/>
    <w:uiPriority w:val="9"/>
    <w:qFormat/>
    <w:rsid w:val="007E35AE"/>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BE15B9"/>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35AE"/>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BE15B9"/>
    <w:rPr>
      <w:rFonts w:ascii="Times New Roman" w:eastAsiaTheme="majorEastAsia" w:hAnsi="Times New Roman" w:cstheme="majorBidi"/>
      <w:b/>
      <w:sz w:val="28"/>
      <w:szCs w:val="26"/>
    </w:rPr>
  </w:style>
  <w:style w:type="table" w:styleId="TableGrid">
    <w:name w:val="Table Grid"/>
    <w:basedOn w:val="TableNormal"/>
    <w:uiPriority w:val="59"/>
    <w:rsid w:val="000F25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F256D"/>
    <w:pPr>
      <w:ind w:left="720"/>
      <w:contextualSpacing/>
    </w:pPr>
  </w:style>
  <w:style w:type="character" w:styleId="PlaceholderText">
    <w:name w:val="Placeholder Text"/>
    <w:basedOn w:val="DefaultParagraphFont"/>
    <w:uiPriority w:val="99"/>
    <w:semiHidden/>
    <w:rsid w:val="000F256D"/>
    <w:rPr>
      <w:color w:val="808080"/>
    </w:rPr>
  </w:style>
  <w:style w:type="paragraph" w:styleId="TOCHeading">
    <w:name w:val="TOC Heading"/>
    <w:basedOn w:val="Heading1"/>
    <w:next w:val="Normal"/>
    <w:uiPriority w:val="39"/>
    <w:unhideWhenUsed/>
    <w:qFormat/>
    <w:rsid w:val="002B1B26"/>
    <w:pPr>
      <w:spacing w:line="259" w:lineRule="auto"/>
      <w:jc w:val="left"/>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2B1B26"/>
    <w:pPr>
      <w:spacing w:after="100"/>
    </w:pPr>
  </w:style>
  <w:style w:type="paragraph" w:styleId="TOC2">
    <w:name w:val="toc 2"/>
    <w:basedOn w:val="Normal"/>
    <w:next w:val="Normal"/>
    <w:autoRedefine/>
    <w:uiPriority w:val="39"/>
    <w:unhideWhenUsed/>
    <w:rsid w:val="002B1B26"/>
    <w:pPr>
      <w:spacing w:after="100"/>
      <w:ind w:left="240"/>
    </w:pPr>
  </w:style>
  <w:style w:type="character" w:styleId="Hyperlink">
    <w:name w:val="Hyperlink"/>
    <w:basedOn w:val="DefaultParagraphFont"/>
    <w:uiPriority w:val="99"/>
    <w:unhideWhenUsed/>
    <w:rsid w:val="002B1B26"/>
    <w:rPr>
      <w:color w:val="0000FF" w:themeColor="hyperlink"/>
      <w:u w:val="single"/>
    </w:rPr>
  </w:style>
  <w:style w:type="paragraph" w:styleId="Header">
    <w:name w:val="header"/>
    <w:basedOn w:val="Normal"/>
    <w:link w:val="HeaderChar"/>
    <w:uiPriority w:val="99"/>
    <w:unhideWhenUsed/>
    <w:rsid w:val="000F75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7520"/>
    <w:rPr>
      <w:rFonts w:ascii="Times New Roman" w:hAnsi="Times New Roman"/>
      <w:sz w:val="24"/>
    </w:rPr>
  </w:style>
  <w:style w:type="paragraph" w:styleId="Footer">
    <w:name w:val="footer"/>
    <w:basedOn w:val="Normal"/>
    <w:link w:val="FooterChar"/>
    <w:uiPriority w:val="99"/>
    <w:unhideWhenUsed/>
    <w:rsid w:val="000F75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7520"/>
    <w:rPr>
      <w:rFonts w:ascii="Times New Roman" w:hAnsi="Times New Roman"/>
      <w:sz w:val="24"/>
    </w:rPr>
  </w:style>
  <w:style w:type="paragraph" w:styleId="NormalWeb">
    <w:name w:val="Normal (Web)"/>
    <w:basedOn w:val="Normal"/>
    <w:uiPriority w:val="99"/>
    <w:semiHidden/>
    <w:unhideWhenUsed/>
    <w:rsid w:val="00692CDE"/>
    <w:pPr>
      <w:spacing w:before="100" w:beforeAutospacing="1" w:after="100" w:afterAutospacing="1" w:line="240" w:lineRule="auto"/>
      <w:jc w:val="left"/>
    </w:pPr>
    <w:rPr>
      <w:rFonts w:eastAsia="Times New Roman"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1658059">
      <w:bodyDiv w:val="1"/>
      <w:marLeft w:val="0"/>
      <w:marRight w:val="0"/>
      <w:marTop w:val="0"/>
      <w:marBottom w:val="0"/>
      <w:divBdr>
        <w:top w:val="none" w:sz="0" w:space="0" w:color="auto"/>
        <w:left w:val="none" w:sz="0" w:space="0" w:color="auto"/>
        <w:bottom w:val="none" w:sz="0" w:space="0" w:color="auto"/>
        <w:right w:val="none" w:sz="0" w:space="0" w:color="auto"/>
      </w:divBdr>
    </w:div>
    <w:div w:id="1474757229">
      <w:bodyDiv w:val="1"/>
      <w:marLeft w:val="0"/>
      <w:marRight w:val="0"/>
      <w:marTop w:val="0"/>
      <w:marBottom w:val="0"/>
      <w:divBdr>
        <w:top w:val="none" w:sz="0" w:space="0" w:color="auto"/>
        <w:left w:val="none" w:sz="0" w:space="0" w:color="auto"/>
        <w:bottom w:val="none" w:sz="0" w:space="0" w:color="auto"/>
        <w:right w:val="none" w:sz="0" w:space="0" w:color="auto"/>
      </w:divBdr>
    </w:div>
    <w:div w:id="1709449843">
      <w:bodyDiv w:val="1"/>
      <w:marLeft w:val="0"/>
      <w:marRight w:val="0"/>
      <w:marTop w:val="0"/>
      <w:marBottom w:val="0"/>
      <w:divBdr>
        <w:top w:val="none" w:sz="0" w:space="0" w:color="auto"/>
        <w:left w:val="none" w:sz="0" w:space="0" w:color="auto"/>
        <w:bottom w:val="none" w:sz="0" w:space="0" w:color="auto"/>
        <w:right w:val="none" w:sz="0" w:space="0" w:color="auto"/>
      </w:divBdr>
    </w:div>
    <w:div w:id="1726559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C20BBD-CE42-4F5A-ADDF-330DCDFC8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2353</Words>
  <Characters>13414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2021-08-19T22:12:00Z</dcterms:created>
  <dcterms:modified xsi:type="dcterms:W3CDTF">2021-08-19T22:14:00Z</dcterms:modified>
</cp:coreProperties>
</file>