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41878" w:rsidRPr="0016301D" w:rsidRDefault="00B41878" w:rsidP="00B41878">
      <w:pPr>
        <w:rPr>
          <w:rFonts w:ascii="Arial" w:hAnsi="Arial" w:cs="Arial"/>
        </w:rPr>
      </w:pPr>
      <w:r w:rsidRPr="0016301D">
        <w:rPr>
          <w:rFonts w:ascii="Arial" w:hAnsi="Arial" w:cs="Arial"/>
          <w:noProof/>
          <w:lang w:eastAsia="en-GB"/>
        </w:rPr>
        <w:drawing>
          <wp:inline distT="0" distB="0" distL="0" distR="0" wp14:anchorId="4D02B564" wp14:editId="7BF59969">
            <wp:extent cx="1810385" cy="7194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19455"/>
                    </a:xfrm>
                    <a:prstGeom prst="rect">
                      <a:avLst/>
                    </a:prstGeom>
                    <a:noFill/>
                  </pic:spPr>
                </pic:pic>
              </a:graphicData>
            </a:graphic>
          </wp:inline>
        </w:drawing>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B41878" w:rsidRPr="0016301D" w:rsidTr="00B4263A">
        <w:trPr>
          <w:trHeight w:val="821"/>
        </w:trPr>
        <w:tc>
          <w:tcPr>
            <w:tcW w:w="8624" w:type="dxa"/>
            <w:shd w:val="clear" w:color="auto" w:fill="C0C0C0"/>
          </w:tcPr>
          <w:p w:rsidR="00B41878" w:rsidRPr="0016301D" w:rsidRDefault="00B41878" w:rsidP="00B4263A">
            <w:pPr>
              <w:pStyle w:val="Heading4"/>
              <w:rPr>
                <w:rFonts w:ascii="Arial" w:hAnsi="Arial" w:cs="Arial"/>
                <w:b/>
              </w:rPr>
            </w:pPr>
            <w:r w:rsidRPr="0016301D">
              <w:rPr>
                <w:rFonts w:ascii="Arial" w:hAnsi="Arial" w:cs="Arial"/>
                <w:b/>
              </w:rPr>
              <w:t xml:space="preserve">LEVEL 6 ASSESSMENT SPECIFICATION </w:t>
            </w:r>
          </w:p>
        </w:tc>
      </w:tr>
    </w:tbl>
    <w:p w:rsidR="00B41878" w:rsidRPr="0016301D" w:rsidRDefault="00B41878" w:rsidP="00B41878">
      <w:pPr>
        <w:jc w:val="center"/>
        <w:rPr>
          <w:rFonts w:ascii="Arial" w:hAnsi="Arial" w:cs="Arial"/>
          <w:b/>
          <w:i/>
          <w:sz w:val="32"/>
        </w:rPr>
      </w:pPr>
    </w:p>
    <w:tbl>
      <w:tblPr>
        <w:tblW w:w="853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30"/>
        <w:gridCol w:w="2551"/>
        <w:gridCol w:w="2410"/>
        <w:gridCol w:w="1843"/>
      </w:tblGrid>
      <w:tr w:rsidR="00B41878" w:rsidRPr="0016301D" w:rsidTr="00B4263A">
        <w:tc>
          <w:tcPr>
            <w:tcW w:w="1730" w:type="dxa"/>
            <w:shd w:val="clear" w:color="auto" w:fill="auto"/>
          </w:tcPr>
          <w:p w:rsidR="00B41878" w:rsidRPr="0016301D" w:rsidRDefault="00B41878" w:rsidP="00B4263A">
            <w:pPr>
              <w:spacing w:before="120" w:after="120"/>
              <w:jc w:val="both"/>
              <w:rPr>
                <w:rFonts w:ascii="Arial" w:hAnsi="Arial" w:cs="Arial"/>
                <w:b/>
              </w:rPr>
            </w:pPr>
            <w:r w:rsidRPr="0016301D">
              <w:rPr>
                <w:rFonts w:ascii="Arial" w:hAnsi="Arial" w:cs="Arial"/>
                <w:b/>
              </w:rPr>
              <w:t>Student name:</w:t>
            </w:r>
          </w:p>
        </w:tc>
        <w:tc>
          <w:tcPr>
            <w:tcW w:w="2551" w:type="dxa"/>
          </w:tcPr>
          <w:p w:rsidR="00B41878" w:rsidRPr="0016301D" w:rsidRDefault="00B41878" w:rsidP="00B4263A">
            <w:pPr>
              <w:spacing w:before="120" w:after="120"/>
              <w:jc w:val="both"/>
              <w:rPr>
                <w:rFonts w:ascii="Arial" w:hAnsi="Arial" w:cs="Arial"/>
                <w:b/>
              </w:rPr>
            </w:pPr>
            <w:r w:rsidRPr="0016301D">
              <w:rPr>
                <w:rFonts w:ascii="Arial" w:hAnsi="Arial" w:cs="Arial"/>
                <w:b/>
              </w:rPr>
              <w:t>Alysha Morgan</w:t>
            </w:r>
          </w:p>
        </w:tc>
        <w:tc>
          <w:tcPr>
            <w:tcW w:w="2410" w:type="dxa"/>
            <w:shd w:val="clear" w:color="auto" w:fill="D9D9D9" w:themeFill="background1" w:themeFillShade="D9"/>
          </w:tcPr>
          <w:p w:rsidR="00B41878" w:rsidRPr="0016301D" w:rsidRDefault="00B41878" w:rsidP="00B4263A">
            <w:pPr>
              <w:spacing w:before="120" w:after="120"/>
              <w:jc w:val="both"/>
              <w:rPr>
                <w:rFonts w:ascii="Arial" w:hAnsi="Arial" w:cs="Arial"/>
                <w:b/>
              </w:rPr>
            </w:pPr>
            <w:r w:rsidRPr="0016301D">
              <w:rPr>
                <w:rFonts w:ascii="Arial" w:hAnsi="Arial" w:cs="Arial"/>
                <w:b/>
              </w:rPr>
              <w:t>Student ID number:</w:t>
            </w:r>
          </w:p>
        </w:tc>
        <w:tc>
          <w:tcPr>
            <w:tcW w:w="1843" w:type="dxa"/>
          </w:tcPr>
          <w:p w:rsidR="00B41878" w:rsidRPr="0016301D" w:rsidRDefault="00B41878" w:rsidP="00B4263A">
            <w:pPr>
              <w:spacing w:before="120" w:after="120"/>
              <w:jc w:val="both"/>
              <w:rPr>
                <w:rFonts w:ascii="Arial" w:hAnsi="Arial" w:cs="Arial"/>
                <w:b/>
              </w:rPr>
            </w:pPr>
            <w:r w:rsidRPr="0016301D">
              <w:rPr>
                <w:rFonts w:ascii="Arial" w:hAnsi="Arial" w:cs="Arial"/>
                <w:b/>
              </w:rPr>
              <w:t>2024338</w:t>
            </w:r>
          </w:p>
        </w:tc>
      </w:tr>
      <w:tr w:rsidR="00B41878" w:rsidRPr="0016301D" w:rsidTr="00B4263A">
        <w:tc>
          <w:tcPr>
            <w:tcW w:w="1730" w:type="dxa"/>
            <w:shd w:val="clear" w:color="auto" w:fill="auto"/>
          </w:tcPr>
          <w:p w:rsidR="00B41878" w:rsidRPr="0016301D" w:rsidRDefault="00B41878" w:rsidP="00B4263A">
            <w:pPr>
              <w:spacing w:before="120" w:after="120"/>
              <w:jc w:val="both"/>
              <w:rPr>
                <w:rFonts w:ascii="Arial" w:hAnsi="Arial" w:cs="Arial"/>
                <w:b/>
              </w:rPr>
            </w:pPr>
            <w:r w:rsidRPr="0016301D">
              <w:rPr>
                <w:rFonts w:ascii="Arial" w:hAnsi="Arial" w:cs="Arial"/>
                <w:b/>
              </w:rPr>
              <w:t>Programme:</w:t>
            </w:r>
          </w:p>
        </w:tc>
        <w:tc>
          <w:tcPr>
            <w:tcW w:w="6804" w:type="dxa"/>
            <w:gridSpan w:val="3"/>
          </w:tcPr>
          <w:p w:rsidR="00B41878" w:rsidRPr="0016301D" w:rsidRDefault="00B41878" w:rsidP="00B4263A">
            <w:pPr>
              <w:spacing w:before="120" w:after="120"/>
              <w:jc w:val="both"/>
              <w:rPr>
                <w:rFonts w:ascii="Arial" w:hAnsi="Arial" w:cs="Arial"/>
                <w:b/>
              </w:rPr>
            </w:pPr>
            <w:r w:rsidRPr="0016301D">
              <w:rPr>
                <w:rFonts w:ascii="Arial" w:hAnsi="Arial" w:cs="Arial"/>
                <w:b/>
              </w:rPr>
              <w:t xml:space="preserve">Graduate Diploma in Policing (GDIP) </w:t>
            </w:r>
          </w:p>
        </w:tc>
      </w:tr>
      <w:tr w:rsidR="00B41878" w:rsidRPr="0016301D" w:rsidTr="00B4263A">
        <w:tc>
          <w:tcPr>
            <w:tcW w:w="1730" w:type="dxa"/>
            <w:shd w:val="clear" w:color="auto" w:fill="auto"/>
          </w:tcPr>
          <w:p w:rsidR="00B41878" w:rsidRPr="0016301D" w:rsidRDefault="00B41878" w:rsidP="00B4263A">
            <w:pPr>
              <w:spacing w:before="120" w:after="120"/>
              <w:jc w:val="both"/>
              <w:rPr>
                <w:rFonts w:ascii="Arial" w:hAnsi="Arial" w:cs="Arial"/>
                <w:b/>
              </w:rPr>
            </w:pPr>
            <w:r w:rsidRPr="0016301D">
              <w:rPr>
                <w:rFonts w:ascii="Arial" w:hAnsi="Arial" w:cs="Arial"/>
                <w:b/>
              </w:rPr>
              <w:t>Module:</w:t>
            </w:r>
          </w:p>
        </w:tc>
        <w:tc>
          <w:tcPr>
            <w:tcW w:w="6804" w:type="dxa"/>
            <w:gridSpan w:val="3"/>
            <w:shd w:val="clear" w:color="auto" w:fill="auto"/>
          </w:tcPr>
          <w:p w:rsidR="00B41878" w:rsidRPr="0016301D" w:rsidRDefault="00B41878" w:rsidP="00B4263A">
            <w:pPr>
              <w:spacing w:before="120" w:after="120"/>
              <w:jc w:val="both"/>
              <w:rPr>
                <w:rFonts w:ascii="Arial" w:eastAsia="Calibri,Arial,Times New Roman" w:hAnsi="Arial" w:cs="Arial"/>
                <w:b/>
                <w:bCs/>
              </w:rPr>
            </w:pPr>
            <w:r w:rsidRPr="0016301D">
              <w:rPr>
                <w:rFonts w:ascii="Arial" w:eastAsia="Arial" w:hAnsi="Arial" w:cs="Arial"/>
                <w:b/>
                <w:bCs/>
              </w:rPr>
              <w:t xml:space="preserve">Operational Policing Practice 3 </w:t>
            </w:r>
          </w:p>
        </w:tc>
      </w:tr>
      <w:tr w:rsidR="00B41878" w:rsidRPr="0016301D" w:rsidTr="00B4263A">
        <w:tc>
          <w:tcPr>
            <w:tcW w:w="1730" w:type="dxa"/>
            <w:shd w:val="clear" w:color="auto" w:fill="auto"/>
          </w:tcPr>
          <w:p w:rsidR="00B41878" w:rsidRPr="0016301D" w:rsidRDefault="00B41878" w:rsidP="00B4263A">
            <w:pPr>
              <w:spacing w:before="120" w:after="120"/>
              <w:jc w:val="both"/>
              <w:rPr>
                <w:rFonts w:ascii="Arial" w:hAnsi="Arial" w:cs="Arial"/>
                <w:b/>
              </w:rPr>
            </w:pPr>
            <w:r w:rsidRPr="0016301D">
              <w:rPr>
                <w:rFonts w:ascii="Arial" w:hAnsi="Arial" w:cs="Arial"/>
                <w:b/>
              </w:rPr>
              <w:t>Module code:</w:t>
            </w:r>
          </w:p>
        </w:tc>
        <w:tc>
          <w:tcPr>
            <w:tcW w:w="2551" w:type="dxa"/>
          </w:tcPr>
          <w:p w:rsidR="00B41878" w:rsidRPr="0016301D" w:rsidRDefault="00B41878" w:rsidP="00B4263A">
            <w:pPr>
              <w:spacing w:before="120" w:after="120"/>
              <w:jc w:val="both"/>
              <w:rPr>
                <w:rFonts w:ascii="Arial" w:eastAsia="Calibri" w:hAnsi="Arial" w:cs="Arial"/>
                <w:b/>
                <w:bCs/>
              </w:rPr>
            </w:pPr>
            <w:r w:rsidRPr="0016301D">
              <w:rPr>
                <w:rFonts w:ascii="Arial" w:eastAsia="Calibri" w:hAnsi="Arial" w:cs="Arial"/>
                <w:b/>
                <w:bCs/>
              </w:rPr>
              <w:t>BMP6005D</w:t>
            </w:r>
          </w:p>
        </w:tc>
        <w:tc>
          <w:tcPr>
            <w:tcW w:w="2410" w:type="dxa"/>
            <w:shd w:val="clear" w:color="auto" w:fill="D9D9D9" w:themeFill="background1" w:themeFillShade="D9"/>
          </w:tcPr>
          <w:p w:rsidR="00B41878" w:rsidRPr="0016301D" w:rsidRDefault="00B41878" w:rsidP="00B4263A">
            <w:pPr>
              <w:pStyle w:val="Heading2"/>
              <w:rPr>
                <w:rFonts w:ascii="Arial" w:hAnsi="Arial" w:cs="Arial"/>
                <w:sz w:val="22"/>
                <w:szCs w:val="22"/>
              </w:rPr>
            </w:pPr>
            <w:r w:rsidRPr="0016301D">
              <w:rPr>
                <w:rFonts w:ascii="Arial" w:hAnsi="Arial" w:cs="Arial"/>
                <w:sz w:val="22"/>
                <w:szCs w:val="22"/>
              </w:rPr>
              <w:t>Contribution to Overall Module Assessment (%):</w:t>
            </w:r>
          </w:p>
        </w:tc>
        <w:tc>
          <w:tcPr>
            <w:tcW w:w="1843" w:type="dxa"/>
          </w:tcPr>
          <w:p w:rsidR="00B41878" w:rsidRPr="0016301D" w:rsidRDefault="00B41878" w:rsidP="00B4263A">
            <w:pPr>
              <w:spacing w:before="120" w:after="120"/>
              <w:jc w:val="both"/>
              <w:rPr>
                <w:rFonts w:ascii="Arial" w:hAnsi="Arial" w:cs="Arial"/>
                <w:b/>
              </w:rPr>
            </w:pPr>
            <w:r w:rsidRPr="0016301D">
              <w:rPr>
                <w:rFonts w:ascii="Arial" w:hAnsi="Arial" w:cs="Arial"/>
                <w:b/>
              </w:rPr>
              <w:t>100%</w:t>
            </w:r>
          </w:p>
        </w:tc>
      </w:tr>
      <w:tr w:rsidR="00B41878" w:rsidRPr="0016301D" w:rsidTr="00B4263A">
        <w:tc>
          <w:tcPr>
            <w:tcW w:w="1730" w:type="dxa"/>
            <w:shd w:val="clear" w:color="auto" w:fill="auto"/>
          </w:tcPr>
          <w:p w:rsidR="00B41878" w:rsidRPr="0016301D" w:rsidRDefault="00B41878" w:rsidP="00B4263A">
            <w:pPr>
              <w:spacing w:before="120" w:after="120"/>
              <w:jc w:val="both"/>
              <w:rPr>
                <w:rFonts w:ascii="Arial" w:hAnsi="Arial" w:cs="Arial"/>
                <w:b/>
              </w:rPr>
            </w:pPr>
            <w:r w:rsidRPr="0016301D">
              <w:rPr>
                <w:rFonts w:ascii="Arial" w:hAnsi="Arial" w:cs="Arial"/>
                <w:b/>
              </w:rPr>
              <w:t>Lecturer:</w:t>
            </w:r>
          </w:p>
        </w:tc>
        <w:tc>
          <w:tcPr>
            <w:tcW w:w="2551" w:type="dxa"/>
          </w:tcPr>
          <w:p w:rsidR="00B41878" w:rsidRPr="0016301D" w:rsidRDefault="00B41878" w:rsidP="00B4263A">
            <w:pPr>
              <w:spacing w:before="120" w:after="120"/>
              <w:jc w:val="both"/>
              <w:rPr>
                <w:rFonts w:ascii="Arial" w:eastAsia="Calibri" w:hAnsi="Arial" w:cs="Arial"/>
                <w:b/>
                <w:bCs/>
              </w:rPr>
            </w:pPr>
            <w:r w:rsidRPr="0016301D">
              <w:rPr>
                <w:rFonts w:ascii="Arial" w:hAnsi="Arial" w:cs="Arial"/>
                <w:b/>
              </w:rPr>
              <w:t xml:space="preserve">Alison Cooke  </w:t>
            </w:r>
          </w:p>
        </w:tc>
        <w:tc>
          <w:tcPr>
            <w:tcW w:w="2410" w:type="dxa"/>
            <w:shd w:val="clear" w:color="auto" w:fill="D9D9D9" w:themeFill="background1" w:themeFillShade="D9"/>
          </w:tcPr>
          <w:p w:rsidR="00B41878" w:rsidRPr="0016301D" w:rsidRDefault="00B41878" w:rsidP="00B4263A">
            <w:pPr>
              <w:spacing w:before="120" w:after="120"/>
              <w:jc w:val="both"/>
              <w:rPr>
                <w:rFonts w:ascii="Arial" w:hAnsi="Arial" w:cs="Arial"/>
                <w:b/>
              </w:rPr>
            </w:pPr>
            <w:r w:rsidRPr="0016301D">
              <w:rPr>
                <w:rFonts w:ascii="Arial" w:hAnsi="Arial" w:cs="Arial"/>
                <w:b/>
              </w:rPr>
              <w:t>Internal Verifier:</w:t>
            </w:r>
          </w:p>
        </w:tc>
        <w:tc>
          <w:tcPr>
            <w:tcW w:w="1843" w:type="dxa"/>
          </w:tcPr>
          <w:p w:rsidR="00B41878" w:rsidRPr="0016301D" w:rsidRDefault="00B41878" w:rsidP="00B4263A">
            <w:pPr>
              <w:spacing w:before="120" w:after="120"/>
              <w:jc w:val="both"/>
              <w:rPr>
                <w:rFonts w:ascii="Arial" w:hAnsi="Arial" w:cs="Arial"/>
                <w:b/>
              </w:rPr>
            </w:pPr>
          </w:p>
        </w:tc>
      </w:tr>
      <w:tr w:rsidR="00B41878" w:rsidRPr="0016301D" w:rsidTr="00B4263A">
        <w:trPr>
          <w:trHeight w:val="807"/>
        </w:trPr>
        <w:tc>
          <w:tcPr>
            <w:tcW w:w="1730" w:type="dxa"/>
            <w:shd w:val="clear" w:color="auto" w:fill="auto"/>
          </w:tcPr>
          <w:p w:rsidR="00B41878" w:rsidRPr="0016301D" w:rsidRDefault="00B41878" w:rsidP="00B4263A">
            <w:pPr>
              <w:spacing w:before="120" w:after="120"/>
              <w:jc w:val="both"/>
              <w:rPr>
                <w:rFonts w:ascii="Arial" w:hAnsi="Arial" w:cs="Arial"/>
                <w:b/>
              </w:rPr>
            </w:pPr>
            <w:r w:rsidRPr="0016301D">
              <w:rPr>
                <w:rFonts w:ascii="Arial" w:hAnsi="Arial" w:cs="Arial"/>
                <w:b/>
              </w:rPr>
              <w:t>Assignment Title:</w:t>
            </w:r>
          </w:p>
        </w:tc>
        <w:tc>
          <w:tcPr>
            <w:tcW w:w="2551" w:type="dxa"/>
          </w:tcPr>
          <w:p w:rsidR="00B41878" w:rsidRPr="0016301D" w:rsidRDefault="00B41878" w:rsidP="00B4263A">
            <w:pPr>
              <w:spacing w:before="120" w:after="120"/>
              <w:jc w:val="both"/>
              <w:rPr>
                <w:rFonts w:ascii="Arial" w:hAnsi="Arial" w:cs="Arial"/>
                <w:b/>
              </w:rPr>
            </w:pPr>
            <w:r w:rsidRPr="0016301D">
              <w:rPr>
                <w:rFonts w:ascii="Arial" w:hAnsi="Arial" w:cs="Arial"/>
                <w:b/>
              </w:rPr>
              <w:t>See below</w:t>
            </w:r>
          </w:p>
        </w:tc>
        <w:tc>
          <w:tcPr>
            <w:tcW w:w="2410" w:type="dxa"/>
            <w:shd w:val="clear" w:color="auto" w:fill="auto"/>
          </w:tcPr>
          <w:p w:rsidR="00B41878" w:rsidRPr="0016301D" w:rsidRDefault="00B41878" w:rsidP="00B4263A">
            <w:pPr>
              <w:spacing w:before="120" w:after="120"/>
              <w:jc w:val="both"/>
              <w:rPr>
                <w:rFonts w:ascii="Arial" w:hAnsi="Arial" w:cs="Arial"/>
                <w:b/>
              </w:rPr>
            </w:pPr>
            <w:r w:rsidRPr="0016301D">
              <w:rPr>
                <w:rFonts w:ascii="Arial" w:hAnsi="Arial" w:cs="Arial"/>
                <w:b/>
              </w:rPr>
              <w:t>Word count (or equivalent):</w:t>
            </w:r>
          </w:p>
        </w:tc>
        <w:tc>
          <w:tcPr>
            <w:tcW w:w="1843" w:type="dxa"/>
          </w:tcPr>
          <w:p w:rsidR="00B41878" w:rsidRPr="0016301D" w:rsidRDefault="00B41878" w:rsidP="00B4263A">
            <w:pPr>
              <w:spacing w:before="120" w:after="120"/>
              <w:jc w:val="both"/>
              <w:rPr>
                <w:rFonts w:ascii="Arial" w:hAnsi="Arial" w:cs="Arial"/>
                <w:b/>
              </w:rPr>
            </w:pPr>
            <w:r w:rsidRPr="0016301D">
              <w:rPr>
                <w:rFonts w:ascii="Arial" w:hAnsi="Arial" w:cs="Arial"/>
                <w:b/>
              </w:rPr>
              <w:t>Essay 5000 Words</w:t>
            </w:r>
          </w:p>
        </w:tc>
      </w:tr>
      <w:tr w:rsidR="00B41878" w:rsidRPr="0016301D" w:rsidTr="00B4263A">
        <w:tc>
          <w:tcPr>
            <w:tcW w:w="1730" w:type="dxa"/>
            <w:shd w:val="clear" w:color="auto" w:fill="auto"/>
          </w:tcPr>
          <w:p w:rsidR="00B41878" w:rsidRPr="0016301D" w:rsidRDefault="00B41878" w:rsidP="00B4263A">
            <w:pPr>
              <w:spacing w:before="120" w:after="120"/>
              <w:jc w:val="both"/>
              <w:rPr>
                <w:rFonts w:ascii="Arial" w:hAnsi="Arial" w:cs="Arial"/>
                <w:b/>
              </w:rPr>
            </w:pPr>
            <w:r w:rsidRPr="0016301D">
              <w:rPr>
                <w:rFonts w:ascii="Arial" w:hAnsi="Arial" w:cs="Arial"/>
                <w:b/>
              </w:rPr>
              <w:t>Submission deadline:</w:t>
            </w:r>
          </w:p>
        </w:tc>
        <w:tc>
          <w:tcPr>
            <w:tcW w:w="2551" w:type="dxa"/>
            <w:shd w:val="clear" w:color="auto" w:fill="auto"/>
          </w:tcPr>
          <w:p w:rsidR="00B41878" w:rsidRPr="0016301D" w:rsidRDefault="00B41878" w:rsidP="00B4263A">
            <w:pPr>
              <w:spacing w:before="120" w:after="120"/>
              <w:jc w:val="both"/>
              <w:rPr>
                <w:rFonts w:ascii="Arial" w:eastAsia="Calibri" w:hAnsi="Arial" w:cs="Arial"/>
                <w:b/>
                <w:bCs/>
              </w:rPr>
            </w:pPr>
            <w:r w:rsidRPr="0016301D">
              <w:rPr>
                <w:rFonts w:ascii="Arial" w:eastAsia="Calibri" w:hAnsi="Arial" w:cs="Arial"/>
                <w:b/>
                <w:bCs/>
              </w:rPr>
              <w:t>5</w:t>
            </w:r>
            <w:r w:rsidRPr="0016301D">
              <w:rPr>
                <w:rFonts w:ascii="Arial" w:eastAsia="Calibri" w:hAnsi="Arial" w:cs="Arial"/>
                <w:b/>
                <w:bCs/>
                <w:vertAlign w:val="superscript"/>
              </w:rPr>
              <w:t>th</w:t>
            </w:r>
            <w:r w:rsidRPr="0016301D">
              <w:rPr>
                <w:rFonts w:ascii="Arial" w:eastAsia="Calibri" w:hAnsi="Arial" w:cs="Arial"/>
                <w:b/>
                <w:bCs/>
              </w:rPr>
              <w:t xml:space="preserve"> September 2022</w:t>
            </w:r>
          </w:p>
        </w:tc>
        <w:tc>
          <w:tcPr>
            <w:tcW w:w="2410" w:type="dxa"/>
            <w:shd w:val="clear" w:color="auto" w:fill="auto"/>
          </w:tcPr>
          <w:p w:rsidR="00B41878" w:rsidRPr="0016301D" w:rsidRDefault="00B41878" w:rsidP="00B4263A">
            <w:pPr>
              <w:spacing w:before="120" w:after="120"/>
              <w:jc w:val="both"/>
              <w:rPr>
                <w:rFonts w:ascii="Arial" w:hAnsi="Arial" w:cs="Arial"/>
                <w:b/>
              </w:rPr>
            </w:pPr>
            <w:r w:rsidRPr="0016301D">
              <w:rPr>
                <w:rFonts w:ascii="Arial" w:hAnsi="Arial" w:cs="Arial"/>
                <w:b/>
              </w:rPr>
              <w:t>Return date of provisional marks &amp; written feedback:</w:t>
            </w:r>
          </w:p>
        </w:tc>
        <w:tc>
          <w:tcPr>
            <w:tcW w:w="1843" w:type="dxa"/>
          </w:tcPr>
          <w:p w:rsidR="00B41878" w:rsidRPr="0016301D" w:rsidRDefault="00B41878" w:rsidP="00B4263A">
            <w:pPr>
              <w:spacing w:before="120" w:after="120"/>
              <w:jc w:val="both"/>
              <w:rPr>
                <w:rFonts w:ascii="Arial" w:hAnsi="Arial" w:cs="Arial"/>
                <w:b/>
              </w:rPr>
            </w:pPr>
          </w:p>
        </w:tc>
      </w:tr>
      <w:tr w:rsidR="00B41878" w:rsidRPr="0016301D" w:rsidTr="00B4263A">
        <w:tc>
          <w:tcPr>
            <w:tcW w:w="1730" w:type="dxa"/>
            <w:shd w:val="clear" w:color="auto" w:fill="auto"/>
          </w:tcPr>
          <w:p w:rsidR="00B41878" w:rsidRPr="0016301D" w:rsidRDefault="00B41878" w:rsidP="00B4263A">
            <w:pPr>
              <w:spacing w:before="120" w:after="120"/>
              <w:jc w:val="both"/>
              <w:rPr>
                <w:rFonts w:ascii="Arial" w:hAnsi="Arial" w:cs="Arial"/>
                <w:b/>
              </w:rPr>
            </w:pPr>
            <w:r w:rsidRPr="0016301D">
              <w:rPr>
                <w:rFonts w:ascii="Arial" w:hAnsi="Arial" w:cs="Arial"/>
                <w:b/>
              </w:rPr>
              <w:t>Submission method:</w:t>
            </w:r>
          </w:p>
        </w:tc>
        <w:tc>
          <w:tcPr>
            <w:tcW w:w="6804" w:type="dxa"/>
            <w:gridSpan w:val="3"/>
            <w:shd w:val="clear" w:color="auto" w:fill="auto"/>
          </w:tcPr>
          <w:p w:rsidR="00B41878" w:rsidRPr="0016301D" w:rsidRDefault="00B41878" w:rsidP="00B4263A">
            <w:pPr>
              <w:rPr>
                <w:rFonts w:ascii="Arial" w:hAnsi="Arial" w:cs="Arial"/>
              </w:rPr>
            </w:pPr>
            <w:r w:rsidRPr="0016301D">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B41878" w:rsidRPr="0016301D" w:rsidRDefault="00B41878" w:rsidP="00B4263A">
            <w:pPr>
              <w:spacing w:before="120" w:after="120"/>
              <w:jc w:val="both"/>
              <w:rPr>
                <w:rFonts w:ascii="Arial" w:hAnsi="Arial" w:cs="Arial"/>
                <w:b/>
              </w:rPr>
            </w:pPr>
            <w:r w:rsidRPr="0016301D">
              <w:rPr>
                <w:rFonts w:ascii="Arial" w:hAnsi="Arial" w:cs="Arial"/>
                <w:b/>
              </w:rPr>
              <w:t xml:space="preserve">Late submission of the assessment will result in a late penalty mark.  </w:t>
            </w:r>
            <w:r w:rsidRPr="0016301D">
              <w:rPr>
                <w:rFonts w:ascii="Arial" w:hAnsi="Arial" w:cs="Arial"/>
              </w:rPr>
              <w:t>Penalties for late submission: Up to one week late, maximum mark of 40%.  Over one week late, 0%.  Only the Extenuating Circumstances Panel may approve a change to submission dates.</w:t>
            </w:r>
          </w:p>
        </w:tc>
      </w:tr>
      <w:tr w:rsidR="00B41878" w:rsidRPr="0016301D" w:rsidTr="00B4263A">
        <w:tc>
          <w:tcPr>
            <w:tcW w:w="1730" w:type="dxa"/>
            <w:shd w:val="clear" w:color="auto" w:fill="auto"/>
          </w:tcPr>
          <w:p w:rsidR="00B41878" w:rsidRPr="0016301D" w:rsidRDefault="00B41878" w:rsidP="00B4263A">
            <w:pPr>
              <w:spacing w:before="120" w:after="120"/>
              <w:rPr>
                <w:rFonts w:ascii="Arial" w:hAnsi="Arial" w:cs="Arial"/>
                <w:b/>
              </w:rPr>
            </w:pPr>
            <w:r w:rsidRPr="0016301D">
              <w:rPr>
                <w:rFonts w:ascii="Arial" w:hAnsi="Arial" w:cs="Arial"/>
                <w:b/>
              </w:rPr>
              <w:t>Academic honesty / referencing:</w:t>
            </w:r>
          </w:p>
        </w:tc>
        <w:tc>
          <w:tcPr>
            <w:tcW w:w="6804" w:type="dxa"/>
            <w:gridSpan w:val="3"/>
            <w:shd w:val="clear" w:color="auto" w:fill="auto"/>
          </w:tcPr>
          <w:p w:rsidR="00B41878" w:rsidRPr="0016301D" w:rsidRDefault="00B41878" w:rsidP="00B4263A">
            <w:pPr>
              <w:spacing w:before="120" w:after="120"/>
              <w:jc w:val="both"/>
              <w:rPr>
                <w:rFonts w:ascii="Arial" w:hAnsi="Arial" w:cs="Arial"/>
              </w:rPr>
            </w:pPr>
            <w:r w:rsidRPr="0016301D">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B41878" w:rsidRPr="0016301D" w:rsidRDefault="00B41878" w:rsidP="00B41878">
      <w:pPr>
        <w:rPr>
          <w:rFonts w:ascii="Arial" w:hAnsi="Arial" w:cs="Arial"/>
          <w:sz w:val="32"/>
        </w:rPr>
      </w:pPr>
    </w:p>
    <w:tbl>
      <w:tblPr>
        <w:tblW w:w="8505"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505"/>
      </w:tblGrid>
      <w:tr w:rsidR="00B41878" w:rsidRPr="0016301D" w:rsidTr="00B4263A">
        <w:tc>
          <w:tcPr>
            <w:tcW w:w="8505" w:type="dxa"/>
            <w:shd w:val="clear" w:color="auto" w:fill="auto"/>
          </w:tcPr>
          <w:p w:rsidR="00B41878" w:rsidRPr="0016301D" w:rsidRDefault="00B41878" w:rsidP="00B4263A">
            <w:pPr>
              <w:rPr>
                <w:rFonts w:ascii="Arial" w:hAnsi="Arial" w:cs="Arial"/>
                <w:b/>
              </w:rPr>
            </w:pPr>
            <w:r w:rsidRPr="0016301D">
              <w:rPr>
                <w:rFonts w:ascii="Arial" w:hAnsi="Arial" w:cs="Arial"/>
                <w:b/>
              </w:rPr>
              <w:t xml:space="preserve">Module Learning Outcomes </w:t>
            </w:r>
          </w:p>
          <w:p w:rsidR="00B41878" w:rsidRPr="0016301D" w:rsidRDefault="00B41878" w:rsidP="00B4263A">
            <w:pPr>
              <w:rPr>
                <w:rFonts w:ascii="Arial" w:hAnsi="Arial" w:cs="Arial"/>
              </w:rPr>
            </w:pPr>
            <w:r w:rsidRPr="0016301D">
              <w:rPr>
                <w:rFonts w:ascii="Arial" w:hAnsi="Arial" w:cs="Arial"/>
                <w:b/>
              </w:rPr>
              <w:t>(from module syllabus)</w:t>
            </w:r>
          </w:p>
        </w:tc>
      </w:tr>
      <w:tr w:rsidR="00B41878" w:rsidRPr="0016301D" w:rsidTr="00B4263A">
        <w:tc>
          <w:tcPr>
            <w:tcW w:w="8505" w:type="dxa"/>
          </w:tcPr>
          <w:p w:rsidR="00B41878" w:rsidRPr="0016301D" w:rsidRDefault="00B41878" w:rsidP="00B4263A">
            <w:pPr>
              <w:overflowPunct w:val="0"/>
              <w:autoSpaceDE w:val="0"/>
              <w:autoSpaceDN w:val="0"/>
              <w:adjustRightInd w:val="0"/>
              <w:spacing w:before="240"/>
              <w:jc w:val="both"/>
              <w:textAlignment w:val="baseline"/>
              <w:rPr>
                <w:rFonts w:ascii="Arial" w:hAnsi="Arial" w:cs="Arial"/>
                <w:sz w:val="24"/>
                <w:szCs w:val="24"/>
              </w:rPr>
            </w:pPr>
            <w:r w:rsidRPr="0016301D">
              <w:rPr>
                <w:rFonts w:ascii="Arial" w:hAnsi="Arial" w:cs="Arial"/>
                <w:sz w:val="24"/>
                <w:szCs w:val="24"/>
              </w:rPr>
              <w:t xml:space="preserve">Understanding role of constable </w:t>
            </w:r>
          </w:p>
          <w:p w:rsidR="00B41878" w:rsidRPr="0016301D" w:rsidRDefault="00B41878" w:rsidP="00B4263A">
            <w:pPr>
              <w:pStyle w:val="ListParagraph"/>
              <w:numPr>
                <w:ilvl w:val="0"/>
                <w:numId w:val="2"/>
              </w:numPr>
              <w:overflowPunct w:val="0"/>
              <w:autoSpaceDE w:val="0"/>
              <w:autoSpaceDN w:val="0"/>
              <w:adjustRightInd w:val="0"/>
              <w:spacing w:before="240"/>
              <w:jc w:val="both"/>
              <w:textAlignment w:val="baseline"/>
              <w:rPr>
                <w:rFonts w:ascii="Arial" w:hAnsi="Arial" w:cs="Arial"/>
                <w:sz w:val="24"/>
                <w:szCs w:val="24"/>
              </w:rPr>
            </w:pPr>
            <w:r w:rsidRPr="0016301D">
              <w:rPr>
                <w:rFonts w:ascii="Arial" w:hAnsi="Arial" w:cs="Arial"/>
                <w:sz w:val="24"/>
                <w:szCs w:val="24"/>
              </w:rPr>
              <w:lastRenderedPageBreak/>
              <w:t>Evaluate the strategic drivers for professionalising policing and relevant policing and relevant national policing strategies</w:t>
            </w:r>
          </w:p>
          <w:p w:rsidR="00B41878" w:rsidRPr="0016301D" w:rsidRDefault="00B41878" w:rsidP="00B4263A">
            <w:pPr>
              <w:pStyle w:val="ListParagraph"/>
              <w:overflowPunct w:val="0"/>
              <w:autoSpaceDE w:val="0"/>
              <w:autoSpaceDN w:val="0"/>
              <w:adjustRightInd w:val="0"/>
              <w:spacing w:before="240"/>
              <w:jc w:val="both"/>
              <w:textAlignment w:val="baseline"/>
              <w:rPr>
                <w:rFonts w:ascii="Arial" w:hAnsi="Arial" w:cs="Arial"/>
                <w:sz w:val="24"/>
                <w:szCs w:val="24"/>
              </w:rPr>
            </w:pPr>
          </w:p>
          <w:p w:rsidR="00B41878" w:rsidRPr="0016301D" w:rsidRDefault="00B41878" w:rsidP="00B4263A">
            <w:pPr>
              <w:overflowPunct w:val="0"/>
              <w:autoSpaceDE w:val="0"/>
              <w:autoSpaceDN w:val="0"/>
              <w:adjustRightInd w:val="0"/>
              <w:spacing w:before="240"/>
              <w:jc w:val="both"/>
              <w:textAlignment w:val="baseline"/>
              <w:rPr>
                <w:rFonts w:ascii="Arial" w:hAnsi="Arial" w:cs="Arial"/>
                <w:sz w:val="24"/>
                <w:szCs w:val="24"/>
              </w:rPr>
            </w:pPr>
            <w:r w:rsidRPr="0016301D">
              <w:rPr>
                <w:rFonts w:ascii="Arial" w:hAnsi="Arial" w:cs="Arial"/>
                <w:sz w:val="24"/>
                <w:szCs w:val="24"/>
              </w:rPr>
              <w:t xml:space="preserve">Maintaining Professional Standards </w:t>
            </w:r>
          </w:p>
          <w:p w:rsidR="00B41878" w:rsidRPr="0016301D" w:rsidRDefault="00B41878" w:rsidP="00B4263A">
            <w:pPr>
              <w:pStyle w:val="ListParagraph"/>
              <w:numPr>
                <w:ilvl w:val="0"/>
                <w:numId w:val="2"/>
              </w:numPr>
              <w:overflowPunct w:val="0"/>
              <w:autoSpaceDE w:val="0"/>
              <w:autoSpaceDN w:val="0"/>
              <w:adjustRightInd w:val="0"/>
              <w:spacing w:before="240"/>
              <w:jc w:val="both"/>
              <w:textAlignment w:val="baseline"/>
              <w:rPr>
                <w:rFonts w:ascii="Arial" w:hAnsi="Arial" w:cs="Arial"/>
                <w:sz w:val="24"/>
                <w:szCs w:val="24"/>
              </w:rPr>
            </w:pPr>
            <w:r w:rsidRPr="0016301D">
              <w:rPr>
                <w:rFonts w:ascii="Arial" w:hAnsi="Arial" w:cs="Arial"/>
                <w:sz w:val="24"/>
                <w:szCs w:val="24"/>
              </w:rPr>
              <w:t>Critically explore the concept of integrity in a professional policing context</w:t>
            </w:r>
          </w:p>
          <w:p w:rsidR="00B41878" w:rsidRPr="0016301D" w:rsidRDefault="00B41878" w:rsidP="00B4263A">
            <w:pPr>
              <w:pStyle w:val="ListParagraph"/>
              <w:numPr>
                <w:ilvl w:val="0"/>
                <w:numId w:val="2"/>
              </w:numPr>
              <w:overflowPunct w:val="0"/>
              <w:autoSpaceDE w:val="0"/>
              <w:autoSpaceDN w:val="0"/>
              <w:adjustRightInd w:val="0"/>
              <w:spacing w:before="240"/>
              <w:jc w:val="both"/>
              <w:textAlignment w:val="baseline"/>
              <w:rPr>
                <w:rFonts w:ascii="Arial" w:hAnsi="Arial" w:cs="Arial"/>
                <w:sz w:val="24"/>
                <w:szCs w:val="24"/>
              </w:rPr>
            </w:pPr>
            <w:r w:rsidRPr="0016301D">
              <w:rPr>
                <w:rFonts w:ascii="Arial" w:hAnsi="Arial" w:cs="Arial"/>
                <w:sz w:val="24"/>
                <w:szCs w:val="24"/>
              </w:rPr>
              <w:t>Evaluate the strategic drivers for professionalising policing and relevant national policing strategies</w:t>
            </w:r>
          </w:p>
          <w:p w:rsidR="00B41878" w:rsidRPr="0016301D" w:rsidRDefault="00B41878" w:rsidP="00B4263A">
            <w:pPr>
              <w:pStyle w:val="ListParagraph"/>
              <w:overflowPunct w:val="0"/>
              <w:autoSpaceDE w:val="0"/>
              <w:autoSpaceDN w:val="0"/>
              <w:adjustRightInd w:val="0"/>
              <w:spacing w:before="240"/>
              <w:jc w:val="both"/>
              <w:textAlignment w:val="baseline"/>
              <w:rPr>
                <w:rFonts w:ascii="Arial" w:hAnsi="Arial" w:cs="Arial"/>
                <w:sz w:val="24"/>
                <w:szCs w:val="24"/>
              </w:rPr>
            </w:pPr>
          </w:p>
          <w:p w:rsidR="00B41878" w:rsidRPr="0016301D" w:rsidRDefault="00B41878" w:rsidP="00B4263A">
            <w:pPr>
              <w:overflowPunct w:val="0"/>
              <w:autoSpaceDE w:val="0"/>
              <w:autoSpaceDN w:val="0"/>
              <w:adjustRightInd w:val="0"/>
              <w:spacing w:before="240"/>
              <w:jc w:val="both"/>
              <w:textAlignment w:val="baseline"/>
              <w:rPr>
                <w:rFonts w:ascii="Arial" w:hAnsi="Arial" w:cs="Arial"/>
                <w:sz w:val="24"/>
                <w:szCs w:val="24"/>
              </w:rPr>
            </w:pPr>
            <w:r w:rsidRPr="0016301D">
              <w:rPr>
                <w:rFonts w:ascii="Arial" w:hAnsi="Arial" w:cs="Arial"/>
                <w:sz w:val="24"/>
                <w:szCs w:val="24"/>
              </w:rPr>
              <w:t>Evidenced Based Policing</w:t>
            </w:r>
          </w:p>
          <w:p w:rsidR="00B41878" w:rsidRPr="0016301D" w:rsidRDefault="00B41878" w:rsidP="00B4263A">
            <w:pPr>
              <w:pStyle w:val="ListParagraph"/>
              <w:numPr>
                <w:ilvl w:val="0"/>
                <w:numId w:val="3"/>
              </w:numPr>
              <w:overflowPunct w:val="0"/>
              <w:autoSpaceDE w:val="0"/>
              <w:autoSpaceDN w:val="0"/>
              <w:adjustRightInd w:val="0"/>
              <w:spacing w:before="240"/>
              <w:jc w:val="both"/>
              <w:textAlignment w:val="baseline"/>
              <w:rPr>
                <w:rFonts w:ascii="Arial" w:hAnsi="Arial" w:cs="Arial"/>
                <w:sz w:val="24"/>
                <w:szCs w:val="24"/>
              </w:rPr>
            </w:pPr>
            <w:r w:rsidRPr="0016301D">
              <w:rPr>
                <w:rFonts w:ascii="Arial" w:hAnsi="Arial" w:cs="Arial"/>
                <w:sz w:val="24"/>
                <w:szCs w:val="24"/>
              </w:rPr>
              <w:t>Critically analyse evidence-based policing and ‘what works’ in policing</w:t>
            </w:r>
          </w:p>
          <w:p w:rsidR="00B41878" w:rsidRPr="0016301D" w:rsidRDefault="00B41878" w:rsidP="00B4263A">
            <w:pPr>
              <w:overflowPunct w:val="0"/>
              <w:autoSpaceDE w:val="0"/>
              <w:autoSpaceDN w:val="0"/>
              <w:adjustRightInd w:val="0"/>
              <w:spacing w:before="240"/>
              <w:jc w:val="both"/>
              <w:textAlignment w:val="baseline"/>
              <w:rPr>
                <w:rFonts w:ascii="Arial" w:hAnsi="Arial" w:cs="Arial"/>
                <w:sz w:val="24"/>
                <w:szCs w:val="24"/>
              </w:rPr>
            </w:pPr>
            <w:r w:rsidRPr="0016301D">
              <w:rPr>
                <w:rFonts w:ascii="Arial" w:hAnsi="Arial" w:cs="Arial"/>
                <w:sz w:val="24"/>
                <w:szCs w:val="24"/>
              </w:rPr>
              <w:t xml:space="preserve">Communication Skills </w:t>
            </w:r>
          </w:p>
          <w:p w:rsidR="00B41878" w:rsidRPr="0016301D" w:rsidRDefault="00B41878" w:rsidP="00B4263A">
            <w:pPr>
              <w:pStyle w:val="ListParagraph"/>
              <w:numPr>
                <w:ilvl w:val="0"/>
                <w:numId w:val="3"/>
              </w:numPr>
              <w:overflowPunct w:val="0"/>
              <w:autoSpaceDE w:val="0"/>
              <w:autoSpaceDN w:val="0"/>
              <w:adjustRightInd w:val="0"/>
              <w:spacing w:before="240"/>
              <w:jc w:val="both"/>
              <w:textAlignment w:val="baseline"/>
              <w:rPr>
                <w:rFonts w:ascii="Arial" w:hAnsi="Arial" w:cs="Arial"/>
                <w:sz w:val="24"/>
                <w:szCs w:val="24"/>
              </w:rPr>
            </w:pPr>
            <w:r w:rsidRPr="0016301D">
              <w:rPr>
                <w:rFonts w:ascii="Arial" w:hAnsi="Arial" w:cs="Arial"/>
                <w:sz w:val="24"/>
                <w:szCs w:val="24"/>
              </w:rPr>
              <w:t>Critically review methods for communicating and disseminating information in a policing context</w:t>
            </w:r>
          </w:p>
          <w:p w:rsidR="00B41878" w:rsidRPr="0016301D" w:rsidRDefault="00B41878" w:rsidP="00B4263A">
            <w:pPr>
              <w:overflowPunct w:val="0"/>
              <w:autoSpaceDE w:val="0"/>
              <w:autoSpaceDN w:val="0"/>
              <w:adjustRightInd w:val="0"/>
              <w:spacing w:before="240"/>
              <w:jc w:val="both"/>
              <w:textAlignment w:val="baseline"/>
              <w:rPr>
                <w:rFonts w:ascii="Arial" w:hAnsi="Arial" w:cs="Arial"/>
                <w:sz w:val="24"/>
                <w:szCs w:val="24"/>
              </w:rPr>
            </w:pPr>
            <w:r w:rsidRPr="0016301D">
              <w:rPr>
                <w:rFonts w:ascii="Arial" w:hAnsi="Arial" w:cs="Arial"/>
                <w:sz w:val="24"/>
                <w:szCs w:val="24"/>
              </w:rPr>
              <w:t xml:space="preserve">Criminology &amp; Crime Prevention </w:t>
            </w:r>
          </w:p>
          <w:p w:rsidR="00B41878" w:rsidRPr="0016301D" w:rsidRDefault="00B41878" w:rsidP="00B4263A">
            <w:pPr>
              <w:pStyle w:val="ListParagraph"/>
              <w:numPr>
                <w:ilvl w:val="0"/>
                <w:numId w:val="3"/>
              </w:numPr>
              <w:overflowPunct w:val="0"/>
              <w:autoSpaceDE w:val="0"/>
              <w:autoSpaceDN w:val="0"/>
              <w:adjustRightInd w:val="0"/>
              <w:spacing w:before="240"/>
              <w:jc w:val="both"/>
              <w:textAlignment w:val="baseline"/>
              <w:rPr>
                <w:rFonts w:ascii="Arial" w:hAnsi="Arial" w:cs="Arial"/>
                <w:sz w:val="24"/>
                <w:szCs w:val="24"/>
              </w:rPr>
            </w:pPr>
            <w:r w:rsidRPr="0016301D">
              <w:rPr>
                <w:rFonts w:ascii="Arial" w:hAnsi="Arial" w:cs="Arial"/>
                <w:sz w:val="24"/>
                <w:szCs w:val="24"/>
              </w:rPr>
              <w:t>Critically evaluate crime prevention theories and strategies</w:t>
            </w:r>
          </w:p>
          <w:p w:rsidR="00B41878" w:rsidRPr="0016301D" w:rsidRDefault="00B41878" w:rsidP="00B4263A">
            <w:pPr>
              <w:overflowPunct w:val="0"/>
              <w:autoSpaceDE w:val="0"/>
              <w:autoSpaceDN w:val="0"/>
              <w:adjustRightInd w:val="0"/>
              <w:spacing w:before="240"/>
              <w:jc w:val="both"/>
              <w:textAlignment w:val="baseline"/>
              <w:rPr>
                <w:rFonts w:ascii="Arial" w:hAnsi="Arial" w:cs="Arial"/>
                <w:sz w:val="24"/>
                <w:szCs w:val="24"/>
              </w:rPr>
            </w:pPr>
            <w:r w:rsidRPr="0016301D">
              <w:rPr>
                <w:rFonts w:ascii="Arial" w:hAnsi="Arial" w:cs="Arial"/>
                <w:sz w:val="24"/>
                <w:szCs w:val="24"/>
              </w:rPr>
              <w:t xml:space="preserve">Public Protection </w:t>
            </w:r>
          </w:p>
          <w:p w:rsidR="00B41878" w:rsidRPr="0016301D" w:rsidRDefault="00B41878" w:rsidP="00B4263A">
            <w:pPr>
              <w:pStyle w:val="ListParagraph"/>
              <w:numPr>
                <w:ilvl w:val="0"/>
                <w:numId w:val="3"/>
              </w:numPr>
              <w:overflowPunct w:val="0"/>
              <w:autoSpaceDE w:val="0"/>
              <w:autoSpaceDN w:val="0"/>
              <w:adjustRightInd w:val="0"/>
              <w:spacing w:before="240"/>
              <w:jc w:val="both"/>
              <w:textAlignment w:val="baseline"/>
              <w:rPr>
                <w:rFonts w:ascii="Arial" w:hAnsi="Arial" w:cs="Arial"/>
                <w:sz w:val="24"/>
                <w:szCs w:val="24"/>
              </w:rPr>
            </w:pPr>
            <w:r w:rsidRPr="0016301D">
              <w:rPr>
                <w:rFonts w:ascii="Arial" w:hAnsi="Arial" w:cs="Arial"/>
                <w:sz w:val="24"/>
                <w:szCs w:val="24"/>
              </w:rPr>
              <w:t>Critically assess the impact of abuse upon victims</w:t>
            </w:r>
          </w:p>
          <w:p w:rsidR="00B41878" w:rsidRPr="0016301D" w:rsidRDefault="00B41878" w:rsidP="00B4263A">
            <w:pPr>
              <w:pStyle w:val="ListParagraph"/>
              <w:numPr>
                <w:ilvl w:val="0"/>
                <w:numId w:val="3"/>
              </w:numPr>
              <w:overflowPunct w:val="0"/>
              <w:autoSpaceDE w:val="0"/>
              <w:autoSpaceDN w:val="0"/>
              <w:adjustRightInd w:val="0"/>
              <w:spacing w:before="240"/>
              <w:jc w:val="both"/>
              <w:textAlignment w:val="baseline"/>
              <w:rPr>
                <w:rFonts w:ascii="Arial" w:hAnsi="Arial" w:cs="Arial"/>
                <w:sz w:val="24"/>
                <w:szCs w:val="24"/>
              </w:rPr>
            </w:pPr>
            <w:r w:rsidRPr="0016301D">
              <w:rPr>
                <w:rFonts w:ascii="Arial" w:hAnsi="Arial" w:cs="Arial"/>
                <w:sz w:val="24"/>
                <w:szCs w:val="24"/>
              </w:rPr>
              <w:t>Evolve professional strategies to deal with the impact of personal attitudes and values upon the investigation process</w:t>
            </w:r>
          </w:p>
          <w:p w:rsidR="00B41878" w:rsidRPr="0016301D" w:rsidRDefault="00B41878" w:rsidP="00B4263A">
            <w:pPr>
              <w:pStyle w:val="ListParagraph"/>
              <w:numPr>
                <w:ilvl w:val="0"/>
                <w:numId w:val="3"/>
              </w:numPr>
              <w:overflowPunct w:val="0"/>
              <w:autoSpaceDE w:val="0"/>
              <w:autoSpaceDN w:val="0"/>
              <w:adjustRightInd w:val="0"/>
              <w:spacing w:before="240"/>
              <w:jc w:val="both"/>
              <w:textAlignment w:val="baseline"/>
              <w:rPr>
                <w:rFonts w:ascii="Arial" w:hAnsi="Arial" w:cs="Arial"/>
                <w:sz w:val="24"/>
                <w:szCs w:val="24"/>
              </w:rPr>
            </w:pPr>
            <w:r w:rsidRPr="0016301D">
              <w:rPr>
                <w:rFonts w:ascii="Arial" w:hAnsi="Arial" w:cs="Arial"/>
                <w:sz w:val="24"/>
                <w:szCs w:val="24"/>
              </w:rPr>
              <w:t>Critically review the links between Serious and Organised Crime Groups and public protection issues</w:t>
            </w:r>
          </w:p>
          <w:p w:rsidR="00B41878" w:rsidRPr="0016301D" w:rsidRDefault="00B41878" w:rsidP="00B4263A">
            <w:pPr>
              <w:pStyle w:val="ListParagraph"/>
              <w:numPr>
                <w:ilvl w:val="0"/>
                <w:numId w:val="3"/>
              </w:numPr>
              <w:overflowPunct w:val="0"/>
              <w:autoSpaceDE w:val="0"/>
              <w:autoSpaceDN w:val="0"/>
              <w:adjustRightInd w:val="0"/>
              <w:spacing w:before="240"/>
              <w:jc w:val="both"/>
              <w:textAlignment w:val="baseline"/>
              <w:rPr>
                <w:rFonts w:ascii="Arial" w:hAnsi="Arial" w:cs="Arial"/>
                <w:sz w:val="24"/>
                <w:szCs w:val="24"/>
              </w:rPr>
            </w:pPr>
            <w:r w:rsidRPr="0016301D">
              <w:rPr>
                <w:rFonts w:ascii="Arial" w:hAnsi="Arial" w:cs="Arial"/>
                <w:sz w:val="24"/>
                <w:szCs w:val="24"/>
              </w:rPr>
              <w:t>Critically assess police strategies for dealing with public protection incidents</w:t>
            </w:r>
          </w:p>
          <w:p w:rsidR="00B41878" w:rsidRPr="0016301D" w:rsidRDefault="00B41878" w:rsidP="00B4263A">
            <w:pPr>
              <w:overflowPunct w:val="0"/>
              <w:autoSpaceDE w:val="0"/>
              <w:autoSpaceDN w:val="0"/>
              <w:adjustRightInd w:val="0"/>
              <w:spacing w:before="240"/>
              <w:jc w:val="both"/>
              <w:textAlignment w:val="baseline"/>
              <w:rPr>
                <w:rFonts w:ascii="Arial" w:hAnsi="Arial" w:cs="Arial"/>
                <w:sz w:val="24"/>
                <w:szCs w:val="24"/>
              </w:rPr>
            </w:pPr>
            <w:r w:rsidRPr="0016301D">
              <w:rPr>
                <w:rFonts w:ascii="Arial" w:hAnsi="Arial" w:cs="Arial"/>
                <w:sz w:val="24"/>
                <w:szCs w:val="24"/>
              </w:rPr>
              <w:t xml:space="preserve">Digital Policing </w:t>
            </w:r>
          </w:p>
          <w:p w:rsidR="00B41878" w:rsidRPr="0016301D" w:rsidRDefault="00B41878" w:rsidP="00B4263A">
            <w:pPr>
              <w:pStyle w:val="ListParagraph"/>
              <w:numPr>
                <w:ilvl w:val="0"/>
                <w:numId w:val="4"/>
              </w:numPr>
              <w:spacing w:before="240"/>
              <w:jc w:val="both"/>
              <w:rPr>
                <w:rFonts w:ascii="Arial" w:hAnsi="Arial" w:cs="Arial"/>
                <w:color w:val="000000" w:themeColor="text1"/>
                <w:sz w:val="24"/>
                <w:szCs w:val="24"/>
              </w:rPr>
            </w:pPr>
            <w:r w:rsidRPr="0016301D">
              <w:rPr>
                <w:rFonts w:ascii="Arial" w:eastAsia="Arial" w:hAnsi="Arial" w:cs="Arial"/>
                <w:color w:val="000000" w:themeColor="text1"/>
                <w:sz w:val="24"/>
                <w:szCs w:val="24"/>
              </w:rPr>
              <w:t>Demonstrate a critical understanding of how to investigate complex internet-related crime and the impact of such crimes</w:t>
            </w:r>
          </w:p>
          <w:p w:rsidR="00B41878" w:rsidRPr="0016301D" w:rsidRDefault="00B41878" w:rsidP="00B4263A">
            <w:pPr>
              <w:pStyle w:val="ListParagraph"/>
              <w:numPr>
                <w:ilvl w:val="0"/>
                <w:numId w:val="4"/>
              </w:numPr>
              <w:spacing w:before="240"/>
              <w:jc w:val="both"/>
              <w:rPr>
                <w:rFonts w:ascii="Arial" w:hAnsi="Arial" w:cs="Arial"/>
                <w:color w:val="000000" w:themeColor="text1"/>
                <w:sz w:val="24"/>
                <w:szCs w:val="24"/>
                <w:highlight w:val="yellow"/>
              </w:rPr>
            </w:pPr>
            <w:r w:rsidRPr="0016301D">
              <w:rPr>
                <w:rFonts w:ascii="Arial" w:eastAsia="Arial" w:hAnsi="Arial" w:cs="Arial"/>
                <w:color w:val="000000" w:themeColor="text1"/>
                <w:sz w:val="24"/>
                <w:szCs w:val="24"/>
              </w:rPr>
              <w:t xml:space="preserve">Understand procedures for obtaining and processing digital evidence in a policing context </w:t>
            </w:r>
          </w:p>
          <w:p w:rsidR="00B41878" w:rsidRPr="0016301D" w:rsidRDefault="00B41878" w:rsidP="00B4263A">
            <w:pPr>
              <w:spacing w:before="240"/>
              <w:jc w:val="both"/>
              <w:rPr>
                <w:rFonts w:ascii="Arial" w:eastAsia="Arial" w:hAnsi="Arial" w:cs="Arial"/>
                <w:color w:val="000000" w:themeColor="text1"/>
                <w:sz w:val="24"/>
                <w:szCs w:val="24"/>
              </w:rPr>
            </w:pPr>
            <w:r w:rsidRPr="0016301D">
              <w:rPr>
                <w:rFonts w:ascii="Arial" w:eastAsia="Arial" w:hAnsi="Arial" w:cs="Arial"/>
                <w:color w:val="000000" w:themeColor="text1"/>
                <w:sz w:val="24"/>
                <w:szCs w:val="24"/>
              </w:rPr>
              <w:t xml:space="preserve">Counter Terrorism </w:t>
            </w:r>
          </w:p>
          <w:p w:rsidR="00B41878" w:rsidRPr="0016301D" w:rsidRDefault="00B41878" w:rsidP="00B4263A">
            <w:pPr>
              <w:pStyle w:val="ListParagraph"/>
              <w:numPr>
                <w:ilvl w:val="0"/>
                <w:numId w:val="1"/>
              </w:numPr>
              <w:jc w:val="both"/>
              <w:rPr>
                <w:rFonts w:ascii="Arial" w:hAnsi="Arial" w:cs="Arial"/>
                <w:sz w:val="24"/>
                <w:szCs w:val="24"/>
                <w:highlight w:val="yellow"/>
              </w:rPr>
            </w:pPr>
            <w:r w:rsidRPr="0016301D">
              <w:rPr>
                <w:rFonts w:ascii="Arial" w:eastAsia="Arial" w:hAnsi="Arial" w:cs="Arial"/>
                <w:color w:val="000000" w:themeColor="text1"/>
                <w:sz w:val="24"/>
                <w:szCs w:val="24"/>
              </w:rPr>
              <w:t>Understand and explain the national counter terrorism structure</w:t>
            </w:r>
          </w:p>
          <w:p w:rsidR="00B41878" w:rsidRPr="0016301D" w:rsidRDefault="00B41878" w:rsidP="00B4263A">
            <w:pPr>
              <w:pStyle w:val="ListParagraph"/>
              <w:numPr>
                <w:ilvl w:val="0"/>
                <w:numId w:val="1"/>
              </w:numPr>
              <w:jc w:val="both"/>
              <w:rPr>
                <w:rFonts w:ascii="Arial" w:hAnsi="Arial" w:cs="Arial"/>
                <w:color w:val="000000" w:themeColor="text1"/>
                <w:sz w:val="24"/>
                <w:szCs w:val="24"/>
                <w:highlight w:val="yellow"/>
              </w:rPr>
            </w:pPr>
            <w:r w:rsidRPr="0016301D">
              <w:rPr>
                <w:rFonts w:ascii="Arial" w:eastAsia="Arial" w:hAnsi="Arial" w:cs="Arial"/>
                <w:color w:val="000000" w:themeColor="text1"/>
                <w:sz w:val="24"/>
                <w:szCs w:val="24"/>
              </w:rPr>
              <w:t>Review and understand the insider threat in relation to counter terrorism</w:t>
            </w:r>
            <w:r w:rsidRPr="0016301D">
              <w:rPr>
                <w:rFonts w:ascii="Arial" w:hAnsi="Arial" w:cs="Arial"/>
              </w:rPr>
              <w:br/>
            </w:r>
          </w:p>
          <w:p w:rsidR="00B41878" w:rsidRPr="0016301D" w:rsidRDefault="00B41878" w:rsidP="00B4263A">
            <w:pPr>
              <w:overflowPunct w:val="0"/>
              <w:autoSpaceDE w:val="0"/>
              <w:autoSpaceDN w:val="0"/>
              <w:adjustRightInd w:val="0"/>
              <w:spacing w:before="240"/>
              <w:ind w:right="-106"/>
              <w:jc w:val="both"/>
              <w:textAlignment w:val="baseline"/>
              <w:rPr>
                <w:rFonts w:ascii="Arial" w:hAnsi="Arial" w:cs="Arial"/>
                <w:sz w:val="24"/>
                <w:szCs w:val="24"/>
              </w:rPr>
            </w:pPr>
            <w:r w:rsidRPr="0016301D">
              <w:rPr>
                <w:rFonts w:ascii="Arial" w:hAnsi="Arial" w:cs="Arial"/>
                <w:sz w:val="24"/>
                <w:szCs w:val="24"/>
              </w:rPr>
              <w:t xml:space="preserve">Response Policing </w:t>
            </w:r>
          </w:p>
          <w:p w:rsidR="00B41878" w:rsidRPr="0016301D" w:rsidRDefault="00B41878" w:rsidP="00B4263A">
            <w:pPr>
              <w:pStyle w:val="ListParagraph"/>
              <w:numPr>
                <w:ilvl w:val="0"/>
                <w:numId w:val="5"/>
              </w:numPr>
              <w:overflowPunct w:val="0"/>
              <w:autoSpaceDE w:val="0"/>
              <w:autoSpaceDN w:val="0"/>
              <w:adjustRightInd w:val="0"/>
              <w:spacing w:before="240"/>
              <w:jc w:val="both"/>
              <w:textAlignment w:val="baseline"/>
              <w:rPr>
                <w:rFonts w:ascii="Arial" w:hAnsi="Arial" w:cs="Arial"/>
                <w:sz w:val="24"/>
                <w:szCs w:val="24"/>
              </w:rPr>
            </w:pPr>
            <w:r w:rsidRPr="0016301D">
              <w:rPr>
                <w:rFonts w:ascii="Arial" w:hAnsi="Arial" w:cs="Arial"/>
                <w:sz w:val="24"/>
                <w:szCs w:val="24"/>
              </w:rPr>
              <w:t>Critically evaluate public perceptions of response policing</w:t>
            </w:r>
          </w:p>
          <w:p w:rsidR="00B41878" w:rsidRPr="0016301D" w:rsidRDefault="00B41878" w:rsidP="00B4263A">
            <w:pPr>
              <w:pStyle w:val="ListParagraph"/>
              <w:numPr>
                <w:ilvl w:val="0"/>
                <w:numId w:val="5"/>
              </w:numPr>
              <w:overflowPunct w:val="0"/>
              <w:autoSpaceDE w:val="0"/>
              <w:autoSpaceDN w:val="0"/>
              <w:adjustRightInd w:val="0"/>
              <w:spacing w:before="240"/>
              <w:jc w:val="both"/>
              <w:textAlignment w:val="baseline"/>
              <w:rPr>
                <w:rFonts w:ascii="Arial" w:hAnsi="Arial" w:cs="Arial"/>
                <w:sz w:val="24"/>
                <w:szCs w:val="24"/>
              </w:rPr>
            </w:pPr>
            <w:r w:rsidRPr="0016301D">
              <w:rPr>
                <w:rFonts w:ascii="Arial" w:hAnsi="Arial" w:cs="Arial"/>
                <w:sz w:val="24"/>
                <w:szCs w:val="24"/>
              </w:rPr>
              <w:lastRenderedPageBreak/>
              <w:t>Critically evaluate response policing in the context of dealing with critical and major incidents</w:t>
            </w:r>
          </w:p>
          <w:p w:rsidR="00B41878" w:rsidRPr="0016301D" w:rsidRDefault="00B41878" w:rsidP="00B4263A">
            <w:pPr>
              <w:overflowPunct w:val="0"/>
              <w:autoSpaceDE w:val="0"/>
              <w:autoSpaceDN w:val="0"/>
              <w:adjustRightInd w:val="0"/>
              <w:spacing w:before="240"/>
              <w:jc w:val="both"/>
              <w:textAlignment w:val="baseline"/>
              <w:rPr>
                <w:rFonts w:ascii="Arial" w:hAnsi="Arial" w:cs="Arial"/>
                <w:sz w:val="24"/>
                <w:szCs w:val="24"/>
              </w:rPr>
            </w:pPr>
            <w:r w:rsidRPr="0016301D">
              <w:rPr>
                <w:rFonts w:ascii="Arial" w:hAnsi="Arial" w:cs="Arial"/>
                <w:sz w:val="24"/>
                <w:szCs w:val="24"/>
              </w:rPr>
              <w:t xml:space="preserve">Policing Communities </w:t>
            </w:r>
          </w:p>
          <w:p w:rsidR="00B41878" w:rsidRPr="0016301D" w:rsidRDefault="00B41878" w:rsidP="00B4263A">
            <w:pPr>
              <w:pStyle w:val="ListParagraph"/>
              <w:numPr>
                <w:ilvl w:val="0"/>
                <w:numId w:val="6"/>
              </w:numPr>
              <w:overflowPunct w:val="0"/>
              <w:autoSpaceDE w:val="0"/>
              <w:autoSpaceDN w:val="0"/>
              <w:adjustRightInd w:val="0"/>
              <w:spacing w:before="240"/>
              <w:jc w:val="both"/>
              <w:textAlignment w:val="baseline"/>
              <w:rPr>
                <w:rFonts w:ascii="Arial" w:hAnsi="Arial" w:cs="Arial"/>
                <w:sz w:val="24"/>
                <w:szCs w:val="24"/>
              </w:rPr>
            </w:pPr>
            <w:r w:rsidRPr="0016301D">
              <w:rPr>
                <w:rFonts w:ascii="Arial" w:hAnsi="Arial" w:cs="Arial"/>
                <w:sz w:val="24"/>
                <w:szCs w:val="24"/>
              </w:rPr>
              <w:t>Understand and employ relevant strategies and initiatives to deliver effective community policing</w:t>
            </w:r>
          </w:p>
          <w:p w:rsidR="00B41878" w:rsidRPr="0016301D" w:rsidRDefault="00B41878" w:rsidP="00B4263A">
            <w:pPr>
              <w:overflowPunct w:val="0"/>
              <w:autoSpaceDE w:val="0"/>
              <w:autoSpaceDN w:val="0"/>
              <w:adjustRightInd w:val="0"/>
              <w:spacing w:before="240"/>
              <w:jc w:val="both"/>
              <w:textAlignment w:val="baseline"/>
              <w:rPr>
                <w:rFonts w:ascii="Arial" w:hAnsi="Arial" w:cs="Arial"/>
                <w:sz w:val="24"/>
                <w:szCs w:val="24"/>
              </w:rPr>
            </w:pPr>
            <w:r w:rsidRPr="0016301D">
              <w:rPr>
                <w:rFonts w:ascii="Arial" w:hAnsi="Arial" w:cs="Arial"/>
                <w:sz w:val="24"/>
                <w:szCs w:val="24"/>
              </w:rPr>
              <w:t xml:space="preserve">Policing the Roads </w:t>
            </w:r>
          </w:p>
          <w:p w:rsidR="00B41878" w:rsidRPr="0016301D" w:rsidRDefault="00B41878" w:rsidP="00B4263A">
            <w:pPr>
              <w:pStyle w:val="ListParagraph"/>
              <w:numPr>
                <w:ilvl w:val="0"/>
                <w:numId w:val="6"/>
              </w:numPr>
              <w:overflowPunct w:val="0"/>
              <w:autoSpaceDE w:val="0"/>
              <w:autoSpaceDN w:val="0"/>
              <w:adjustRightInd w:val="0"/>
              <w:spacing w:before="240"/>
              <w:jc w:val="both"/>
              <w:textAlignment w:val="baseline"/>
              <w:rPr>
                <w:rFonts w:ascii="Arial" w:hAnsi="Arial" w:cs="Arial"/>
                <w:sz w:val="24"/>
                <w:szCs w:val="24"/>
              </w:rPr>
            </w:pPr>
            <w:r w:rsidRPr="0016301D">
              <w:rPr>
                <w:rFonts w:ascii="Arial" w:hAnsi="Arial" w:cs="Arial"/>
                <w:sz w:val="24"/>
                <w:szCs w:val="24"/>
              </w:rPr>
              <w:t>Understand and demonstrate knowledge of legislation and regulations relating to vehicles/drivers</w:t>
            </w:r>
          </w:p>
          <w:p w:rsidR="00B41878" w:rsidRPr="0016301D" w:rsidRDefault="00B41878" w:rsidP="00B4263A">
            <w:pPr>
              <w:pStyle w:val="ListParagraph"/>
              <w:numPr>
                <w:ilvl w:val="0"/>
                <w:numId w:val="6"/>
              </w:numPr>
              <w:overflowPunct w:val="0"/>
              <w:autoSpaceDE w:val="0"/>
              <w:autoSpaceDN w:val="0"/>
              <w:adjustRightInd w:val="0"/>
              <w:spacing w:before="240"/>
              <w:jc w:val="both"/>
              <w:textAlignment w:val="baseline"/>
              <w:rPr>
                <w:rFonts w:ascii="Arial" w:hAnsi="Arial" w:cs="Arial"/>
                <w:sz w:val="24"/>
                <w:szCs w:val="24"/>
              </w:rPr>
            </w:pPr>
            <w:r w:rsidRPr="0016301D">
              <w:rPr>
                <w:rFonts w:ascii="Arial" w:hAnsi="Arial" w:cs="Arial"/>
                <w:sz w:val="24"/>
                <w:szCs w:val="24"/>
              </w:rPr>
              <w:t>Understand and review professional practice in relation to roads policing pursuits</w:t>
            </w:r>
          </w:p>
          <w:p w:rsidR="00B41878" w:rsidRPr="0016301D" w:rsidRDefault="00B41878" w:rsidP="00B4263A">
            <w:pPr>
              <w:jc w:val="both"/>
              <w:rPr>
                <w:rFonts w:ascii="Arial" w:hAnsi="Arial" w:cs="Arial"/>
                <w:sz w:val="24"/>
                <w:szCs w:val="24"/>
              </w:rPr>
            </w:pPr>
          </w:p>
        </w:tc>
      </w:tr>
    </w:tbl>
    <w:p w:rsidR="00B41878" w:rsidRPr="0016301D" w:rsidRDefault="00B41878" w:rsidP="00B41878">
      <w:pPr>
        <w:rPr>
          <w:rFonts w:ascii="Arial" w:hAnsi="Arial" w:cs="Arial"/>
        </w:rPr>
      </w:pPr>
    </w:p>
    <w:p w:rsidR="00B41878" w:rsidRPr="0016301D" w:rsidRDefault="00B41878" w:rsidP="00B41878">
      <w:pPr>
        <w:rPr>
          <w:rFonts w:ascii="Arial" w:hAnsi="Arial" w:cs="Arial"/>
        </w:rPr>
      </w:pPr>
      <w:r w:rsidRPr="0016301D">
        <w:rPr>
          <w:rFonts w:ascii="Arial" w:hAnsi="Arial" w:cs="Arial"/>
        </w:rPr>
        <w:br w:type="page"/>
      </w:r>
    </w:p>
    <w:p w:rsidR="00B41878" w:rsidRPr="0016301D" w:rsidRDefault="00B41878" w:rsidP="00404CE6">
      <w:pPr>
        <w:pStyle w:val="ListParagraph"/>
        <w:numPr>
          <w:ilvl w:val="0"/>
          <w:numId w:val="7"/>
        </w:numPr>
        <w:spacing w:line="360" w:lineRule="auto"/>
        <w:ind w:left="284"/>
        <w:jc w:val="both"/>
        <w:rPr>
          <w:rFonts w:ascii="Arial" w:hAnsi="Arial" w:cs="Arial"/>
          <w:b/>
          <w:sz w:val="24"/>
          <w:szCs w:val="24"/>
        </w:rPr>
      </w:pPr>
      <w:r w:rsidRPr="0016301D">
        <w:rPr>
          <w:rFonts w:ascii="Arial" w:hAnsi="Arial" w:cs="Arial"/>
          <w:b/>
          <w:sz w:val="24"/>
          <w:szCs w:val="24"/>
        </w:rPr>
        <w:lastRenderedPageBreak/>
        <w:t>Critically evaluate the concept of ‘the professionalization of the police service’ considering how ‘Maintaining Professional Standards’ ‘ethical and inclusive’ and ‘coaching and mentoring’ approaches contribute to this.</w:t>
      </w:r>
    </w:p>
    <w:p w:rsidR="00B41878" w:rsidRPr="0016301D" w:rsidRDefault="00B41878" w:rsidP="00404CE6">
      <w:pPr>
        <w:pStyle w:val="ListParagraph"/>
        <w:numPr>
          <w:ilvl w:val="1"/>
          <w:numId w:val="7"/>
        </w:numPr>
        <w:spacing w:line="360" w:lineRule="auto"/>
        <w:ind w:left="567"/>
        <w:jc w:val="both"/>
        <w:rPr>
          <w:rFonts w:ascii="Arial" w:hAnsi="Arial" w:cs="Arial"/>
          <w:sz w:val="24"/>
          <w:szCs w:val="24"/>
        </w:rPr>
      </w:pPr>
      <w:r w:rsidRPr="0016301D">
        <w:rPr>
          <w:rFonts w:ascii="Arial" w:hAnsi="Arial" w:cs="Arial"/>
          <w:sz w:val="24"/>
          <w:szCs w:val="24"/>
        </w:rPr>
        <w:t>1000 words – Understanding the role of a Constable/Maintaining Professional Standards</w:t>
      </w:r>
    </w:p>
    <w:p w:rsidR="00B41878" w:rsidRPr="0016301D" w:rsidRDefault="00B41878" w:rsidP="00404CE6">
      <w:pPr>
        <w:spacing w:line="360" w:lineRule="auto"/>
        <w:jc w:val="both"/>
        <w:rPr>
          <w:rFonts w:ascii="Arial" w:hAnsi="Arial" w:cs="Arial"/>
          <w:sz w:val="24"/>
          <w:szCs w:val="24"/>
        </w:rPr>
      </w:pPr>
    </w:p>
    <w:p w:rsidR="00571842" w:rsidRPr="0016301D" w:rsidRDefault="00571842" w:rsidP="00404CE6">
      <w:pPr>
        <w:spacing w:line="360" w:lineRule="auto"/>
        <w:jc w:val="both"/>
        <w:rPr>
          <w:rFonts w:ascii="Arial" w:hAnsi="Arial" w:cs="Arial"/>
          <w:sz w:val="24"/>
          <w:szCs w:val="24"/>
        </w:rPr>
      </w:pPr>
      <w:r w:rsidRPr="0016301D">
        <w:rPr>
          <w:rFonts w:ascii="Arial" w:hAnsi="Arial" w:cs="Arial"/>
          <w:sz w:val="24"/>
          <w:szCs w:val="24"/>
        </w:rPr>
        <w:t xml:space="preserve">This essay will be </w:t>
      </w:r>
      <w:r w:rsidR="00C23F6B" w:rsidRPr="0016301D">
        <w:rPr>
          <w:rFonts w:ascii="Arial" w:hAnsi="Arial" w:cs="Arial"/>
          <w:sz w:val="24"/>
          <w:szCs w:val="24"/>
        </w:rPr>
        <w:t>debating how police have maintained</w:t>
      </w:r>
      <w:r w:rsidRPr="0016301D">
        <w:rPr>
          <w:rFonts w:ascii="Arial" w:hAnsi="Arial" w:cs="Arial"/>
          <w:sz w:val="24"/>
          <w:szCs w:val="24"/>
        </w:rPr>
        <w:t xml:space="preserve"> professional standards required in modern policing by looking at concepts which were introduced into policing throughout history, and </w:t>
      </w:r>
      <w:r w:rsidR="00C23F6B" w:rsidRPr="0016301D">
        <w:rPr>
          <w:rFonts w:ascii="Arial" w:hAnsi="Arial" w:cs="Arial"/>
          <w:sz w:val="24"/>
          <w:szCs w:val="24"/>
        </w:rPr>
        <w:t xml:space="preserve">events that have shaped </w:t>
      </w:r>
      <w:r w:rsidRPr="0016301D">
        <w:rPr>
          <w:rFonts w:ascii="Arial" w:hAnsi="Arial" w:cs="Arial"/>
          <w:sz w:val="24"/>
          <w:szCs w:val="24"/>
        </w:rPr>
        <w:t xml:space="preserve">the public perception of police. </w:t>
      </w:r>
      <w:r w:rsidR="00C23F6B" w:rsidRPr="0016301D">
        <w:rPr>
          <w:rFonts w:ascii="Arial" w:hAnsi="Arial" w:cs="Arial"/>
          <w:sz w:val="24"/>
          <w:szCs w:val="24"/>
        </w:rPr>
        <w:t xml:space="preserve">Along with </w:t>
      </w:r>
      <w:r w:rsidR="0050339B" w:rsidRPr="0016301D">
        <w:rPr>
          <w:rFonts w:ascii="Arial" w:hAnsi="Arial" w:cs="Arial"/>
          <w:sz w:val="24"/>
          <w:szCs w:val="24"/>
        </w:rPr>
        <w:t xml:space="preserve">discussing the role of a Police Constable (PC) and their </w:t>
      </w:r>
      <w:r w:rsidR="00C23F6B" w:rsidRPr="0016301D">
        <w:rPr>
          <w:rFonts w:ascii="Arial" w:hAnsi="Arial" w:cs="Arial"/>
          <w:sz w:val="24"/>
          <w:szCs w:val="24"/>
        </w:rPr>
        <w:t xml:space="preserve">duty to </w:t>
      </w:r>
      <w:r w:rsidRPr="0016301D">
        <w:rPr>
          <w:rFonts w:ascii="Arial" w:hAnsi="Arial" w:cs="Arial"/>
          <w:sz w:val="24"/>
          <w:szCs w:val="24"/>
        </w:rPr>
        <w:t xml:space="preserve">uphold ethical requirements </w:t>
      </w:r>
      <w:r w:rsidR="00C23F6B" w:rsidRPr="0016301D">
        <w:rPr>
          <w:rFonts w:ascii="Arial" w:hAnsi="Arial" w:cs="Arial"/>
          <w:sz w:val="24"/>
          <w:szCs w:val="24"/>
        </w:rPr>
        <w:t>and</w:t>
      </w:r>
      <w:r w:rsidRPr="0016301D">
        <w:rPr>
          <w:rFonts w:ascii="Arial" w:hAnsi="Arial" w:cs="Arial"/>
          <w:sz w:val="24"/>
          <w:szCs w:val="24"/>
        </w:rPr>
        <w:t xml:space="preserve"> maintaining professional standards</w:t>
      </w:r>
      <w:r w:rsidR="0050339B" w:rsidRPr="0016301D">
        <w:rPr>
          <w:rFonts w:ascii="Arial" w:hAnsi="Arial" w:cs="Arial"/>
          <w:sz w:val="24"/>
          <w:szCs w:val="24"/>
        </w:rPr>
        <w:t xml:space="preserve"> by following by example</w:t>
      </w:r>
      <w:r w:rsidRPr="0016301D">
        <w:rPr>
          <w:rFonts w:ascii="Arial" w:hAnsi="Arial" w:cs="Arial"/>
          <w:sz w:val="24"/>
          <w:szCs w:val="24"/>
        </w:rPr>
        <w:t>.</w:t>
      </w:r>
      <w:r w:rsidR="00E640CD" w:rsidRPr="0016301D">
        <w:rPr>
          <w:rFonts w:ascii="Arial" w:hAnsi="Arial" w:cs="Arial"/>
          <w:sz w:val="24"/>
          <w:szCs w:val="24"/>
        </w:rPr>
        <w:t xml:space="preserve"> Critically evaluating whether the current concept of police professionalism is working and alternative approaches which can used to contribute to the improvement of the police</w:t>
      </w:r>
      <w:r w:rsidR="009F1139" w:rsidRPr="0016301D">
        <w:rPr>
          <w:rFonts w:ascii="Arial" w:hAnsi="Arial" w:cs="Arial"/>
          <w:sz w:val="24"/>
          <w:szCs w:val="24"/>
        </w:rPr>
        <w:t xml:space="preserve"> such as work-based learning (WBL)</w:t>
      </w:r>
      <w:r w:rsidR="00E640CD" w:rsidRPr="0016301D">
        <w:rPr>
          <w:rFonts w:ascii="Arial" w:hAnsi="Arial" w:cs="Arial"/>
          <w:sz w:val="24"/>
          <w:szCs w:val="24"/>
        </w:rPr>
        <w:t xml:space="preserve">. </w:t>
      </w:r>
    </w:p>
    <w:p w:rsidR="005E13D9" w:rsidRPr="0016301D" w:rsidRDefault="001077B2" w:rsidP="00404CE6">
      <w:pPr>
        <w:spacing w:line="360" w:lineRule="auto"/>
        <w:jc w:val="both"/>
        <w:rPr>
          <w:rFonts w:ascii="Arial" w:hAnsi="Arial" w:cs="Arial"/>
          <w:sz w:val="24"/>
          <w:szCs w:val="24"/>
        </w:rPr>
      </w:pPr>
      <w:r w:rsidRPr="0016301D">
        <w:rPr>
          <w:rFonts w:ascii="Arial" w:hAnsi="Arial" w:cs="Arial"/>
          <w:sz w:val="24"/>
          <w:szCs w:val="24"/>
        </w:rPr>
        <w:t>The history of</w:t>
      </w:r>
      <w:r w:rsidR="0012089E" w:rsidRPr="0016301D">
        <w:rPr>
          <w:rFonts w:ascii="Arial" w:hAnsi="Arial" w:cs="Arial"/>
          <w:sz w:val="24"/>
          <w:szCs w:val="24"/>
        </w:rPr>
        <w:t xml:space="preserve"> police has assisted in the professionalism required within the police force today and the standards </w:t>
      </w:r>
      <w:r w:rsidR="000A1D4E" w:rsidRPr="0016301D">
        <w:rPr>
          <w:rFonts w:ascii="Arial" w:hAnsi="Arial" w:cs="Arial"/>
          <w:sz w:val="24"/>
          <w:szCs w:val="24"/>
        </w:rPr>
        <w:t>set</w:t>
      </w:r>
      <w:r w:rsidR="0012089E" w:rsidRPr="0016301D">
        <w:rPr>
          <w:rFonts w:ascii="Arial" w:hAnsi="Arial" w:cs="Arial"/>
          <w:sz w:val="24"/>
          <w:szCs w:val="24"/>
        </w:rPr>
        <w:t xml:space="preserve"> to ensure that a professional police service is upheld</w:t>
      </w:r>
      <w:r w:rsidR="000A1D4E" w:rsidRPr="0016301D">
        <w:rPr>
          <w:rFonts w:ascii="Arial" w:hAnsi="Arial" w:cs="Arial"/>
          <w:sz w:val="24"/>
          <w:szCs w:val="24"/>
        </w:rPr>
        <w:t xml:space="preserve"> by</w:t>
      </w:r>
      <w:r w:rsidR="0012089E" w:rsidRPr="0016301D">
        <w:rPr>
          <w:rFonts w:ascii="Arial" w:hAnsi="Arial" w:cs="Arial"/>
          <w:sz w:val="24"/>
          <w:szCs w:val="24"/>
        </w:rPr>
        <w:t xml:space="preserve"> a role of a PC</w:t>
      </w:r>
      <w:r w:rsidR="00D4680E" w:rsidRPr="0016301D">
        <w:rPr>
          <w:rFonts w:ascii="Arial" w:hAnsi="Arial" w:cs="Arial"/>
          <w:sz w:val="24"/>
          <w:szCs w:val="24"/>
        </w:rPr>
        <w:t>,</w:t>
      </w:r>
      <w:r w:rsidR="0012089E" w:rsidRPr="0016301D">
        <w:rPr>
          <w:rFonts w:ascii="Arial" w:hAnsi="Arial" w:cs="Arial"/>
          <w:sz w:val="24"/>
          <w:szCs w:val="24"/>
        </w:rPr>
        <w:t xml:space="preserve"> which under the College of Policing (2022) require</w:t>
      </w:r>
      <w:r w:rsidR="00870819" w:rsidRPr="0016301D">
        <w:rPr>
          <w:rFonts w:ascii="Arial" w:hAnsi="Arial" w:cs="Arial"/>
          <w:sz w:val="24"/>
          <w:szCs w:val="24"/>
        </w:rPr>
        <w:t>s</w:t>
      </w:r>
      <w:r w:rsidR="0012089E" w:rsidRPr="0016301D">
        <w:rPr>
          <w:rFonts w:ascii="Arial" w:hAnsi="Arial" w:cs="Arial"/>
          <w:sz w:val="24"/>
          <w:szCs w:val="24"/>
        </w:rPr>
        <w:t xml:space="preserve"> the individual to detect and prevent crime within the local community</w:t>
      </w:r>
      <w:r w:rsidR="000245C0" w:rsidRPr="0016301D">
        <w:rPr>
          <w:rFonts w:ascii="Arial" w:hAnsi="Arial" w:cs="Arial"/>
          <w:sz w:val="24"/>
          <w:szCs w:val="24"/>
        </w:rPr>
        <w:t xml:space="preserve"> and make decisions </w:t>
      </w:r>
      <w:r w:rsidR="00B63F8A" w:rsidRPr="0016301D">
        <w:rPr>
          <w:rFonts w:ascii="Arial" w:hAnsi="Arial" w:cs="Arial"/>
          <w:sz w:val="24"/>
          <w:szCs w:val="24"/>
        </w:rPr>
        <w:t xml:space="preserve">using </w:t>
      </w:r>
      <w:r w:rsidR="000245C0" w:rsidRPr="0016301D">
        <w:rPr>
          <w:rFonts w:ascii="Arial" w:hAnsi="Arial" w:cs="Arial"/>
          <w:sz w:val="24"/>
          <w:szCs w:val="24"/>
        </w:rPr>
        <w:t xml:space="preserve">the National Decision Model (NDM) which is </w:t>
      </w:r>
      <w:r w:rsidR="00DD0736" w:rsidRPr="0016301D">
        <w:rPr>
          <w:rFonts w:ascii="Arial" w:hAnsi="Arial" w:cs="Arial"/>
          <w:sz w:val="24"/>
          <w:szCs w:val="24"/>
        </w:rPr>
        <w:t>shaped</w:t>
      </w:r>
      <w:r w:rsidR="000245C0" w:rsidRPr="0016301D">
        <w:rPr>
          <w:rFonts w:ascii="Arial" w:hAnsi="Arial" w:cs="Arial"/>
          <w:sz w:val="24"/>
          <w:szCs w:val="24"/>
        </w:rPr>
        <w:t xml:space="preserve"> around the Code of Ethics (CoE)</w:t>
      </w:r>
      <w:r w:rsidR="0012089E" w:rsidRPr="0016301D">
        <w:rPr>
          <w:rFonts w:ascii="Arial" w:hAnsi="Arial" w:cs="Arial"/>
          <w:sz w:val="24"/>
          <w:szCs w:val="24"/>
        </w:rPr>
        <w:t>.</w:t>
      </w:r>
      <w:r w:rsidR="004C7209" w:rsidRPr="0016301D">
        <w:rPr>
          <w:rFonts w:ascii="Arial" w:hAnsi="Arial" w:cs="Arial"/>
          <w:sz w:val="24"/>
          <w:szCs w:val="24"/>
        </w:rPr>
        <w:t xml:space="preserve"> I</w:t>
      </w:r>
      <w:r w:rsidR="00870819" w:rsidRPr="0016301D">
        <w:rPr>
          <w:rFonts w:ascii="Arial" w:hAnsi="Arial" w:cs="Arial"/>
          <w:sz w:val="24"/>
          <w:szCs w:val="24"/>
        </w:rPr>
        <w:t xml:space="preserve">n the early nineteenth century </w:t>
      </w:r>
      <w:r w:rsidR="004C7209" w:rsidRPr="0016301D">
        <w:rPr>
          <w:rFonts w:ascii="Arial" w:hAnsi="Arial" w:cs="Arial"/>
          <w:sz w:val="24"/>
          <w:szCs w:val="24"/>
        </w:rPr>
        <w:t xml:space="preserve">it became essential </w:t>
      </w:r>
      <w:r w:rsidR="00870819" w:rsidRPr="0016301D">
        <w:rPr>
          <w:rFonts w:ascii="Arial" w:hAnsi="Arial" w:cs="Arial"/>
          <w:sz w:val="24"/>
          <w:szCs w:val="24"/>
        </w:rPr>
        <w:t>for</w:t>
      </w:r>
      <w:r w:rsidR="004C7209" w:rsidRPr="0016301D">
        <w:rPr>
          <w:rFonts w:ascii="Arial" w:hAnsi="Arial" w:cs="Arial"/>
          <w:sz w:val="24"/>
          <w:szCs w:val="24"/>
        </w:rPr>
        <w:t xml:space="preserve"> police </w:t>
      </w:r>
      <w:r w:rsidR="00870819" w:rsidRPr="0016301D">
        <w:rPr>
          <w:rFonts w:ascii="Arial" w:hAnsi="Arial" w:cs="Arial"/>
          <w:sz w:val="24"/>
          <w:szCs w:val="24"/>
        </w:rPr>
        <w:t>to rely on the concept of ‘policing by</w:t>
      </w:r>
      <w:r w:rsidR="004C7209" w:rsidRPr="0016301D">
        <w:rPr>
          <w:rFonts w:ascii="Arial" w:hAnsi="Arial" w:cs="Arial"/>
          <w:sz w:val="24"/>
          <w:szCs w:val="24"/>
        </w:rPr>
        <w:t xml:space="preserve"> consent</w:t>
      </w:r>
      <w:r w:rsidR="00870819" w:rsidRPr="0016301D">
        <w:rPr>
          <w:rFonts w:ascii="Arial" w:hAnsi="Arial" w:cs="Arial"/>
          <w:sz w:val="24"/>
          <w:szCs w:val="24"/>
        </w:rPr>
        <w:t xml:space="preserve">’, a </w:t>
      </w:r>
      <w:r w:rsidR="004C7209" w:rsidRPr="0016301D">
        <w:rPr>
          <w:rFonts w:ascii="Arial" w:hAnsi="Arial" w:cs="Arial"/>
          <w:sz w:val="24"/>
          <w:szCs w:val="24"/>
        </w:rPr>
        <w:t>fundamental factor of effective policing and the maintenance of the professional standards required in policing</w:t>
      </w:r>
      <w:r w:rsidR="00D4680E" w:rsidRPr="0016301D">
        <w:rPr>
          <w:rFonts w:ascii="Arial" w:hAnsi="Arial" w:cs="Arial"/>
          <w:sz w:val="24"/>
          <w:szCs w:val="24"/>
        </w:rPr>
        <w:t>,</w:t>
      </w:r>
      <w:r w:rsidR="004C7209" w:rsidRPr="0016301D">
        <w:rPr>
          <w:rFonts w:ascii="Arial" w:hAnsi="Arial" w:cs="Arial"/>
          <w:sz w:val="24"/>
          <w:szCs w:val="24"/>
        </w:rPr>
        <w:t xml:space="preserve"> where if those standards were failed to be met resulted in the dismissal of officers (Cox and Kirby, 2018).</w:t>
      </w:r>
      <w:r w:rsidR="00895502" w:rsidRPr="0016301D">
        <w:rPr>
          <w:rFonts w:ascii="Arial" w:hAnsi="Arial" w:cs="Arial"/>
          <w:sz w:val="24"/>
          <w:szCs w:val="24"/>
        </w:rPr>
        <w:t xml:space="preserve"> The concept of </w:t>
      </w:r>
      <w:r w:rsidR="00ED5523" w:rsidRPr="0016301D">
        <w:rPr>
          <w:rFonts w:ascii="Arial" w:hAnsi="Arial" w:cs="Arial"/>
          <w:sz w:val="24"/>
          <w:szCs w:val="24"/>
        </w:rPr>
        <w:t>‘</w:t>
      </w:r>
      <w:r w:rsidR="00895502" w:rsidRPr="0016301D">
        <w:rPr>
          <w:rFonts w:ascii="Arial" w:hAnsi="Arial" w:cs="Arial"/>
          <w:sz w:val="24"/>
          <w:szCs w:val="24"/>
        </w:rPr>
        <w:t xml:space="preserve">policing </w:t>
      </w:r>
      <w:r w:rsidR="00ED5523" w:rsidRPr="0016301D">
        <w:rPr>
          <w:rFonts w:ascii="Arial" w:hAnsi="Arial" w:cs="Arial"/>
          <w:sz w:val="24"/>
          <w:szCs w:val="24"/>
        </w:rPr>
        <w:t>by</w:t>
      </w:r>
      <w:r w:rsidR="00895502" w:rsidRPr="0016301D">
        <w:rPr>
          <w:rFonts w:ascii="Arial" w:hAnsi="Arial" w:cs="Arial"/>
          <w:sz w:val="24"/>
          <w:szCs w:val="24"/>
        </w:rPr>
        <w:t xml:space="preserve"> consent</w:t>
      </w:r>
      <w:r w:rsidR="00ED5523" w:rsidRPr="0016301D">
        <w:rPr>
          <w:rFonts w:ascii="Arial" w:hAnsi="Arial" w:cs="Arial"/>
          <w:sz w:val="24"/>
          <w:szCs w:val="24"/>
        </w:rPr>
        <w:t>’</w:t>
      </w:r>
      <w:r w:rsidR="00895502" w:rsidRPr="0016301D">
        <w:rPr>
          <w:rFonts w:ascii="Arial" w:hAnsi="Arial" w:cs="Arial"/>
          <w:sz w:val="24"/>
          <w:szCs w:val="24"/>
        </w:rPr>
        <w:t xml:space="preserve"> stemmed from Sir Robert Peel introducing the Peelian Principles in 1829 alongside the formation of the Metropolitan police force (Nimmons Consulting Ltd, 2017), and although the principles</w:t>
      </w:r>
      <w:r w:rsidR="004A7D21" w:rsidRPr="0016301D">
        <w:rPr>
          <w:rFonts w:ascii="Arial" w:hAnsi="Arial" w:cs="Arial"/>
          <w:sz w:val="24"/>
          <w:szCs w:val="24"/>
        </w:rPr>
        <w:t xml:space="preserve"> may appear to be outdated</w:t>
      </w:r>
      <w:r w:rsidR="00895502" w:rsidRPr="0016301D">
        <w:rPr>
          <w:rFonts w:ascii="Arial" w:hAnsi="Arial" w:cs="Arial"/>
          <w:sz w:val="24"/>
          <w:szCs w:val="24"/>
        </w:rPr>
        <w:t xml:space="preserve">, they still hold relevance </w:t>
      </w:r>
      <w:r w:rsidR="004A7D21" w:rsidRPr="0016301D">
        <w:rPr>
          <w:rFonts w:ascii="Arial" w:hAnsi="Arial" w:cs="Arial"/>
          <w:sz w:val="24"/>
          <w:szCs w:val="24"/>
        </w:rPr>
        <w:t>to</w:t>
      </w:r>
      <w:r w:rsidR="00895502" w:rsidRPr="0016301D">
        <w:rPr>
          <w:rFonts w:ascii="Arial" w:hAnsi="Arial" w:cs="Arial"/>
          <w:sz w:val="24"/>
          <w:szCs w:val="24"/>
        </w:rPr>
        <w:t xml:space="preserve"> members of the public</w:t>
      </w:r>
      <w:r w:rsidR="004A7D21" w:rsidRPr="0016301D">
        <w:rPr>
          <w:rFonts w:ascii="Arial" w:hAnsi="Arial" w:cs="Arial"/>
          <w:sz w:val="24"/>
          <w:szCs w:val="24"/>
        </w:rPr>
        <w:t xml:space="preserve"> as</w:t>
      </w:r>
      <w:r w:rsidR="00895502" w:rsidRPr="0016301D">
        <w:rPr>
          <w:rFonts w:ascii="Arial" w:hAnsi="Arial" w:cs="Arial"/>
          <w:sz w:val="24"/>
          <w:szCs w:val="24"/>
        </w:rPr>
        <w:t xml:space="preserve"> the same level of </w:t>
      </w:r>
      <w:r w:rsidR="00870819" w:rsidRPr="0016301D">
        <w:rPr>
          <w:rFonts w:ascii="Arial" w:hAnsi="Arial" w:cs="Arial"/>
          <w:sz w:val="24"/>
          <w:szCs w:val="24"/>
        </w:rPr>
        <w:t xml:space="preserve">equal </w:t>
      </w:r>
      <w:r w:rsidR="004A7D21" w:rsidRPr="0016301D">
        <w:rPr>
          <w:rFonts w:ascii="Arial" w:hAnsi="Arial" w:cs="Arial"/>
          <w:sz w:val="24"/>
          <w:szCs w:val="24"/>
        </w:rPr>
        <w:t xml:space="preserve">treatment are </w:t>
      </w:r>
      <w:r w:rsidR="00895502" w:rsidRPr="0016301D">
        <w:rPr>
          <w:rFonts w:ascii="Arial" w:hAnsi="Arial" w:cs="Arial"/>
          <w:sz w:val="24"/>
          <w:szCs w:val="24"/>
        </w:rPr>
        <w:t>deem</w:t>
      </w:r>
      <w:r w:rsidR="004A7D21" w:rsidRPr="0016301D">
        <w:rPr>
          <w:rFonts w:ascii="Arial" w:hAnsi="Arial" w:cs="Arial"/>
          <w:sz w:val="24"/>
          <w:szCs w:val="24"/>
        </w:rPr>
        <w:t>ed</w:t>
      </w:r>
      <w:r w:rsidR="00895502" w:rsidRPr="0016301D">
        <w:rPr>
          <w:rFonts w:ascii="Arial" w:hAnsi="Arial" w:cs="Arial"/>
          <w:sz w:val="24"/>
          <w:szCs w:val="24"/>
        </w:rPr>
        <w:t xml:space="preserve"> fundamental to modern policing.</w:t>
      </w:r>
    </w:p>
    <w:p w:rsidR="00D4680E" w:rsidRPr="0016301D" w:rsidRDefault="00244341" w:rsidP="00404CE6">
      <w:pPr>
        <w:spacing w:line="360" w:lineRule="auto"/>
        <w:jc w:val="both"/>
        <w:rPr>
          <w:rFonts w:ascii="Arial" w:hAnsi="Arial" w:cs="Arial"/>
          <w:sz w:val="24"/>
          <w:szCs w:val="24"/>
        </w:rPr>
      </w:pPr>
      <w:r w:rsidRPr="0016301D">
        <w:rPr>
          <w:rFonts w:ascii="Arial" w:hAnsi="Arial" w:cs="Arial"/>
          <w:sz w:val="24"/>
          <w:szCs w:val="24"/>
        </w:rPr>
        <w:t>P</w:t>
      </w:r>
      <w:r w:rsidR="00B2379A" w:rsidRPr="0016301D">
        <w:rPr>
          <w:rFonts w:ascii="Arial" w:hAnsi="Arial" w:cs="Arial"/>
          <w:sz w:val="24"/>
          <w:szCs w:val="24"/>
        </w:rPr>
        <w:t>olice are facing increased demand wi</w:t>
      </w:r>
      <w:r w:rsidRPr="0016301D">
        <w:rPr>
          <w:rFonts w:ascii="Arial" w:hAnsi="Arial" w:cs="Arial"/>
          <w:sz w:val="24"/>
          <w:szCs w:val="24"/>
        </w:rPr>
        <w:t>th reduced staffing levels</w:t>
      </w:r>
      <w:r w:rsidR="00B2379A" w:rsidRPr="0016301D">
        <w:rPr>
          <w:rFonts w:ascii="Arial" w:hAnsi="Arial" w:cs="Arial"/>
          <w:sz w:val="24"/>
          <w:szCs w:val="24"/>
        </w:rPr>
        <w:t xml:space="preserve"> “</w:t>
      </w:r>
      <w:r w:rsidR="00882D6F" w:rsidRPr="0016301D">
        <w:rPr>
          <w:rFonts w:ascii="Arial" w:hAnsi="Arial" w:cs="Arial"/>
          <w:sz w:val="24"/>
          <w:szCs w:val="24"/>
        </w:rPr>
        <w:t>in England and Wales is currently in the midst of adapting to signiﬁcant, austerity-driven structural change</w:t>
      </w:r>
      <w:r w:rsidR="00B2379A" w:rsidRPr="0016301D">
        <w:rPr>
          <w:rFonts w:ascii="Arial" w:hAnsi="Arial" w:cs="Arial"/>
          <w:sz w:val="24"/>
          <w:szCs w:val="24"/>
        </w:rPr>
        <w:t>”</w:t>
      </w:r>
      <w:r w:rsidR="00FC685C" w:rsidRPr="0016301D">
        <w:rPr>
          <w:rFonts w:ascii="Arial" w:hAnsi="Arial" w:cs="Arial"/>
          <w:sz w:val="24"/>
          <w:szCs w:val="24"/>
        </w:rPr>
        <w:t xml:space="preserve"> (Wankhade, McCann and Murphy, 2019)</w:t>
      </w:r>
      <w:r w:rsidR="00B2379A" w:rsidRPr="0016301D">
        <w:rPr>
          <w:rFonts w:ascii="Arial" w:hAnsi="Arial" w:cs="Arial"/>
          <w:sz w:val="24"/>
          <w:szCs w:val="24"/>
        </w:rPr>
        <w:t xml:space="preserve">.  </w:t>
      </w:r>
      <w:r w:rsidR="000245C0" w:rsidRPr="0016301D">
        <w:rPr>
          <w:rFonts w:ascii="Arial" w:hAnsi="Arial" w:cs="Arial"/>
          <w:sz w:val="24"/>
          <w:szCs w:val="24"/>
        </w:rPr>
        <w:t xml:space="preserve">There is the issue that the maintenance of professional standards are not being upheld within the current </w:t>
      </w:r>
      <w:r w:rsidR="000245C0" w:rsidRPr="0016301D">
        <w:rPr>
          <w:rFonts w:ascii="Arial" w:hAnsi="Arial" w:cs="Arial"/>
          <w:sz w:val="24"/>
          <w:szCs w:val="24"/>
        </w:rPr>
        <w:lastRenderedPageBreak/>
        <w:t>democratic changes in policing where there are challenges in meeting the ethics and legitimacy of a PC, making the public question “What are the police good for?” (Manning, Elmer and Brooks, 2018)</w:t>
      </w:r>
      <w:r w:rsidR="004C7209" w:rsidRPr="0016301D">
        <w:rPr>
          <w:rFonts w:ascii="Arial" w:hAnsi="Arial" w:cs="Arial"/>
          <w:sz w:val="24"/>
          <w:szCs w:val="24"/>
        </w:rPr>
        <w:t xml:space="preserve"> as a r</w:t>
      </w:r>
      <w:r w:rsidR="00B67702" w:rsidRPr="0016301D">
        <w:rPr>
          <w:rFonts w:ascii="Arial" w:hAnsi="Arial" w:cs="Arial"/>
          <w:sz w:val="24"/>
          <w:szCs w:val="24"/>
        </w:rPr>
        <w:t>esult o</w:t>
      </w:r>
      <w:r w:rsidR="00BB1F2E" w:rsidRPr="0016301D">
        <w:rPr>
          <w:rFonts w:ascii="Arial" w:hAnsi="Arial" w:cs="Arial"/>
          <w:sz w:val="24"/>
          <w:szCs w:val="24"/>
        </w:rPr>
        <w:t xml:space="preserve">f many failings of police and </w:t>
      </w:r>
      <w:r w:rsidR="00B67702" w:rsidRPr="0016301D">
        <w:rPr>
          <w:rFonts w:ascii="Arial" w:hAnsi="Arial" w:cs="Arial"/>
          <w:sz w:val="24"/>
          <w:szCs w:val="24"/>
        </w:rPr>
        <w:t xml:space="preserve">alternative opinions of </w:t>
      </w:r>
      <w:r w:rsidR="00BB1F2E" w:rsidRPr="0016301D">
        <w:rPr>
          <w:rFonts w:ascii="Arial" w:hAnsi="Arial" w:cs="Arial"/>
          <w:sz w:val="24"/>
          <w:szCs w:val="24"/>
        </w:rPr>
        <w:t>police</w:t>
      </w:r>
      <w:r w:rsidR="00870819" w:rsidRPr="0016301D">
        <w:rPr>
          <w:rFonts w:ascii="Arial" w:hAnsi="Arial" w:cs="Arial"/>
          <w:sz w:val="24"/>
          <w:szCs w:val="24"/>
        </w:rPr>
        <w:t xml:space="preserve">. The concept of ‘policing by consent’ </w:t>
      </w:r>
      <w:r w:rsidR="00A462CB" w:rsidRPr="0016301D">
        <w:rPr>
          <w:rFonts w:ascii="Arial" w:hAnsi="Arial" w:cs="Arial"/>
          <w:sz w:val="24"/>
          <w:szCs w:val="24"/>
        </w:rPr>
        <w:t>resulted in UK p</w:t>
      </w:r>
      <w:r w:rsidR="00870819" w:rsidRPr="0016301D">
        <w:rPr>
          <w:rFonts w:ascii="Arial" w:hAnsi="Arial" w:cs="Arial"/>
          <w:sz w:val="24"/>
          <w:szCs w:val="24"/>
        </w:rPr>
        <w:t>olice becoming “unique in history and throughout the world because it derived not from fear but almost exclusively from public co-operation with the police” (Home Office, 2012), but this is not always the case.</w:t>
      </w:r>
      <w:r w:rsidR="005112EC" w:rsidRPr="0016301D">
        <w:rPr>
          <w:rFonts w:ascii="Arial" w:hAnsi="Arial" w:cs="Arial"/>
          <w:sz w:val="24"/>
          <w:szCs w:val="24"/>
        </w:rPr>
        <w:t xml:space="preserve"> As stated by Cox and Stuart (2018), the occupational culture of police has resulted in PCs becoming confined to an attitude of cynicism and harsher response causing public dissatisfaction. </w:t>
      </w:r>
      <w:r w:rsidR="00D4680E" w:rsidRPr="0016301D">
        <w:rPr>
          <w:rFonts w:ascii="Arial" w:hAnsi="Arial" w:cs="Arial"/>
          <w:sz w:val="24"/>
          <w:szCs w:val="24"/>
        </w:rPr>
        <w:t>Thus resulting in the failure to meet the standards required of upholding a professional police force as set out in the Policing Vision 2025 whereby the mission is to protect and reassure communities.</w:t>
      </w:r>
      <w:r w:rsidR="00DD0736" w:rsidRPr="0016301D">
        <w:rPr>
          <w:rFonts w:ascii="Arial" w:hAnsi="Arial" w:cs="Arial"/>
          <w:sz w:val="24"/>
          <w:szCs w:val="24"/>
        </w:rPr>
        <w:t xml:space="preserve"> </w:t>
      </w:r>
      <w:r w:rsidR="00664A29" w:rsidRPr="0016301D">
        <w:rPr>
          <w:rFonts w:ascii="Arial" w:hAnsi="Arial" w:cs="Arial"/>
          <w:sz w:val="24"/>
          <w:szCs w:val="24"/>
        </w:rPr>
        <w:t xml:space="preserve">Arguably, there are members of the public who do not wish to receive any help or support and this then disregards the concept of ‘policing by consent’ as a PC may need to act within his powers in order to protect the public and act in line with their duty which results in the negative opinions from the public.  </w:t>
      </w:r>
    </w:p>
    <w:p w:rsidR="00911EB9" w:rsidRPr="0016301D" w:rsidRDefault="00B977A8" w:rsidP="00404CE6">
      <w:pPr>
        <w:spacing w:line="360" w:lineRule="auto"/>
        <w:jc w:val="both"/>
        <w:rPr>
          <w:rFonts w:ascii="Arial" w:hAnsi="Arial" w:cs="Arial"/>
          <w:color w:val="FF0000"/>
          <w:sz w:val="24"/>
          <w:szCs w:val="24"/>
        </w:rPr>
      </w:pPr>
      <w:r w:rsidRPr="0016301D">
        <w:rPr>
          <w:rFonts w:ascii="Arial" w:hAnsi="Arial" w:cs="Arial"/>
          <w:sz w:val="24"/>
          <w:szCs w:val="24"/>
        </w:rPr>
        <w:t xml:space="preserve">“In December </w:t>
      </w:r>
      <w:r w:rsidR="006B5DA1" w:rsidRPr="0016301D">
        <w:rPr>
          <w:rFonts w:ascii="Arial" w:hAnsi="Arial" w:cs="Arial"/>
          <w:sz w:val="24"/>
          <w:szCs w:val="24"/>
        </w:rPr>
        <w:t>2012 …</w:t>
      </w:r>
      <w:r w:rsidR="001077B2" w:rsidRPr="0016301D">
        <w:rPr>
          <w:rFonts w:ascii="Arial" w:hAnsi="Arial" w:cs="Arial"/>
          <w:sz w:val="24"/>
          <w:szCs w:val="24"/>
        </w:rPr>
        <w:t xml:space="preserve"> it</w:t>
      </w:r>
      <w:r w:rsidRPr="0016301D">
        <w:rPr>
          <w:rFonts w:ascii="Arial" w:hAnsi="Arial" w:cs="Arial"/>
          <w:sz w:val="24"/>
          <w:szCs w:val="24"/>
        </w:rPr>
        <w:t xml:space="preserve"> was reported as saying public conﬁdence in the police has been hurt by </w:t>
      </w:r>
      <w:r w:rsidR="006B5DA1" w:rsidRPr="0016301D">
        <w:rPr>
          <w:rFonts w:ascii="Arial" w:hAnsi="Arial" w:cs="Arial"/>
          <w:sz w:val="24"/>
          <w:szCs w:val="24"/>
        </w:rPr>
        <w:t>a ‘dangerous</w:t>
      </w:r>
      <w:r w:rsidRPr="0016301D">
        <w:rPr>
          <w:rFonts w:ascii="Arial" w:hAnsi="Arial" w:cs="Arial"/>
          <w:sz w:val="24"/>
          <w:szCs w:val="24"/>
        </w:rPr>
        <w:t xml:space="preserve"> cocktail’ of controversies” (Wankhade, McCann and Murphy, 2019). </w:t>
      </w:r>
      <w:r w:rsidR="00E80047" w:rsidRPr="0016301D">
        <w:rPr>
          <w:rFonts w:ascii="Arial" w:hAnsi="Arial" w:cs="Arial"/>
          <w:sz w:val="24"/>
          <w:szCs w:val="24"/>
        </w:rPr>
        <w:t>Prime example of failure by police to act within CoE legislation, is Hillsborough, a disaster that could have been avoided if not for the lack of understanding in the handling of public safety at such events. Public safety was not at the forefront of police officers minds, and subsequently resulted in the deaths of 97 people. (Tikkanen, 2022). This resulted in one of the largest investigations in police misconduct by the independent office for police conduct (IOPC). This revealed that Superintendent Duckenfield, newly appointed in the role, and with no experience of these events, failed to monitor or communicate effectively with officers around the stadium (Hillsborough Independent Panel, 2012). Had he then all possibilities of an event occurring would have been expelled, therefore promoting a display of a more efficient and more professional policing.</w:t>
      </w:r>
      <w:r w:rsidR="0066281D" w:rsidRPr="0016301D">
        <w:rPr>
          <w:rFonts w:ascii="Arial" w:hAnsi="Arial" w:cs="Arial"/>
          <w:sz w:val="24"/>
          <w:szCs w:val="24"/>
        </w:rPr>
        <w:t xml:space="preserve"> </w:t>
      </w:r>
    </w:p>
    <w:p w:rsidR="003E2710" w:rsidRPr="0016301D" w:rsidRDefault="008C59BD" w:rsidP="00404CE6">
      <w:pPr>
        <w:spacing w:line="360" w:lineRule="auto"/>
        <w:jc w:val="both"/>
        <w:rPr>
          <w:rFonts w:ascii="Arial" w:hAnsi="Arial" w:cs="Arial"/>
          <w:sz w:val="24"/>
          <w:szCs w:val="24"/>
        </w:rPr>
      </w:pPr>
      <w:r w:rsidRPr="0016301D">
        <w:rPr>
          <w:rFonts w:ascii="Arial" w:hAnsi="Arial" w:cs="Arial"/>
          <w:sz w:val="24"/>
          <w:szCs w:val="24"/>
        </w:rPr>
        <w:t>Although, this was seen as a failure of the police, there have been multiple legislative factors that have been generated as a result and multiple methods are now available to combat unprofessional conduct. One method that is available is WBL, where motivation from the workplace</w:t>
      </w:r>
      <w:r w:rsidR="00B53B4F" w:rsidRPr="0016301D">
        <w:rPr>
          <w:rFonts w:ascii="Arial" w:hAnsi="Arial" w:cs="Arial"/>
          <w:sz w:val="24"/>
          <w:szCs w:val="24"/>
        </w:rPr>
        <w:t>s</w:t>
      </w:r>
      <w:r w:rsidRPr="0016301D">
        <w:rPr>
          <w:rFonts w:ascii="Arial" w:hAnsi="Arial" w:cs="Arial"/>
          <w:sz w:val="24"/>
          <w:szCs w:val="24"/>
        </w:rPr>
        <w:t xml:space="preserve"> requirement</w:t>
      </w:r>
      <w:r w:rsidR="00B53B4F" w:rsidRPr="0016301D">
        <w:rPr>
          <w:rFonts w:ascii="Arial" w:hAnsi="Arial" w:cs="Arial"/>
          <w:sz w:val="24"/>
          <w:szCs w:val="24"/>
        </w:rPr>
        <w:t xml:space="preserve"> of </w:t>
      </w:r>
      <w:r w:rsidRPr="0016301D">
        <w:rPr>
          <w:rFonts w:ascii="Arial" w:hAnsi="Arial" w:cs="Arial"/>
          <w:sz w:val="24"/>
          <w:szCs w:val="24"/>
        </w:rPr>
        <w:t>being educ</w:t>
      </w:r>
      <w:r w:rsidR="00B53B4F" w:rsidRPr="0016301D">
        <w:rPr>
          <w:rFonts w:ascii="Arial" w:hAnsi="Arial" w:cs="Arial"/>
          <w:sz w:val="24"/>
          <w:szCs w:val="24"/>
        </w:rPr>
        <w:t xml:space="preserve">ated and responsible for others, </w:t>
      </w:r>
      <w:r w:rsidRPr="0016301D">
        <w:rPr>
          <w:rFonts w:ascii="Arial" w:hAnsi="Arial" w:cs="Arial"/>
          <w:sz w:val="24"/>
          <w:szCs w:val="24"/>
        </w:rPr>
        <w:t xml:space="preserve">where “universities and work organisations create new learning opportunities </w:t>
      </w:r>
      <w:r w:rsidRPr="0016301D">
        <w:rPr>
          <w:rFonts w:ascii="Arial" w:hAnsi="Arial" w:cs="Arial"/>
          <w:sz w:val="24"/>
          <w:szCs w:val="24"/>
        </w:rPr>
        <w:lastRenderedPageBreak/>
        <w:t xml:space="preserve">in workplaces” (Abdulai and Bawa Kuyini, 2019) proving beneficial to the police as it is ensuring that all information is easily accessible and that way officers can refresh their knowledge as and when required. </w:t>
      </w:r>
      <w:r w:rsidR="00A9565F" w:rsidRPr="0016301D">
        <w:rPr>
          <w:rFonts w:ascii="Arial" w:hAnsi="Arial" w:cs="Arial"/>
          <w:sz w:val="24"/>
          <w:szCs w:val="24"/>
        </w:rPr>
        <w:t>“The argument is that better educated officers will exhibit less prejudice and provide more objective and reflective decision making” (Cox and Stuart, 2018)</w:t>
      </w:r>
      <w:r w:rsidR="0067078E" w:rsidRPr="0016301D">
        <w:rPr>
          <w:rFonts w:ascii="Arial" w:hAnsi="Arial" w:cs="Arial"/>
          <w:sz w:val="24"/>
          <w:szCs w:val="24"/>
        </w:rPr>
        <w:t>. H</w:t>
      </w:r>
      <w:r w:rsidR="00DF2007" w:rsidRPr="0016301D">
        <w:rPr>
          <w:rFonts w:ascii="Arial" w:hAnsi="Arial" w:cs="Arial"/>
          <w:sz w:val="24"/>
          <w:szCs w:val="24"/>
        </w:rPr>
        <w:t xml:space="preserve">owever on the opposing </w:t>
      </w:r>
      <w:r w:rsidR="0067078E" w:rsidRPr="0016301D">
        <w:rPr>
          <w:rFonts w:ascii="Arial" w:hAnsi="Arial" w:cs="Arial"/>
          <w:sz w:val="24"/>
          <w:szCs w:val="24"/>
        </w:rPr>
        <w:t xml:space="preserve">side, </w:t>
      </w:r>
      <w:r w:rsidR="00DF2007" w:rsidRPr="0016301D">
        <w:rPr>
          <w:rFonts w:ascii="Arial" w:hAnsi="Arial" w:cs="Arial"/>
          <w:sz w:val="24"/>
          <w:szCs w:val="24"/>
        </w:rPr>
        <w:t>it is believed that a higher educated officer</w:t>
      </w:r>
      <w:r w:rsidR="0067078E" w:rsidRPr="0016301D">
        <w:rPr>
          <w:rFonts w:ascii="Arial" w:hAnsi="Arial" w:cs="Arial"/>
          <w:sz w:val="24"/>
          <w:szCs w:val="24"/>
        </w:rPr>
        <w:t xml:space="preserve">s lack </w:t>
      </w:r>
      <w:r w:rsidR="00DF2007" w:rsidRPr="0016301D">
        <w:rPr>
          <w:rFonts w:ascii="Arial" w:hAnsi="Arial" w:cs="Arial"/>
          <w:sz w:val="24"/>
          <w:szCs w:val="24"/>
        </w:rPr>
        <w:t xml:space="preserve">experience with policing the community as they do not have the ability to understand other individuals within the public who do not hold higher educated qualities. </w:t>
      </w:r>
      <w:r w:rsidR="00664A29" w:rsidRPr="0016301D">
        <w:rPr>
          <w:rFonts w:ascii="Arial" w:hAnsi="Arial" w:cs="Arial"/>
          <w:sz w:val="24"/>
          <w:szCs w:val="24"/>
        </w:rPr>
        <w:t>It is also stated by Cox and Stuart (2018) that officers with higher education has an impact on the attitude</w:t>
      </w:r>
      <w:r w:rsidR="00FD1CEC" w:rsidRPr="0016301D">
        <w:rPr>
          <w:rFonts w:ascii="Arial" w:hAnsi="Arial" w:cs="Arial"/>
          <w:sz w:val="24"/>
          <w:szCs w:val="24"/>
        </w:rPr>
        <w:t xml:space="preserve"> and even show that they were any more professional than those within the force that do not hold a degree.</w:t>
      </w:r>
      <w:r w:rsidR="00C539C6" w:rsidRPr="0016301D">
        <w:rPr>
          <w:rFonts w:ascii="Arial" w:hAnsi="Arial" w:cs="Arial"/>
          <w:sz w:val="24"/>
          <w:szCs w:val="24"/>
        </w:rPr>
        <w:t xml:space="preserve"> </w:t>
      </w:r>
    </w:p>
    <w:p w:rsidR="008C59BD" w:rsidRPr="0016301D" w:rsidRDefault="0094428E" w:rsidP="00404CE6">
      <w:pPr>
        <w:spacing w:line="360" w:lineRule="auto"/>
        <w:jc w:val="both"/>
        <w:rPr>
          <w:rFonts w:ascii="Arial" w:hAnsi="Arial" w:cs="Arial"/>
          <w:sz w:val="24"/>
          <w:szCs w:val="24"/>
        </w:rPr>
      </w:pPr>
      <w:r w:rsidRPr="0016301D">
        <w:rPr>
          <w:rFonts w:ascii="Arial" w:hAnsi="Arial" w:cs="Arial"/>
          <w:sz w:val="24"/>
          <w:szCs w:val="24"/>
        </w:rPr>
        <w:t xml:space="preserve">To </w:t>
      </w:r>
      <w:r w:rsidR="00A72EE1" w:rsidRPr="0016301D">
        <w:rPr>
          <w:rFonts w:ascii="Arial" w:hAnsi="Arial" w:cs="Arial"/>
          <w:sz w:val="24"/>
          <w:szCs w:val="24"/>
        </w:rPr>
        <w:t>conclude</w:t>
      </w:r>
      <w:r w:rsidRPr="0016301D">
        <w:rPr>
          <w:rFonts w:ascii="Arial" w:hAnsi="Arial" w:cs="Arial"/>
          <w:sz w:val="24"/>
          <w:szCs w:val="24"/>
        </w:rPr>
        <w:t xml:space="preserve">, </w:t>
      </w:r>
      <w:r w:rsidR="00AD0901" w:rsidRPr="0016301D">
        <w:rPr>
          <w:rFonts w:ascii="Arial" w:hAnsi="Arial" w:cs="Arial"/>
          <w:sz w:val="24"/>
          <w:szCs w:val="24"/>
        </w:rPr>
        <w:t>officers must respect the rights of the public</w:t>
      </w:r>
      <w:r w:rsidR="004B606F" w:rsidRPr="0016301D">
        <w:rPr>
          <w:rFonts w:ascii="Arial" w:hAnsi="Arial" w:cs="Arial"/>
          <w:sz w:val="24"/>
          <w:szCs w:val="24"/>
        </w:rPr>
        <w:t>,</w:t>
      </w:r>
      <w:r w:rsidR="00AD0901" w:rsidRPr="0016301D">
        <w:rPr>
          <w:rFonts w:ascii="Arial" w:hAnsi="Arial" w:cs="Arial"/>
          <w:sz w:val="24"/>
          <w:szCs w:val="24"/>
        </w:rPr>
        <w:t xml:space="preserve"> whilst keeping up to date with legislation</w:t>
      </w:r>
      <w:r w:rsidR="00A72EE1" w:rsidRPr="0016301D">
        <w:rPr>
          <w:rFonts w:ascii="Arial" w:hAnsi="Arial" w:cs="Arial"/>
          <w:sz w:val="24"/>
          <w:szCs w:val="24"/>
        </w:rPr>
        <w:t xml:space="preserve"> acting in line with the CoE and making decisions based around the NDM </w:t>
      </w:r>
      <w:r w:rsidR="00AD0901" w:rsidRPr="0016301D">
        <w:rPr>
          <w:rFonts w:ascii="Arial" w:hAnsi="Arial" w:cs="Arial"/>
          <w:sz w:val="24"/>
          <w:szCs w:val="24"/>
        </w:rPr>
        <w:t xml:space="preserve">to uphold professional standards set out. This extends to interactions with people who do not share the same beliefs as the officer, but enabling inclusivity ensures that everyone within the community are listened to </w:t>
      </w:r>
      <w:r w:rsidR="00D125E7" w:rsidRPr="0016301D">
        <w:rPr>
          <w:rFonts w:ascii="Arial" w:hAnsi="Arial" w:cs="Arial"/>
          <w:sz w:val="24"/>
          <w:szCs w:val="24"/>
        </w:rPr>
        <w:t xml:space="preserve">and provide the satisfaction rates to improve the statistics of overall police performance. </w:t>
      </w:r>
      <w:r w:rsidR="00A72EE1" w:rsidRPr="0016301D">
        <w:rPr>
          <w:rFonts w:ascii="Arial" w:hAnsi="Arial" w:cs="Arial"/>
          <w:sz w:val="24"/>
          <w:szCs w:val="24"/>
        </w:rPr>
        <w:t>Especially when an incident such as Hillsborough where a superior rank of Chief Superintendent Duckenfield was unable to act within his powers and in line with the CoE where superior ranks are supposed to lead by example, and therefore PC’s are then to follow in the footsteps of their superior officers who showed incompetent at one event which reached worldwide news.</w:t>
      </w:r>
      <w:r w:rsidR="00E434FB" w:rsidRPr="0016301D">
        <w:rPr>
          <w:rFonts w:ascii="Arial" w:hAnsi="Arial" w:cs="Arial"/>
          <w:sz w:val="24"/>
          <w:szCs w:val="24"/>
        </w:rPr>
        <w:t xml:space="preserve"> Especially with the austerity driven changes that are being implemented within the police force. </w:t>
      </w:r>
    </w:p>
    <w:p w:rsidR="004B14AA" w:rsidRPr="0016301D" w:rsidRDefault="004B14AA" w:rsidP="00404CE6">
      <w:pPr>
        <w:spacing w:line="360" w:lineRule="auto"/>
        <w:jc w:val="both"/>
        <w:rPr>
          <w:rFonts w:ascii="Arial" w:hAnsi="Arial" w:cs="Arial"/>
          <w:sz w:val="24"/>
          <w:szCs w:val="24"/>
        </w:rPr>
      </w:pPr>
    </w:p>
    <w:p w:rsidR="004B14AA" w:rsidRPr="0016301D" w:rsidRDefault="004B14AA" w:rsidP="00404CE6">
      <w:pPr>
        <w:spacing w:line="360" w:lineRule="auto"/>
        <w:jc w:val="both"/>
        <w:rPr>
          <w:rFonts w:ascii="Arial" w:hAnsi="Arial" w:cs="Arial"/>
          <w:sz w:val="24"/>
          <w:szCs w:val="24"/>
        </w:rPr>
      </w:pPr>
      <w:r w:rsidRPr="0016301D">
        <w:rPr>
          <w:rFonts w:ascii="Arial" w:hAnsi="Arial" w:cs="Arial"/>
          <w:sz w:val="24"/>
          <w:szCs w:val="24"/>
        </w:rPr>
        <w:t>Total = 1045 words.</w:t>
      </w:r>
    </w:p>
    <w:p w:rsidR="00B41878" w:rsidRPr="0016301D" w:rsidRDefault="00B41878" w:rsidP="00404CE6">
      <w:pPr>
        <w:pStyle w:val="ListParagraph"/>
        <w:numPr>
          <w:ilvl w:val="0"/>
          <w:numId w:val="11"/>
        </w:numPr>
        <w:spacing w:line="360" w:lineRule="auto"/>
        <w:jc w:val="both"/>
        <w:rPr>
          <w:rFonts w:ascii="Arial" w:hAnsi="Arial" w:cs="Arial"/>
          <w:sz w:val="24"/>
          <w:szCs w:val="24"/>
        </w:rPr>
      </w:pPr>
      <w:r w:rsidRPr="0016301D">
        <w:rPr>
          <w:rFonts w:ascii="Arial" w:hAnsi="Arial" w:cs="Arial"/>
          <w:sz w:val="24"/>
          <w:szCs w:val="24"/>
        </w:rPr>
        <w:br w:type="page"/>
      </w:r>
    </w:p>
    <w:p w:rsidR="00B41878" w:rsidRPr="0016301D" w:rsidRDefault="00B41878" w:rsidP="00404CE6">
      <w:pPr>
        <w:pStyle w:val="ListParagraph"/>
        <w:numPr>
          <w:ilvl w:val="0"/>
          <w:numId w:val="7"/>
        </w:numPr>
        <w:spacing w:line="360" w:lineRule="auto"/>
        <w:jc w:val="both"/>
        <w:rPr>
          <w:rFonts w:ascii="Arial" w:hAnsi="Arial" w:cs="Arial"/>
          <w:b/>
          <w:sz w:val="24"/>
          <w:szCs w:val="24"/>
        </w:rPr>
      </w:pPr>
      <w:r w:rsidRPr="0016301D">
        <w:rPr>
          <w:rFonts w:ascii="Arial" w:hAnsi="Arial" w:cs="Arial"/>
          <w:b/>
          <w:sz w:val="24"/>
          <w:szCs w:val="24"/>
        </w:rPr>
        <w:lastRenderedPageBreak/>
        <w:t>Critically evaluate the role of the police in one of the following areas;</w:t>
      </w:r>
    </w:p>
    <w:p w:rsidR="00B41878" w:rsidRPr="0016301D" w:rsidRDefault="00B41878" w:rsidP="00404CE6">
      <w:pPr>
        <w:pStyle w:val="ListParagraph"/>
        <w:numPr>
          <w:ilvl w:val="1"/>
          <w:numId w:val="8"/>
        </w:numPr>
        <w:spacing w:line="360" w:lineRule="auto"/>
        <w:jc w:val="both"/>
        <w:rPr>
          <w:rFonts w:ascii="Arial" w:hAnsi="Arial" w:cs="Arial"/>
          <w:b/>
          <w:sz w:val="24"/>
          <w:szCs w:val="24"/>
        </w:rPr>
      </w:pPr>
      <w:r w:rsidRPr="0016301D">
        <w:rPr>
          <w:rFonts w:ascii="Arial" w:hAnsi="Arial" w:cs="Arial"/>
          <w:b/>
          <w:sz w:val="24"/>
          <w:szCs w:val="24"/>
        </w:rPr>
        <w:t>Response policing (public perception and critical/major incidents).</w:t>
      </w:r>
    </w:p>
    <w:p w:rsidR="00B41878" w:rsidRPr="0016301D" w:rsidRDefault="00B41878" w:rsidP="00404CE6">
      <w:pPr>
        <w:spacing w:line="360" w:lineRule="auto"/>
        <w:jc w:val="both"/>
        <w:rPr>
          <w:rFonts w:ascii="Arial" w:hAnsi="Arial" w:cs="Arial"/>
          <w:sz w:val="24"/>
          <w:szCs w:val="24"/>
        </w:rPr>
      </w:pPr>
    </w:p>
    <w:p w:rsidR="0016301D" w:rsidRPr="00FE185B" w:rsidRDefault="0016301D" w:rsidP="0016301D">
      <w:pPr>
        <w:spacing w:line="360" w:lineRule="auto"/>
        <w:jc w:val="both"/>
        <w:rPr>
          <w:rFonts w:ascii="Arial" w:hAnsi="Arial" w:cs="Arial"/>
        </w:rPr>
      </w:pPr>
      <w:r w:rsidRPr="0016301D">
        <w:rPr>
          <w:rFonts w:ascii="Arial" w:hAnsi="Arial" w:cs="Arial"/>
          <w:sz w:val="24"/>
          <w:szCs w:val="24"/>
        </w:rPr>
        <w:t xml:space="preserve">Section 1 of the Civil Contingencies Act 2004 </w:t>
      </w:r>
      <w:r w:rsidR="00E34C4E" w:rsidRPr="0016301D">
        <w:rPr>
          <w:rFonts w:ascii="Arial" w:hAnsi="Arial" w:cs="Arial"/>
          <w:sz w:val="24"/>
          <w:szCs w:val="24"/>
        </w:rPr>
        <w:t>defined</w:t>
      </w:r>
      <w:r w:rsidRPr="0016301D">
        <w:rPr>
          <w:rFonts w:ascii="Arial" w:hAnsi="Arial" w:cs="Arial"/>
          <w:sz w:val="24"/>
          <w:szCs w:val="24"/>
        </w:rPr>
        <w:t xml:space="preserve"> an emergency as; “a) an event or situation which threatens serious damage to human welfare in a place in the United Kingdom, b) an event or situation which threatens serious damage to the environment of a place in the United Kingdom or c) war, or terrorism, which threatens serious damage to the security of the United Kingdom” </w:t>
      </w:r>
      <w:r w:rsidRPr="005334D9">
        <w:rPr>
          <w:rFonts w:ascii="Arial" w:hAnsi="Arial" w:cs="Arial"/>
          <w:sz w:val="24"/>
          <w:szCs w:val="24"/>
        </w:rPr>
        <w:t>(Civil Contingencies Act, 2004).</w:t>
      </w:r>
      <w:r w:rsidRPr="0016301D">
        <w:rPr>
          <w:rFonts w:ascii="Arial" w:hAnsi="Arial" w:cs="Arial"/>
          <w:sz w:val="24"/>
          <w:szCs w:val="24"/>
        </w:rPr>
        <w:t xml:space="preserve"> When working on response, you may be the first </w:t>
      </w:r>
      <w:r w:rsidR="00441282">
        <w:rPr>
          <w:rFonts w:ascii="Arial" w:hAnsi="Arial" w:cs="Arial"/>
          <w:sz w:val="24"/>
          <w:szCs w:val="24"/>
        </w:rPr>
        <w:t xml:space="preserve">officer arriving on scene to an emergency. </w:t>
      </w:r>
      <w:r w:rsidRPr="0016301D">
        <w:rPr>
          <w:rFonts w:ascii="Arial" w:hAnsi="Arial" w:cs="Arial"/>
          <w:sz w:val="24"/>
          <w:szCs w:val="24"/>
        </w:rPr>
        <w:t xml:space="preserve">The role of the first responder is to obtain as much detail as possible and speak to all persons present at the scene to obtain an initial account of what has occurred. The difference with a major incident </w:t>
      </w:r>
      <w:r w:rsidR="00441282">
        <w:rPr>
          <w:rFonts w:ascii="Arial" w:hAnsi="Arial" w:cs="Arial"/>
          <w:sz w:val="24"/>
          <w:szCs w:val="24"/>
        </w:rPr>
        <w:t xml:space="preserve">is the requirement of </w:t>
      </w:r>
      <w:r w:rsidRPr="0016301D">
        <w:rPr>
          <w:rFonts w:ascii="Arial" w:hAnsi="Arial" w:cs="Arial"/>
          <w:sz w:val="24"/>
          <w:szCs w:val="24"/>
        </w:rPr>
        <w:t>additional support of other emergency services (Bryant and Bryant, 2019). When the first responder attends a scene and determines that a major incident is the current situation, a report is to be provided back to the force control room using the nationwide mnemonic of METHANE</w:t>
      </w:r>
      <w:r w:rsidR="00EE13E4">
        <w:rPr>
          <w:rFonts w:ascii="Arial" w:hAnsi="Arial" w:cs="Arial"/>
          <w:sz w:val="24"/>
          <w:szCs w:val="24"/>
        </w:rPr>
        <w:t xml:space="preserve">, which </w:t>
      </w:r>
      <w:r w:rsidRPr="0016301D">
        <w:rPr>
          <w:rFonts w:ascii="Arial" w:hAnsi="Arial" w:cs="Arial"/>
          <w:sz w:val="24"/>
          <w:szCs w:val="24"/>
        </w:rPr>
        <w:t>is used to share information based around key areas that are of an extremely concerning nature and to determine what departments of police are required to respond to the major incident that has been declared to act in line with a designated set of priorities (Lowes and Cosgrove, 2016). It consists of stages that allow the first responder to relay information in order to conduct a dynamic risk assessment and what is needed quickly to manag</w:t>
      </w:r>
      <w:r w:rsidR="00441282">
        <w:rPr>
          <w:rFonts w:ascii="Arial" w:hAnsi="Arial" w:cs="Arial"/>
          <w:sz w:val="24"/>
          <w:szCs w:val="24"/>
        </w:rPr>
        <w:t xml:space="preserve">e the risks posed to the public. </w:t>
      </w:r>
      <w:r w:rsidR="00FE185B" w:rsidRPr="00FE185B">
        <w:rPr>
          <w:rFonts w:ascii="Arial" w:hAnsi="Arial" w:cs="Arial"/>
          <w:sz w:val="24"/>
          <w:szCs w:val="24"/>
        </w:rPr>
        <w:t>In the result of a major incident a command structure is declared where there is an agreed national framework whereby an individual within the police is appointment gold, silver and bronze. The “three tiers of command are recognised: operational (previously known as bronze), tactical (silver) are located at the scene. Strategic (previously called gold) support is provided distant to the scene often at regional police headquar</w:t>
      </w:r>
      <w:r w:rsidR="00FE185B">
        <w:rPr>
          <w:rFonts w:ascii="Arial" w:hAnsi="Arial" w:cs="Arial"/>
          <w:sz w:val="24"/>
          <w:szCs w:val="24"/>
        </w:rPr>
        <w:t>ters” (Lowes and Cosgrove, 2016). However, these roles are not always rank orientated and anyone can be placed as either bronze, silver or gold.</w:t>
      </w:r>
    </w:p>
    <w:p w:rsidR="0016301D" w:rsidRPr="0016301D" w:rsidRDefault="0016301D" w:rsidP="0016301D">
      <w:pPr>
        <w:spacing w:line="360" w:lineRule="auto"/>
        <w:jc w:val="both"/>
        <w:rPr>
          <w:rFonts w:ascii="Arial" w:hAnsi="Arial" w:cs="Arial"/>
          <w:sz w:val="24"/>
          <w:szCs w:val="24"/>
        </w:rPr>
      </w:pPr>
      <w:r w:rsidRPr="0016301D">
        <w:rPr>
          <w:rFonts w:ascii="Arial" w:hAnsi="Arial" w:cs="Arial"/>
          <w:sz w:val="24"/>
          <w:szCs w:val="24"/>
        </w:rPr>
        <w:t xml:space="preserve">Critical incident management (CIM) originated following the investigation of the murder of Stephen Lawrence in 1993, which noted that even if critical incidents are managed properly it can have a negative impact on the victim’s family members, and even in this case members of the black community </w:t>
      </w:r>
      <w:r w:rsidR="003F028A" w:rsidRPr="003F028A">
        <w:rPr>
          <w:rFonts w:ascii="Arial" w:hAnsi="Arial" w:cs="Arial"/>
          <w:sz w:val="24"/>
          <w:szCs w:val="24"/>
        </w:rPr>
        <w:t>(College of Policing, 2022f</w:t>
      </w:r>
      <w:r w:rsidRPr="003F028A">
        <w:rPr>
          <w:rFonts w:ascii="Arial" w:hAnsi="Arial" w:cs="Arial"/>
          <w:sz w:val="24"/>
          <w:szCs w:val="24"/>
        </w:rPr>
        <w:t>)</w:t>
      </w:r>
      <w:r w:rsidRPr="0016301D">
        <w:rPr>
          <w:rFonts w:ascii="Arial" w:hAnsi="Arial" w:cs="Arial"/>
          <w:sz w:val="24"/>
          <w:szCs w:val="24"/>
        </w:rPr>
        <w:t xml:space="preserve">, which was classed as a critical incident where “any incident where the effectiveness of the police </w:t>
      </w:r>
      <w:r w:rsidRPr="0016301D">
        <w:rPr>
          <w:rFonts w:ascii="Arial" w:hAnsi="Arial" w:cs="Arial"/>
          <w:sz w:val="24"/>
          <w:szCs w:val="24"/>
        </w:rPr>
        <w:lastRenderedPageBreak/>
        <w:t>is likely to have a significant impact on the confidence of the victim, their family and/or the community (Bryant and Bryant, 2019) which anyone can bring to the attention of a designated senior officer in order to declare it. As a result there are principles that have been put in place in CIM that work alongside Joint Emergency Services Interoperability Principles (JESIP). JESIP put together a document which is referred to as The Joint Doctrine which has distinguished a way the emergency services can work together to save lives and work towards the reduction of crime (JESIP, n.d). The five principles of JESIP is to;</w:t>
      </w:r>
    </w:p>
    <w:p w:rsidR="0016301D" w:rsidRPr="0016301D" w:rsidRDefault="0016301D" w:rsidP="0016301D">
      <w:pPr>
        <w:spacing w:line="360" w:lineRule="auto"/>
        <w:jc w:val="both"/>
        <w:rPr>
          <w:rFonts w:ascii="Arial" w:hAnsi="Arial" w:cs="Arial"/>
          <w:sz w:val="24"/>
          <w:szCs w:val="24"/>
        </w:rPr>
      </w:pPr>
      <w:r w:rsidRPr="0016301D">
        <w:rPr>
          <w:rFonts w:ascii="Arial" w:hAnsi="Arial" w:cs="Arial"/>
          <w:sz w:val="24"/>
          <w:szCs w:val="24"/>
        </w:rPr>
        <w:t>1.</w:t>
      </w:r>
      <w:r w:rsidRPr="0016301D">
        <w:rPr>
          <w:rFonts w:ascii="Arial" w:hAnsi="Arial" w:cs="Arial"/>
          <w:sz w:val="24"/>
          <w:szCs w:val="24"/>
        </w:rPr>
        <w:tab/>
        <w:t>Co-locate</w:t>
      </w:r>
    </w:p>
    <w:p w:rsidR="0016301D" w:rsidRPr="0016301D" w:rsidRDefault="0016301D" w:rsidP="0016301D">
      <w:pPr>
        <w:spacing w:line="360" w:lineRule="auto"/>
        <w:jc w:val="both"/>
        <w:rPr>
          <w:rFonts w:ascii="Arial" w:hAnsi="Arial" w:cs="Arial"/>
          <w:sz w:val="24"/>
          <w:szCs w:val="24"/>
        </w:rPr>
      </w:pPr>
      <w:r w:rsidRPr="0016301D">
        <w:rPr>
          <w:rFonts w:ascii="Arial" w:hAnsi="Arial" w:cs="Arial"/>
          <w:sz w:val="24"/>
          <w:szCs w:val="24"/>
        </w:rPr>
        <w:t>2.</w:t>
      </w:r>
      <w:r w:rsidRPr="0016301D">
        <w:rPr>
          <w:rFonts w:ascii="Arial" w:hAnsi="Arial" w:cs="Arial"/>
          <w:sz w:val="24"/>
          <w:szCs w:val="24"/>
        </w:rPr>
        <w:tab/>
        <w:t>Communicate</w:t>
      </w:r>
    </w:p>
    <w:p w:rsidR="0016301D" w:rsidRPr="0016301D" w:rsidRDefault="0016301D" w:rsidP="0016301D">
      <w:pPr>
        <w:spacing w:line="360" w:lineRule="auto"/>
        <w:jc w:val="both"/>
        <w:rPr>
          <w:rFonts w:ascii="Arial" w:hAnsi="Arial" w:cs="Arial"/>
          <w:sz w:val="24"/>
          <w:szCs w:val="24"/>
        </w:rPr>
      </w:pPr>
      <w:r w:rsidRPr="0016301D">
        <w:rPr>
          <w:rFonts w:ascii="Arial" w:hAnsi="Arial" w:cs="Arial"/>
          <w:sz w:val="24"/>
          <w:szCs w:val="24"/>
        </w:rPr>
        <w:t>3.</w:t>
      </w:r>
      <w:r w:rsidRPr="0016301D">
        <w:rPr>
          <w:rFonts w:ascii="Arial" w:hAnsi="Arial" w:cs="Arial"/>
          <w:sz w:val="24"/>
          <w:szCs w:val="24"/>
        </w:rPr>
        <w:tab/>
        <w:t xml:space="preserve">Coordinate </w:t>
      </w:r>
    </w:p>
    <w:p w:rsidR="0016301D" w:rsidRPr="0016301D" w:rsidRDefault="0016301D" w:rsidP="0016301D">
      <w:pPr>
        <w:spacing w:line="360" w:lineRule="auto"/>
        <w:jc w:val="both"/>
        <w:rPr>
          <w:rFonts w:ascii="Arial" w:hAnsi="Arial" w:cs="Arial"/>
          <w:sz w:val="24"/>
          <w:szCs w:val="24"/>
        </w:rPr>
      </w:pPr>
      <w:r w:rsidRPr="0016301D">
        <w:rPr>
          <w:rFonts w:ascii="Arial" w:hAnsi="Arial" w:cs="Arial"/>
          <w:sz w:val="24"/>
          <w:szCs w:val="24"/>
        </w:rPr>
        <w:t>4.</w:t>
      </w:r>
      <w:r w:rsidRPr="0016301D">
        <w:rPr>
          <w:rFonts w:ascii="Arial" w:hAnsi="Arial" w:cs="Arial"/>
          <w:sz w:val="24"/>
          <w:szCs w:val="24"/>
        </w:rPr>
        <w:tab/>
        <w:t>Jointly understand risk</w:t>
      </w:r>
    </w:p>
    <w:p w:rsidR="0016301D" w:rsidRPr="0016301D" w:rsidRDefault="0016301D" w:rsidP="0016301D">
      <w:pPr>
        <w:spacing w:line="360" w:lineRule="auto"/>
        <w:jc w:val="both"/>
        <w:rPr>
          <w:rFonts w:ascii="Arial" w:hAnsi="Arial" w:cs="Arial"/>
          <w:sz w:val="24"/>
          <w:szCs w:val="24"/>
        </w:rPr>
      </w:pPr>
      <w:r w:rsidRPr="0016301D">
        <w:rPr>
          <w:rFonts w:ascii="Arial" w:hAnsi="Arial" w:cs="Arial"/>
          <w:sz w:val="24"/>
          <w:szCs w:val="24"/>
        </w:rPr>
        <w:t>5.</w:t>
      </w:r>
      <w:r w:rsidRPr="0016301D">
        <w:rPr>
          <w:rFonts w:ascii="Arial" w:hAnsi="Arial" w:cs="Arial"/>
          <w:sz w:val="24"/>
          <w:szCs w:val="24"/>
        </w:rPr>
        <w:tab/>
        <w:t>Shared situational awareness (JESIP, 2021).</w:t>
      </w:r>
    </w:p>
    <w:p w:rsidR="0016301D" w:rsidRPr="0016301D" w:rsidRDefault="0016301D" w:rsidP="0016301D">
      <w:pPr>
        <w:spacing w:line="360" w:lineRule="auto"/>
        <w:jc w:val="both"/>
        <w:rPr>
          <w:rFonts w:ascii="Arial" w:hAnsi="Arial" w:cs="Arial"/>
          <w:sz w:val="24"/>
          <w:szCs w:val="24"/>
        </w:rPr>
      </w:pPr>
      <w:r w:rsidRPr="0016301D">
        <w:rPr>
          <w:rFonts w:ascii="Arial" w:hAnsi="Arial" w:cs="Arial"/>
          <w:sz w:val="24"/>
          <w:szCs w:val="24"/>
        </w:rPr>
        <w:t>To ensure that these principles are met, there are models available for the police and other emergency services to use such as the Joint Decision Model (JDM) which has been developed through JESIP, in situations where a major incident has been declared and</w:t>
      </w:r>
      <w:r w:rsidR="00BF2137">
        <w:rPr>
          <w:rFonts w:ascii="Arial" w:hAnsi="Arial" w:cs="Arial"/>
          <w:sz w:val="24"/>
          <w:szCs w:val="24"/>
        </w:rPr>
        <w:t xml:space="preserve"> is based on the NDM.</w:t>
      </w:r>
      <w:r w:rsidR="005C2F99">
        <w:rPr>
          <w:rFonts w:ascii="Arial" w:hAnsi="Arial" w:cs="Arial"/>
          <w:sz w:val="24"/>
          <w:szCs w:val="24"/>
        </w:rPr>
        <w:t xml:space="preserve"> However, when having to make a decision </w:t>
      </w:r>
      <w:r w:rsidR="004C0891">
        <w:rPr>
          <w:rFonts w:ascii="Arial" w:hAnsi="Arial" w:cs="Arial"/>
          <w:sz w:val="24"/>
          <w:szCs w:val="24"/>
        </w:rPr>
        <w:t>in an incident where a major incident has been declared there may be many impacting factors in making those decisions such as emotions and that can affect making rational decisions (Brown, 2015)</w:t>
      </w:r>
      <w:r w:rsidR="00310C0C">
        <w:rPr>
          <w:rFonts w:ascii="Arial" w:hAnsi="Arial" w:cs="Arial"/>
          <w:sz w:val="24"/>
          <w:szCs w:val="24"/>
        </w:rPr>
        <w:t xml:space="preserve">. Another impacting factor of this is when attending a major incident, the first officer responding to that scene may be early into their service and inexperienced in making decisions and unaware of who they can contact when requiring additional assistance. Therefore, leaving the potential inability to respond to the scene efficiently. </w:t>
      </w:r>
    </w:p>
    <w:p w:rsidR="00441282" w:rsidRDefault="0016301D" w:rsidP="0016301D">
      <w:pPr>
        <w:spacing w:line="360" w:lineRule="auto"/>
        <w:jc w:val="both"/>
        <w:rPr>
          <w:rFonts w:ascii="Arial" w:hAnsi="Arial" w:cs="Arial"/>
          <w:sz w:val="24"/>
          <w:szCs w:val="24"/>
        </w:rPr>
      </w:pPr>
      <w:r w:rsidRPr="0016301D">
        <w:rPr>
          <w:rFonts w:ascii="Arial" w:hAnsi="Arial" w:cs="Arial"/>
          <w:sz w:val="24"/>
          <w:szCs w:val="24"/>
        </w:rPr>
        <w:t xml:space="preserve">Due to the Stephen Lawrence murder, plus other critical incidents, the public perception of police is not massively positive. </w:t>
      </w:r>
      <w:r w:rsidR="00441282">
        <w:rPr>
          <w:rFonts w:ascii="Arial" w:hAnsi="Arial" w:cs="Arial"/>
          <w:sz w:val="24"/>
          <w:szCs w:val="24"/>
        </w:rPr>
        <w:t xml:space="preserve">The public deemed the police to not </w:t>
      </w:r>
      <w:r w:rsidR="00EE13E4">
        <w:rPr>
          <w:rFonts w:ascii="Arial" w:hAnsi="Arial" w:cs="Arial"/>
          <w:sz w:val="24"/>
          <w:szCs w:val="24"/>
        </w:rPr>
        <w:t xml:space="preserve">be taking that matter seriously and were not doing enough in making enquiries regarding the individual who killed Lawrence, and the black communities started to believe that “blacks are under-policed as victims or crime, and over-policed when going about their law abiding business” (Stone, 2013). However, as soon as there was a visit from Nelson Mandela following the death of Lawrence, police suddenly started to take </w:t>
      </w:r>
      <w:r w:rsidR="00EE13E4">
        <w:rPr>
          <w:rFonts w:ascii="Arial" w:hAnsi="Arial" w:cs="Arial"/>
          <w:sz w:val="24"/>
          <w:szCs w:val="24"/>
        </w:rPr>
        <w:lastRenderedPageBreak/>
        <w:t>action and arrest five named suspects that have been provided two weeks following his passing (Stone, 2013), but was this just a matter of coincidence?</w:t>
      </w:r>
      <w:r w:rsidR="00DA3305">
        <w:rPr>
          <w:rFonts w:ascii="Arial" w:hAnsi="Arial" w:cs="Arial"/>
          <w:sz w:val="24"/>
          <w:szCs w:val="24"/>
        </w:rPr>
        <w:t xml:space="preserve"> The public perception of the police is stemmed from personal experience, word of mouth and media.</w:t>
      </w:r>
      <w:r w:rsidR="00AF4882">
        <w:rPr>
          <w:rFonts w:ascii="Arial" w:hAnsi="Arial" w:cs="Arial"/>
          <w:sz w:val="24"/>
          <w:szCs w:val="24"/>
        </w:rPr>
        <w:t xml:space="preserve"> Given the previous incidents involving police response in situations in the black community it is very rare that there are situations where the police have responded in a positive way according to the media, for example </w:t>
      </w:r>
      <w:r w:rsidR="00F62E75">
        <w:rPr>
          <w:rFonts w:ascii="Arial" w:hAnsi="Arial" w:cs="Arial"/>
          <w:sz w:val="24"/>
          <w:szCs w:val="24"/>
        </w:rPr>
        <w:t xml:space="preserve">historic incidents such as the Brixton Riots. </w:t>
      </w:r>
    </w:p>
    <w:p w:rsidR="006B7956" w:rsidRDefault="006B7956" w:rsidP="0016301D">
      <w:pPr>
        <w:spacing w:line="360" w:lineRule="auto"/>
        <w:jc w:val="both"/>
        <w:rPr>
          <w:rFonts w:ascii="Arial" w:hAnsi="Arial" w:cs="Arial"/>
          <w:sz w:val="24"/>
          <w:szCs w:val="24"/>
        </w:rPr>
      </w:pPr>
      <w:r>
        <w:rPr>
          <w:rFonts w:ascii="Arial" w:hAnsi="Arial" w:cs="Arial"/>
          <w:sz w:val="24"/>
          <w:szCs w:val="24"/>
        </w:rPr>
        <w:t xml:space="preserve">To conclude, response policing is potentially one of the most demanding positions within the police as a response officer is required to go to every incident that has been reported. Therefore suggesting that when officers are required to handle a critical or major incident they should have the experience to handle it accordingly. Especially with the mnemonic METHANE as it covers all aspects </w:t>
      </w:r>
      <w:r w:rsidR="00310105">
        <w:rPr>
          <w:rFonts w:ascii="Arial" w:hAnsi="Arial" w:cs="Arial"/>
          <w:sz w:val="24"/>
          <w:szCs w:val="24"/>
        </w:rPr>
        <w:t xml:space="preserve">needed within an incident, however the chances of needing to use METHANE are low and can result in the potential that the officer will be inexperienced to correctly apply this. </w:t>
      </w:r>
      <w:r w:rsidR="00B07646">
        <w:rPr>
          <w:rFonts w:ascii="Arial" w:hAnsi="Arial" w:cs="Arial"/>
          <w:sz w:val="24"/>
          <w:szCs w:val="24"/>
        </w:rPr>
        <w:tab/>
      </w:r>
    </w:p>
    <w:p w:rsidR="00F62E75" w:rsidRDefault="00F62E75" w:rsidP="0016301D">
      <w:pPr>
        <w:spacing w:line="360" w:lineRule="auto"/>
        <w:jc w:val="both"/>
        <w:rPr>
          <w:rFonts w:ascii="Arial" w:hAnsi="Arial" w:cs="Arial"/>
          <w:sz w:val="24"/>
          <w:szCs w:val="24"/>
        </w:rPr>
      </w:pPr>
    </w:p>
    <w:p w:rsidR="00B07646" w:rsidRDefault="00B07646" w:rsidP="0016301D">
      <w:pPr>
        <w:spacing w:line="360" w:lineRule="auto"/>
        <w:jc w:val="both"/>
        <w:rPr>
          <w:rFonts w:ascii="Arial" w:hAnsi="Arial" w:cs="Arial"/>
          <w:sz w:val="24"/>
          <w:szCs w:val="24"/>
        </w:rPr>
      </w:pPr>
      <w:r>
        <w:rPr>
          <w:rFonts w:ascii="Arial" w:hAnsi="Arial" w:cs="Arial"/>
          <w:sz w:val="24"/>
          <w:szCs w:val="24"/>
        </w:rPr>
        <w:t>Total words = 940 words.</w:t>
      </w:r>
      <w:bookmarkStart w:id="0" w:name="_GoBack"/>
      <w:bookmarkEnd w:id="0"/>
    </w:p>
    <w:p w:rsidR="00B41878" w:rsidRPr="0016301D" w:rsidRDefault="00B41878" w:rsidP="0016301D">
      <w:pPr>
        <w:spacing w:line="360" w:lineRule="auto"/>
        <w:jc w:val="both"/>
        <w:rPr>
          <w:rFonts w:ascii="Arial" w:hAnsi="Arial" w:cs="Arial"/>
          <w:sz w:val="24"/>
          <w:szCs w:val="24"/>
        </w:rPr>
      </w:pPr>
      <w:r w:rsidRPr="0016301D">
        <w:rPr>
          <w:rFonts w:ascii="Arial" w:hAnsi="Arial" w:cs="Arial"/>
          <w:sz w:val="24"/>
          <w:szCs w:val="24"/>
        </w:rPr>
        <w:br w:type="page"/>
      </w:r>
    </w:p>
    <w:p w:rsidR="00B41878" w:rsidRPr="0016301D" w:rsidRDefault="00B41878" w:rsidP="00404CE6">
      <w:pPr>
        <w:pStyle w:val="ListParagraph"/>
        <w:numPr>
          <w:ilvl w:val="0"/>
          <w:numId w:val="7"/>
        </w:numPr>
        <w:spacing w:line="360" w:lineRule="auto"/>
        <w:jc w:val="both"/>
        <w:rPr>
          <w:rFonts w:ascii="Arial" w:hAnsi="Arial" w:cs="Arial"/>
          <w:b/>
          <w:sz w:val="24"/>
          <w:szCs w:val="24"/>
        </w:rPr>
      </w:pPr>
      <w:r w:rsidRPr="0016301D">
        <w:rPr>
          <w:rFonts w:ascii="Arial" w:hAnsi="Arial" w:cs="Arial"/>
          <w:b/>
          <w:sz w:val="24"/>
          <w:szCs w:val="24"/>
        </w:rPr>
        <w:lastRenderedPageBreak/>
        <w:t>Critically evaluate the methods used by police in gathering information and intelligence, how information contributes to the ‘tasking and coordinating’ process and how information and intelligence is communicated.</w:t>
      </w:r>
    </w:p>
    <w:p w:rsidR="00B41878" w:rsidRPr="0016301D" w:rsidRDefault="00B41878" w:rsidP="00404CE6">
      <w:pPr>
        <w:pStyle w:val="ListParagraph"/>
        <w:numPr>
          <w:ilvl w:val="1"/>
          <w:numId w:val="9"/>
        </w:numPr>
        <w:spacing w:line="360" w:lineRule="auto"/>
        <w:jc w:val="both"/>
        <w:rPr>
          <w:rFonts w:ascii="Arial" w:hAnsi="Arial" w:cs="Arial"/>
          <w:b/>
          <w:sz w:val="24"/>
          <w:szCs w:val="24"/>
        </w:rPr>
      </w:pPr>
      <w:r w:rsidRPr="0016301D">
        <w:rPr>
          <w:rFonts w:ascii="Arial" w:hAnsi="Arial" w:cs="Arial"/>
          <w:b/>
          <w:sz w:val="24"/>
          <w:szCs w:val="24"/>
        </w:rPr>
        <w:t>1000 words – Information and Intelligence/Communication Skills</w:t>
      </w:r>
    </w:p>
    <w:p w:rsidR="00B41878" w:rsidRPr="0016301D" w:rsidRDefault="00B41878" w:rsidP="00404CE6">
      <w:pPr>
        <w:spacing w:line="360" w:lineRule="auto"/>
        <w:jc w:val="both"/>
        <w:rPr>
          <w:rFonts w:ascii="Arial" w:hAnsi="Arial" w:cs="Arial"/>
          <w:sz w:val="24"/>
          <w:szCs w:val="24"/>
        </w:rPr>
      </w:pPr>
    </w:p>
    <w:p w:rsidR="00B41878" w:rsidRPr="0016301D" w:rsidRDefault="0063166A" w:rsidP="00404CE6">
      <w:pPr>
        <w:spacing w:line="360" w:lineRule="auto"/>
        <w:jc w:val="both"/>
        <w:rPr>
          <w:rFonts w:ascii="Arial" w:hAnsi="Arial" w:cs="Arial"/>
          <w:sz w:val="24"/>
          <w:szCs w:val="24"/>
        </w:rPr>
      </w:pPr>
      <w:r w:rsidRPr="0016301D">
        <w:rPr>
          <w:rFonts w:ascii="Arial" w:hAnsi="Arial" w:cs="Arial"/>
          <w:sz w:val="24"/>
          <w:szCs w:val="24"/>
        </w:rPr>
        <w:t>This essay will be a critical discussion about the methods that are used by police in gatheri</w:t>
      </w:r>
      <w:r w:rsidR="00233BC9" w:rsidRPr="0016301D">
        <w:rPr>
          <w:rFonts w:ascii="Arial" w:hAnsi="Arial" w:cs="Arial"/>
          <w:sz w:val="24"/>
          <w:szCs w:val="24"/>
        </w:rPr>
        <w:t xml:space="preserve">ng information and intelligence. </w:t>
      </w:r>
      <w:r w:rsidR="009F5F66" w:rsidRPr="0016301D">
        <w:rPr>
          <w:rFonts w:ascii="Arial" w:hAnsi="Arial" w:cs="Arial"/>
          <w:sz w:val="24"/>
          <w:szCs w:val="24"/>
        </w:rPr>
        <w:t>Even though</w:t>
      </w:r>
      <w:r w:rsidR="00233BC9" w:rsidRPr="0016301D">
        <w:rPr>
          <w:rFonts w:ascii="Arial" w:hAnsi="Arial" w:cs="Arial"/>
          <w:sz w:val="24"/>
          <w:szCs w:val="24"/>
        </w:rPr>
        <w:t xml:space="preserve"> there are numerous methods and models available to gather information and intelligence, </w:t>
      </w:r>
      <w:r w:rsidRPr="0016301D">
        <w:rPr>
          <w:rFonts w:ascii="Arial" w:hAnsi="Arial" w:cs="Arial"/>
          <w:sz w:val="24"/>
          <w:szCs w:val="24"/>
        </w:rPr>
        <w:t xml:space="preserve">the National Intelligence Model </w:t>
      </w:r>
      <w:r w:rsidR="00233BC9" w:rsidRPr="0016301D">
        <w:rPr>
          <w:rFonts w:ascii="Arial" w:hAnsi="Arial" w:cs="Arial"/>
          <w:sz w:val="24"/>
          <w:szCs w:val="24"/>
        </w:rPr>
        <w:t xml:space="preserve">(NIM) </w:t>
      </w:r>
      <w:r w:rsidR="009F5F66" w:rsidRPr="0016301D">
        <w:rPr>
          <w:rFonts w:ascii="Arial" w:hAnsi="Arial" w:cs="Arial"/>
          <w:sz w:val="24"/>
          <w:szCs w:val="24"/>
        </w:rPr>
        <w:t>will be the main focal point throughout as it</w:t>
      </w:r>
      <w:r w:rsidRPr="0016301D">
        <w:rPr>
          <w:rFonts w:ascii="Arial" w:hAnsi="Arial" w:cs="Arial"/>
          <w:sz w:val="24"/>
          <w:szCs w:val="24"/>
        </w:rPr>
        <w:t xml:space="preserve"> sets out the standard on how police obtain intelligence and share information. As well as discussing how this information is then used to coordinate officers and tasking processes set in place to act upon the information obtained </w:t>
      </w:r>
      <w:r w:rsidR="001063D0" w:rsidRPr="0016301D">
        <w:rPr>
          <w:rFonts w:ascii="Arial" w:hAnsi="Arial" w:cs="Arial"/>
          <w:sz w:val="24"/>
          <w:szCs w:val="24"/>
        </w:rPr>
        <w:t>in order to prevent and detect crime</w:t>
      </w:r>
      <w:r w:rsidR="00233BC9" w:rsidRPr="0016301D">
        <w:rPr>
          <w:rFonts w:ascii="Arial" w:hAnsi="Arial" w:cs="Arial"/>
          <w:sz w:val="24"/>
          <w:szCs w:val="24"/>
        </w:rPr>
        <w:t>, and models that are used in effective communication models</w:t>
      </w:r>
      <w:r w:rsidR="001063D0" w:rsidRPr="0016301D">
        <w:rPr>
          <w:rFonts w:ascii="Arial" w:hAnsi="Arial" w:cs="Arial"/>
          <w:sz w:val="24"/>
          <w:szCs w:val="24"/>
        </w:rPr>
        <w:t xml:space="preserve">. </w:t>
      </w:r>
    </w:p>
    <w:p w:rsidR="001063D0" w:rsidRPr="0016301D" w:rsidRDefault="005B19E4" w:rsidP="00404CE6">
      <w:pPr>
        <w:spacing w:line="360" w:lineRule="auto"/>
        <w:jc w:val="both"/>
        <w:rPr>
          <w:rFonts w:ascii="Arial" w:hAnsi="Arial" w:cs="Arial"/>
          <w:sz w:val="24"/>
          <w:szCs w:val="24"/>
        </w:rPr>
      </w:pPr>
      <w:r w:rsidRPr="0016301D">
        <w:rPr>
          <w:rFonts w:ascii="Arial" w:hAnsi="Arial" w:cs="Arial"/>
          <w:sz w:val="24"/>
          <w:szCs w:val="24"/>
        </w:rPr>
        <w:t>It is</w:t>
      </w:r>
      <w:r w:rsidR="001063D0" w:rsidRPr="0016301D">
        <w:rPr>
          <w:rFonts w:ascii="Arial" w:hAnsi="Arial" w:cs="Arial"/>
          <w:sz w:val="24"/>
          <w:szCs w:val="24"/>
        </w:rPr>
        <w:t xml:space="preserve"> important to note that</w:t>
      </w:r>
      <w:r w:rsidRPr="0016301D">
        <w:rPr>
          <w:rFonts w:ascii="Arial" w:hAnsi="Arial" w:cs="Arial"/>
          <w:sz w:val="24"/>
          <w:szCs w:val="24"/>
        </w:rPr>
        <w:t xml:space="preserve"> information and intelligence are different in nature,</w:t>
      </w:r>
      <w:r w:rsidR="001063D0" w:rsidRPr="0016301D">
        <w:rPr>
          <w:rFonts w:ascii="Arial" w:hAnsi="Arial" w:cs="Arial"/>
          <w:sz w:val="24"/>
          <w:szCs w:val="24"/>
        </w:rPr>
        <w:t xml:space="preserve"> “Intelligence is information that has been analysed to assess its relevance and reliability” (National Crime Agency, n.d)</w:t>
      </w:r>
      <w:r w:rsidR="00E71EBC" w:rsidRPr="0016301D">
        <w:rPr>
          <w:rFonts w:ascii="Arial" w:hAnsi="Arial" w:cs="Arial"/>
          <w:sz w:val="24"/>
          <w:szCs w:val="24"/>
        </w:rPr>
        <w:t xml:space="preserve"> whereas information is data which is collected with the relevant </w:t>
      </w:r>
      <w:r w:rsidR="004B41F8" w:rsidRPr="0016301D">
        <w:rPr>
          <w:rFonts w:ascii="Arial" w:hAnsi="Arial" w:cs="Arial"/>
          <w:sz w:val="24"/>
          <w:szCs w:val="24"/>
        </w:rPr>
        <w:t>material to be put forward as intelligence (Keningale, 2020)</w:t>
      </w:r>
      <w:r w:rsidR="001063D0" w:rsidRPr="0016301D">
        <w:rPr>
          <w:rFonts w:ascii="Arial" w:hAnsi="Arial" w:cs="Arial"/>
          <w:sz w:val="24"/>
          <w:szCs w:val="24"/>
        </w:rPr>
        <w:t xml:space="preserve">. The main law used to obtain information is the Regulation of Investigatory Powers Act 2000 (RIPA) to ensure that all information is collected to the required standard throughout the UK </w:t>
      </w:r>
      <w:r w:rsidR="00D63FEE" w:rsidRPr="0016301D">
        <w:rPr>
          <w:rFonts w:ascii="Arial" w:hAnsi="Arial" w:cs="Arial"/>
          <w:sz w:val="24"/>
          <w:szCs w:val="24"/>
        </w:rPr>
        <w:t>(College of Policing, 2022b</w:t>
      </w:r>
      <w:r w:rsidR="001063D0" w:rsidRPr="0016301D">
        <w:rPr>
          <w:rFonts w:ascii="Arial" w:hAnsi="Arial" w:cs="Arial"/>
          <w:sz w:val="24"/>
          <w:szCs w:val="24"/>
        </w:rPr>
        <w:t xml:space="preserve">). </w:t>
      </w:r>
      <w:r w:rsidR="00B82F64" w:rsidRPr="0016301D">
        <w:rPr>
          <w:rFonts w:ascii="Arial" w:hAnsi="Arial" w:cs="Arial"/>
          <w:sz w:val="24"/>
          <w:szCs w:val="24"/>
        </w:rPr>
        <w:t>The NIM</w:t>
      </w:r>
      <w:r w:rsidR="001063D0" w:rsidRPr="0016301D">
        <w:rPr>
          <w:rFonts w:ascii="Arial" w:hAnsi="Arial" w:cs="Arial"/>
          <w:sz w:val="24"/>
          <w:szCs w:val="24"/>
        </w:rPr>
        <w:t xml:space="preserve"> was introduced in 2000 by the National Criminal Intelligence Service (NCIS) to manage</w:t>
      </w:r>
      <w:r w:rsidR="00B82F64" w:rsidRPr="0016301D">
        <w:rPr>
          <w:rFonts w:ascii="Arial" w:hAnsi="Arial" w:cs="Arial"/>
          <w:sz w:val="24"/>
          <w:szCs w:val="24"/>
        </w:rPr>
        <w:t xml:space="preserve"> and reduce</w:t>
      </w:r>
      <w:r w:rsidR="001063D0" w:rsidRPr="0016301D">
        <w:rPr>
          <w:rFonts w:ascii="Arial" w:hAnsi="Arial" w:cs="Arial"/>
          <w:sz w:val="24"/>
          <w:szCs w:val="24"/>
        </w:rPr>
        <w:t xml:space="preserve"> crime by encouraging intelligence-led policing (Maguire and John, 2006). </w:t>
      </w:r>
      <w:r w:rsidR="006671DD" w:rsidRPr="0016301D">
        <w:rPr>
          <w:rFonts w:ascii="Arial" w:hAnsi="Arial" w:cs="Arial"/>
          <w:sz w:val="24"/>
          <w:szCs w:val="24"/>
        </w:rPr>
        <w:t>Intelligence-led policing could collect information through responding to incidents or in situations where officers conduct their stop search powers, which is more commonly known as routine collection (College of Poli</w:t>
      </w:r>
      <w:r w:rsidR="00D63FEE" w:rsidRPr="0016301D">
        <w:rPr>
          <w:rFonts w:ascii="Arial" w:hAnsi="Arial" w:cs="Arial"/>
          <w:sz w:val="24"/>
          <w:szCs w:val="24"/>
        </w:rPr>
        <w:t>cing, 2022b</w:t>
      </w:r>
      <w:r w:rsidR="006671DD" w:rsidRPr="0016301D">
        <w:rPr>
          <w:rFonts w:ascii="Arial" w:hAnsi="Arial" w:cs="Arial"/>
          <w:sz w:val="24"/>
          <w:szCs w:val="24"/>
        </w:rPr>
        <w:t>).</w:t>
      </w:r>
      <w:r w:rsidR="00D77BB0" w:rsidRPr="0016301D">
        <w:rPr>
          <w:rFonts w:ascii="Arial" w:hAnsi="Arial" w:cs="Arial"/>
          <w:sz w:val="24"/>
          <w:szCs w:val="24"/>
        </w:rPr>
        <w:t xml:space="preserve"> Intelligence-led policing is more frequently used in the US, but has been widely adopted nationally by many other police forces where intelligence obtained encourages police to be more proactive and run operations from previous operations and putting them at the focal point of future operations in the prevention and management of crime (Burcher and Whelan, 2019).</w:t>
      </w:r>
      <w:r w:rsidR="006671DD" w:rsidRPr="0016301D">
        <w:rPr>
          <w:rFonts w:ascii="Arial" w:hAnsi="Arial" w:cs="Arial"/>
          <w:sz w:val="24"/>
          <w:szCs w:val="24"/>
        </w:rPr>
        <w:t xml:space="preserve"> </w:t>
      </w:r>
      <w:r w:rsidR="00AD4469" w:rsidRPr="0016301D">
        <w:rPr>
          <w:rFonts w:ascii="Arial" w:hAnsi="Arial" w:cs="Arial"/>
          <w:sz w:val="24"/>
          <w:szCs w:val="24"/>
        </w:rPr>
        <w:t>While</w:t>
      </w:r>
      <w:r w:rsidR="006671DD" w:rsidRPr="0016301D">
        <w:rPr>
          <w:rFonts w:ascii="Arial" w:hAnsi="Arial" w:cs="Arial"/>
          <w:sz w:val="24"/>
          <w:szCs w:val="24"/>
        </w:rPr>
        <w:t xml:space="preserve"> this method is effective in obtaining information, it is heavily reliant </w:t>
      </w:r>
      <w:r w:rsidR="006C2028" w:rsidRPr="0016301D">
        <w:rPr>
          <w:rFonts w:ascii="Arial" w:hAnsi="Arial" w:cs="Arial"/>
          <w:sz w:val="24"/>
          <w:szCs w:val="24"/>
        </w:rPr>
        <w:t>on crimes occurring</w:t>
      </w:r>
      <w:r w:rsidR="00AD4469" w:rsidRPr="0016301D">
        <w:rPr>
          <w:rFonts w:ascii="Arial" w:hAnsi="Arial" w:cs="Arial"/>
          <w:sz w:val="24"/>
          <w:szCs w:val="24"/>
        </w:rPr>
        <w:t>. Then meaning that the information and</w:t>
      </w:r>
      <w:r w:rsidR="006C2028" w:rsidRPr="0016301D">
        <w:rPr>
          <w:rFonts w:ascii="Arial" w:hAnsi="Arial" w:cs="Arial"/>
          <w:sz w:val="24"/>
          <w:szCs w:val="24"/>
        </w:rPr>
        <w:t xml:space="preserve"> intelligence collected will only apply to that offender</w:t>
      </w:r>
      <w:r w:rsidR="00AD4469" w:rsidRPr="0016301D">
        <w:rPr>
          <w:rFonts w:ascii="Arial" w:hAnsi="Arial" w:cs="Arial"/>
          <w:sz w:val="24"/>
          <w:szCs w:val="24"/>
        </w:rPr>
        <w:t xml:space="preserve"> who committed that crime</w:t>
      </w:r>
      <w:r w:rsidR="006C2028" w:rsidRPr="0016301D">
        <w:rPr>
          <w:rFonts w:ascii="Arial" w:hAnsi="Arial" w:cs="Arial"/>
          <w:sz w:val="24"/>
          <w:szCs w:val="24"/>
        </w:rPr>
        <w:t xml:space="preserve">, and has no positive impact on preventing </w:t>
      </w:r>
      <w:r w:rsidR="007A104D" w:rsidRPr="0016301D">
        <w:rPr>
          <w:rFonts w:ascii="Arial" w:hAnsi="Arial" w:cs="Arial"/>
          <w:sz w:val="24"/>
          <w:szCs w:val="24"/>
        </w:rPr>
        <w:lastRenderedPageBreak/>
        <w:t xml:space="preserve">additional </w:t>
      </w:r>
      <w:r w:rsidR="006C2028" w:rsidRPr="0016301D">
        <w:rPr>
          <w:rFonts w:ascii="Arial" w:hAnsi="Arial" w:cs="Arial"/>
          <w:sz w:val="24"/>
          <w:szCs w:val="24"/>
        </w:rPr>
        <w:t>crime</w:t>
      </w:r>
      <w:r w:rsidR="007A104D" w:rsidRPr="0016301D">
        <w:rPr>
          <w:rFonts w:ascii="Arial" w:hAnsi="Arial" w:cs="Arial"/>
          <w:sz w:val="24"/>
          <w:szCs w:val="24"/>
        </w:rPr>
        <w:t>s</w:t>
      </w:r>
      <w:r w:rsidR="006C2028" w:rsidRPr="0016301D">
        <w:rPr>
          <w:rFonts w:ascii="Arial" w:hAnsi="Arial" w:cs="Arial"/>
          <w:sz w:val="24"/>
          <w:szCs w:val="24"/>
        </w:rPr>
        <w:t xml:space="preserve"> taking place</w:t>
      </w:r>
      <w:r w:rsidR="006C2072" w:rsidRPr="0016301D">
        <w:rPr>
          <w:rFonts w:ascii="Arial" w:hAnsi="Arial" w:cs="Arial"/>
          <w:sz w:val="24"/>
          <w:szCs w:val="24"/>
        </w:rPr>
        <w:t>.</w:t>
      </w:r>
      <w:r w:rsidR="007A104D" w:rsidRPr="0016301D">
        <w:rPr>
          <w:rFonts w:ascii="Arial" w:hAnsi="Arial" w:cs="Arial"/>
          <w:sz w:val="24"/>
          <w:szCs w:val="24"/>
        </w:rPr>
        <w:t xml:space="preserve"> Therefore, going against the reasoning behind the development of the NIM where the focus was to be on efficiency and detection rates of crime to ensure community safety and quality are a paramount factor (Kleiven, 2007).</w:t>
      </w:r>
      <w:r w:rsidR="00366F59" w:rsidRPr="0016301D">
        <w:rPr>
          <w:rFonts w:ascii="Arial" w:hAnsi="Arial" w:cs="Arial"/>
          <w:sz w:val="24"/>
          <w:szCs w:val="24"/>
        </w:rPr>
        <w:t xml:space="preserve"> Another downside is the factor that the demand for police within the current climate is high, and the opportunity to be proactive is slim as officers are constantly required to respond to calls. </w:t>
      </w:r>
    </w:p>
    <w:p w:rsidR="00251887" w:rsidRPr="0016301D" w:rsidRDefault="005B19E4" w:rsidP="00404CE6">
      <w:pPr>
        <w:spacing w:line="360" w:lineRule="auto"/>
        <w:jc w:val="both"/>
        <w:rPr>
          <w:rFonts w:ascii="Arial" w:hAnsi="Arial" w:cs="Arial"/>
          <w:sz w:val="24"/>
          <w:szCs w:val="24"/>
        </w:rPr>
      </w:pPr>
      <w:r w:rsidRPr="0016301D">
        <w:rPr>
          <w:rFonts w:ascii="Arial" w:hAnsi="Arial" w:cs="Arial"/>
          <w:sz w:val="24"/>
          <w:szCs w:val="24"/>
        </w:rPr>
        <w:t>The NIM has proved beneficial in obtaining information</w:t>
      </w:r>
      <w:r w:rsidR="001D7EC7" w:rsidRPr="0016301D">
        <w:rPr>
          <w:rFonts w:ascii="Arial" w:hAnsi="Arial" w:cs="Arial"/>
          <w:sz w:val="24"/>
          <w:szCs w:val="24"/>
        </w:rPr>
        <w:t>, however it is reliant on what sources</w:t>
      </w:r>
      <w:r w:rsidRPr="0016301D">
        <w:rPr>
          <w:rFonts w:ascii="Arial" w:hAnsi="Arial" w:cs="Arial"/>
          <w:sz w:val="24"/>
          <w:szCs w:val="24"/>
        </w:rPr>
        <w:t xml:space="preserve"> t</w:t>
      </w:r>
      <w:r w:rsidR="001D7EC7" w:rsidRPr="0016301D">
        <w:rPr>
          <w:rFonts w:ascii="Arial" w:hAnsi="Arial" w:cs="Arial"/>
          <w:sz w:val="24"/>
          <w:szCs w:val="24"/>
        </w:rPr>
        <w:t>hat information is coming from and it is dependent on managerial ranks to ensure that officers are willing to use the NIM within an operational environment (Stuart and McPherson, 2004).</w:t>
      </w:r>
      <w:r w:rsidR="0042150D" w:rsidRPr="0016301D">
        <w:rPr>
          <w:rFonts w:ascii="Arial" w:hAnsi="Arial" w:cs="Arial"/>
          <w:sz w:val="24"/>
          <w:szCs w:val="24"/>
        </w:rPr>
        <w:t xml:space="preserve"> </w:t>
      </w:r>
      <w:r w:rsidR="003A304E" w:rsidRPr="0016301D">
        <w:rPr>
          <w:rFonts w:ascii="Arial" w:hAnsi="Arial" w:cs="Arial"/>
          <w:sz w:val="24"/>
          <w:szCs w:val="24"/>
        </w:rPr>
        <w:t>The police use the NIM to provide structure to investigations and the process used in turning information into intelligence through the different stages of the decision-making cycle to take police action (Keningale, 2020).</w:t>
      </w:r>
      <w:r w:rsidR="00502B79" w:rsidRPr="0016301D">
        <w:rPr>
          <w:rFonts w:ascii="Arial" w:hAnsi="Arial" w:cs="Arial"/>
          <w:sz w:val="24"/>
          <w:szCs w:val="24"/>
        </w:rPr>
        <w:t xml:space="preserve"> Although the NIM is used as a standard practice across UK Police Forces and it does provide police will relevant intelligence, it is </w:t>
      </w:r>
      <w:r w:rsidR="003A3B19" w:rsidRPr="0016301D">
        <w:rPr>
          <w:rFonts w:ascii="Arial" w:hAnsi="Arial" w:cs="Arial"/>
          <w:sz w:val="24"/>
          <w:szCs w:val="24"/>
        </w:rPr>
        <w:t>dependent</w:t>
      </w:r>
      <w:r w:rsidR="00502B79" w:rsidRPr="0016301D">
        <w:rPr>
          <w:rFonts w:ascii="Arial" w:hAnsi="Arial" w:cs="Arial"/>
          <w:sz w:val="24"/>
          <w:szCs w:val="24"/>
        </w:rPr>
        <w:t xml:space="preserve"> on </w:t>
      </w:r>
      <w:r w:rsidR="003A3B19" w:rsidRPr="0016301D">
        <w:rPr>
          <w:rFonts w:ascii="Arial" w:hAnsi="Arial" w:cs="Arial"/>
          <w:sz w:val="24"/>
          <w:szCs w:val="24"/>
        </w:rPr>
        <w:t>how it can b</w:t>
      </w:r>
      <w:r w:rsidR="00484AB9" w:rsidRPr="0016301D">
        <w:rPr>
          <w:rFonts w:ascii="Arial" w:hAnsi="Arial" w:cs="Arial"/>
          <w:sz w:val="24"/>
          <w:szCs w:val="24"/>
        </w:rPr>
        <w:t xml:space="preserve">e applied within the community on the information that has been provided by members of the public and other alternative sources. </w:t>
      </w:r>
    </w:p>
    <w:p w:rsidR="006C02FF" w:rsidRPr="0016301D" w:rsidRDefault="0042150D" w:rsidP="00E30048">
      <w:pPr>
        <w:spacing w:line="360" w:lineRule="auto"/>
        <w:jc w:val="both"/>
        <w:rPr>
          <w:rFonts w:ascii="Arial" w:hAnsi="Arial" w:cs="Arial"/>
          <w:sz w:val="24"/>
          <w:szCs w:val="24"/>
        </w:rPr>
      </w:pPr>
      <w:r w:rsidRPr="0016301D">
        <w:rPr>
          <w:rFonts w:ascii="Arial" w:hAnsi="Arial" w:cs="Arial"/>
          <w:sz w:val="24"/>
          <w:szCs w:val="24"/>
        </w:rPr>
        <w:t>One of the sources that contribute to the NIM are Covert Human Intelligence Sources (CHIS)</w:t>
      </w:r>
      <w:r w:rsidR="00484AB9" w:rsidRPr="0016301D">
        <w:rPr>
          <w:rFonts w:ascii="Arial" w:hAnsi="Arial" w:cs="Arial"/>
          <w:sz w:val="24"/>
          <w:szCs w:val="24"/>
        </w:rPr>
        <w:t>,</w:t>
      </w:r>
      <w:r w:rsidRPr="0016301D">
        <w:rPr>
          <w:rFonts w:ascii="Arial" w:hAnsi="Arial" w:cs="Arial"/>
          <w:sz w:val="24"/>
          <w:szCs w:val="24"/>
        </w:rPr>
        <w:t xml:space="preserve"> which are considered a crucial element in gathering information and intelligence as police are able to identify threat, harm and risk and apply appropriate safeguarding to the victims of crimes (Home Office, 2021). As stated under RIPA, a CHIS is an individual who maintains a relationship with another to covertly obtain information to benefit the police (Home Office, 2010), </w:t>
      </w:r>
      <w:r w:rsidR="00484AB9" w:rsidRPr="0016301D">
        <w:rPr>
          <w:rFonts w:ascii="Arial" w:hAnsi="Arial" w:cs="Arial"/>
          <w:sz w:val="24"/>
          <w:szCs w:val="24"/>
        </w:rPr>
        <w:t>and</w:t>
      </w:r>
      <w:r w:rsidRPr="0016301D">
        <w:rPr>
          <w:rFonts w:ascii="Arial" w:hAnsi="Arial" w:cs="Arial"/>
          <w:sz w:val="24"/>
          <w:szCs w:val="24"/>
        </w:rPr>
        <w:t xml:space="preserve"> </w:t>
      </w:r>
      <w:r w:rsidR="00484AB9" w:rsidRPr="0016301D">
        <w:rPr>
          <w:rFonts w:ascii="Arial" w:hAnsi="Arial" w:cs="Arial"/>
          <w:sz w:val="24"/>
          <w:szCs w:val="24"/>
        </w:rPr>
        <w:t>“provide unique access to criminals and organised crime groups, and their collection of intelligence is vital to understanding England and Wales’ threat picture.” (Nunan et al, 2022).</w:t>
      </w:r>
      <w:r w:rsidR="00251887" w:rsidRPr="0016301D">
        <w:rPr>
          <w:rFonts w:ascii="Arial" w:hAnsi="Arial" w:cs="Arial"/>
          <w:sz w:val="24"/>
          <w:szCs w:val="24"/>
        </w:rPr>
        <w:t xml:space="preserve"> </w:t>
      </w:r>
      <w:r w:rsidR="00094882" w:rsidRPr="0016301D">
        <w:rPr>
          <w:rFonts w:ascii="Arial" w:hAnsi="Arial" w:cs="Arial"/>
          <w:sz w:val="24"/>
          <w:szCs w:val="24"/>
        </w:rPr>
        <w:t>However, the effectiveness of a CHIS is highly dependent on if rapport has been built as the</w:t>
      </w:r>
      <w:r w:rsidR="002E4A89" w:rsidRPr="0016301D">
        <w:rPr>
          <w:rFonts w:ascii="Arial" w:hAnsi="Arial" w:cs="Arial"/>
          <w:sz w:val="24"/>
          <w:szCs w:val="24"/>
        </w:rPr>
        <w:t xml:space="preserve">re have </w:t>
      </w:r>
      <w:r w:rsidR="00094882" w:rsidRPr="0016301D">
        <w:rPr>
          <w:rFonts w:ascii="Arial" w:hAnsi="Arial" w:cs="Arial"/>
          <w:sz w:val="24"/>
          <w:szCs w:val="24"/>
        </w:rPr>
        <w:t>been better results</w:t>
      </w:r>
      <w:r w:rsidR="003B1FF6" w:rsidRPr="0016301D">
        <w:rPr>
          <w:rFonts w:ascii="Arial" w:hAnsi="Arial" w:cs="Arial"/>
          <w:sz w:val="24"/>
          <w:szCs w:val="24"/>
        </w:rPr>
        <w:t xml:space="preserve"> in obtaining information and intelligence</w:t>
      </w:r>
      <w:r w:rsidR="00094882" w:rsidRPr="0016301D">
        <w:rPr>
          <w:rFonts w:ascii="Arial" w:hAnsi="Arial" w:cs="Arial"/>
          <w:sz w:val="24"/>
          <w:szCs w:val="24"/>
        </w:rPr>
        <w:t xml:space="preserve"> when the interactions have been more positive, as CHIS are often been perceived to have lied (Nunan et al, 2020).</w:t>
      </w:r>
      <w:r w:rsidR="003B1FF6" w:rsidRPr="0016301D">
        <w:rPr>
          <w:rFonts w:ascii="Arial" w:hAnsi="Arial" w:cs="Arial"/>
          <w:sz w:val="24"/>
          <w:szCs w:val="24"/>
        </w:rPr>
        <w:t xml:space="preserve"> </w:t>
      </w:r>
      <w:r w:rsidR="00E30048" w:rsidRPr="0016301D">
        <w:rPr>
          <w:rFonts w:ascii="Arial" w:hAnsi="Arial" w:cs="Arial"/>
          <w:sz w:val="24"/>
          <w:szCs w:val="24"/>
        </w:rPr>
        <w:t xml:space="preserve">It could be argued that if the public perceive someone as a </w:t>
      </w:r>
      <w:r w:rsidR="00537648" w:rsidRPr="0016301D">
        <w:rPr>
          <w:rFonts w:ascii="Arial" w:hAnsi="Arial" w:cs="Arial"/>
          <w:sz w:val="24"/>
          <w:szCs w:val="24"/>
        </w:rPr>
        <w:t>‘</w:t>
      </w:r>
      <w:r w:rsidR="00E30048" w:rsidRPr="0016301D">
        <w:rPr>
          <w:rFonts w:ascii="Arial" w:hAnsi="Arial" w:cs="Arial"/>
          <w:sz w:val="24"/>
          <w:szCs w:val="24"/>
        </w:rPr>
        <w:t>liar</w:t>
      </w:r>
      <w:r w:rsidR="00537648" w:rsidRPr="0016301D">
        <w:rPr>
          <w:rFonts w:ascii="Arial" w:hAnsi="Arial" w:cs="Arial"/>
          <w:sz w:val="24"/>
          <w:szCs w:val="24"/>
        </w:rPr>
        <w:t>’</w:t>
      </w:r>
      <w:r w:rsidR="00E30048" w:rsidRPr="0016301D">
        <w:rPr>
          <w:rFonts w:ascii="Arial" w:hAnsi="Arial" w:cs="Arial"/>
          <w:sz w:val="24"/>
          <w:szCs w:val="24"/>
        </w:rPr>
        <w:t xml:space="preserve"> to improve statistics that they would not want to effectively communicate with that person in order to assist the community as they may not trust that what they are putting forward is true and accurate to the account that has been provided. Thus, proving and supporting several reports which have been published that “have</w:t>
      </w:r>
      <w:r w:rsidR="006C02FF" w:rsidRPr="0016301D">
        <w:rPr>
          <w:rFonts w:ascii="Arial" w:hAnsi="Arial" w:cs="Arial"/>
          <w:sz w:val="24"/>
          <w:szCs w:val="24"/>
        </w:rPr>
        <w:t xml:space="preserve"> highlighted that the NIM implementation </w:t>
      </w:r>
      <w:r w:rsidR="006C02FF" w:rsidRPr="0016301D">
        <w:rPr>
          <w:rFonts w:ascii="Arial" w:hAnsi="Arial" w:cs="Arial"/>
          <w:sz w:val="24"/>
          <w:szCs w:val="24"/>
        </w:rPr>
        <w:lastRenderedPageBreak/>
        <w:t>has struggled to improve the community, both t</w:t>
      </w:r>
      <w:r w:rsidR="00E30048" w:rsidRPr="0016301D">
        <w:rPr>
          <w:rFonts w:ascii="Arial" w:hAnsi="Arial" w:cs="Arial"/>
          <w:sz w:val="24"/>
          <w:szCs w:val="24"/>
        </w:rPr>
        <w:t>he public and partner agencies” (Kleiven, 2007).</w:t>
      </w:r>
    </w:p>
    <w:p w:rsidR="003D4E32" w:rsidRPr="0016301D" w:rsidRDefault="003D4E32" w:rsidP="00E30048">
      <w:pPr>
        <w:spacing w:line="360" w:lineRule="auto"/>
        <w:jc w:val="both"/>
        <w:rPr>
          <w:rFonts w:ascii="Arial" w:hAnsi="Arial" w:cs="Arial"/>
          <w:sz w:val="24"/>
          <w:szCs w:val="24"/>
        </w:rPr>
      </w:pPr>
      <w:r w:rsidRPr="0016301D">
        <w:rPr>
          <w:rFonts w:ascii="Arial" w:hAnsi="Arial" w:cs="Arial"/>
          <w:sz w:val="24"/>
          <w:szCs w:val="24"/>
        </w:rPr>
        <w:t>To ensure that the intelligence is being effectively communicated through the structural ranks within the police briefings are held whereby information is based down through the ranks in order to distribute officers accordingly and one model that can easily describe this is IIMARCH, where it assists in meeting objectives and suitable methods of delivery (JESIP, 2021)</w:t>
      </w:r>
      <w:r w:rsidR="00616734" w:rsidRPr="0016301D">
        <w:rPr>
          <w:rFonts w:ascii="Arial" w:hAnsi="Arial" w:cs="Arial"/>
          <w:sz w:val="24"/>
          <w:szCs w:val="24"/>
        </w:rPr>
        <w:t>.</w:t>
      </w:r>
    </w:p>
    <w:p w:rsidR="00CA1A34" w:rsidRPr="0016301D" w:rsidRDefault="00616734" w:rsidP="00404CE6">
      <w:pPr>
        <w:spacing w:line="360" w:lineRule="auto"/>
        <w:jc w:val="both"/>
        <w:rPr>
          <w:rFonts w:ascii="Arial" w:hAnsi="Arial" w:cs="Arial"/>
          <w:sz w:val="24"/>
          <w:szCs w:val="24"/>
        </w:rPr>
      </w:pPr>
      <w:r w:rsidRPr="0016301D">
        <w:rPr>
          <w:rFonts w:ascii="Arial" w:hAnsi="Arial" w:cs="Arial"/>
          <w:sz w:val="24"/>
          <w:szCs w:val="24"/>
        </w:rPr>
        <w:t xml:space="preserve">Therefore, to sum up everything that has been discussed so far the NIM is reliant on information being obtained and as previously mentioned that the use of Intelligence-led </w:t>
      </w:r>
      <w:r w:rsidR="00447340" w:rsidRPr="0016301D">
        <w:rPr>
          <w:rFonts w:ascii="Arial" w:hAnsi="Arial" w:cs="Arial"/>
          <w:sz w:val="24"/>
          <w:szCs w:val="24"/>
        </w:rPr>
        <w:t>policing</w:t>
      </w:r>
      <w:r w:rsidRPr="0016301D">
        <w:rPr>
          <w:rFonts w:ascii="Arial" w:hAnsi="Arial" w:cs="Arial"/>
          <w:sz w:val="24"/>
          <w:szCs w:val="24"/>
        </w:rPr>
        <w:t xml:space="preserve"> which although it has success with the application, the </w:t>
      </w:r>
      <w:r w:rsidR="00601C4D" w:rsidRPr="0016301D">
        <w:rPr>
          <w:rFonts w:ascii="Arial" w:hAnsi="Arial" w:cs="Arial"/>
          <w:sz w:val="24"/>
          <w:szCs w:val="24"/>
        </w:rPr>
        <w:t>realistic opportunity to a</w:t>
      </w:r>
      <w:r w:rsidR="00447340" w:rsidRPr="0016301D">
        <w:rPr>
          <w:rFonts w:ascii="Arial" w:hAnsi="Arial" w:cs="Arial"/>
          <w:sz w:val="24"/>
          <w:szCs w:val="24"/>
        </w:rPr>
        <w:t xml:space="preserve">pply this is minimal especially with the current demand. The only way that </w:t>
      </w:r>
      <w:r w:rsidR="00B702FD" w:rsidRPr="0016301D">
        <w:rPr>
          <w:rFonts w:ascii="Arial" w:hAnsi="Arial" w:cs="Arial"/>
          <w:sz w:val="24"/>
          <w:szCs w:val="24"/>
        </w:rPr>
        <w:t>Intelligence</w:t>
      </w:r>
      <w:r w:rsidR="00447340" w:rsidRPr="0016301D">
        <w:rPr>
          <w:rFonts w:ascii="Arial" w:hAnsi="Arial" w:cs="Arial"/>
          <w:sz w:val="24"/>
          <w:szCs w:val="24"/>
        </w:rPr>
        <w:t xml:space="preserve">-Led Policing can be successfully applied is to </w:t>
      </w:r>
      <w:r w:rsidR="00B702FD" w:rsidRPr="0016301D">
        <w:rPr>
          <w:rFonts w:ascii="Arial" w:hAnsi="Arial" w:cs="Arial"/>
          <w:sz w:val="24"/>
          <w:szCs w:val="24"/>
        </w:rPr>
        <w:t>quench the demand and employ more officers. However, this is based off the idea that all information is obtained from offences taking place and being reported. The NIM is very subjective, and highly opinion based as information which has already been provided has to be filtered through and put forward in a way in which it can be distributed to officers. This then removing elements of the information which has been disclosed and resulting in the “p</w:t>
      </w:r>
      <w:r w:rsidR="006C02FF" w:rsidRPr="0016301D">
        <w:rPr>
          <w:rFonts w:ascii="Arial" w:hAnsi="Arial" w:cs="Arial"/>
          <w:sz w:val="24"/>
          <w:szCs w:val="24"/>
        </w:rPr>
        <w:t>olice use of intelligence from the community has been subject to scrutiny and critical comment</w:t>
      </w:r>
      <w:r w:rsidR="00B702FD" w:rsidRPr="0016301D">
        <w:rPr>
          <w:rFonts w:ascii="Arial" w:hAnsi="Arial" w:cs="Arial"/>
          <w:sz w:val="24"/>
          <w:szCs w:val="24"/>
        </w:rPr>
        <w:t>” (</w:t>
      </w:r>
      <w:r w:rsidR="005B19E4" w:rsidRPr="0016301D">
        <w:rPr>
          <w:rFonts w:ascii="Arial" w:hAnsi="Arial" w:cs="Arial"/>
          <w:sz w:val="24"/>
          <w:szCs w:val="24"/>
        </w:rPr>
        <w:t>Kleiven, 2007</w:t>
      </w:r>
      <w:r w:rsidR="00B702FD" w:rsidRPr="0016301D">
        <w:rPr>
          <w:rFonts w:ascii="Arial" w:hAnsi="Arial" w:cs="Arial"/>
          <w:sz w:val="24"/>
          <w:szCs w:val="24"/>
        </w:rPr>
        <w:t>)</w:t>
      </w:r>
      <w:r w:rsidR="00585CFD" w:rsidRPr="0016301D">
        <w:rPr>
          <w:rFonts w:ascii="Arial" w:hAnsi="Arial" w:cs="Arial"/>
          <w:sz w:val="24"/>
          <w:szCs w:val="24"/>
        </w:rPr>
        <w:t xml:space="preserve"> and generating the opinion from the public that the police are not acting ethically.</w:t>
      </w:r>
    </w:p>
    <w:p w:rsidR="00585CFD" w:rsidRPr="0016301D" w:rsidRDefault="00585CFD" w:rsidP="00404CE6">
      <w:pPr>
        <w:spacing w:line="360" w:lineRule="auto"/>
        <w:jc w:val="both"/>
        <w:rPr>
          <w:rFonts w:ascii="Arial" w:hAnsi="Arial" w:cs="Arial"/>
          <w:sz w:val="24"/>
          <w:szCs w:val="24"/>
        </w:rPr>
      </w:pPr>
    </w:p>
    <w:p w:rsidR="00B41878" w:rsidRPr="0016301D" w:rsidRDefault="00585CFD" w:rsidP="00404CE6">
      <w:pPr>
        <w:spacing w:line="360" w:lineRule="auto"/>
        <w:jc w:val="both"/>
        <w:rPr>
          <w:rFonts w:ascii="Arial" w:hAnsi="Arial" w:cs="Arial"/>
          <w:sz w:val="24"/>
          <w:szCs w:val="24"/>
        </w:rPr>
      </w:pPr>
      <w:r w:rsidRPr="0016301D">
        <w:rPr>
          <w:rFonts w:ascii="Arial" w:hAnsi="Arial" w:cs="Arial"/>
          <w:sz w:val="24"/>
          <w:szCs w:val="24"/>
        </w:rPr>
        <w:t>Total words = 996 words.</w:t>
      </w:r>
      <w:r w:rsidR="00B41878" w:rsidRPr="0016301D">
        <w:rPr>
          <w:rFonts w:ascii="Arial" w:hAnsi="Arial" w:cs="Arial"/>
          <w:sz w:val="24"/>
          <w:szCs w:val="24"/>
        </w:rPr>
        <w:br w:type="page"/>
      </w:r>
    </w:p>
    <w:p w:rsidR="00B41878" w:rsidRPr="0016301D" w:rsidRDefault="00B41878" w:rsidP="00404CE6">
      <w:pPr>
        <w:pStyle w:val="ListParagraph"/>
        <w:numPr>
          <w:ilvl w:val="0"/>
          <w:numId w:val="7"/>
        </w:numPr>
        <w:spacing w:line="360" w:lineRule="auto"/>
        <w:jc w:val="both"/>
        <w:rPr>
          <w:rFonts w:ascii="Arial" w:hAnsi="Arial" w:cs="Arial"/>
          <w:b/>
          <w:sz w:val="24"/>
          <w:szCs w:val="24"/>
        </w:rPr>
      </w:pPr>
      <w:r w:rsidRPr="0016301D">
        <w:rPr>
          <w:rFonts w:ascii="Arial" w:hAnsi="Arial" w:cs="Arial"/>
          <w:b/>
          <w:sz w:val="24"/>
          <w:szCs w:val="24"/>
        </w:rPr>
        <w:lastRenderedPageBreak/>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rsidR="00B41878" w:rsidRPr="0016301D" w:rsidRDefault="00B41878" w:rsidP="00404CE6">
      <w:pPr>
        <w:pStyle w:val="ListParagraph"/>
        <w:numPr>
          <w:ilvl w:val="1"/>
          <w:numId w:val="7"/>
        </w:numPr>
        <w:spacing w:line="360" w:lineRule="auto"/>
        <w:jc w:val="both"/>
        <w:rPr>
          <w:rFonts w:ascii="Arial" w:hAnsi="Arial" w:cs="Arial"/>
          <w:b/>
          <w:sz w:val="24"/>
          <w:szCs w:val="24"/>
        </w:rPr>
      </w:pPr>
      <w:r w:rsidRPr="0016301D">
        <w:rPr>
          <w:rFonts w:ascii="Arial" w:hAnsi="Arial" w:cs="Arial"/>
          <w:b/>
          <w:sz w:val="24"/>
          <w:szCs w:val="24"/>
        </w:rPr>
        <w:t>1000 words – public protection</w:t>
      </w:r>
    </w:p>
    <w:p w:rsidR="00B41878" w:rsidRPr="0016301D" w:rsidRDefault="00B41878" w:rsidP="00404CE6">
      <w:pPr>
        <w:spacing w:line="360" w:lineRule="auto"/>
        <w:jc w:val="both"/>
        <w:rPr>
          <w:rFonts w:ascii="Arial" w:hAnsi="Arial" w:cs="Arial"/>
          <w:sz w:val="24"/>
          <w:szCs w:val="24"/>
        </w:rPr>
      </w:pPr>
    </w:p>
    <w:p w:rsidR="007A3829" w:rsidRPr="0016301D" w:rsidRDefault="000614E8" w:rsidP="00404CE6">
      <w:pPr>
        <w:spacing w:line="360" w:lineRule="auto"/>
        <w:jc w:val="both"/>
        <w:rPr>
          <w:rFonts w:ascii="Arial" w:hAnsi="Arial" w:cs="Arial"/>
          <w:sz w:val="24"/>
          <w:szCs w:val="24"/>
        </w:rPr>
      </w:pPr>
      <w:r w:rsidRPr="0016301D">
        <w:rPr>
          <w:rFonts w:ascii="Arial" w:hAnsi="Arial" w:cs="Arial"/>
          <w:sz w:val="24"/>
          <w:szCs w:val="24"/>
        </w:rPr>
        <w:t>A victim is considered to be someone “who has suffered harm, including, physical, mental or emotional harm or economic loss which was directly caused by a criminal offence” (Bryant and Bryant, 2019) and therefore are required to receive support from Police in line with the Victims Code where there policies in place that have becom</w:t>
      </w:r>
      <w:r w:rsidR="007A3829" w:rsidRPr="0016301D">
        <w:rPr>
          <w:rFonts w:ascii="Arial" w:hAnsi="Arial" w:cs="Arial"/>
          <w:sz w:val="24"/>
          <w:szCs w:val="24"/>
        </w:rPr>
        <w:t xml:space="preserve">e standard practice for police </w:t>
      </w:r>
      <w:r w:rsidR="00A45FAD" w:rsidRPr="0016301D">
        <w:rPr>
          <w:rFonts w:ascii="Arial" w:hAnsi="Arial" w:cs="Arial"/>
          <w:sz w:val="24"/>
          <w:szCs w:val="24"/>
        </w:rPr>
        <w:t>(College of Policing, 2022c</w:t>
      </w:r>
      <w:r w:rsidR="007A3829" w:rsidRPr="0016301D">
        <w:rPr>
          <w:rFonts w:ascii="Arial" w:hAnsi="Arial" w:cs="Arial"/>
          <w:sz w:val="24"/>
          <w:szCs w:val="24"/>
        </w:rPr>
        <w:t xml:space="preserve">). The support that victims may require vary depending on the incident which has occurred, for example; the victim may require police to attend, </w:t>
      </w:r>
      <w:r w:rsidR="00FC4B8E" w:rsidRPr="0016301D">
        <w:rPr>
          <w:rFonts w:ascii="Arial" w:hAnsi="Arial" w:cs="Arial"/>
          <w:sz w:val="24"/>
          <w:szCs w:val="24"/>
        </w:rPr>
        <w:t xml:space="preserve">or administer </w:t>
      </w:r>
      <w:r w:rsidR="007A3829" w:rsidRPr="0016301D">
        <w:rPr>
          <w:rFonts w:ascii="Arial" w:hAnsi="Arial" w:cs="Arial"/>
          <w:sz w:val="24"/>
          <w:szCs w:val="24"/>
        </w:rPr>
        <w:t>first aid, and it is important that the appropriate procedures and policies are followed to help put a victim at ease (Bryant and Bryant, 2019).</w:t>
      </w:r>
      <w:r w:rsidR="00833D8B" w:rsidRPr="0016301D">
        <w:rPr>
          <w:rFonts w:ascii="Arial" w:hAnsi="Arial" w:cs="Arial"/>
          <w:sz w:val="24"/>
          <w:szCs w:val="24"/>
        </w:rPr>
        <w:t xml:space="preserve"> There are </w:t>
      </w:r>
      <w:r w:rsidR="003D0404" w:rsidRPr="0016301D">
        <w:rPr>
          <w:rFonts w:ascii="Arial" w:hAnsi="Arial" w:cs="Arial"/>
          <w:sz w:val="24"/>
          <w:szCs w:val="24"/>
        </w:rPr>
        <w:t xml:space="preserve">multiple </w:t>
      </w:r>
      <w:r w:rsidR="00833D8B" w:rsidRPr="0016301D">
        <w:rPr>
          <w:rFonts w:ascii="Arial" w:hAnsi="Arial" w:cs="Arial"/>
          <w:sz w:val="24"/>
          <w:szCs w:val="24"/>
        </w:rPr>
        <w:t>strategies available in order to act with the policies and procedures set in place under the Victims Code and these will be critically evaluated t</w:t>
      </w:r>
      <w:r w:rsidR="003D0404" w:rsidRPr="0016301D">
        <w:rPr>
          <w:rFonts w:ascii="Arial" w:hAnsi="Arial" w:cs="Arial"/>
          <w:sz w:val="24"/>
          <w:szCs w:val="24"/>
        </w:rPr>
        <w:t xml:space="preserve">hroughout this essay, such as </w:t>
      </w:r>
      <w:r w:rsidR="00461F12" w:rsidRPr="0016301D">
        <w:rPr>
          <w:rFonts w:ascii="Arial" w:hAnsi="Arial" w:cs="Arial"/>
          <w:sz w:val="24"/>
          <w:szCs w:val="24"/>
        </w:rPr>
        <w:t>Multi-agency Public Protection Arrangements (MAPPA)</w:t>
      </w:r>
      <w:r w:rsidR="003D0404" w:rsidRPr="0016301D">
        <w:rPr>
          <w:rFonts w:ascii="Arial" w:hAnsi="Arial" w:cs="Arial"/>
          <w:sz w:val="24"/>
          <w:szCs w:val="24"/>
        </w:rPr>
        <w:t>.</w:t>
      </w:r>
    </w:p>
    <w:p w:rsidR="00906B03" w:rsidRPr="0016301D" w:rsidRDefault="00906B03" w:rsidP="00404CE6">
      <w:pPr>
        <w:spacing w:line="360" w:lineRule="auto"/>
        <w:jc w:val="both"/>
        <w:rPr>
          <w:rFonts w:ascii="Arial" w:hAnsi="Arial" w:cs="Arial"/>
          <w:sz w:val="24"/>
          <w:szCs w:val="24"/>
        </w:rPr>
      </w:pPr>
      <w:r w:rsidRPr="0016301D">
        <w:rPr>
          <w:rFonts w:ascii="Arial" w:hAnsi="Arial" w:cs="Arial"/>
          <w:sz w:val="24"/>
          <w:szCs w:val="24"/>
        </w:rPr>
        <w:t>The Victims Code is a code of practice</w:t>
      </w:r>
      <w:r w:rsidR="00342981" w:rsidRPr="0016301D">
        <w:rPr>
          <w:rFonts w:ascii="Arial" w:hAnsi="Arial" w:cs="Arial"/>
          <w:sz w:val="24"/>
          <w:szCs w:val="24"/>
        </w:rPr>
        <w:t xml:space="preserve"> that has been published detailing the minimum level of service that should be provided to</w:t>
      </w:r>
      <w:r w:rsidRPr="0016301D">
        <w:rPr>
          <w:rFonts w:ascii="Arial" w:hAnsi="Arial" w:cs="Arial"/>
          <w:sz w:val="24"/>
          <w:szCs w:val="24"/>
        </w:rPr>
        <w:t xml:space="preserve"> a victim</w:t>
      </w:r>
      <w:r w:rsidR="00342981" w:rsidRPr="0016301D">
        <w:rPr>
          <w:rFonts w:ascii="Arial" w:hAnsi="Arial" w:cs="Arial"/>
          <w:sz w:val="24"/>
          <w:szCs w:val="24"/>
        </w:rPr>
        <w:t xml:space="preserve">, and </w:t>
      </w:r>
      <w:r w:rsidRPr="0016301D">
        <w:rPr>
          <w:rFonts w:ascii="Arial" w:hAnsi="Arial" w:cs="Arial"/>
          <w:sz w:val="24"/>
          <w:szCs w:val="24"/>
        </w:rPr>
        <w:t>is</w:t>
      </w:r>
      <w:r w:rsidR="00342981" w:rsidRPr="0016301D">
        <w:rPr>
          <w:rFonts w:ascii="Arial" w:hAnsi="Arial" w:cs="Arial"/>
          <w:sz w:val="24"/>
          <w:szCs w:val="24"/>
        </w:rPr>
        <w:t xml:space="preserve"> detailed under Section 32 of the Domestic Violence, Crime and Victims Act 2004</w:t>
      </w:r>
      <w:r w:rsidRPr="0016301D">
        <w:rPr>
          <w:rFonts w:ascii="Arial" w:hAnsi="Arial" w:cs="Arial"/>
          <w:sz w:val="24"/>
          <w:szCs w:val="24"/>
        </w:rPr>
        <w:t xml:space="preserve"> whereby it states </w:t>
      </w:r>
      <w:r w:rsidR="00342981" w:rsidRPr="0016301D">
        <w:rPr>
          <w:rFonts w:ascii="Arial" w:hAnsi="Arial" w:cs="Arial"/>
          <w:sz w:val="24"/>
          <w:szCs w:val="24"/>
        </w:rPr>
        <w:t>the services that ar</w:t>
      </w:r>
      <w:r w:rsidR="000B10CA" w:rsidRPr="0016301D">
        <w:rPr>
          <w:rFonts w:ascii="Arial" w:hAnsi="Arial" w:cs="Arial"/>
          <w:sz w:val="24"/>
          <w:szCs w:val="24"/>
        </w:rPr>
        <w:t>e to be provided to a victim</w:t>
      </w:r>
      <w:r w:rsidR="00342981" w:rsidRPr="0016301D">
        <w:rPr>
          <w:rFonts w:ascii="Arial" w:hAnsi="Arial" w:cs="Arial"/>
          <w:sz w:val="24"/>
          <w:szCs w:val="24"/>
        </w:rPr>
        <w:t xml:space="preserve"> (Domestic Violence, Crime and Victims Act 2004)</w:t>
      </w:r>
      <w:r w:rsidR="003A1AB7" w:rsidRPr="0016301D">
        <w:rPr>
          <w:rFonts w:ascii="Arial" w:hAnsi="Arial" w:cs="Arial"/>
          <w:sz w:val="24"/>
          <w:szCs w:val="24"/>
        </w:rPr>
        <w:t>. There are twelve rights and entitlements such as; the right to understand and be understood, remain informed regarding the progression of the crime as well as many others</w:t>
      </w:r>
      <w:r w:rsidR="004164B5" w:rsidRPr="0016301D">
        <w:rPr>
          <w:rFonts w:ascii="Arial" w:hAnsi="Arial" w:cs="Arial"/>
          <w:sz w:val="24"/>
          <w:szCs w:val="24"/>
        </w:rPr>
        <w:t xml:space="preserve"> (Spalek, 2017)</w:t>
      </w:r>
      <w:r w:rsidR="003A1AB7" w:rsidRPr="0016301D">
        <w:rPr>
          <w:rFonts w:ascii="Arial" w:hAnsi="Arial" w:cs="Arial"/>
          <w:sz w:val="24"/>
          <w:szCs w:val="24"/>
        </w:rPr>
        <w:t>, although these can vary dependant on the categorisation of the victim as there are alternative rights and entitlements if the victim is a child (Ministry of Justice, 2020). Unfortunately, some people are unaware that the victims code exists and are left with the impression that the treatment that they have received is deemed appropriate when it may not be</w:t>
      </w:r>
      <w:r w:rsidRPr="0016301D">
        <w:rPr>
          <w:rFonts w:ascii="Arial" w:hAnsi="Arial" w:cs="Arial"/>
          <w:sz w:val="24"/>
          <w:szCs w:val="24"/>
        </w:rPr>
        <w:t xml:space="preserve"> and they do not think that the behaviour and attitude of officers should not be challenged, there are only</w:t>
      </w:r>
      <w:r w:rsidR="003A1AB7" w:rsidRPr="0016301D">
        <w:rPr>
          <w:rFonts w:ascii="Arial" w:hAnsi="Arial" w:cs="Arial"/>
          <w:sz w:val="24"/>
          <w:szCs w:val="24"/>
        </w:rPr>
        <w:t xml:space="preserve"> “18% of</w:t>
      </w:r>
      <w:r w:rsidRPr="0016301D">
        <w:rPr>
          <w:rFonts w:ascii="Arial" w:hAnsi="Arial" w:cs="Arial"/>
          <w:sz w:val="24"/>
          <w:szCs w:val="24"/>
        </w:rPr>
        <w:t xml:space="preserve"> victims were aware of the code” </w:t>
      </w:r>
      <w:r w:rsidR="003A1AB7" w:rsidRPr="0016301D">
        <w:rPr>
          <w:rFonts w:ascii="Arial" w:hAnsi="Arial" w:cs="Arial"/>
          <w:sz w:val="24"/>
          <w:szCs w:val="24"/>
        </w:rPr>
        <w:t xml:space="preserve">(HM Government, 2018). </w:t>
      </w:r>
    </w:p>
    <w:p w:rsidR="000B10CA" w:rsidRPr="0016301D" w:rsidRDefault="003A1AB7" w:rsidP="00404CE6">
      <w:pPr>
        <w:spacing w:line="360" w:lineRule="auto"/>
        <w:jc w:val="both"/>
        <w:rPr>
          <w:rFonts w:ascii="Arial" w:hAnsi="Arial" w:cs="Arial"/>
          <w:sz w:val="24"/>
          <w:szCs w:val="24"/>
        </w:rPr>
      </w:pPr>
      <w:r w:rsidRPr="0016301D">
        <w:rPr>
          <w:rFonts w:ascii="Arial" w:hAnsi="Arial" w:cs="Arial"/>
          <w:sz w:val="24"/>
          <w:szCs w:val="24"/>
        </w:rPr>
        <w:lastRenderedPageBreak/>
        <w:t>Personal attitudes of police and</w:t>
      </w:r>
      <w:r w:rsidR="000B10CA" w:rsidRPr="0016301D">
        <w:rPr>
          <w:rFonts w:ascii="Arial" w:hAnsi="Arial" w:cs="Arial"/>
          <w:sz w:val="24"/>
          <w:szCs w:val="24"/>
        </w:rPr>
        <w:t xml:space="preserve"> the physical demand </w:t>
      </w:r>
      <w:r w:rsidRPr="0016301D">
        <w:rPr>
          <w:rFonts w:ascii="Arial" w:hAnsi="Arial" w:cs="Arial"/>
          <w:sz w:val="24"/>
          <w:szCs w:val="24"/>
        </w:rPr>
        <w:t xml:space="preserve">may also affect </w:t>
      </w:r>
      <w:r w:rsidR="00906B03" w:rsidRPr="0016301D">
        <w:rPr>
          <w:rFonts w:ascii="Arial" w:hAnsi="Arial" w:cs="Arial"/>
          <w:sz w:val="24"/>
          <w:szCs w:val="24"/>
        </w:rPr>
        <w:t xml:space="preserve">the application of the Victims Code </w:t>
      </w:r>
      <w:r w:rsidRPr="0016301D">
        <w:rPr>
          <w:rFonts w:ascii="Arial" w:hAnsi="Arial" w:cs="Arial"/>
          <w:sz w:val="24"/>
          <w:szCs w:val="24"/>
        </w:rPr>
        <w:t xml:space="preserve">as officers are often inundated with workload and lose </w:t>
      </w:r>
      <w:r w:rsidR="00906B03" w:rsidRPr="0016301D">
        <w:rPr>
          <w:rFonts w:ascii="Arial" w:hAnsi="Arial" w:cs="Arial"/>
          <w:sz w:val="24"/>
          <w:szCs w:val="24"/>
        </w:rPr>
        <w:t>track of who</w:t>
      </w:r>
      <w:r w:rsidRPr="0016301D">
        <w:rPr>
          <w:rFonts w:ascii="Arial" w:hAnsi="Arial" w:cs="Arial"/>
          <w:sz w:val="24"/>
          <w:szCs w:val="24"/>
        </w:rPr>
        <w:t xml:space="preserve"> need</w:t>
      </w:r>
      <w:r w:rsidR="00906B03" w:rsidRPr="0016301D">
        <w:rPr>
          <w:rFonts w:ascii="Arial" w:hAnsi="Arial" w:cs="Arial"/>
          <w:sz w:val="24"/>
          <w:szCs w:val="24"/>
        </w:rPr>
        <w:t>s to be</w:t>
      </w:r>
      <w:r w:rsidRPr="0016301D">
        <w:rPr>
          <w:rFonts w:ascii="Arial" w:hAnsi="Arial" w:cs="Arial"/>
          <w:sz w:val="24"/>
          <w:szCs w:val="24"/>
        </w:rPr>
        <w:t xml:space="preserve"> contact</w:t>
      </w:r>
      <w:r w:rsidR="00906B03" w:rsidRPr="0016301D">
        <w:rPr>
          <w:rFonts w:ascii="Arial" w:hAnsi="Arial" w:cs="Arial"/>
          <w:sz w:val="24"/>
          <w:szCs w:val="24"/>
        </w:rPr>
        <w:t>ed</w:t>
      </w:r>
      <w:r w:rsidR="000B10CA" w:rsidRPr="0016301D">
        <w:rPr>
          <w:rFonts w:ascii="Arial" w:hAnsi="Arial" w:cs="Arial"/>
          <w:sz w:val="24"/>
          <w:szCs w:val="24"/>
        </w:rPr>
        <w:t xml:space="preserve">, and may hold </w:t>
      </w:r>
      <w:r w:rsidR="00D97AF4" w:rsidRPr="0016301D">
        <w:rPr>
          <w:rFonts w:ascii="Arial" w:hAnsi="Arial" w:cs="Arial"/>
          <w:sz w:val="24"/>
          <w:szCs w:val="24"/>
        </w:rPr>
        <w:t>their own opin</w:t>
      </w:r>
      <w:r w:rsidR="001D0EDD" w:rsidRPr="0016301D">
        <w:rPr>
          <w:rFonts w:ascii="Arial" w:hAnsi="Arial" w:cs="Arial"/>
          <w:sz w:val="24"/>
          <w:szCs w:val="24"/>
        </w:rPr>
        <w:t xml:space="preserve">ion as to whether the victim is </w:t>
      </w:r>
      <w:r w:rsidR="00ED308F" w:rsidRPr="0016301D">
        <w:rPr>
          <w:rFonts w:ascii="Arial" w:hAnsi="Arial" w:cs="Arial"/>
          <w:sz w:val="24"/>
          <w:szCs w:val="24"/>
        </w:rPr>
        <w:t>genuine</w:t>
      </w:r>
      <w:r w:rsidRPr="0016301D">
        <w:rPr>
          <w:rFonts w:ascii="Arial" w:hAnsi="Arial" w:cs="Arial"/>
          <w:sz w:val="24"/>
          <w:szCs w:val="24"/>
        </w:rPr>
        <w:t>. As a result of this, there have been further developments of the Victims Code where it was revisited and the Victims Strategy was introduced in 2018 which provides more support nationwide to make improvements for victims (HM Government, 2018).</w:t>
      </w:r>
      <w:r w:rsidR="00D97AF4" w:rsidRPr="0016301D">
        <w:rPr>
          <w:rFonts w:ascii="Arial" w:hAnsi="Arial" w:cs="Arial"/>
          <w:b/>
          <w:sz w:val="24"/>
          <w:szCs w:val="24"/>
        </w:rPr>
        <w:t xml:space="preserve"> </w:t>
      </w:r>
      <w:r w:rsidR="00D97AF4" w:rsidRPr="0016301D">
        <w:rPr>
          <w:rFonts w:ascii="Arial" w:hAnsi="Arial" w:cs="Arial"/>
          <w:sz w:val="24"/>
          <w:szCs w:val="24"/>
        </w:rPr>
        <w:t>Officers should be aware that providing a higher level of service to victims improves the relationships within the community and aids in the victim in improving their quality of life (National Sheriffs Association, 2006).</w:t>
      </w:r>
      <w:r w:rsidR="004F7BCE" w:rsidRPr="0016301D">
        <w:rPr>
          <w:rFonts w:ascii="Arial" w:hAnsi="Arial" w:cs="Arial"/>
          <w:sz w:val="24"/>
          <w:szCs w:val="24"/>
        </w:rPr>
        <w:t xml:space="preserve"> However, there seems to be two different perceptions of victims within society, where on the one side victims have been glorified by the media through publishing books or having interviews about how they have become ‘</w:t>
      </w:r>
      <w:r w:rsidR="000B10CA" w:rsidRPr="0016301D">
        <w:rPr>
          <w:rFonts w:ascii="Arial" w:hAnsi="Arial" w:cs="Arial"/>
          <w:sz w:val="24"/>
          <w:szCs w:val="24"/>
        </w:rPr>
        <w:t>heroes</w:t>
      </w:r>
      <w:r w:rsidR="004F7BCE" w:rsidRPr="0016301D">
        <w:rPr>
          <w:rFonts w:ascii="Arial" w:hAnsi="Arial" w:cs="Arial"/>
          <w:sz w:val="24"/>
          <w:szCs w:val="24"/>
        </w:rPr>
        <w:t>’, which opposed to the other opinion of the victim is to blame and that</w:t>
      </w:r>
      <w:r w:rsidR="000B10CA" w:rsidRPr="0016301D">
        <w:rPr>
          <w:rFonts w:ascii="Arial" w:hAnsi="Arial" w:cs="Arial"/>
          <w:sz w:val="24"/>
          <w:szCs w:val="24"/>
        </w:rPr>
        <w:t xml:space="preserve"> they deserved</w:t>
      </w:r>
      <w:r w:rsidR="000D1B21" w:rsidRPr="0016301D">
        <w:rPr>
          <w:rFonts w:ascii="Arial" w:hAnsi="Arial" w:cs="Arial"/>
          <w:sz w:val="24"/>
          <w:szCs w:val="24"/>
        </w:rPr>
        <w:t xml:space="preserve"> it</w:t>
      </w:r>
      <w:r w:rsidR="009E0A1C" w:rsidRPr="0016301D">
        <w:rPr>
          <w:rFonts w:ascii="Arial" w:hAnsi="Arial" w:cs="Arial"/>
          <w:sz w:val="24"/>
          <w:szCs w:val="24"/>
        </w:rPr>
        <w:t xml:space="preserve"> (Spalek</w:t>
      </w:r>
      <w:r w:rsidR="004F7BCE" w:rsidRPr="0016301D">
        <w:rPr>
          <w:rFonts w:ascii="Arial" w:hAnsi="Arial" w:cs="Arial"/>
          <w:sz w:val="24"/>
          <w:szCs w:val="24"/>
        </w:rPr>
        <w:t>, 2017).</w:t>
      </w:r>
      <w:r w:rsidR="002D57BF" w:rsidRPr="0016301D">
        <w:rPr>
          <w:rFonts w:ascii="Arial" w:hAnsi="Arial" w:cs="Arial"/>
          <w:sz w:val="24"/>
          <w:szCs w:val="24"/>
        </w:rPr>
        <w:t xml:space="preserve"> </w:t>
      </w:r>
      <w:r w:rsidR="00E40A37" w:rsidRPr="0016301D">
        <w:rPr>
          <w:rFonts w:ascii="Arial" w:hAnsi="Arial" w:cs="Arial"/>
          <w:sz w:val="24"/>
          <w:szCs w:val="24"/>
        </w:rPr>
        <w:t>Becoming a victim can have many impacts on the individual’s quality of life where they may experience psychological trauma and a sense o</w:t>
      </w:r>
      <w:r w:rsidR="000B10CA" w:rsidRPr="0016301D">
        <w:rPr>
          <w:rFonts w:ascii="Arial" w:hAnsi="Arial" w:cs="Arial"/>
          <w:sz w:val="24"/>
          <w:szCs w:val="24"/>
        </w:rPr>
        <w:t>f feeling out of control or experiencin</w:t>
      </w:r>
      <w:r w:rsidR="00E40A37" w:rsidRPr="0016301D">
        <w:rPr>
          <w:rFonts w:ascii="Arial" w:hAnsi="Arial" w:cs="Arial"/>
          <w:sz w:val="24"/>
          <w:szCs w:val="24"/>
        </w:rPr>
        <w:t>g long-</w:t>
      </w:r>
      <w:r w:rsidR="000B10CA" w:rsidRPr="0016301D">
        <w:rPr>
          <w:rFonts w:ascii="Arial" w:hAnsi="Arial" w:cs="Arial"/>
          <w:sz w:val="24"/>
          <w:szCs w:val="24"/>
        </w:rPr>
        <w:t>term illnesses such as PTSD, or</w:t>
      </w:r>
      <w:r w:rsidR="002D57BF" w:rsidRPr="0016301D">
        <w:rPr>
          <w:rFonts w:ascii="Arial" w:hAnsi="Arial" w:cs="Arial"/>
          <w:sz w:val="24"/>
          <w:szCs w:val="24"/>
        </w:rPr>
        <w:t xml:space="preserve"> feeling anger towards their perpetrator</w:t>
      </w:r>
      <w:r w:rsidR="00265147" w:rsidRPr="0016301D">
        <w:rPr>
          <w:rFonts w:ascii="Arial" w:hAnsi="Arial" w:cs="Arial"/>
          <w:sz w:val="24"/>
          <w:szCs w:val="24"/>
        </w:rPr>
        <w:t xml:space="preserve"> and feeling the need to get revenge</w:t>
      </w:r>
      <w:r w:rsidR="002D57BF" w:rsidRPr="0016301D">
        <w:rPr>
          <w:rFonts w:ascii="Arial" w:hAnsi="Arial" w:cs="Arial"/>
          <w:sz w:val="24"/>
          <w:szCs w:val="24"/>
        </w:rPr>
        <w:t xml:space="preserve"> (Spalek, 2017)</w:t>
      </w:r>
      <w:r w:rsidR="00265147" w:rsidRPr="0016301D">
        <w:rPr>
          <w:rFonts w:ascii="Arial" w:hAnsi="Arial" w:cs="Arial"/>
          <w:sz w:val="24"/>
          <w:szCs w:val="24"/>
        </w:rPr>
        <w:t>. Victims may experience incapability of realising what has just happened, numbness, or even feeling overwhelming amounts of admiration towards their perpetrator (Benkert and Doyle, 2009).</w:t>
      </w:r>
      <w:r w:rsidR="000B10CA" w:rsidRPr="0016301D">
        <w:rPr>
          <w:rFonts w:ascii="Arial" w:hAnsi="Arial" w:cs="Arial"/>
          <w:sz w:val="24"/>
          <w:szCs w:val="24"/>
        </w:rPr>
        <w:t xml:space="preserve"> </w:t>
      </w:r>
      <w:r w:rsidR="00265147" w:rsidRPr="0016301D">
        <w:rPr>
          <w:rFonts w:ascii="Arial" w:hAnsi="Arial" w:cs="Arial"/>
          <w:sz w:val="24"/>
          <w:szCs w:val="24"/>
        </w:rPr>
        <w:t xml:space="preserve">It helps to understand that most offenders may have been a victim themselves and are unaware of the societal norms as that is what they perceive to be normal, where 84% of males in Prison Parc, Bridgend, stated that they have experiences at least one Adverse Childhood Experience (ACE) which a traumatic experiences ranging from abuse to exposure to alcohol and drugs before the age of eighteen (Bangor University, 2019). Therefore becoming involved in victimhood which today is “a way of making one’s voice heard” (Loren and Metelmann, 2016). </w:t>
      </w:r>
    </w:p>
    <w:p w:rsidR="00AA7ED6" w:rsidRPr="0016301D" w:rsidRDefault="0052680F" w:rsidP="00272145">
      <w:pPr>
        <w:spacing w:line="360" w:lineRule="auto"/>
        <w:jc w:val="both"/>
        <w:rPr>
          <w:rFonts w:ascii="Arial" w:hAnsi="Arial" w:cs="Arial"/>
          <w:sz w:val="24"/>
          <w:szCs w:val="24"/>
        </w:rPr>
      </w:pPr>
      <w:r w:rsidRPr="0016301D">
        <w:rPr>
          <w:rFonts w:ascii="Arial" w:hAnsi="Arial" w:cs="Arial"/>
          <w:sz w:val="24"/>
          <w:szCs w:val="24"/>
        </w:rPr>
        <w:t>Within the police, public protection is focused around the managing offenders of violent and sexual offences and providing support to victims (Bryant and Bryant, 2019).</w:t>
      </w:r>
      <w:r w:rsidRPr="0016301D">
        <w:rPr>
          <w:rFonts w:ascii="Arial" w:hAnsi="Arial" w:cs="Arial"/>
          <w:b/>
          <w:sz w:val="24"/>
          <w:szCs w:val="24"/>
        </w:rPr>
        <w:t xml:space="preserve"> </w:t>
      </w:r>
      <w:r w:rsidRPr="0016301D">
        <w:rPr>
          <w:rFonts w:ascii="Arial" w:hAnsi="Arial" w:cs="Arial"/>
          <w:sz w:val="24"/>
          <w:szCs w:val="24"/>
        </w:rPr>
        <w:t>One method that is available for police is to take a multi-agency approach and work with MAPPA</w:t>
      </w:r>
      <w:r w:rsidR="002C7474" w:rsidRPr="0016301D">
        <w:rPr>
          <w:rFonts w:ascii="Arial" w:hAnsi="Arial" w:cs="Arial"/>
          <w:sz w:val="24"/>
          <w:szCs w:val="24"/>
        </w:rPr>
        <w:t xml:space="preserve"> where the aim is to “minimising the risk of sexual and violent offences posed by identified high-risk individuals living in the community” (Taylor and Yakeley, 2019).</w:t>
      </w:r>
      <w:r w:rsidR="00495810" w:rsidRPr="0016301D">
        <w:rPr>
          <w:rFonts w:ascii="Arial" w:hAnsi="Arial" w:cs="Arial"/>
          <w:sz w:val="24"/>
          <w:szCs w:val="24"/>
        </w:rPr>
        <w:t xml:space="preserve"> The Criminal Justice and Court Services Act 2000 and The Criminal Justice Act 2003 implemented that MAPPA are to work with those who have been convicted of serious </w:t>
      </w:r>
      <w:r w:rsidR="00495810" w:rsidRPr="0016301D">
        <w:rPr>
          <w:rFonts w:ascii="Arial" w:hAnsi="Arial" w:cs="Arial"/>
          <w:sz w:val="24"/>
          <w:szCs w:val="24"/>
        </w:rPr>
        <w:lastRenderedPageBreak/>
        <w:t xml:space="preserve">crimes in collaboration with a variety of agencies such as police, housing, health boards and many others (Reeves, 2013). However, the involvement of </w:t>
      </w:r>
      <w:r w:rsidR="00DF6CBC" w:rsidRPr="0016301D">
        <w:rPr>
          <w:rFonts w:ascii="Arial" w:hAnsi="Arial" w:cs="Arial"/>
          <w:sz w:val="24"/>
          <w:szCs w:val="24"/>
        </w:rPr>
        <w:t>these agencies are dependent on the level of risk posed of causing serious harm or reoffending. There are three risk levels where if the risk is posed to be high other multi-agency organisations are required to assist in the management of these offenders such as Multi-Agency Risk Assessment Committees (MARAC)</w:t>
      </w:r>
      <w:r w:rsidR="008449E4" w:rsidRPr="0016301D">
        <w:rPr>
          <w:rFonts w:ascii="Arial" w:hAnsi="Arial" w:cs="Arial"/>
          <w:sz w:val="24"/>
          <w:szCs w:val="24"/>
        </w:rPr>
        <w:t xml:space="preserve"> (Reeves, 2013)</w:t>
      </w:r>
      <w:r w:rsidR="00DF6CBC" w:rsidRPr="0016301D">
        <w:rPr>
          <w:rFonts w:ascii="Arial" w:hAnsi="Arial" w:cs="Arial"/>
          <w:sz w:val="24"/>
          <w:szCs w:val="24"/>
        </w:rPr>
        <w:t>.</w:t>
      </w:r>
      <w:r w:rsidR="007C5D8A" w:rsidRPr="0016301D">
        <w:rPr>
          <w:rFonts w:ascii="Arial" w:hAnsi="Arial" w:cs="Arial"/>
          <w:sz w:val="24"/>
          <w:szCs w:val="24"/>
        </w:rPr>
        <w:t xml:space="preserve"> These meetings require </w:t>
      </w:r>
      <w:r w:rsidR="00272145" w:rsidRPr="0016301D">
        <w:rPr>
          <w:rFonts w:ascii="Arial" w:hAnsi="Arial" w:cs="Arial"/>
          <w:sz w:val="24"/>
          <w:szCs w:val="24"/>
        </w:rPr>
        <w:t>information regarding the individual at hand in order to appropriately risk assess and put measures in place to protect the victim and prevent re-offending. This generates concerns that the information might be disclosed without consideration, and in cases where medical information may be disclosed without consultation of a medical professional beforehand opening up these meetings to potential complaints (Taylor &amp; Yakeley, 2019). It is the matter of is the information that is being shared deemed to be necessary to the risk assessment.</w:t>
      </w:r>
    </w:p>
    <w:p w:rsidR="00FE1C82" w:rsidRPr="0016301D" w:rsidRDefault="00272145" w:rsidP="00404CE6">
      <w:pPr>
        <w:spacing w:line="360" w:lineRule="auto"/>
        <w:jc w:val="both"/>
        <w:rPr>
          <w:rFonts w:ascii="Arial" w:hAnsi="Arial" w:cs="Arial"/>
          <w:sz w:val="24"/>
          <w:szCs w:val="24"/>
        </w:rPr>
      </w:pPr>
      <w:r w:rsidRPr="0016301D">
        <w:rPr>
          <w:rFonts w:ascii="Arial" w:hAnsi="Arial" w:cs="Arial"/>
          <w:sz w:val="24"/>
          <w:szCs w:val="24"/>
        </w:rPr>
        <w:t xml:space="preserve">Overall, it is apparent that the public protection strategies are in place are conducted within the best interest of the public and have a clear goal and strategy of what they want to achieve. They have provided many benefits to the police especially with incidents of a domestic setting, where there are multiple avenues that police can take to help safeguard the victims such as MAPPA, MARAC and a multitude of other available resources.  </w:t>
      </w:r>
    </w:p>
    <w:p w:rsidR="00FE1C82" w:rsidRPr="0016301D" w:rsidRDefault="00FE1C82" w:rsidP="00404CE6">
      <w:pPr>
        <w:spacing w:line="360" w:lineRule="auto"/>
        <w:jc w:val="both"/>
        <w:rPr>
          <w:rFonts w:ascii="Arial" w:hAnsi="Arial" w:cs="Arial"/>
          <w:sz w:val="24"/>
          <w:szCs w:val="24"/>
        </w:rPr>
      </w:pPr>
    </w:p>
    <w:p w:rsidR="00B41878" w:rsidRPr="0016301D" w:rsidRDefault="00FE1C82" w:rsidP="00404CE6">
      <w:pPr>
        <w:spacing w:line="360" w:lineRule="auto"/>
        <w:jc w:val="both"/>
        <w:rPr>
          <w:rFonts w:ascii="Arial" w:hAnsi="Arial" w:cs="Arial"/>
          <w:sz w:val="24"/>
          <w:szCs w:val="24"/>
        </w:rPr>
      </w:pPr>
      <w:r w:rsidRPr="0016301D">
        <w:rPr>
          <w:rFonts w:ascii="Arial" w:hAnsi="Arial" w:cs="Arial"/>
          <w:sz w:val="24"/>
          <w:szCs w:val="24"/>
        </w:rPr>
        <w:t>Total word count = 996 words.</w:t>
      </w:r>
      <w:r w:rsidR="00B41878" w:rsidRPr="0016301D">
        <w:rPr>
          <w:rFonts w:ascii="Arial" w:hAnsi="Arial" w:cs="Arial"/>
          <w:sz w:val="24"/>
          <w:szCs w:val="24"/>
        </w:rPr>
        <w:br w:type="page"/>
      </w:r>
    </w:p>
    <w:p w:rsidR="00B41878" w:rsidRPr="0016301D" w:rsidRDefault="00B41878" w:rsidP="00404CE6">
      <w:pPr>
        <w:pStyle w:val="ListParagraph"/>
        <w:numPr>
          <w:ilvl w:val="0"/>
          <w:numId w:val="7"/>
        </w:numPr>
        <w:spacing w:line="360" w:lineRule="auto"/>
        <w:jc w:val="both"/>
        <w:rPr>
          <w:rFonts w:ascii="Arial" w:hAnsi="Arial" w:cs="Arial"/>
          <w:b/>
          <w:sz w:val="24"/>
          <w:szCs w:val="24"/>
        </w:rPr>
      </w:pPr>
      <w:r w:rsidRPr="0016301D">
        <w:rPr>
          <w:rFonts w:ascii="Arial" w:hAnsi="Arial" w:cs="Arial"/>
          <w:b/>
          <w:sz w:val="24"/>
          <w:szCs w:val="24"/>
        </w:rPr>
        <w:lastRenderedPageBreak/>
        <w:t xml:space="preserve">Critically analyse the concept of evidence-based policing and ‘what works’ in policing evaluating crime prevention theories and strategies and considering the options open to reduce re-offending. </w:t>
      </w:r>
    </w:p>
    <w:p w:rsidR="00B41878" w:rsidRPr="0016301D" w:rsidRDefault="00B41878" w:rsidP="00404CE6">
      <w:pPr>
        <w:pStyle w:val="ListParagraph"/>
        <w:numPr>
          <w:ilvl w:val="1"/>
          <w:numId w:val="7"/>
        </w:numPr>
        <w:spacing w:line="360" w:lineRule="auto"/>
        <w:jc w:val="both"/>
        <w:rPr>
          <w:rFonts w:ascii="Arial" w:hAnsi="Arial" w:cs="Arial"/>
          <w:b/>
          <w:sz w:val="24"/>
          <w:szCs w:val="24"/>
        </w:rPr>
      </w:pPr>
      <w:r w:rsidRPr="0016301D">
        <w:rPr>
          <w:rFonts w:ascii="Arial" w:hAnsi="Arial" w:cs="Arial"/>
          <w:b/>
          <w:sz w:val="24"/>
          <w:szCs w:val="24"/>
        </w:rPr>
        <w:t>1000 words – Evidence-based policing/ Criminology and Crime Prevention/ Criminal Justice.</w:t>
      </w:r>
    </w:p>
    <w:p w:rsidR="00B41878" w:rsidRPr="0016301D" w:rsidRDefault="00B41878" w:rsidP="00404CE6">
      <w:pPr>
        <w:spacing w:line="360" w:lineRule="auto"/>
        <w:jc w:val="both"/>
        <w:rPr>
          <w:rFonts w:ascii="Arial" w:hAnsi="Arial" w:cs="Arial"/>
          <w:sz w:val="24"/>
          <w:szCs w:val="24"/>
        </w:rPr>
      </w:pPr>
    </w:p>
    <w:p w:rsidR="001B2279" w:rsidRPr="0016301D" w:rsidRDefault="001B2279" w:rsidP="0016301D">
      <w:pPr>
        <w:spacing w:line="360" w:lineRule="auto"/>
        <w:jc w:val="both"/>
        <w:rPr>
          <w:rFonts w:ascii="Arial" w:hAnsi="Arial" w:cs="Arial"/>
          <w:sz w:val="24"/>
          <w:szCs w:val="24"/>
        </w:rPr>
      </w:pPr>
      <w:r w:rsidRPr="0016301D">
        <w:rPr>
          <w:rFonts w:ascii="Arial" w:hAnsi="Arial" w:cs="Arial"/>
          <w:sz w:val="24"/>
          <w:szCs w:val="24"/>
        </w:rPr>
        <w:t>Evidence-Based Policing (EBP) is the concept that has been developed for the police to have access to the best available evidence to “challenge policing policies, practices and decisions” (College of Policing, 2022</w:t>
      </w:r>
      <w:r w:rsidR="007C3FC7" w:rsidRPr="0016301D">
        <w:rPr>
          <w:rFonts w:ascii="Arial" w:hAnsi="Arial" w:cs="Arial"/>
          <w:sz w:val="24"/>
          <w:szCs w:val="24"/>
        </w:rPr>
        <w:t>d</w:t>
      </w:r>
      <w:r w:rsidRPr="0016301D">
        <w:rPr>
          <w:rFonts w:ascii="Arial" w:hAnsi="Arial" w:cs="Arial"/>
          <w:sz w:val="24"/>
          <w:szCs w:val="24"/>
        </w:rPr>
        <w:t>) in attempts to deter and reduce crime. As stated by Spooner et al (2022), EBP is a fundamental element of The National Policing Curriculum (NPC) in order to best determine ‘what works’ to prevent crime and reduce re-offending. Strategies within EBP consist of multiple approaches to obtain information, and one of these strategies is the five steps of EBP research which are; state the question, gather existing evidence, assess existing evidence and undertake research, implement the findings and evaluate (Bryant and Bryant, 2019). One of these models available to the police to conduct research to collect the best possible evidence is the ATLAS Model, to ensure that there is an effective understanding whereby officers: Ask, Test, Learn, Adapt and Share (Spooner et al, 2022).EBP has proven to be highly valuable within the police. However, the discussion of ‘what works’ has aroused throughout the years and what has not worked. The risk with EBP is that the narrow minded approach on ‘what works’ with the Random Control Trials (RCT) to obtain the results in order to apply the best information obtained through EBP tactics, whereby the true nature of policing is not accounted for and the challenges that are faced in modern policing (Van Dijk and Hoogewonig, 2015).</w:t>
      </w:r>
    </w:p>
    <w:p w:rsidR="001B2279" w:rsidRPr="0016301D" w:rsidRDefault="001B2279" w:rsidP="0016301D">
      <w:pPr>
        <w:spacing w:line="360" w:lineRule="auto"/>
        <w:jc w:val="both"/>
        <w:rPr>
          <w:rFonts w:ascii="Arial" w:hAnsi="Arial" w:cs="Arial"/>
          <w:sz w:val="24"/>
          <w:szCs w:val="24"/>
        </w:rPr>
      </w:pPr>
      <w:r w:rsidRPr="0016301D">
        <w:rPr>
          <w:rFonts w:ascii="Arial" w:hAnsi="Arial" w:cs="Arial"/>
          <w:sz w:val="24"/>
          <w:szCs w:val="24"/>
        </w:rPr>
        <w:t>There are numerous models of policing that help police to understand the concept behind offenders and the reason as to why re-offending occurs, improving the quality of the response provided by officers. One of these many models is Problem-Oriented Policing (POP) and the ‘Broken Windows’ theory (Van Dijk and Hoogewonig, 2015), which is used by police as an approach to tackle crime and disorder and target high crime areas. In order to do this, it is important to identify the root cause of problems within the Local Policing Area (</w:t>
      </w:r>
      <w:r w:rsidR="00531527" w:rsidRPr="0016301D">
        <w:rPr>
          <w:rFonts w:ascii="Arial" w:hAnsi="Arial" w:cs="Arial"/>
          <w:sz w:val="24"/>
          <w:szCs w:val="24"/>
        </w:rPr>
        <w:t>LPA) (College of Policing, 2022e</w:t>
      </w:r>
      <w:r w:rsidRPr="0016301D">
        <w:rPr>
          <w:rFonts w:ascii="Arial" w:hAnsi="Arial" w:cs="Arial"/>
          <w:sz w:val="24"/>
          <w:szCs w:val="24"/>
        </w:rPr>
        <w:t xml:space="preserve">). Similar to the ATLAS Model, POP uses the SARA Model which is another commonly used problem solving tool where an issue has been detected and it consists of four stages; scanning, </w:t>
      </w:r>
      <w:r w:rsidRPr="0016301D">
        <w:rPr>
          <w:rFonts w:ascii="Arial" w:hAnsi="Arial" w:cs="Arial"/>
          <w:sz w:val="24"/>
          <w:szCs w:val="24"/>
        </w:rPr>
        <w:lastRenderedPageBreak/>
        <w:t xml:space="preserve">analysis, response and assessment (Ashby and Chainey, 2012). This is easily applies to situations similar to the ‘Broken Windows’ Theory which was defined in 1982 where regardless of social division, </w:t>
      </w:r>
      <w:r w:rsidR="00531527" w:rsidRPr="0016301D">
        <w:rPr>
          <w:rFonts w:ascii="Arial" w:hAnsi="Arial" w:cs="Arial"/>
          <w:sz w:val="24"/>
          <w:szCs w:val="24"/>
        </w:rPr>
        <w:t>it was believed that if there was one broken window within an area, it would be an open invitation to break more windows. Therefore, causing</w:t>
      </w:r>
      <w:r w:rsidRPr="0016301D">
        <w:rPr>
          <w:rFonts w:ascii="Arial" w:hAnsi="Arial" w:cs="Arial"/>
          <w:sz w:val="24"/>
          <w:szCs w:val="24"/>
        </w:rPr>
        <w:t xml:space="preserve"> the public perception of that area to be perceived as ‘run-down’ and attract offenders as they may have the impression that the area is an easy target. </w:t>
      </w:r>
    </w:p>
    <w:p w:rsidR="001B2279" w:rsidRPr="0016301D" w:rsidRDefault="001B2279" w:rsidP="0016301D">
      <w:pPr>
        <w:spacing w:line="360" w:lineRule="auto"/>
        <w:jc w:val="both"/>
        <w:rPr>
          <w:rFonts w:ascii="Arial" w:hAnsi="Arial" w:cs="Arial"/>
          <w:sz w:val="24"/>
          <w:szCs w:val="24"/>
        </w:rPr>
      </w:pPr>
      <w:r w:rsidRPr="0016301D">
        <w:rPr>
          <w:rFonts w:ascii="Arial" w:hAnsi="Arial" w:cs="Arial"/>
          <w:sz w:val="24"/>
          <w:szCs w:val="24"/>
        </w:rPr>
        <w:t>In order to improve police performance, it is not as simplistic as expected due to the existing police culture and officers reluctance to implement the changes suggested by EBP (Braga and Weisburd, 2007). The climate is forever changing and policing is constantly required to keep up and develop to fit with the current culture, effectiveness within the professional standards of police and political influences and one of the best methods to achieve this is through EBP, as it implies that officers should use the best available evidence from the outcome of previous police work to implement challenges to change and improve the response to reduce crime (Fielding, Bullock and Holdaway, 2020).</w:t>
      </w:r>
    </w:p>
    <w:p w:rsidR="001B2279" w:rsidRPr="0016301D" w:rsidRDefault="001B2279" w:rsidP="0016301D">
      <w:pPr>
        <w:spacing w:line="360" w:lineRule="auto"/>
        <w:jc w:val="both"/>
        <w:rPr>
          <w:rFonts w:ascii="Arial" w:hAnsi="Arial" w:cs="Arial"/>
          <w:sz w:val="24"/>
          <w:szCs w:val="24"/>
        </w:rPr>
      </w:pPr>
      <w:r w:rsidRPr="0016301D">
        <w:rPr>
          <w:rFonts w:ascii="Arial" w:hAnsi="Arial" w:cs="Arial"/>
          <w:sz w:val="24"/>
          <w:szCs w:val="24"/>
        </w:rPr>
        <w:t xml:space="preserve">Crime is omnipresent, but it may effect neighbourhoods differently, but crime hotspots can still form within that area (Short et al, 2009) and there are studies available to support that police direct their attention to that area to prevent crime. Crime prevention is defined as “the total of all private initiatives and state policies, other than the enforcement of criminal law, aimed at the reduction of damage caused by acts defined as criminal by the state” (United Nations Office on Drugs and Crime, n.d) which requires an understanding of what causes crime to occur and what can be done to reduce crime from occurring in line with the National Crime Prevention Strategy. The Modern Crime Prevention Strategy focuses on the exisiting data and the current technology available in modern society to be able to use to effectively work towards prevention crime and removing all possible opportunities for crime to occur. </w:t>
      </w:r>
    </w:p>
    <w:p w:rsidR="001B2279" w:rsidRPr="0016301D" w:rsidRDefault="001B2279" w:rsidP="0016301D">
      <w:pPr>
        <w:spacing w:line="360" w:lineRule="auto"/>
        <w:jc w:val="both"/>
        <w:rPr>
          <w:rFonts w:ascii="Arial" w:hAnsi="Arial" w:cs="Arial"/>
          <w:sz w:val="24"/>
          <w:szCs w:val="24"/>
        </w:rPr>
      </w:pPr>
      <w:r w:rsidRPr="0016301D">
        <w:rPr>
          <w:rFonts w:ascii="Arial" w:hAnsi="Arial" w:cs="Arial"/>
          <w:sz w:val="24"/>
          <w:szCs w:val="24"/>
        </w:rPr>
        <w:t xml:space="preserve">The history of police have established many areas of improvement where crime prevention has failed within a community, and have needed change where the concept of the “preventive principle” has generated and has become an essential element of policing as well as other organisations that work alongside the police (Gilling, 2006). The realisation throughout history of the success the ‘preventive principle’ has brought in improving the volume of crime since the separation of the police and the Criminal </w:t>
      </w:r>
      <w:r w:rsidRPr="0016301D">
        <w:rPr>
          <w:rFonts w:ascii="Arial" w:hAnsi="Arial" w:cs="Arial"/>
          <w:sz w:val="24"/>
          <w:szCs w:val="24"/>
        </w:rPr>
        <w:lastRenderedPageBreak/>
        <w:t>Justice System, causing improvements in the relations between police and the community, mitigating the requirement for a militaristic force (Reith, 1943).  Whereby there are now ten principles of crime prevention that have been generated in order to assist the police and other organisations in the reduction of crime. The ten principles do not have to be used all at once as some may not be relevant to the community needs as it is set to eliminate the weaker spots that may be easily targeted by offenders. Police, organisations and the community could use a culmination of the following; target hardening, target removal, reducing the means, reducing the payoff, access control, surveillance, environmental change, rule setting, increase the chances of being caught and deflecting offenders (West Yorkshire Police, 2022). Another method of crime prevention is CPTED – Crime Prevention through Environmental Designs where is “draws upon opportunity theories that assert that those involved in, or considering, criminality are influenced (to some extent) by their immediate environment” (Armitage, 2016).</w:t>
      </w:r>
    </w:p>
    <w:p w:rsidR="001B2279" w:rsidRPr="0016301D" w:rsidRDefault="001B2279" w:rsidP="0016301D">
      <w:pPr>
        <w:spacing w:line="360" w:lineRule="auto"/>
        <w:jc w:val="both"/>
        <w:rPr>
          <w:rFonts w:ascii="Arial" w:hAnsi="Arial" w:cs="Arial"/>
          <w:sz w:val="24"/>
          <w:szCs w:val="24"/>
        </w:rPr>
      </w:pPr>
      <w:r w:rsidRPr="0016301D">
        <w:rPr>
          <w:rFonts w:ascii="Arial" w:hAnsi="Arial" w:cs="Arial"/>
          <w:sz w:val="24"/>
          <w:szCs w:val="24"/>
        </w:rPr>
        <w:t>In order to ensure that the methods currently in place are working a tool has been developed at the University College of London where a ranking system has been created, and is referred to as ‘EMMIE’ where the proposed idea was developed to assess the effective utilisation of crime prevention strategies (Johnson, 2015) using five stages to assist in shaping the decisions made based on the effectiveness and how it works, whether it will suit the circumstances and will it fit with the conditions within the area where crime prevention will be implemented and ultimately what will it cost in order to do this? (United Nations Office on Drugs and Crime, n.d).</w:t>
      </w:r>
    </w:p>
    <w:p w:rsidR="001B2279" w:rsidRPr="0016301D" w:rsidRDefault="001B2279" w:rsidP="0016301D">
      <w:pPr>
        <w:spacing w:line="360" w:lineRule="auto"/>
        <w:jc w:val="both"/>
        <w:rPr>
          <w:rFonts w:ascii="Arial" w:hAnsi="Arial" w:cs="Arial"/>
          <w:sz w:val="24"/>
          <w:szCs w:val="24"/>
        </w:rPr>
      </w:pPr>
    </w:p>
    <w:p w:rsidR="001B2279" w:rsidRPr="0016301D" w:rsidRDefault="00A97258" w:rsidP="0016301D">
      <w:pPr>
        <w:spacing w:after="0" w:line="360" w:lineRule="auto"/>
        <w:jc w:val="both"/>
        <w:rPr>
          <w:rFonts w:ascii="Arial" w:hAnsi="Arial" w:cs="Arial"/>
          <w:sz w:val="24"/>
          <w:szCs w:val="24"/>
          <w:lang w:eastAsia="en-GB"/>
        </w:rPr>
      </w:pPr>
      <w:r w:rsidRPr="0016301D">
        <w:rPr>
          <w:rFonts w:ascii="Arial" w:hAnsi="Arial" w:cs="Arial"/>
          <w:sz w:val="24"/>
          <w:szCs w:val="24"/>
        </w:rPr>
        <w:t>Total word count = 1,063</w:t>
      </w:r>
      <w:r w:rsidR="001B2279" w:rsidRPr="0016301D">
        <w:rPr>
          <w:rFonts w:ascii="Arial" w:hAnsi="Arial" w:cs="Arial"/>
          <w:sz w:val="24"/>
          <w:szCs w:val="24"/>
        </w:rPr>
        <w:t xml:space="preserve"> words. </w:t>
      </w:r>
    </w:p>
    <w:p w:rsidR="004332AD" w:rsidRPr="0016301D" w:rsidRDefault="004332AD" w:rsidP="0016301D">
      <w:pPr>
        <w:spacing w:line="360" w:lineRule="auto"/>
        <w:jc w:val="both"/>
        <w:rPr>
          <w:rFonts w:ascii="Arial" w:hAnsi="Arial" w:cs="Arial"/>
          <w:sz w:val="24"/>
          <w:szCs w:val="24"/>
        </w:rPr>
      </w:pPr>
    </w:p>
    <w:p w:rsidR="004332AD" w:rsidRPr="0016301D" w:rsidRDefault="004332AD" w:rsidP="0016301D">
      <w:pPr>
        <w:spacing w:line="360" w:lineRule="auto"/>
        <w:jc w:val="both"/>
        <w:rPr>
          <w:rFonts w:ascii="Arial" w:hAnsi="Arial" w:cs="Arial"/>
          <w:sz w:val="24"/>
          <w:szCs w:val="24"/>
        </w:rPr>
      </w:pPr>
      <w:r w:rsidRPr="0016301D">
        <w:rPr>
          <w:rFonts w:ascii="Arial" w:hAnsi="Arial" w:cs="Arial"/>
          <w:sz w:val="24"/>
          <w:szCs w:val="24"/>
        </w:rPr>
        <w:br w:type="page"/>
      </w:r>
    </w:p>
    <w:p w:rsidR="004332AD" w:rsidRPr="0016301D" w:rsidRDefault="004332AD" w:rsidP="0016301D">
      <w:pPr>
        <w:spacing w:line="360" w:lineRule="auto"/>
        <w:jc w:val="both"/>
        <w:rPr>
          <w:rFonts w:ascii="Arial" w:hAnsi="Arial" w:cs="Arial"/>
          <w:b/>
          <w:sz w:val="24"/>
          <w:szCs w:val="24"/>
        </w:rPr>
      </w:pPr>
      <w:r w:rsidRPr="0016301D">
        <w:rPr>
          <w:rFonts w:ascii="Arial" w:hAnsi="Arial" w:cs="Arial"/>
          <w:b/>
          <w:sz w:val="24"/>
          <w:szCs w:val="24"/>
        </w:rPr>
        <w:lastRenderedPageBreak/>
        <w:t xml:space="preserve">Bibliography: </w:t>
      </w:r>
    </w:p>
    <w:p w:rsidR="004332AD" w:rsidRPr="0016301D" w:rsidRDefault="004332AD" w:rsidP="0016301D">
      <w:pPr>
        <w:spacing w:line="360" w:lineRule="auto"/>
        <w:jc w:val="both"/>
        <w:rPr>
          <w:rFonts w:ascii="Arial" w:hAnsi="Arial" w:cs="Arial"/>
          <w:b/>
          <w:sz w:val="24"/>
          <w:szCs w:val="24"/>
        </w:rPr>
      </w:pPr>
    </w:p>
    <w:p w:rsidR="00EB5F7C" w:rsidRPr="0016301D" w:rsidRDefault="00EB5F7C" w:rsidP="0016301D">
      <w:pPr>
        <w:spacing w:line="360" w:lineRule="auto"/>
        <w:jc w:val="both"/>
        <w:rPr>
          <w:rFonts w:ascii="Arial" w:hAnsi="Arial" w:cs="Arial"/>
          <w:sz w:val="24"/>
          <w:szCs w:val="24"/>
        </w:rPr>
      </w:pPr>
      <w:r w:rsidRPr="0016301D">
        <w:rPr>
          <w:rFonts w:ascii="Arial" w:hAnsi="Arial" w:cs="Arial"/>
          <w:sz w:val="24"/>
          <w:szCs w:val="24"/>
        </w:rPr>
        <w:t xml:space="preserve">Abdulai, A. and Bawa Kuyini, A. (2019) ‘Integrating work-based learning into open distance learning in higher education – examining the prospects in a developing context from a student perspective’, </w:t>
      </w:r>
      <w:r w:rsidRPr="0016301D">
        <w:rPr>
          <w:rFonts w:ascii="Arial" w:hAnsi="Arial" w:cs="Arial"/>
          <w:i/>
          <w:sz w:val="24"/>
          <w:szCs w:val="24"/>
        </w:rPr>
        <w:t xml:space="preserve">Research in post-compulsory education, </w:t>
      </w:r>
      <w:r w:rsidRPr="0016301D">
        <w:rPr>
          <w:rFonts w:ascii="Arial" w:hAnsi="Arial" w:cs="Arial"/>
          <w:sz w:val="24"/>
          <w:szCs w:val="24"/>
        </w:rPr>
        <w:t xml:space="preserve">24(1), pp.102-128. Available at: </w:t>
      </w:r>
      <w:hyperlink r:id="rId9" w:history="1">
        <w:r w:rsidRPr="0016301D">
          <w:rPr>
            <w:rStyle w:val="Hyperlink"/>
            <w:rFonts w:ascii="Arial" w:hAnsi="Arial" w:cs="Arial"/>
            <w:sz w:val="24"/>
            <w:szCs w:val="24"/>
          </w:rPr>
          <w:t>https://doi.org/10.1080/13596748.2018.1526910</w:t>
        </w:r>
      </w:hyperlink>
      <w:r w:rsidRPr="0016301D">
        <w:rPr>
          <w:rFonts w:ascii="Arial" w:hAnsi="Arial" w:cs="Arial"/>
          <w:sz w:val="24"/>
          <w:szCs w:val="24"/>
        </w:rPr>
        <w:t>. (Accessed: 05</w:t>
      </w:r>
      <w:r w:rsidRPr="0016301D">
        <w:rPr>
          <w:rFonts w:ascii="Arial" w:hAnsi="Arial" w:cs="Arial"/>
          <w:sz w:val="24"/>
          <w:szCs w:val="24"/>
          <w:vertAlign w:val="superscript"/>
        </w:rPr>
        <w:t>th</w:t>
      </w:r>
      <w:r w:rsidRPr="0016301D">
        <w:rPr>
          <w:rFonts w:ascii="Arial" w:hAnsi="Arial" w:cs="Arial"/>
          <w:sz w:val="24"/>
          <w:szCs w:val="24"/>
        </w:rPr>
        <w:t xml:space="preserve"> September 2022).</w:t>
      </w:r>
    </w:p>
    <w:p w:rsidR="007A55D2" w:rsidRPr="0016301D" w:rsidRDefault="007A55D2" w:rsidP="0016301D">
      <w:pPr>
        <w:spacing w:line="360" w:lineRule="auto"/>
        <w:jc w:val="both"/>
        <w:rPr>
          <w:rFonts w:ascii="Arial" w:hAnsi="Arial" w:cs="Arial"/>
          <w:sz w:val="24"/>
          <w:szCs w:val="24"/>
        </w:rPr>
      </w:pPr>
      <w:r w:rsidRPr="0016301D">
        <w:rPr>
          <w:rFonts w:ascii="Arial" w:hAnsi="Arial" w:cs="Arial"/>
          <w:sz w:val="24"/>
          <w:szCs w:val="24"/>
        </w:rPr>
        <w:t xml:space="preserve">Armitage, R. (2016) ‘Crime Prevention through Environmental Design’, </w:t>
      </w:r>
      <w:r w:rsidRPr="0016301D">
        <w:rPr>
          <w:rFonts w:ascii="Arial" w:hAnsi="Arial" w:cs="Arial"/>
          <w:i/>
          <w:sz w:val="24"/>
          <w:szCs w:val="24"/>
        </w:rPr>
        <w:t xml:space="preserve">Environment Criminology and Crime Analysis. </w:t>
      </w:r>
      <w:r w:rsidRPr="0016301D">
        <w:rPr>
          <w:rFonts w:ascii="Arial" w:hAnsi="Arial" w:cs="Arial"/>
          <w:sz w:val="24"/>
          <w:szCs w:val="24"/>
        </w:rPr>
        <w:t xml:space="preserve">Crime Science Series. Routledge: University of Huddersfield. Pp.259-285. Available at: </w:t>
      </w:r>
      <w:hyperlink r:id="rId10" w:history="1">
        <w:r w:rsidRPr="0016301D">
          <w:rPr>
            <w:rStyle w:val="Hyperlink"/>
            <w:rFonts w:ascii="Arial" w:hAnsi="Arial" w:cs="Arial"/>
            <w:sz w:val="24"/>
            <w:szCs w:val="24"/>
          </w:rPr>
          <w:t>http://eprints.hud.ac.uk/id/eprint/27965/1/Crime%20prevention%20through%20environmental%20designfinal.pdf</w:t>
        </w:r>
      </w:hyperlink>
      <w:r w:rsidRPr="0016301D">
        <w:rPr>
          <w:rFonts w:ascii="Arial" w:hAnsi="Arial" w:cs="Arial"/>
          <w:sz w:val="24"/>
          <w:szCs w:val="24"/>
        </w:rPr>
        <w:t xml:space="preserve"> (Accessed: </w:t>
      </w:r>
      <w:r w:rsidRPr="0016301D">
        <w:rPr>
          <w:rFonts w:ascii="Arial" w:hAnsi="Arial" w:cs="Arial"/>
          <w:sz w:val="24"/>
          <w:szCs w:val="24"/>
        </w:rPr>
        <w:t>10</w:t>
      </w:r>
      <w:r w:rsidRPr="0016301D">
        <w:rPr>
          <w:rFonts w:ascii="Arial" w:hAnsi="Arial" w:cs="Arial"/>
          <w:sz w:val="24"/>
          <w:szCs w:val="24"/>
          <w:vertAlign w:val="superscript"/>
        </w:rPr>
        <w:t>th</w:t>
      </w:r>
      <w:r w:rsidRPr="0016301D">
        <w:rPr>
          <w:rFonts w:ascii="Arial" w:hAnsi="Arial" w:cs="Arial"/>
          <w:sz w:val="24"/>
          <w:szCs w:val="24"/>
        </w:rPr>
        <w:t xml:space="preserve"> October</w:t>
      </w:r>
      <w:r w:rsidRPr="0016301D">
        <w:rPr>
          <w:rFonts w:ascii="Arial" w:hAnsi="Arial" w:cs="Arial"/>
          <w:sz w:val="24"/>
          <w:szCs w:val="24"/>
        </w:rPr>
        <w:t xml:space="preserve"> 2022). </w:t>
      </w:r>
    </w:p>
    <w:p w:rsidR="00531527" w:rsidRPr="0016301D" w:rsidRDefault="00531527" w:rsidP="0016301D">
      <w:pPr>
        <w:spacing w:line="360" w:lineRule="auto"/>
        <w:jc w:val="both"/>
        <w:rPr>
          <w:rFonts w:ascii="Arial" w:hAnsi="Arial" w:cs="Arial"/>
          <w:sz w:val="24"/>
          <w:szCs w:val="24"/>
        </w:rPr>
      </w:pPr>
      <w:r w:rsidRPr="0016301D">
        <w:rPr>
          <w:rFonts w:ascii="Arial" w:hAnsi="Arial" w:cs="Arial"/>
          <w:sz w:val="24"/>
          <w:szCs w:val="24"/>
        </w:rPr>
        <w:t xml:space="preserve">Ashby, M. and Chainey, S. (2012) </w:t>
      </w:r>
      <w:r w:rsidRPr="0016301D">
        <w:rPr>
          <w:rFonts w:ascii="Arial" w:hAnsi="Arial" w:cs="Arial"/>
          <w:i/>
          <w:sz w:val="24"/>
          <w:szCs w:val="24"/>
        </w:rPr>
        <w:t xml:space="preserve">Problem Solving for Neighbourhood Policing. </w:t>
      </w:r>
      <w:r w:rsidRPr="0016301D">
        <w:rPr>
          <w:rFonts w:ascii="Arial" w:hAnsi="Arial" w:cs="Arial"/>
          <w:sz w:val="24"/>
          <w:szCs w:val="24"/>
        </w:rPr>
        <w:t xml:space="preserve">London:  UCL. Available at: </w:t>
      </w:r>
      <w:hyperlink r:id="rId11" w:history="1">
        <w:r w:rsidRPr="0016301D">
          <w:rPr>
            <w:rStyle w:val="Hyperlink"/>
            <w:rFonts w:ascii="Arial" w:hAnsi="Arial" w:cs="Arial"/>
            <w:sz w:val="24"/>
            <w:szCs w:val="24"/>
          </w:rPr>
          <w:t>https://discovery.ucl.ac.uk/id/eprint/1393275/2/Problem%20solving%20for%20neighbourhood%20policing%20v2.pdf</w:t>
        </w:r>
      </w:hyperlink>
      <w:r w:rsidRPr="0016301D">
        <w:rPr>
          <w:rFonts w:ascii="Arial" w:hAnsi="Arial" w:cs="Arial"/>
          <w:sz w:val="24"/>
          <w:szCs w:val="24"/>
        </w:rPr>
        <w:t xml:space="preserve"> (Accessed: </w:t>
      </w:r>
      <w:r w:rsidRPr="0016301D">
        <w:rPr>
          <w:rFonts w:ascii="Arial" w:hAnsi="Arial" w:cs="Arial"/>
          <w:sz w:val="24"/>
          <w:szCs w:val="24"/>
        </w:rPr>
        <w:t>10</w:t>
      </w:r>
      <w:r w:rsidRPr="0016301D">
        <w:rPr>
          <w:rFonts w:ascii="Arial" w:hAnsi="Arial" w:cs="Arial"/>
          <w:sz w:val="24"/>
          <w:szCs w:val="24"/>
          <w:vertAlign w:val="superscript"/>
        </w:rPr>
        <w:t>th</w:t>
      </w:r>
      <w:r w:rsidRPr="0016301D">
        <w:rPr>
          <w:rFonts w:ascii="Arial" w:hAnsi="Arial" w:cs="Arial"/>
          <w:sz w:val="24"/>
          <w:szCs w:val="24"/>
        </w:rPr>
        <w:t xml:space="preserve"> October</w:t>
      </w:r>
      <w:r w:rsidRPr="0016301D">
        <w:rPr>
          <w:rFonts w:ascii="Arial" w:hAnsi="Arial" w:cs="Arial"/>
          <w:sz w:val="24"/>
          <w:szCs w:val="24"/>
        </w:rPr>
        <w:t xml:space="preserve"> 2022).</w:t>
      </w:r>
    </w:p>
    <w:p w:rsidR="002B2268" w:rsidRPr="0016301D" w:rsidRDefault="002B2268" w:rsidP="0016301D">
      <w:pPr>
        <w:spacing w:line="360" w:lineRule="auto"/>
        <w:jc w:val="both"/>
        <w:rPr>
          <w:rFonts w:ascii="Arial" w:hAnsi="Arial" w:cs="Arial"/>
          <w:sz w:val="24"/>
          <w:szCs w:val="24"/>
        </w:rPr>
      </w:pPr>
      <w:r w:rsidRPr="0016301D">
        <w:rPr>
          <w:rFonts w:ascii="Arial" w:hAnsi="Arial" w:cs="Arial"/>
          <w:sz w:val="24"/>
          <w:szCs w:val="24"/>
        </w:rPr>
        <w:t xml:space="preserve">Bangor University (2019) </w:t>
      </w:r>
      <w:r w:rsidRPr="0016301D">
        <w:rPr>
          <w:rFonts w:ascii="Arial" w:hAnsi="Arial" w:cs="Arial"/>
          <w:i/>
          <w:sz w:val="24"/>
          <w:szCs w:val="24"/>
        </w:rPr>
        <w:t xml:space="preserve">More than eight in 10 men in prison suffered childhood adversity – new report. </w:t>
      </w:r>
      <w:r w:rsidRPr="0016301D">
        <w:rPr>
          <w:rFonts w:ascii="Arial" w:hAnsi="Arial" w:cs="Arial"/>
          <w:sz w:val="24"/>
          <w:szCs w:val="24"/>
        </w:rPr>
        <w:t xml:space="preserve">Available at: </w:t>
      </w:r>
      <w:hyperlink r:id="rId12" w:history="1">
        <w:r w:rsidRPr="0016301D">
          <w:rPr>
            <w:rStyle w:val="Hyperlink"/>
            <w:rFonts w:ascii="Arial" w:hAnsi="Arial" w:cs="Arial"/>
            <w:sz w:val="24"/>
            <w:szCs w:val="24"/>
          </w:rPr>
          <w:t>https://phys.org/news/2019-04-men-prison-childhood-adversity.html</w:t>
        </w:r>
      </w:hyperlink>
      <w:r w:rsidRPr="0016301D">
        <w:rPr>
          <w:rFonts w:ascii="Arial" w:hAnsi="Arial" w:cs="Arial"/>
          <w:sz w:val="24"/>
          <w:szCs w:val="24"/>
        </w:rPr>
        <w:t xml:space="preserve"> (Accessed: 07</w:t>
      </w:r>
      <w:r w:rsidRPr="0016301D">
        <w:rPr>
          <w:rFonts w:ascii="Arial" w:hAnsi="Arial" w:cs="Arial"/>
          <w:sz w:val="24"/>
          <w:szCs w:val="24"/>
          <w:vertAlign w:val="superscript"/>
        </w:rPr>
        <w:t>th</w:t>
      </w:r>
      <w:r w:rsidRPr="0016301D">
        <w:rPr>
          <w:rFonts w:ascii="Arial" w:hAnsi="Arial" w:cs="Arial"/>
          <w:sz w:val="24"/>
          <w:szCs w:val="24"/>
        </w:rPr>
        <w:t xml:space="preserve"> October 2022).</w:t>
      </w:r>
    </w:p>
    <w:p w:rsidR="003329AB" w:rsidRPr="0016301D" w:rsidRDefault="003329AB" w:rsidP="0016301D">
      <w:pPr>
        <w:spacing w:line="360" w:lineRule="auto"/>
        <w:jc w:val="both"/>
        <w:rPr>
          <w:rFonts w:ascii="Arial" w:hAnsi="Arial" w:cs="Arial"/>
          <w:sz w:val="24"/>
          <w:szCs w:val="24"/>
        </w:rPr>
      </w:pPr>
      <w:r w:rsidRPr="0016301D">
        <w:rPr>
          <w:rFonts w:ascii="Arial" w:hAnsi="Arial" w:cs="Arial"/>
          <w:sz w:val="24"/>
          <w:szCs w:val="24"/>
        </w:rPr>
        <w:t xml:space="preserve">Benkert, M. and Doyle, T. (2009) </w:t>
      </w:r>
      <w:r w:rsidRPr="0016301D">
        <w:rPr>
          <w:rFonts w:ascii="Arial" w:hAnsi="Arial" w:cs="Arial"/>
          <w:i/>
          <w:sz w:val="24"/>
          <w:szCs w:val="24"/>
        </w:rPr>
        <w:t xml:space="preserve">Clericalism, Religious Duress and its Psychological Impact on Victims of Clergy Sexual Abuse. </w:t>
      </w:r>
      <w:r w:rsidRPr="0016301D">
        <w:rPr>
          <w:rFonts w:ascii="Arial" w:hAnsi="Arial" w:cs="Arial"/>
          <w:sz w:val="24"/>
          <w:szCs w:val="24"/>
        </w:rPr>
        <w:t xml:space="preserve">Available at: </w:t>
      </w:r>
      <w:hyperlink r:id="rId13" w:history="1">
        <w:r w:rsidRPr="0016301D">
          <w:rPr>
            <w:rStyle w:val="Hyperlink"/>
            <w:rFonts w:ascii="Arial" w:hAnsi="Arial" w:cs="Arial"/>
            <w:sz w:val="24"/>
            <w:szCs w:val="24"/>
          </w:rPr>
          <w:t>https://link-springer-com.ezproxy.uwtsd.ac.uk/content/pdf/10.1007/s11089-008-0188-0.pdf</w:t>
        </w:r>
      </w:hyperlink>
      <w:r w:rsidRPr="0016301D">
        <w:rPr>
          <w:rFonts w:ascii="Arial" w:hAnsi="Arial" w:cs="Arial"/>
          <w:sz w:val="24"/>
          <w:szCs w:val="24"/>
        </w:rPr>
        <w:t xml:space="preserve"> (Accessed: 07</w:t>
      </w:r>
      <w:r w:rsidRPr="0016301D">
        <w:rPr>
          <w:rFonts w:ascii="Arial" w:hAnsi="Arial" w:cs="Arial"/>
          <w:sz w:val="24"/>
          <w:szCs w:val="24"/>
          <w:vertAlign w:val="superscript"/>
        </w:rPr>
        <w:t>th</w:t>
      </w:r>
      <w:r w:rsidRPr="0016301D">
        <w:rPr>
          <w:rFonts w:ascii="Arial" w:hAnsi="Arial" w:cs="Arial"/>
          <w:sz w:val="24"/>
          <w:szCs w:val="24"/>
        </w:rPr>
        <w:t xml:space="preserve"> October 2022).</w:t>
      </w:r>
    </w:p>
    <w:p w:rsidR="001A6223" w:rsidRDefault="001A6223" w:rsidP="0016301D">
      <w:pPr>
        <w:spacing w:line="360" w:lineRule="auto"/>
        <w:jc w:val="both"/>
        <w:rPr>
          <w:rFonts w:ascii="Arial" w:hAnsi="Arial" w:cs="Arial"/>
          <w:sz w:val="24"/>
          <w:szCs w:val="24"/>
        </w:rPr>
      </w:pPr>
      <w:r w:rsidRPr="0016301D">
        <w:rPr>
          <w:rFonts w:ascii="Arial" w:hAnsi="Arial" w:cs="Arial"/>
          <w:sz w:val="24"/>
          <w:szCs w:val="24"/>
        </w:rPr>
        <w:t xml:space="preserve">Braga, A. and Weisburd, D. (2007). </w:t>
      </w:r>
      <w:r w:rsidRPr="0016301D">
        <w:rPr>
          <w:rFonts w:ascii="Arial" w:hAnsi="Arial" w:cs="Arial"/>
          <w:i/>
          <w:sz w:val="24"/>
          <w:szCs w:val="24"/>
        </w:rPr>
        <w:t xml:space="preserve">Police Innovation and Crime Prevention: Lessons Learned from Police Research over the Past 20 Years. </w:t>
      </w:r>
      <w:r w:rsidRPr="0016301D">
        <w:rPr>
          <w:rFonts w:ascii="Arial" w:hAnsi="Arial" w:cs="Arial"/>
          <w:sz w:val="24"/>
          <w:szCs w:val="24"/>
        </w:rPr>
        <w:t xml:space="preserve">Available at: </w:t>
      </w:r>
      <w:hyperlink r:id="rId14" w:history="1">
        <w:r w:rsidRPr="0016301D">
          <w:rPr>
            <w:rStyle w:val="Hyperlink"/>
            <w:rFonts w:ascii="Arial" w:hAnsi="Arial" w:cs="Arial"/>
            <w:sz w:val="24"/>
            <w:szCs w:val="24"/>
          </w:rPr>
          <w:t>https://papers.ssrn.com/sol3/papers.cfm?abstract_id=2633381</w:t>
        </w:r>
      </w:hyperlink>
      <w:r w:rsidRPr="0016301D">
        <w:rPr>
          <w:rFonts w:ascii="Arial" w:hAnsi="Arial" w:cs="Arial"/>
          <w:sz w:val="24"/>
          <w:szCs w:val="24"/>
        </w:rPr>
        <w:t xml:space="preserve"> (Accessed:</w:t>
      </w:r>
      <w:r w:rsidRPr="0016301D">
        <w:rPr>
          <w:rFonts w:ascii="Arial" w:hAnsi="Arial" w:cs="Arial"/>
          <w:sz w:val="24"/>
          <w:szCs w:val="24"/>
        </w:rPr>
        <w:t xml:space="preserve"> 10</w:t>
      </w:r>
      <w:r w:rsidRPr="0016301D">
        <w:rPr>
          <w:rFonts w:ascii="Arial" w:hAnsi="Arial" w:cs="Arial"/>
          <w:sz w:val="24"/>
          <w:szCs w:val="24"/>
          <w:vertAlign w:val="superscript"/>
        </w:rPr>
        <w:t>th</w:t>
      </w:r>
      <w:r w:rsidRPr="0016301D">
        <w:rPr>
          <w:rFonts w:ascii="Arial" w:hAnsi="Arial" w:cs="Arial"/>
          <w:sz w:val="24"/>
          <w:szCs w:val="24"/>
        </w:rPr>
        <w:t xml:space="preserve"> October 2022</w:t>
      </w:r>
      <w:r w:rsidRPr="0016301D">
        <w:rPr>
          <w:rFonts w:ascii="Arial" w:hAnsi="Arial" w:cs="Arial"/>
          <w:sz w:val="24"/>
          <w:szCs w:val="24"/>
        </w:rPr>
        <w:t>).</w:t>
      </w:r>
    </w:p>
    <w:p w:rsidR="004C0891" w:rsidRPr="0016301D" w:rsidRDefault="004C0891" w:rsidP="0016301D">
      <w:pPr>
        <w:spacing w:line="360" w:lineRule="auto"/>
        <w:jc w:val="both"/>
        <w:rPr>
          <w:rFonts w:ascii="Arial" w:hAnsi="Arial" w:cs="Arial"/>
          <w:sz w:val="24"/>
          <w:szCs w:val="24"/>
        </w:rPr>
      </w:pPr>
      <w:r w:rsidRPr="004C0891">
        <w:rPr>
          <w:rFonts w:ascii="Arial" w:hAnsi="Arial" w:cs="Arial"/>
          <w:sz w:val="24"/>
          <w:szCs w:val="24"/>
        </w:rPr>
        <w:t xml:space="preserve">Brown, S.G. &amp; Daus, C.S. (2015) The influence of police officers’ decision-making style and anger control on responses to work scenarios. </w:t>
      </w:r>
      <w:r w:rsidRPr="00F8429F">
        <w:rPr>
          <w:rFonts w:ascii="Arial" w:hAnsi="Arial" w:cs="Arial"/>
          <w:i/>
          <w:sz w:val="24"/>
          <w:szCs w:val="24"/>
        </w:rPr>
        <w:t>Journal of applied research in memory and cognition.</w:t>
      </w:r>
      <w:r w:rsidRPr="004C0891">
        <w:rPr>
          <w:rFonts w:ascii="Arial" w:hAnsi="Arial" w:cs="Arial"/>
          <w:sz w:val="24"/>
          <w:szCs w:val="24"/>
        </w:rPr>
        <w:t xml:space="preserve"> 4 (3), 294–302. doi:10.1016/j.jarmac.2015.04.001.</w:t>
      </w:r>
      <w:r>
        <w:rPr>
          <w:rFonts w:ascii="Arial" w:hAnsi="Arial" w:cs="Arial"/>
          <w:sz w:val="24"/>
          <w:szCs w:val="24"/>
        </w:rPr>
        <w:t xml:space="preserve"> </w:t>
      </w:r>
    </w:p>
    <w:p w:rsidR="00A45FAD" w:rsidRPr="0016301D" w:rsidRDefault="00A45FAD" w:rsidP="0016301D">
      <w:pPr>
        <w:spacing w:line="360" w:lineRule="auto"/>
        <w:jc w:val="both"/>
        <w:rPr>
          <w:rFonts w:ascii="Arial" w:hAnsi="Arial" w:cs="Arial"/>
          <w:sz w:val="24"/>
          <w:szCs w:val="24"/>
        </w:rPr>
      </w:pPr>
      <w:r w:rsidRPr="0016301D">
        <w:rPr>
          <w:rFonts w:ascii="Arial" w:hAnsi="Arial" w:cs="Arial"/>
          <w:sz w:val="24"/>
          <w:szCs w:val="24"/>
        </w:rPr>
        <w:lastRenderedPageBreak/>
        <w:t xml:space="preserve">Bryant, R. and Bryant, S. (2019) </w:t>
      </w:r>
      <w:r w:rsidRPr="0016301D">
        <w:rPr>
          <w:rFonts w:ascii="Arial" w:hAnsi="Arial" w:cs="Arial"/>
          <w:i/>
          <w:sz w:val="24"/>
          <w:szCs w:val="24"/>
        </w:rPr>
        <w:t xml:space="preserve">Blackstone’s Handbook for Policing Students 2020. </w:t>
      </w:r>
      <w:r w:rsidRPr="0016301D">
        <w:rPr>
          <w:rFonts w:ascii="Arial" w:hAnsi="Arial" w:cs="Arial"/>
          <w:sz w:val="24"/>
          <w:szCs w:val="24"/>
        </w:rPr>
        <w:t>14</w:t>
      </w:r>
      <w:r w:rsidRPr="0016301D">
        <w:rPr>
          <w:rFonts w:ascii="Arial" w:hAnsi="Arial" w:cs="Arial"/>
          <w:sz w:val="24"/>
          <w:szCs w:val="24"/>
          <w:vertAlign w:val="superscript"/>
        </w:rPr>
        <w:t>th</w:t>
      </w:r>
      <w:r w:rsidRPr="0016301D">
        <w:rPr>
          <w:rFonts w:ascii="Arial" w:hAnsi="Arial" w:cs="Arial"/>
          <w:sz w:val="24"/>
          <w:szCs w:val="24"/>
        </w:rPr>
        <w:t xml:space="preserve"> Ed. Oxford: Oxford University Press.</w:t>
      </w:r>
    </w:p>
    <w:p w:rsidR="002A669F" w:rsidRDefault="002A669F" w:rsidP="0016301D">
      <w:pPr>
        <w:spacing w:line="360" w:lineRule="auto"/>
        <w:jc w:val="both"/>
        <w:rPr>
          <w:rFonts w:ascii="Arial" w:hAnsi="Arial" w:cs="Arial"/>
          <w:sz w:val="24"/>
          <w:szCs w:val="24"/>
        </w:rPr>
      </w:pPr>
      <w:r w:rsidRPr="0016301D">
        <w:rPr>
          <w:rFonts w:ascii="Arial" w:hAnsi="Arial" w:cs="Arial"/>
          <w:sz w:val="24"/>
          <w:szCs w:val="24"/>
        </w:rPr>
        <w:t xml:space="preserve">Burcher, M. and Whelan, C. (2019) ‘Intelligence-Led Policing in Practice: Reflections from Intelligence Analysts’, </w:t>
      </w:r>
      <w:r w:rsidRPr="0016301D">
        <w:rPr>
          <w:rFonts w:ascii="Arial" w:hAnsi="Arial" w:cs="Arial"/>
          <w:i/>
          <w:sz w:val="24"/>
          <w:szCs w:val="24"/>
        </w:rPr>
        <w:t xml:space="preserve">Police Quarterly, </w:t>
      </w:r>
      <w:r w:rsidRPr="0016301D">
        <w:rPr>
          <w:rFonts w:ascii="Arial" w:hAnsi="Arial" w:cs="Arial"/>
          <w:sz w:val="24"/>
          <w:szCs w:val="24"/>
        </w:rPr>
        <w:t xml:space="preserve">22(2), pp.139-160. Available at: </w:t>
      </w:r>
      <w:hyperlink r:id="rId15" w:history="1">
        <w:r w:rsidRPr="0016301D">
          <w:rPr>
            <w:rStyle w:val="Hyperlink"/>
            <w:rFonts w:ascii="Arial" w:hAnsi="Arial" w:cs="Arial"/>
            <w:sz w:val="24"/>
            <w:szCs w:val="24"/>
          </w:rPr>
          <w:t>https://doi.org/10.1177.1098611118796890</w:t>
        </w:r>
      </w:hyperlink>
      <w:r w:rsidRPr="0016301D">
        <w:rPr>
          <w:rFonts w:ascii="Arial" w:hAnsi="Arial" w:cs="Arial"/>
          <w:sz w:val="24"/>
          <w:szCs w:val="24"/>
        </w:rPr>
        <w:t>. (Accessed: 04</w:t>
      </w:r>
      <w:r w:rsidRPr="0016301D">
        <w:rPr>
          <w:rFonts w:ascii="Arial" w:hAnsi="Arial" w:cs="Arial"/>
          <w:sz w:val="24"/>
          <w:szCs w:val="24"/>
          <w:vertAlign w:val="superscript"/>
        </w:rPr>
        <w:t>th</w:t>
      </w:r>
      <w:r w:rsidRPr="0016301D">
        <w:rPr>
          <w:rFonts w:ascii="Arial" w:hAnsi="Arial" w:cs="Arial"/>
          <w:sz w:val="24"/>
          <w:szCs w:val="24"/>
        </w:rPr>
        <w:t xml:space="preserve"> October  2022).</w:t>
      </w:r>
    </w:p>
    <w:p w:rsidR="005334D9" w:rsidRPr="0016301D" w:rsidRDefault="005334D9" w:rsidP="0016301D">
      <w:pPr>
        <w:spacing w:line="360" w:lineRule="auto"/>
        <w:jc w:val="both"/>
        <w:rPr>
          <w:rFonts w:ascii="Arial" w:hAnsi="Arial" w:cs="Arial"/>
          <w:sz w:val="24"/>
          <w:szCs w:val="24"/>
        </w:rPr>
      </w:pPr>
      <w:r>
        <w:rPr>
          <w:rFonts w:ascii="Arial" w:hAnsi="Arial" w:cs="Arial"/>
          <w:i/>
          <w:sz w:val="24"/>
          <w:szCs w:val="24"/>
        </w:rPr>
        <w:t xml:space="preserve">Civil Contingencies Act 2004, </w:t>
      </w:r>
      <w:r>
        <w:rPr>
          <w:rFonts w:ascii="Arial" w:hAnsi="Arial" w:cs="Arial"/>
          <w:sz w:val="24"/>
          <w:szCs w:val="24"/>
        </w:rPr>
        <w:t xml:space="preserve">c.36. Available at: </w:t>
      </w:r>
      <w:hyperlink r:id="rId16" w:history="1">
        <w:r>
          <w:rPr>
            <w:rStyle w:val="Hyperlink"/>
            <w:rFonts w:ascii="Arial" w:hAnsi="Arial" w:cs="Arial"/>
            <w:szCs w:val="24"/>
          </w:rPr>
          <w:t>https://www.legislation.gov.uk/ukpga/2004/36/section/1</w:t>
        </w:r>
      </w:hyperlink>
      <w:r>
        <w:rPr>
          <w:rFonts w:ascii="Arial" w:hAnsi="Arial" w:cs="Arial"/>
          <w:sz w:val="24"/>
          <w:szCs w:val="24"/>
        </w:rPr>
        <w:t xml:space="preserve"> (Accessed: </w:t>
      </w:r>
      <w:r>
        <w:rPr>
          <w:rFonts w:ascii="Arial" w:hAnsi="Arial" w:cs="Arial"/>
          <w:sz w:val="24"/>
          <w:szCs w:val="24"/>
        </w:rPr>
        <w:t>10</w:t>
      </w:r>
      <w:r w:rsidRPr="005334D9">
        <w:rPr>
          <w:rFonts w:ascii="Arial" w:hAnsi="Arial" w:cs="Arial"/>
          <w:sz w:val="24"/>
          <w:szCs w:val="24"/>
          <w:vertAlign w:val="superscript"/>
        </w:rPr>
        <w:t>th</w:t>
      </w:r>
      <w:r>
        <w:rPr>
          <w:rFonts w:ascii="Arial" w:hAnsi="Arial" w:cs="Arial"/>
          <w:sz w:val="24"/>
          <w:szCs w:val="24"/>
        </w:rPr>
        <w:t xml:space="preserve"> October</w:t>
      </w:r>
      <w:r>
        <w:rPr>
          <w:rFonts w:ascii="Arial" w:hAnsi="Arial" w:cs="Arial"/>
          <w:sz w:val="24"/>
          <w:szCs w:val="24"/>
        </w:rPr>
        <w:t xml:space="preserve"> 2022).</w:t>
      </w:r>
    </w:p>
    <w:p w:rsidR="0012089E" w:rsidRPr="0016301D" w:rsidRDefault="0012089E" w:rsidP="0016301D">
      <w:pPr>
        <w:spacing w:line="360" w:lineRule="auto"/>
        <w:jc w:val="both"/>
        <w:rPr>
          <w:rFonts w:ascii="Arial" w:hAnsi="Arial" w:cs="Arial"/>
          <w:sz w:val="24"/>
          <w:szCs w:val="24"/>
        </w:rPr>
      </w:pPr>
      <w:r w:rsidRPr="0016301D">
        <w:rPr>
          <w:rFonts w:ascii="Arial" w:hAnsi="Arial" w:cs="Arial"/>
          <w:sz w:val="24"/>
          <w:szCs w:val="24"/>
        </w:rPr>
        <w:t xml:space="preserve">College of Policing (2022) </w:t>
      </w:r>
      <w:r w:rsidRPr="0016301D">
        <w:rPr>
          <w:rFonts w:ascii="Arial" w:hAnsi="Arial" w:cs="Arial"/>
          <w:i/>
          <w:sz w:val="24"/>
          <w:szCs w:val="24"/>
        </w:rPr>
        <w:t xml:space="preserve">National Decision Model. </w:t>
      </w:r>
      <w:r w:rsidRPr="0016301D">
        <w:rPr>
          <w:rFonts w:ascii="Arial" w:hAnsi="Arial" w:cs="Arial"/>
          <w:sz w:val="24"/>
          <w:szCs w:val="24"/>
        </w:rPr>
        <w:t xml:space="preserve">Available at: </w:t>
      </w:r>
      <w:hyperlink r:id="rId17" w:history="1">
        <w:r w:rsidRPr="0016301D">
          <w:rPr>
            <w:rStyle w:val="Hyperlink"/>
            <w:rFonts w:ascii="Arial" w:hAnsi="Arial" w:cs="Arial"/>
            <w:sz w:val="24"/>
            <w:szCs w:val="24"/>
          </w:rPr>
          <w:t>https://www.college.police.uk/app/national-decision-model/national-decision-model?highlight=neighbourhood%20policing</w:t>
        </w:r>
      </w:hyperlink>
      <w:r w:rsidRPr="0016301D">
        <w:rPr>
          <w:rFonts w:ascii="Arial" w:hAnsi="Arial" w:cs="Arial"/>
          <w:sz w:val="24"/>
          <w:szCs w:val="24"/>
        </w:rPr>
        <w:t xml:space="preserve"> (Accessed: </w:t>
      </w:r>
      <w:r w:rsidR="00334527" w:rsidRPr="0016301D">
        <w:rPr>
          <w:rFonts w:ascii="Arial" w:hAnsi="Arial" w:cs="Arial"/>
          <w:sz w:val="24"/>
          <w:szCs w:val="24"/>
        </w:rPr>
        <w:t>01</w:t>
      </w:r>
      <w:r w:rsidR="00334527" w:rsidRPr="0016301D">
        <w:rPr>
          <w:rFonts w:ascii="Arial" w:hAnsi="Arial" w:cs="Arial"/>
          <w:sz w:val="24"/>
          <w:szCs w:val="24"/>
          <w:vertAlign w:val="superscript"/>
        </w:rPr>
        <w:t>st</w:t>
      </w:r>
      <w:r w:rsidR="00334527" w:rsidRPr="0016301D">
        <w:rPr>
          <w:rFonts w:ascii="Arial" w:hAnsi="Arial" w:cs="Arial"/>
          <w:sz w:val="24"/>
          <w:szCs w:val="24"/>
        </w:rPr>
        <w:t xml:space="preserve"> October</w:t>
      </w:r>
      <w:r w:rsidRPr="0016301D">
        <w:rPr>
          <w:rFonts w:ascii="Arial" w:hAnsi="Arial" w:cs="Arial"/>
          <w:sz w:val="24"/>
          <w:szCs w:val="24"/>
        </w:rPr>
        <w:t xml:space="preserve"> 2022).</w:t>
      </w:r>
    </w:p>
    <w:p w:rsidR="00D63FEE" w:rsidRPr="0016301D" w:rsidRDefault="00D63FEE" w:rsidP="0016301D">
      <w:pPr>
        <w:spacing w:line="360" w:lineRule="auto"/>
        <w:jc w:val="both"/>
        <w:rPr>
          <w:rFonts w:ascii="Arial" w:hAnsi="Arial" w:cs="Arial"/>
          <w:sz w:val="24"/>
          <w:szCs w:val="24"/>
        </w:rPr>
      </w:pPr>
      <w:r w:rsidRPr="0016301D">
        <w:rPr>
          <w:rFonts w:ascii="Arial" w:hAnsi="Arial" w:cs="Arial"/>
          <w:sz w:val="24"/>
          <w:szCs w:val="24"/>
        </w:rPr>
        <w:t xml:space="preserve">College of Policing (2022b) </w:t>
      </w:r>
      <w:r w:rsidRPr="0016301D">
        <w:rPr>
          <w:rFonts w:ascii="Arial" w:hAnsi="Arial" w:cs="Arial"/>
          <w:i/>
          <w:sz w:val="24"/>
          <w:szCs w:val="24"/>
        </w:rPr>
        <w:t xml:space="preserve">Collection and Recording. </w:t>
      </w:r>
      <w:r w:rsidRPr="0016301D">
        <w:rPr>
          <w:rFonts w:ascii="Arial" w:hAnsi="Arial" w:cs="Arial"/>
          <w:sz w:val="24"/>
          <w:szCs w:val="24"/>
        </w:rPr>
        <w:t xml:space="preserve">Available at: </w:t>
      </w:r>
      <w:hyperlink r:id="rId18" w:anchor="routine-collection" w:history="1">
        <w:r w:rsidRPr="0016301D">
          <w:rPr>
            <w:rStyle w:val="Hyperlink"/>
            <w:rFonts w:ascii="Arial" w:hAnsi="Arial" w:cs="Arial"/>
            <w:sz w:val="24"/>
            <w:szCs w:val="24"/>
          </w:rPr>
          <w:t>https://www.college.police.uk/app/information-management/management-police-information/collection-and-recording#routine-collection</w:t>
        </w:r>
      </w:hyperlink>
      <w:r w:rsidRPr="0016301D">
        <w:rPr>
          <w:rFonts w:ascii="Arial" w:hAnsi="Arial" w:cs="Arial"/>
          <w:sz w:val="24"/>
          <w:szCs w:val="24"/>
        </w:rPr>
        <w:t xml:space="preserve"> (Accessed: 04</w:t>
      </w:r>
      <w:r w:rsidRPr="0016301D">
        <w:rPr>
          <w:rFonts w:ascii="Arial" w:hAnsi="Arial" w:cs="Arial"/>
          <w:sz w:val="24"/>
          <w:szCs w:val="24"/>
          <w:vertAlign w:val="superscript"/>
        </w:rPr>
        <w:t>th</w:t>
      </w:r>
      <w:r w:rsidRPr="0016301D">
        <w:rPr>
          <w:rFonts w:ascii="Arial" w:hAnsi="Arial" w:cs="Arial"/>
          <w:sz w:val="24"/>
          <w:szCs w:val="24"/>
        </w:rPr>
        <w:t xml:space="preserve"> October 2022).</w:t>
      </w:r>
    </w:p>
    <w:p w:rsidR="00A45FAD" w:rsidRPr="0016301D" w:rsidRDefault="00A45FAD" w:rsidP="0016301D">
      <w:pPr>
        <w:spacing w:line="360" w:lineRule="auto"/>
        <w:jc w:val="both"/>
        <w:rPr>
          <w:rFonts w:ascii="Arial" w:hAnsi="Arial" w:cs="Arial"/>
          <w:sz w:val="24"/>
          <w:szCs w:val="24"/>
        </w:rPr>
      </w:pPr>
      <w:r w:rsidRPr="0016301D">
        <w:rPr>
          <w:rFonts w:ascii="Arial" w:hAnsi="Arial" w:cs="Arial"/>
          <w:sz w:val="24"/>
          <w:szCs w:val="24"/>
        </w:rPr>
        <w:t xml:space="preserve">College of Policing (2022c) </w:t>
      </w:r>
      <w:r w:rsidRPr="0016301D">
        <w:rPr>
          <w:rFonts w:ascii="Arial" w:hAnsi="Arial" w:cs="Arial"/>
          <w:i/>
          <w:sz w:val="24"/>
          <w:szCs w:val="24"/>
        </w:rPr>
        <w:t xml:space="preserve">Victims’ Code for Policing. </w:t>
      </w:r>
      <w:r w:rsidRPr="0016301D">
        <w:rPr>
          <w:rFonts w:ascii="Arial" w:hAnsi="Arial" w:cs="Arial"/>
          <w:sz w:val="24"/>
          <w:szCs w:val="24"/>
        </w:rPr>
        <w:t xml:space="preserve">Available at: </w:t>
      </w:r>
      <w:hyperlink r:id="rId19" w:history="1">
        <w:r w:rsidRPr="0016301D">
          <w:rPr>
            <w:rStyle w:val="Hyperlink"/>
            <w:rFonts w:ascii="Arial" w:hAnsi="Arial" w:cs="Arial"/>
            <w:sz w:val="24"/>
            <w:szCs w:val="24"/>
          </w:rPr>
          <w:t>https://www.college.police.uk/guidance/victims-code/victims-rights-policing</w:t>
        </w:r>
      </w:hyperlink>
      <w:r w:rsidRPr="0016301D">
        <w:rPr>
          <w:rFonts w:ascii="Arial" w:hAnsi="Arial" w:cs="Arial"/>
          <w:sz w:val="24"/>
          <w:szCs w:val="24"/>
        </w:rPr>
        <w:t xml:space="preserve"> (Accessed: 07</w:t>
      </w:r>
      <w:r w:rsidRPr="0016301D">
        <w:rPr>
          <w:rFonts w:ascii="Arial" w:hAnsi="Arial" w:cs="Arial"/>
          <w:sz w:val="24"/>
          <w:szCs w:val="24"/>
          <w:vertAlign w:val="superscript"/>
        </w:rPr>
        <w:t>th</w:t>
      </w:r>
      <w:r w:rsidRPr="0016301D">
        <w:rPr>
          <w:rFonts w:ascii="Arial" w:hAnsi="Arial" w:cs="Arial"/>
          <w:sz w:val="24"/>
          <w:szCs w:val="24"/>
        </w:rPr>
        <w:t xml:space="preserve"> Octoberer 2022).</w:t>
      </w:r>
    </w:p>
    <w:p w:rsidR="00195F87" w:rsidRPr="0016301D" w:rsidRDefault="00195F87" w:rsidP="0016301D">
      <w:pPr>
        <w:spacing w:line="360" w:lineRule="auto"/>
        <w:jc w:val="both"/>
        <w:rPr>
          <w:rFonts w:ascii="Arial" w:hAnsi="Arial" w:cs="Arial"/>
          <w:sz w:val="24"/>
          <w:szCs w:val="24"/>
        </w:rPr>
      </w:pPr>
      <w:r w:rsidRPr="0016301D">
        <w:rPr>
          <w:rFonts w:ascii="Arial" w:hAnsi="Arial" w:cs="Arial"/>
          <w:sz w:val="24"/>
          <w:szCs w:val="24"/>
        </w:rPr>
        <w:t>College of Policing. (2022</w:t>
      </w:r>
      <w:r w:rsidR="007C3FC7" w:rsidRPr="0016301D">
        <w:rPr>
          <w:rFonts w:ascii="Arial" w:hAnsi="Arial" w:cs="Arial"/>
          <w:sz w:val="24"/>
          <w:szCs w:val="24"/>
        </w:rPr>
        <w:t>d</w:t>
      </w:r>
      <w:r w:rsidRPr="0016301D">
        <w:rPr>
          <w:rFonts w:ascii="Arial" w:hAnsi="Arial" w:cs="Arial"/>
          <w:sz w:val="24"/>
          <w:szCs w:val="24"/>
        </w:rPr>
        <w:t xml:space="preserve">) </w:t>
      </w:r>
      <w:r w:rsidRPr="0016301D">
        <w:rPr>
          <w:rFonts w:ascii="Arial" w:hAnsi="Arial" w:cs="Arial"/>
          <w:i/>
          <w:sz w:val="24"/>
          <w:szCs w:val="24"/>
        </w:rPr>
        <w:t>Evidence-based Policing</w:t>
      </w:r>
      <w:r w:rsidRPr="0016301D">
        <w:rPr>
          <w:rFonts w:ascii="Arial" w:hAnsi="Arial" w:cs="Arial"/>
          <w:sz w:val="24"/>
          <w:szCs w:val="24"/>
        </w:rPr>
        <w:t xml:space="preserve">. Available at: </w:t>
      </w:r>
      <w:hyperlink r:id="rId20" w:history="1">
        <w:r w:rsidRPr="0016301D">
          <w:rPr>
            <w:rStyle w:val="Hyperlink"/>
            <w:rFonts w:ascii="Arial" w:hAnsi="Arial" w:cs="Arial"/>
            <w:sz w:val="24"/>
            <w:szCs w:val="24"/>
          </w:rPr>
          <w:t>https://www.college.police.uk/research/evidence-based-policing-EBP</w:t>
        </w:r>
      </w:hyperlink>
      <w:r w:rsidRPr="0016301D">
        <w:rPr>
          <w:rFonts w:ascii="Arial" w:hAnsi="Arial" w:cs="Arial"/>
          <w:sz w:val="24"/>
          <w:szCs w:val="24"/>
        </w:rPr>
        <w:t xml:space="preserve"> (Accessed: 10</w:t>
      </w:r>
      <w:r w:rsidRPr="0016301D">
        <w:rPr>
          <w:rFonts w:ascii="Arial" w:hAnsi="Arial" w:cs="Arial"/>
          <w:sz w:val="24"/>
          <w:szCs w:val="24"/>
          <w:vertAlign w:val="superscript"/>
        </w:rPr>
        <w:t>TH</w:t>
      </w:r>
      <w:r w:rsidRPr="0016301D">
        <w:rPr>
          <w:rFonts w:ascii="Arial" w:hAnsi="Arial" w:cs="Arial"/>
          <w:sz w:val="24"/>
          <w:szCs w:val="24"/>
        </w:rPr>
        <w:t xml:space="preserve"> Octo</w:t>
      </w:r>
      <w:r w:rsidRPr="0016301D">
        <w:rPr>
          <w:rFonts w:ascii="Arial" w:hAnsi="Arial" w:cs="Arial"/>
          <w:sz w:val="24"/>
          <w:szCs w:val="24"/>
        </w:rPr>
        <w:t xml:space="preserve">ber 2022). </w:t>
      </w:r>
    </w:p>
    <w:p w:rsidR="00A5658A" w:rsidRDefault="00A5658A" w:rsidP="0016301D">
      <w:pPr>
        <w:spacing w:line="360" w:lineRule="auto"/>
        <w:jc w:val="both"/>
        <w:rPr>
          <w:rFonts w:ascii="Arial" w:hAnsi="Arial" w:cs="Arial"/>
          <w:sz w:val="24"/>
          <w:szCs w:val="24"/>
        </w:rPr>
      </w:pPr>
      <w:r w:rsidRPr="0016301D">
        <w:rPr>
          <w:rFonts w:ascii="Arial" w:hAnsi="Arial" w:cs="Arial"/>
          <w:sz w:val="24"/>
          <w:szCs w:val="24"/>
        </w:rPr>
        <w:t>College of Policing. (2022e</w:t>
      </w:r>
      <w:r w:rsidRPr="0016301D">
        <w:rPr>
          <w:rFonts w:ascii="Arial" w:hAnsi="Arial" w:cs="Arial"/>
          <w:sz w:val="24"/>
          <w:szCs w:val="24"/>
        </w:rPr>
        <w:t xml:space="preserve">) </w:t>
      </w:r>
      <w:r w:rsidRPr="0016301D">
        <w:rPr>
          <w:rFonts w:ascii="Arial" w:hAnsi="Arial" w:cs="Arial"/>
          <w:i/>
          <w:sz w:val="24"/>
          <w:szCs w:val="24"/>
        </w:rPr>
        <w:t xml:space="preserve">Problem-oriented Policing. </w:t>
      </w:r>
      <w:r w:rsidRPr="0016301D">
        <w:rPr>
          <w:rFonts w:ascii="Arial" w:hAnsi="Arial" w:cs="Arial"/>
          <w:sz w:val="24"/>
          <w:szCs w:val="24"/>
        </w:rPr>
        <w:t xml:space="preserve">Available at: </w:t>
      </w:r>
      <w:hyperlink r:id="rId21" w:history="1">
        <w:r w:rsidRPr="0016301D">
          <w:rPr>
            <w:rStyle w:val="Hyperlink"/>
            <w:rFonts w:ascii="Arial" w:hAnsi="Arial" w:cs="Arial"/>
            <w:sz w:val="24"/>
            <w:szCs w:val="24"/>
          </w:rPr>
          <w:t>https://www.college.police.uk/research/crime-reduction-toolkit/problem-oriented-policing</w:t>
        </w:r>
      </w:hyperlink>
      <w:r w:rsidRPr="0016301D">
        <w:rPr>
          <w:rFonts w:ascii="Arial" w:hAnsi="Arial" w:cs="Arial"/>
          <w:sz w:val="24"/>
          <w:szCs w:val="24"/>
        </w:rPr>
        <w:t xml:space="preserve"> (Accessed</w:t>
      </w:r>
      <w:r w:rsidRPr="0016301D">
        <w:rPr>
          <w:rFonts w:ascii="Arial" w:hAnsi="Arial" w:cs="Arial"/>
          <w:sz w:val="24"/>
          <w:szCs w:val="24"/>
        </w:rPr>
        <w:t>: 10</w:t>
      </w:r>
      <w:r w:rsidRPr="0016301D">
        <w:rPr>
          <w:rFonts w:ascii="Arial" w:hAnsi="Arial" w:cs="Arial"/>
          <w:sz w:val="24"/>
          <w:szCs w:val="24"/>
          <w:vertAlign w:val="superscript"/>
        </w:rPr>
        <w:t>th</w:t>
      </w:r>
      <w:r w:rsidRPr="0016301D">
        <w:rPr>
          <w:rFonts w:ascii="Arial" w:hAnsi="Arial" w:cs="Arial"/>
          <w:sz w:val="24"/>
          <w:szCs w:val="24"/>
        </w:rPr>
        <w:t xml:space="preserve"> October</w:t>
      </w:r>
      <w:r w:rsidRPr="0016301D">
        <w:rPr>
          <w:rFonts w:ascii="Arial" w:hAnsi="Arial" w:cs="Arial"/>
          <w:sz w:val="24"/>
          <w:szCs w:val="24"/>
        </w:rPr>
        <w:t xml:space="preserve"> 2022).</w:t>
      </w:r>
    </w:p>
    <w:p w:rsidR="003F028A" w:rsidRPr="0016301D" w:rsidRDefault="003F028A" w:rsidP="0016301D">
      <w:pPr>
        <w:spacing w:line="360" w:lineRule="auto"/>
        <w:jc w:val="both"/>
        <w:rPr>
          <w:rFonts w:ascii="Arial" w:hAnsi="Arial" w:cs="Arial"/>
          <w:sz w:val="24"/>
          <w:szCs w:val="24"/>
        </w:rPr>
      </w:pPr>
      <w:r>
        <w:rPr>
          <w:rFonts w:ascii="Arial" w:hAnsi="Arial" w:cs="Arial"/>
          <w:sz w:val="24"/>
          <w:szCs w:val="24"/>
        </w:rPr>
        <w:t>College of Policing (2022f</w:t>
      </w:r>
      <w:r>
        <w:rPr>
          <w:rFonts w:ascii="Arial" w:hAnsi="Arial" w:cs="Arial"/>
          <w:sz w:val="24"/>
          <w:szCs w:val="24"/>
        </w:rPr>
        <w:t xml:space="preserve">) </w:t>
      </w:r>
      <w:r>
        <w:rPr>
          <w:rFonts w:ascii="Arial" w:hAnsi="Arial" w:cs="Arial"/>
          <w:i/>
          <w:sz w:val="24"/>
          <w:szCs w:val="24"/>
        </w:rPr>
        <w:t xml:space="preserve">Introduction and types of critical incident. </w:t>
      </w:r>
      <w:r>
        <w:rPr>
          <w:rFonts w:ascii="Arial" w:hAnsi="Arial" w:cs="Arial"/>
          <w:sz w:val="24"/>
          <w:szCs w:val="24"/>
        </w:rPr>
        <w:t xml:space="preserve">Available at: </w:t>
      </w:r>
      <w:hyperlink r:id="rId22" w:history="1">
        <w:r>
          <w:rPr>
            <w:rStyle w:val="Hyperlink"/>
            <w:rFonts w:ascii="Arial" w:hAnsi="Arial" w:cs="Arial"/>
            <w:szCs w:val="24"/>
          </w:rPr>
          <w:t>https://www.college.police.uk/app/critical-incident-management/introduction-and-types-critical-incidents</w:t>
        </w:r>
      </w:hyperlink>
      <w:r>
        <w:rPr>
          <w:rFonts w:ascii="Arial" w:hAnsi="Arial" w:cs="Arial"/>
          <w:sz w:val="24"/>
          <w:szCs w:val="24"/>
        </w:rPr>
        <w:t xml:space="preserve"> (Accessed: 10</w:t>
      </w:r>
      <w:r>
        <w:rPr>
          <w:rFonts w:ascii="Arial" w:hAnsi="Arial" w:cs="Arial"/>
          <w:sz w:val="24"/>
          <w:szCs w:val="24"/>
          <w:vertAlign w:val="superscript"/>
        </w:rPr>
        <w:t>th</w:t>
      </w:r>
      <w:r>
        <w:rPr>
          <w:rFonts w:ascii="Arial" w:hAnsi="Arial" w:cs="Arial"/>
          <w:sz w:val="24"/>
          <w:szCs w:val="24"/>
        </w:rPr>
        <w:t xml:space="preserve"> Octo</w:t>
      </w:r>
      <w:r>
        <w:rPr>
          <w:rFonts w:ascii="Arial" w:hAnsi="Arial" w:cs="Arial"/>
          <w:sz w:val="24"/>
          <w:szCs w:val="24"/>
        </w:rPr>
        <w:t>ber 2022).</w:t>
      </w:r>
    </w:p>
    <w:p w:rsidR="004332AD" w:rsidRPr="0016301D" w:rsidRDefault="004332AD" w:rsidP="0016301D">
      <w:pPr>
        <w:spacing w:line="360" w:lineRule="auto"/>
        <w:jc w:val="both"/>
        <w:rPr>
          <w:rFonts w:ascii="Arial" w:hAnsi="Arial" w:cs="Arial"/>
          <w:sz w:val="24"/>
          <w:szCs w:val="24"/>
        </w:rPr>
      </w:pPr>
      <w:r w:rsidRPr="0016301D">
        <w:rPr>
          <w:rFonts w:ascii="Arial" w:hAnsi="Arial" w:cs="Arial"/>
          <w:sz w:val="24"/>
          <w:szCs w:val="24"/>
        </w:rPr>
        <w:t>Cox, C. and Kirby, S., 2018. ‘Can higher education reduce the negative consequences of police occupational culture amongst new recruits?’, Policing, 41(5), pp. 550-662.</w:t>
      </w:r>
    </w:p>
    <w:p w:rsidR="00461BDE" w:rsidRPr="0016301D" w:rsidRDefault="00461BDE" w:rsidP="0016301D">
      <w:pPr>
        <w:spacing w:line="360" w:lineRule="auto"/>
        <w:jc w:val="both"/>
        <w:rPr>
          <w:rFonts w:ascii="Arial" w:hAnsi="Arial" w:cs="Arial"/>
          <w:sz w:val="24"/>
          <w:szCs w:val="24"/>
        </w:rPr>
      </w:pPr>
      <w:r w:rsidRPr="0016301D">
        <w:rPr>
          <w:rFonts w:ascii="Arial" w:hAnsi="Arial" w:cs="Arial"/>
          <w:i/>
          <w:sz w:val="24"/>
          <w:szCs w:val="24"/>
        </w:rPr>
        <w:t xml:space="preserve">Domestic Violence, Crime and Victims Act </w:t>
      </w:r>
      <w:r w:rsidRPr="0016301D">
        <w:rPr>
          <w:rFonts w:ascii="Arial" w:hAnsi="Arial" w:cs="Arial"/>
          <w:sz w:val="24"/>
          <w:szCs w:val="24"/>
        </w:rPr>
        <w:t xml:space="preserve">2004, c.28. Available at: </w:t>
      </w:r>
      <w:hyperlink r:id="rId23" w:history="1">
        <w:r w:rsidRPr="0016301D">
          <w:rPr>
            <w:rStyle w:val="Hyperlink"/>
            <w:rFonts w:ascii="Arial" w:hAnsi="Arial" w:cs="Arial"/>
            <w:sz w:val="24"/>
            <w:szCs w:val="24"/>
          </w:rPr>
          <w:t>https://www.legislation.gov.uk/ukpga/2004/28/part/3</w:t>
        </w:r>
      </w:hyperlink>
      <w:r w:rsidRPr="0016301D">
        <w:rPr>
          <w:rFonts w:ascii="Arial" w:hAnsi="Arial" w:cs="Arial"/>
          <w:sz w:val="24"/>
          <w:szCs w:val="24"/>
        </w:rPr>
        <w:t xml:space="preserve"> (Accessed: 07</w:t>
      </w:r>
      <w:r w:rsidRPr="0016301D">
        <w:rPr>
          <w:rFonts w:ascii="Arial" w:hAnsi="Arial" w:cs="Arial"/>
          <w:sz w:val="24"/>
          <w:szCs w:val="24"/>
          <w:vertAlign w:val="superscript"/>
        </w:rPr>
        <w:t>th</w:t>
      </w:r>
      <w:r w:rsidRPr="0016301D">
        <w:rPr>
          <w:rFonts w:ascii="Arial" w:hAnsi="Arial" w:cs="Arial"/>
          <w:sz w:val="24"/>
          <w:szCs w:val="24"/>
        </w:rPr>
        <w:t xml:space="preserve"> October 2022).</w:t>
      </w:r>
    </w:p>
    <w:p w:rsidR="00BE3D15" w:rsidRPr="0016301D" w:rsidRDefault="00BE3D15" w:rsidP="0016301D">
      <w:pPr>
        <w:spacing w:line="360" w:lineRule="auto"/>
        <w:jc w:val="both"/>
        <w:rPr>
          <w:rFonts w:ascii="Arial" w:hAnsi="Arial" w:cs="Arial"/>
          <w:sz w:val="24"/>
          <w:szCs w:val="24"/>
        </w:rPr>
      </w:pPr>
      <w:r w:rsidRPr="0016301D">
        <w:rPr>
          <w:rFonts w:ascii="Arial" w:hAnsi="Arial" w:cs="Arial"/>
          <w:sz w:val="24"/>
          <w:szCs w:val="24"/>
        </w:rPr>
        <w:lastRenderedPageBreak/>
        <w:t xml:space="preserve">Fielding, N., Bullock, K. and Holdaway, S. (2020) </w:t>
      </w:r>
      <w:r w:rsidRPr="0016301D">
        <w:rPr>
          <w:rFonts w:ascii="Arial" w:hAnsi="Arial" w:cs="Arial"/>
          <w:i/>
          <w:sz w:val="24"/>
          <w:szCs w:val="24"/>
        </w:rPr>
        <w:t xml:space="preserve">Critical Reflection on Evidence-Based Policing. </w:t>
      </w:r>
      <w:r w:rsidRPr="0016301D">
        <w:rPr>
          <w:rFonts w:ascii="Arial" w:hAnsi="Arial" w:cs="Arial"/>
          <w:sz w:val="24"/>
          <w:szCs w:val="24"/>
        </w:rPr>
        <w:t xml:space="preserve">DOI: 10.4324/9780429488153. </w:t>
      </w:r>
    </w:p>
    <w:p w:rsidR="002F3356" w:rsidRPr="0016301D" w:rsidRDefault="002F3356" w:rsidP="0016301D">
      <w:pPr>
        <w:spacing w:line="360" w:lineRule="auto"/>
        <w:jc w:val="both"/>
        <w:rPr>
          <w:rFonts w:ascii="Arial" w:hAnsi="Arial" w:cs="Arial"/>
          <w:sz w:val="24"/>
          <w:szCs w:val="24"/>
        </w:rPr>
      </w:pPr>
      <w:r w:rsidRPr="0016301D">
        <w:rPr>
          <w:rFonts w:ascii="Arial" w:hAnsi="Arial" w:cs="Arial"/>
          <w:sz w:val="24"/>
          <w:szCs w:val="24"/>
        </w:rPr>
        <w:t xml:space="preserve">Gilling, D.  (2006) </w:t>
      </w:r>
      <w:r w:rsidRPr="0016301D">
        <w:rPr>
          <w:rFonts w:ascii="Arial" w:hAnsi="Arial" w:cs="Arial"/>
          <w:i/>
          <w:sz w:val="24"/>
          <w:szCs w:val="24"/>
        </w:rPr>
        <w:t xml:space="preserve">Multi-Agency Crime Prevention in Britain: The Problem of Combining Situational and Social Strategies. </w:t>
      </w:r>
      <w:r w:rsidRPr="0016301D">
        <w:rPr>
          <w:rFonts w:ascii="Arial" w:hAnsi="Arial" w:cs="Arial"/>
          <w:sz w:val="24"/>
          <w:szCs w:val="24"/>
        </w:rPr>
        <w:t xml:space="preserve">Plymouth: University of Plymouth. Available at: </w:t>
      </w:r>
      <w:hyperlink r:id="rId24" w:history="1">
        <w:r w:rsidRPr="0016301D">
          <w:rPr>
            <w:rStyle w:val="Hyperlink"/>
            <w:rFonts w:ascii="Arial" w:hAnsi="Arial" w:cs="Arial"/>
            <w:sz w:val="24"/>
            <w:szCs w:val="24"/>
          </w:rPr>
          <w:t>https://popcenter.asu.edu/sites/default/files/library/crimeprevention/volume_03/08_gilling.pdf</w:t>
        </w:r>
      </w:hyperlink>
      <w:r w:rsidRPr="0016301D">
        <w:rPr>
          <w:rFonts w:ascii="Arial" w:hAnsi="Arial" w:cs="Arial"/>
          <w:sz w:val="24"/>
          <w:szCs w:val="24"/>
        </w:rPr>
        <w:t xml:space="preserve"> (Accessed: </w:t>
      </w:r>
      <w:r w:rsidRPr="0016301D">
        <w:rPr>
          <w:rFonts w:ascii="Arial" w:hAnsi="Arial" w:cs="Arial"/>
          <w:sz w:val="24"/>
          <w:szCs w:val="24"/>
        </w:rPr>
        <w:t>10</w:t>
      </w:r>
      <w:r w:rsidRPr="0016301D">
        <w:rPr>
          <w:rFonts w:ascii="Arial" w:hAnsi="Arial" w:cs="Arial"/>
          <w:sz w:val="24"/>
          <w:szCs w:val="24"/>
          <w:vertAlign w:val="superscript"/>
        </w:rPr>
        <w:t>th</w:t>
      </w:r>
      <w:r w:rsidRPr="0016301D">
        <w:rPr>
          <w:rFonts w:ascii="Arial" w:hAnsi="Arial" w:cs="Arial"/>
          <w:sz w:val="24"/>
          <w:szCs w:val="24"/>
        </w:rPr>
        <w:t xml:space="preserve"> October</w:t>
      </w:r>
      <w:r w:rsidRPr="0016301D">
        <w:rPr>
          <w:rFonts w:ascii="Arial" w:hAnsi="Arial" w:cs="Arial"/>
          <w:sz w:val="24"/>
          <w:szCs w:val="24"/>
        </w:rPr>
        <w:t xml:space="preserve"> 2022).</w:t>
      </w:r>
    </w:p>
    <w:p w:rsidR="00D961E6" w:rsidRPr="0016301D" w:rsidRDefault="00D961E6" w:rsidP="0016301D">
      <w:pPr>
        <w:spacing w:line="360" w:lineRule="auto"/>
        <w:jc w:val="both"/>
        <w:rPr>
          <w:rFonts w:ascii="Arial" w:hAnsi="Arial" w:cs="Arial"/>
          <w:sz w:val="24"/>
          <w:szCs w:val="24"/>
        </w:rPr>
      </w:pPr>
      <w:r w:rsidRPr="0016301D">
        <w:rPr>
          <w:rFonts w:ascii="Arial" w:hAnsi="Arial" w:cs="Arial"/>
          <w:sz w:val="24"/>
          <w:szCs w:val="24"/>
        </w:rPr>
        <w:t xml:space="preserve">Hillsborough Independent Panel (2012) </w:t>
      </w:r>
      <w:r w:rsidRPr="0016301D">
        <w:rPr>
          <w:rFonts w:ascii="Arial" w:hAnsi="Arial" w:cs="Arial"/>
          <w:i/>
          <w:sz w:val="24"/>
          <w:szCs w:val="24"/>
        </w:rPr>
        <w:t xml:space="preserve">Hillsborough: The Report of the Hillsborough Independent Panel. </w:t>
      </w:r>
      <w:r w:rsidRPr="0016301D">
        <w:rPr>
          <w:rFonts w:ascii="Arial" w:hAnsi="Arial" w:cs="Arial"/>
          <w:sz w:val="24"/>
          <w:szCs w:val="24"/>
        </w:rPr>
        <w:t xml:space="preserve">London: The Stationery Office. Available at: </w:t>
      </w:r>
      <w:hyperlink r:id="rId25" w:history="1">
        <w:r w:rsidRPr="0016301D">
          <w:rPr>
            <w:rStyle w:val="Hyperlink"/>
            <w:rFonts w:ascii="Arial" w:hAnsi="Arial" w:cs="Arial"/>
            <w:sz w:val="24"/>
            <w:szCs w:val="24"/>
          </w:rPr>
          <w:t>https://assets.publishing.service.gov.uk/government/uploads/system/uploads/attachment_data/file/229038/0581.pdf</w:t>
        </w:r>
      </w:hyperlink>
      <w:r w:rsidRPr="0016301D">
        <w:rPr>
          <w:rFonts w:ascii="Arial" w:hAnsi="Arial" w:cs="Arial"/>
          <w:sz w:val="24"/>
          <w:szCs w:val="24"/>
        </w:rPr>
        <w:t xml:space="preserve"> (Accessed: 01</w:t>
      </w:r>
      <w:r w:rsidRPr="0016301D">
        <w:rPr>
          <w:rFonts w:ascii="Arial" w:hAnsi="Arial" w:cs="Arial"/>
          <w:sz w:val="24"/>
          <w:szCs w:val="24"/>
          <w:vertAlign w:val="superscript"/>
        </w:rPr>
        <w:t>st</w:t>
      </w:r>
      <w:r w:rsidRPr="0016301D">
        <w:rPr>
          <w:rFonts w:ascii="Arial" w:hAnsi="Arial" w:cs="Arial"/>
          <w:sz w:val="24"/>
          <w:szCs w:val="24"/>
        </w:rPr>
        <w:t xml:space="preserve"> October 2022).</w:t>
      </w:r>
    </w:p>
    <w:p w:rsidR="00ED308F" w:rsidRPr="0016301D" w:rsidRDefault="00ED308F" w:rsidP="0016301D">
      <w:pPr>
        <w:spacing w:line="360" w:lineRule="auto"/>
        <w:jc w:val="both"/>
        <w:rPr>
          <w:rFonts w:ascii="Arial" w:hAnsi="Arial" w:cs="Arial"/>
          <w:sz w:val="24"/>
          <w:szCs w:val="24"/>
        </w:rPr>
      </w:pPr>
      <w:r w:rsidRPr="0016301D">
        <w:rPr>
          <w:rFonts w:ascii="Arial" w:hAnsi="Arial" w:cs="Arial"/>
          <w:sz w:val="24"/>
          <w:szCs w:val="24"/>
        </w:rPr>
        <w:t xml:space="preserve">HM Government (2018) </w:t>
      </w:r>
      <w:r w:rsidRPr="0016301D">
        <w:rPr>
          <w:rFonts w:ascii="Arial" w:hAnsi="Arial" w:cs="Arial"/>
          <w:i/>
          <w:sz w:val="24"/>
          <w:szCs w:val="24"/>
        </w:rPr>
        <w:t xml:space="preserve">Victims Strategy. </w:t>
      </w:r>
      <w:r w:rsidRPr="0016301D">
        <w:rPr>
          <w:rFonts w:ascii="Arial" w:hAnsi="Arial" w:cs="Arial"/>
          <w:sz w:val="24"/>
          <w:szCs w:val="24"/>
        </w:rPr>
        <w:t xml:space="preserve">Available at: </w:t>
      </w:r>
      <w:hyperlink r:id="rId26" w:history="1">
        <w:r w:rsidRPr="0016301D">
          <w:rPr>
            <w:rStyle w:val="Hyperlink"/>
            <w:rFonts w:ascii="Arial" w:hAnsi="Arial" w:cs="Arial"/>
            <w:sz w:val="24"/>
            <w:szCs w:val="24"/>
          </w:rPr>
          <w:t>https://assets.publishing.service.gov.uk/government/uploads/system/uploads/attachment_data/file/746930/victim-strategy.pdf</w:t>
        </w:r>
      </w:hyperlink>
      <w:r w:rsidRPr="0016301D">
        <w:rPr>
          <w:rFonts w:ascii="Arial" w:hAnsi="Arial" w:cs="Arial"/>
          <w:sz w:val="24"/>
          <w:szCs w:val="24"/>
        </w:rPr>
        <w:t xml:space="preserve"> (Accessed: 07</w:t>
      </w:r>
      <w:r w:rsidRPr="0016301D">
        <w:rPr>
          <w:rFonts w:ascii="Arial" w:hAnsi="Arial" w:cs="Arial"/>
          <w:sz w:val="24"/>
          <w:szCs w:val="24"/>
          <w:vertAlign w:val="superscript"/>
        </w:rPr>
        <w:t>th</w:t>
      </w:r>
      <w:r w:rsidRPr="0016301D">
        <w:rPr>
          <w:rFonts w:ascii="Arial" w:hAnsi="Arial" w:cs="Arial"/>
          <w:sz w:val="24"/>
          <w:szCs w:val="24"/>
        </w:rPr>
        <w:t xml:space="preserve"> October 2022).</w:t>
      </w:r>
    </w:p>
    <w:p w:rsidR="00BE3D15" w:rsidRPr="0016301D" w:rsidRDefault="00B520DC" w:rsidP="0016301D">
      <w:pPr>
        <w:spacing w:line="360" w:lineRule="auto"/>
        <w:jc w:val="both"/>
        <w:rPr>
          <w:rFonts w:ascii="Arial" w:hAnsi="Arial" w:cs="Arial"/>
          <w:sz w:val="24"/>
          <w:szCs w:val="24"/>
        </w:rPr>
      </w:pPr>
      <w:r w:rsidRPr="0016301D">
        <w:rPr>
          <w:rFonts w:ascii="Arial" w:hAnsi="Arial" w:cs="Arial"/>
          <w:sz w:val="24"/>
          <w:szCs w:val="24"/>
        </w:rPr>
        <w:t xml:space="preserve">Home Office (2010) </w:t>
      </w:r>
      <w:r w:rsidRPr="0016301D">
        <w:rPr>
          <w:rFonts w:ascii="Arial" w:hAnsi="Arial" w:cs="Arial"/>
          <w:i/>
          <w:sz w:val="24"/>
          <w:szCs w:val="24"/>
        </w:rPr>
        <w:t xml:space="preserve">Covert Human Intelligence Sources. </w:t>
      </w:r>
      <w:r w:rsidRPr="0016301D">
        <w:rPr>
          <w:rFonts w:ascii="Arial" w:hAnsi="Arial" w:cs="Arial"/>
          <w:sz w:val="24"/>
          <w:szCs w:val="24"/>
        </w:rPr>
        <w:t xml:space="preserve">Available at: </w:t>
      </w:r>
      <w:hyperlink r:id="rId27" w:anchor="page=7" w:history="1">
        <w:r w:rsidRPr="0016301D">
          <w:rPr>
            <w:rStyle w:val="Hyperlink"/>
            <w:rFonts w:ascii="Arial" w:hAnsi="Arial" w:cs="Arial"/>
            <w:sz w:val="24"/>
            <w:szCs w:val="24"/>
          </w:rPr>
          <w:t>https://assets.publishing.service.gov.uk/government/uploads/system/uploads/attachment_data/file/514059/code-practice-human-intel.pdf#page=7</w:t>
        </w:r>
      </w:hyperlink>
      <w:r w:rsidRPr="0016301D">
        <w:rPr>
          <w:rFonts w:ascii="Arial" w:hAnsi="Arial" w:cs="Arial"/>
          <w:sz w:val="24"/>
          <w:szCs w:val="24"/>
        </w:rPr>
        <w:t xml:space="preserve"> (Accessed: 04</w:t>
      </w:r>
      <w:r w:rsidRPr="0016301D">
        <w:rPr>
          <w:rFonts w:ascii="Arial" w:hAnsi="Arial" w:cs="Arial"/>
          <w:sz w:val="24"/>
          <w:szCs w:val="24"/>
          <w:vertAlign w:val="superscript"/>
        </w:rPr>
        <w:t>th</w:t>
      </w:r>
      <w:r w:rsidRPr="0016301D">
        <w:rPr>
          <w:rFonts w:ascii="Arial" w:hAnsi="Arial" w:cs="Arial"/>
          <w:sz w:val="24"/>
          <w:szCs w:val="24"/>
        </w:rPr>
        <w:t xml:space="preserve"> October 2022).</w:t>
      </w:r>
    </w:p>
    <w:p w:rsidR="00ED308F" w:rsidRPr="0016301D" w:rsidRDefault="00B520DC" w:rsidP="0016301D">
      <w:pPr>
        <w:spacing w:line="360" w:lineRule="auto"/>
        <w:jc w:val="both"/>
        <w:rPr>
          <w:rFonts w:ascii="Arial" w:hAnsi="Arial" w:cs="Arial"/>
          <w:sz w:val="24"/>
          <w:szCs w:val="24"/>
        </w:rPr>
      </w:pPr>
      <w:r w:rsidRPr="0016301D">
        <w:rPr>
          <w:rFonts w:ascii="Arial" w:hAnsi="Arial" w:cs="Arial"/>
          <w:sz w:val="24"/>
          <w:szCs w:val="24"/>
        </w:rPr>
        <w:t xml:space="preserve">Home Office (2021) </w:t>
      </w:r>
      <w:r w:rsidRPr="0016301D">
        <w:rPr>
          <w:rFonts w:ascii="Arial" w:hAnsi="Arial" w:cs="Arial"/>
          <w:i/>
          <w:sz w:val="24"/>
          <w:szCs w:val="24"/>
        </w:rPr>
        <w:t>Covert Human Intelligence Sources Bill Factsheet (accessible version)</w:t>
      </w:r>
      <w:r w:rsidRPr="0016301D">
        <w:rPr>
          <w:rFonts w:ascii="Arial" w:hAnsi="Arial" w:cs="Arial"/>
          <w:sz w:val="24"/>
          <w:szCs w:val="24"/>
        </w:rPr>
        <w:t xml:space="preserve">. Available at: </w:t>
      </w:r>
      <w:hyperlink r:id="rId28" w:history="1">
        <w:r w:rsidRPr="0016301D">
          <w:rPr>
            <w:rStyle w:val="Hyperlink"/>
            <w:rFonts w:ascii="Arial" w:hAnsi="Arial" w:cs="Arial"/>
            <w:sz w:val="24"/>
            <w:szCs w:val="24"/>
          </w:rPr>
          <w:t>https://www.gov.uk/government/publications/covert-human-intelligence-sources-draft-code-of-practice/covert-human-intelligence-sources-bill-factsheet-accessible-version</w:t>
        </w:r>
      </w:hyperlink>
      <w:r w:rsidRPr="0016301D">
        <w:rPr>
          <w:rFonts w:ascii="Arial" w:hAnsi="Arial" w:cs="Arial"/>
          <w:sz w:val="24"/>
          <w:szCs w:val="24"/>
        </w:rPr>
        <w:t xml:space="preserve"> (Accessed: 04</w:t>
      </w:r>
      <w:r w:rsidRPr="0016301D">
        <w:rPr>
          <w:rFonts w:ascii="Arial" w:hAnsi="Arial" w:cs="Arial"/>
          <w:sz w:val="24"/>
          <w:szCs w:val="24"/>
          <w:vertAlign w:val="superscript"/>
        </w:rPr>
        <w:t>th</w:t>
      </w:r>
      <w:r w:rsidRPr="0016301D">
        <w:rPr>
          <w:rFonts w:ascii="Arial" w:hAnsi="Arial" w:cs="Arial"/>
          <w:sz w:val="24"/>
          <w:szCs w:val="24"/>
        </w:rPr>
        <w:t xml:space="preserve"> October 2022).</w:t>
      </w:r>
    </w:p>
    <w:p w:rsidR="00D9044D" w:rsidRPr="0016301D" w:rsidRDefault="00D9044D" w:rsidP="0016301D">
      <w:pPr>
        <w:spacing w:line="360" w:lineRule="auto"/>
        <w:jc w:val="both"/>
        <w:rPr>
          <w:rFonts w:ascii="Arial" w:hAnsi="Arial" w:cs="Arial"/>
          <w:sz w:val="24"/>
          <w:szCs w:val="24"/>
        </w:rPr>
      </w:pPr>
      <w:r w:rsidRPr="0016301D">
        <w:rPr>
          <w:rFonts w:ascii="Arial" w:hAnsi="Arial" w:cs="Arial"/>
          <w:sz w:val="24"/>
          <w:szCs w:val="24"/>
        </w:rPr>
        <w:t xml:space="preserve">IOPC (2018) </w:t>
      </w:r>
      <w:r w:rsidRPr="0016301D">
        <w:rPr>
          <w:rFonts w:ascii="Arial" w:hAnsi="Arial" w:cs="Arial"/>
          <w:i/>
          <w:sz w:val="24"/>
          <w:szCs w:val="24"/>
        </w:rPr>
        <w:t xml:space="preserve">Hillsborough Investigation. </w:t>
      </w:r>
      <w:r w:rsidRPr="0016301D">
        <w:rPr>
          <w:rFonts w:ascii="Arial" w:hAnsi="Arial" w:cs="Arial"/>
          <w:sz w:val="24"/>
          <w:szCs w:val="24"/>
        </w:rPr>
        <w:t xml:space="preserve">Available at: </w:t>
      </w:r>
      <w:hyperlink r:id="rId29" w:history="1">
        <w:r w:rsidRPr="0016301D">
          <w:rPr>
            <w:rStyle w:val="Hyperlink"/>
            <w:rFonts w:ascii="Arial" w:hAnsi="Arial" w:cs="Arial"/>
            <w:sz w:val="24"/>
            <w:szCs w:val="24"/>
          </w:rPr>
          <w:t>https://assets.college.police.uk/s3fs-public/2021-02/code_of_ethics_summary.pdf</w:t>
        </w:r>
      </w:hyperlink>
      <w:r w:rsidRPr="0016301D">
        <w:rPr>
          <w:rFonts w:ascii="Arial" w:hAnsi="Arial" w:cs="Arial"/>
          <w:sz w:val="24"/>
          <w:szCs w:val="24"/>
        </w:rPr>
        <w:t xml:space="preserve"> (Accessed: 01</w:t>
      </w:r>
      <w:r w:rsidRPr="0016301D">
        <w:rPr>
          <w:rFonts w:ascii="Arial" w:hAnsi="Arial" w:cs="Arial"/>
          <w:sz w:val="24"/>
          <w:szCs w:val="24"/>
          <w:vertAlign w:val="superscript"/>
        </w:rPr>
        <w:t>st</w:t>
      </w:r>
      <w:r w:rsidR="00ED1CF3" w:rsidRPr="0016301D">
        <w:rPr>
          <w:rFonts w:ascii="Arial" w:hAnsi="Arial" w:cs="Arial"/>
          <w:sz w:val="24"/>
          <w:szCs w:val="24"/>
        </w:rPr>
        <w:t xml:space="preserve"> </w:t>
      </w:r>
      <w:r w:rsidRPr="0016301D">
        <w:rPr>
          <w:rFonts w:ascii="Arial" w:hAnsi="Arial" w:cs="Arial"/>
          <w:sz w:val="24"/>
          <w:szCs w:val="24"/>
        </w:rPr>
        <w:t>October 2022).</w:t>
      </w:r>
    </w:p>
    <w:p w:rsidR="00EE32C7" w:rsidRDefault="00EE32C7" w:rsidP="0016301D">
      <w:pPr>
        <w:spacing w:line="360" w:lineRule="auto"/>
        <w:jc w:val="both"/>
        <w:rPr>
          <w:rFonts w:ascii="Arial" w:hAnsi="Arial" w:cs="Arial"/>
          <w:sz w:val="24"/>
          <w:szCs w:val="24"/>
        </w:rPr>
      </w:pPr>
      <w:r w:rsidRPr="0016301D">
        <w:rPr>
          <w:rFonts w:ascii="Arial" w:hAnsi="Arial" w:cs="Arial"/>
          <w:sz w:val="24"/>
          <w:szCs w:val="24"/>
        </w:rPr>
        <w:t xml:space="preserve">JESIP (2021) </w:t>
      </w:r>
      <w:r w:rsidRPr="0016301D">
        <w:rPr>
          <w:rFonts w:ascii="Arial" w:hAnsi="Arial" w:cs="Arial"/>
          <w:i/>
          <w:sz w:val="24"/>
          <w:szCs w:val="24"/>
        </w:rPr>
        <w:t xml:space="preserve">Joint Doctrine: The interoperability Framework. </w:t>
      </w:r>
      <w:r w:rsidRPr="0016301D">
        <w:rPr>
          <w:rFonts w:ascii="Arial" w:hAnsi="Arial" w:cs="Arial"/>
          <w:sz w:val="24"/>
          <w:szCs w:val="24"/>
        </w:rPr>
        <w:t xml:space="preserve">3 Ed. Available at: </w:t>
      </w:r>
      <w:hyperlink r:id="rId30" w:history="1">
        <w:r w:rsidRPr="0016301D">
          <w:rPr>
            <w:rStyle w:val="Hyperlink"/>
            <w:rFonts w:ascii="Arial" w:hAnsi="Arial" w:cs="Arial"/>
            <w:sz w:val="24"/>
            <w:szCs w:val="24"/>
          </w:rPr>
          <w:t>file:///C:/Users/407543/Downloads/JESIP_Joint-Doctrine_Guide_APRIL2022.pdf</w:t>
        </w:r>
      </w:hyperlink>
      <w:r w:rsidRPr="0016301D">
        <w:rPr>
          <w:rFonts w:ascii="Arial" w:hAnsi="Arial" w:cs="Arial"/>
          <w:sz w:val="24"/>
          <w:szCs w:val="24"/>
        </w:rPr>
        <w:t xml:space="preserve"> (Accessed: 08</w:t>
      </w:r>
      <w:r w:rsidRPr="0016301D">
        <w:rPr>
          <w:rFonts w:ascii="Arial" w:hAnsi="Arial" w:cs="Arial"/>
          <w:sz w:val="24"/>
          <w:szCs w:val="24"/>
          <w:vertAlign w:val="superscript"/>
        </w:rPr>
        <w:t>th</w:t>
      </w:r>
      <w:r w:rsidRPr="0016301D">
        <w:rPr>
          <w:rFonts w:ascii="Arial" w:hAnsi="Arial" w:cs="Arial"/>
          <w:sz w:val="24"/>
          <w:szCs w:val="24"/>
        </w:rPr>
        <w:t xml:space="preserve"> </w:t>
      </w:r>
      <w:r w:rsidR="00A960CD" w:rsidRPr="0016301D">
        <w:rPr>
          <w:rFonts w:ascii="Arial" w:hAnsi="Arial" w:cs="Arial"/>
          <w:sz w:val="24"/>
          <w:szCs w:val="24"/>
        </w:rPr>
        <w:t>Octo</w:t>
      </w:r>
      <w:r w:rsidRPr="0016301D">
        <w:rPr>
          <w:rFonts w:ascii="Arial" w:hAnsi="Arial" w:cs="Arial"/>
          <w:sz w:val="24"/>
          <w:szCs w:val="24"/>
        </w:rPr>
        <w:t>ber 2022).</w:t>
      </w:r>
    </w:p>
    <w:p w:rsidR="003F028A" w:rsidRDefault="003F028A" w:rsidP="003F028A">
      <w:pPr>
        <w:spacing w:line="360" w:lineRule="auto"/>
        <w:jc w:val="both"/>
        <w:rPr>
          <w:rFonts w:ascii="Arial" w:hAnsi="Arial" w:cs="Arial"/>
          <w:sz w:val="24"/>
          <w:szCs w:val="24"/>
        </w:rPr>
      </w:pPr>
      <w:r>
        <w:rPr>
          <w:rFonts w:ascii="Arial" w:hAnsi="Arial" w:cs="Arial"/>
          <w:sz w:val="24"/>
          <w:szCs w:val="24"/>
        </w:rPr>
        <w:t xml:space="preserve">JESIP (n.d) </w:t>
      </w:r>
      <w:r>
        <w:rPr>
          <w:rFonts w:ascii="Arial" w:hAnsi="Arial" w:cs="Arial"/>
          <w:i/>
          <w:sz w:val="24"/>
          <w:szCs w:val="24"/>
        </w:rPr>
        <w:t xml:space="preserve">Principles for Joint Working. </w:t>
      </w:r>
      <w:r>
        <w:rPr>
          <w:rFonts w:ascii="Arial" w:hAnsi="Arial" w:cs="Arial"/>
          <w:sz w:val="24"/>
          <w:szCs w:val="24"/>
        </w:rPr>
        <w:t xml:space="preserve">Available at: </w:t>
      </w:r>
      <w:hyperlink r:id="rId31" w:history="1">
        <w:r>
          <w:rPr>
            <w:rStyle w:val="Hyperlink"/>
            <w:rFonts w:ascii="Arial" w:hAnsi="Arial" w:cs="Arial"/>
            <w:szCs w:val="24"/>
          </w:rPr>
          <w:t>https://www.jesip.org.uk/joint-doctrine/principles-for-joint-working/</w:t>
        </w:r>
      </w:hyperlink>
      <w:r>
        <w:rPr>
          <w:rFonts w:ascii="Arial" w:hAnsi="Arial" w:cs="Arial"/>
          <w:sz w:val="24"/>
          <w:szCs w:val="24"/>
        </w:rPr>
        <w:t xml:space="preserve">  (Accessed: 10</w:t>
      </w:r>
      <w:r>
        <w:rPr>
          <w:rFonts w:ascii="Arial" w:hAnsi="Arial" w:cs="Arial"/>
          <w:sz w:val="24"/>
          <w:szCs w:val="24"/>
          <w:vertAlign w:val="superscript"/>
        </w:rPr>
        <w:t>th</w:t>
      </w:r>
      <w:r>
        <w:rPr>
          <w:rFonts w:ascii="Arial" w:hAnsi="Arial" w:cs="Arial"/>
          <w:sz w:val="24"/>
          <w:szCs w:val="24"/>
        </w:rPr>
        <w:t xml:space="preserve"> September 2022).</w:t>
      </w:r>
    </w:p>
    <w:p w:rsidR="003F028A" w:rsidRPr="0016301D" w:rsidRDefault="003F028A" w:rsidP="0016301D">
      <w:pPr>
        <w:spacing w:line="360" w:lineRule="auto"/>
        <w:jc w:val="both"/>
        <w:rPr>
          <w:rFonts w:ascii="Arial" w:hAnsi="Arial" w:cs="Arial"/>
          <w:sz w:val="24"/>
          <w:szCs w:val="24"/>
        </w:rPr>
      </w:pPr>
    </w:p>
    <w:p w:rsidR="007A55D2" w:rsidRPr="0016301D" w:rsidRDefault="007A55D2" w:rsidP="0016301D">
      <w:pPr>
        <w:spacing w:line="360" w:lineRule="auto"/>
        <w:jc w:val="both"/>
        <w:rPr>
          <w:rFonts w:ascii="Arial" w:hAnsi="Arial" w:cs="Arial"/>
          <w:sz w:val="24"/>
          <w:szCs w:val="24"/>
        </w:rPr>
      </w:pPr>
      <w:r w:rsidRPr="0016301D">
        <w:rPr>
          <w:rFonts w:ascii="Arial" w:hAnsi="Arial" w:cs="Arial"/>
          <w:sz w:val="24"/>
          <w:szCs w:val="24"/>
        </w:rPr>
        <w:t xml:space="preserve">Johnson, S. (2015) ‘Introducing EMMIE: An Evidence Rating Scale to Encourage Mixed-method Crime Prevention Synthesis Reviews’, </w:t>
      </w:r>
      <w:r w:rsidRPr="0016301D">
        <w:rPr>
          <w:rFonts w:ascii="Arial" w:hAnsi="Arial" w:cs="Arial"/>
          <w:i/>
          <w:sz w:val="24"/>
          <w:szCs w:val="24"/>
        </w:rPr>
        <w:t xml:space="preserve">Journal of Experimental Criminology. </w:t>
      </w:r>
      <w:r w:rsidRPr="0016301D">
        <w:rPr>
          <w:rFonts w:ascii="Arial" w:hAnsi="Arial" w:cs="Arial"/>
          <w:sz w:val="24"/>
          <w:szCs w:val="24"/>
        </w:rPr>
        <w:t xml:space="preserve">11, pp. 459-473. Available at: </w:t>
      </w:r>
      <w:hyperlink r:id="rId32" w:anchor="citeas" w:history="1">
        <w:r w:rsidRPr="0016301D">
          <w:rPr>
            <w:rStyle w:val="Hyperlink"/>
            <w:rFonts w:ascii="Arial" w:hAnsi="Arial" w:cs="Arial"/>
            <w:sz w:val="24"/>
            <w:szCs w:val="24"/>
          </w:rPr>
          <w:t>https://link.springer.com/article/10.1007/s11292-015-9238-7#citeas</w:t>
        </w:r>
      </w:hyperlink>
      <w:r w:rsidRPr="0016301D">
        <w:rPr>
          <w:rFonts w:ascii="Arial" w:hAnsi="Arial" w:cs="Arial"/>
          <w:sz w:val="24"/>
          <w:szCs w:val="24"/>
        </w:rPr>
        <w:t xml:space="preserve"> (Accessed: </w:t>
      </w:r>
      <w:r w:rsidRPr="0016301D">
        <w:rPr>
          <w:rFonts w:ascii="Arial" w:hAnsi="Arial" w:cs="Arial"/>
          <w:sz w:val="24"/>
          <w:szCs w:val="24"/>
        </w:rPr>
        <w:t>10</w:t>
      </w:r>
      <w:r w:rsidRPr="0016301D">
        <w:rPr>
          <w:rFonts w:ascii="Arial" w:hAnsi="Arial" w:cs="Arial"/>
          <w:sz w:val="24"/>
          <w:szCs w:val="24"/>
          <w:vertAlign w:val="superscript"/>
        </w:rPr>
        <w:t>th</w:t>
      </w:r>
      <w:r w:rsidRPr="0016301D">
        <w:rPr>
          <w:rFonts w:ascii="Arial" w:hAnsi="Arial" w:cs="Arial"/>
          <w:sz w:val="24"/>
          <w:szCs w:val="24"/>
        </w:rPr>
        <w:t xml:space="preserve"> October </w:t>
      </w:r>
      <w:r w:rsidRPr="0016301D">
        <w:rPr>
          <w:rFonts w:ascii="Arial" w:hAnsi="Arial" w:cs="Arial"/>
          <w:sz w:val="24"/>
          <w:szCs w:val="24"/>
        </w:rPr>
        <w:t>2022).</w:t>
      </w:r>
    </w:p>
    <w:p w:rsidR="00102866" w:rsidRPr="0016301D" w:rsidRDefault="00102866" w:rsidP="0016301D">
      <w:pPr>
        <w:spacing w:line="360" w:lineRule="auto"/>
        <w:jc w:val="both"/>
        <w:rPr>
          <w:rFonts w:ascii="Arial" w:hAnsi="Arial" w:cs="Arial"/>
          <w:sz w:val="24"/>
          <w:szCs w:val="24"/>
        </w:rPr>
      </w:pPr>
      <w:r w:rsidRPr="0016301D">
        <w:rPr>
          <w:rFonts w:ascii="Arial" w:hAnsi="Arial" w:cs="Arial"/>
          <w:sz w:val="24"/>
          <w:szCs w:val="24"/>
        </w:rPr>
        <w:t xml:space="preserve">Keningale, P. (2020) </w:t>
      </w:r>
      <w:r w:rsidRPr="0016301D">
        <w:rPr>
          <w:rFonts w:ascii="Arial" w:hAnsi="Arial" w:cs="Arial"/>
          <w:i/>
          <w:sz w:val="24"/>
          <w:szCs w:val="24"/>
        </w:rPr>
        <w:t>‘</w:t>
      </w:r>
      <w:r w:rsidRPr="0016301D">
        <w:rPr>
          <w:rFonts w:ascii="Arial" w:hAnsi="Arial" w:cs="Arial"/>
          <w:sz w:val="24"/>
          <w:szCs w:val="24"/>
        </w:rPr>
        <w:t>The National Intelligence Model’</w:t>
      </w:r>
      <w:r w:rsidRPr="0016301D">
        <w:rPr>
          <w:rFonts w:ascii="Arial" w:hAnsi="Arial" w:cs="Arial"/>
          <w:i/>
          <w:sz w:val="24"/>
          <w:szCs w:val="24"/>
        </w:rPr>
        <w:t xml:space="preserve">, BSC Policing Network. </w:t>
      </w:r>
      <w:r w:rsidRPr="0016301D">
        <w:rPr>
          <w:rFonts w:ascii="Arial" w:hAnsi="Arial" w:cs="Arial"/>
          <w:sz w:val="24"/>
          <w:szCs w:val="24"/>
        </w:rPr>
        <w:t xml:space="preserve">[blog] 26 May. Available at: </w:t>
      </w:r>
      <w:hyperlink r:id="rId33" w:history="1">
        <w:r w:rsidRPr="0016301D">
          <w:rPr>
            <w:rStyle w:val="Hyperlink"/>
            <w:rFonts w:ascii="Arial" w:hAnsi="Arial" w:cs="Arial"/>
            <w:sz w:val="24"/>
            <w:szCs w:val="24"/>
          </w:rPr>
          <w:t>https://bscpolicingnetwork.com/2020/05/26/the-national-intelligence-model/</w:t>
        </w:r>
      </w:hyperlink>
      <w:r w:rsidRPr="0016301D">
        <w:rPr>
          <w:rFonts w:ascii="Arial" w:hAnsi="Arial" w:cs="Arial"/>
          <w:sz w:val="24"/>
          <w:szCs w:val="24"/>
        </w:rPr>
        <w:t xml:space="preserve">  (Accessed: 06</w:t>
      </w:r>
      <w:r w:rsidRPr="0016301D">
        <w:rPr>
          <w:rFonts w:ascii="Arial" w:hAnsi="Arial" w:cs="Arial"/>
          <w:sz w:val="24"/>
          <w:szCs w:val="24"/>
          <w:vertAlign w:val="superscript"/>
        </w:rPr>
        <w:t>th</w:t>
      </w:r>
      <w:r w:rsidRPr="0016301D">
        <w:rPr>
          <w:rFonts w:ascii="Arial" w:hAnsi="Arial" w:cs="Arial"/>
          <w:sz w:val="24"/>
          <w:szCs w:val="24"/>
        </w:rPr>
        <w:t xml:space="preserve"> October 2022).</w:t>
      </w:r>
    </w:p>
    <w:p w:rsidR="00B444C6" w:rsidRPr="0016301D" w:rsidRDefault="00B444C6" w:rsidP="0016301D">
      <w:pPr>
        <w:spacing w:line="360" w:lineRule="auto"/>
        <w:jc w:val="both"/>
        <w:rPr>
          <w:rFonts w:ascii="Arial" w:hAnsi="Arial" w:cs="Arial"/>
          <w:sz w:val="24"/>
          <w:szCs w:val="24"/>
        </w:rPr>
      </w:pPr>
      <w:r w:rsidRPr="0016301D">
        <w:rPr>
          <w:rFonts w:ascii="Arial" w:hAnsi="Arial" w:cs="Arial"/>
          <w:sz w:val="24"/>
          <w:szCs w:val="24"/>
        </w:rPr>
        <w:t xml:space="preserve">Kleiven, M.E. (2007) ‘Where’s the Intelligence in the National Intelligence Model?’, </w:t>
      </w:r>
      <w:r w:rsidRPr="0016301D">
        <w:rPr>
          <w:rFonts w:ascii="Arial" w:hAnsi="Arial" w:cs="Arial"/>
          <w:i/>
          <w:sz w:val="24"/>
          <w:szCs w:val="24"/>
        </w:rPr>
        <w:t xml:space="preserve">International journal of police science &amp; management, </w:t>
      </w:r>
      <w:r w:rsidRPr="0016301D">
        <w:rPr>
          <w:rFonts w:ascii="Arial" w:hAnsi="Arial" w:cs="Arial"/>
          <w:sz w:val="24"/>
          <w:szCs w:val="24"/>
        </w:rPr>
        <w:t xml:space="preserve">9(3), pp. 257–273. Available at: </w:t>
      </w:r>
      <w:hyperlink r:id="rId34" w:history="1">
        <w:r w:rsidRPr="0016301D">
          <w:rPr>
            <w:rStyle w:val="Hyperlink"/>
            <w:rFonts w:ascii="Arial" w:hAnsi="Arial" w:cs="Arial"/>
            <w:sz w:val="24"/>
            <w:szCs w:val="24"/>
          </w:rPr>
          <w:t>https://doi.org/10.1350/ijps.2007.9.3.257</w:t>
        </w:r>
      </w:hyperlink>
      <w:r w:rsidRPr="0016301D">
        <w:rPr>
          <w:rFonts w:ascii="Arial" w:hAnsi="Arial" w:cs="Arial"/>
          <w:sz w:val="24"/>
          <w:szCs w:val="24"/>
        </w:rPr>
        <w:t xml:space="preserve"> (Accessed: 06</w:t>
      </w:r>
      <w:r w:rsidRPr="0016301D">
        <w:rPr>
          <w:rFonts w:ascii="Arial" w:hAnsi="Arial" w:cs="Arial"/>
          <w:sz w:val="24"/>
          <w:szCs w:val="24"/>
          <w:vertAlign w:val="superscript"/>
        </w:rPr>
        <w:t>th</w:t>
      </w:r>
      <w:r w:rsidRPr="0016301D">
        <w:rPr>
          <w:rFonts w:ascii="Arial" w:hAnsi="Arial" w:cs="Arial"/>
          <w:sz w:val="24"/>
          <w:szCs w:val="24"/>
        </w:rPr>
        <w:t xml:space="preserve"> October 2022).</w:t>
      </w:r>
    </w:p>
    <w:p w:rsidR="00B43190" w:rsidRDefault="00B43190" w:rsidP="0016301D">
      <w:pPr>
        <w:spacing w:line="360" w:lineRule="auto"/>
        <w:jc w:val="both"/>
        <w:rPr>
          <w:rFonts w:ascii="Arial" w:hAnsi="Arial" w:cs="Arial"/>
          <w:sz w:val="24"/>
          <w:szCs w:val="24"/>
        </w:rPr>
      </w:pPr>
      <w:r w:rsidRPr="0016301D">
        <w:rPr>
          <w:rFonts w:ascii="Arial" w:hAnsi="Arial" w:cs="Arial"/>
          <w:sz w:val="24"/>
          <w:szCs w:val="24"/>
        </w:rPr>
        <w:t xml:space="preserve">Loren, S. and Metelmann, J. (2016) </w:t>
      </w:r>
      <w:r w:rsidRPr="0016301D">
        <w:rPr>
          <w:rFonts w:ascii="Arial" w:hAnsi="Arial" w:cs="Arial"/>
          <w:i/>
          <w:sz w:val="24"/>
          <w:szCs w:val="24"/>
        </w:rPr>
        <w:t xml:space="preserve">Melodrama after the Tears: New Perspectives on the Politics of Victimhood. </w:t>
      </w:r>
      <w:r w:rsidRPr="0016301D">
        <w:rPr>
          <w:rFonts w:ascii="Arial" w:hAnsi="Arial" w:cs="Arial"/>
          <w:sz w:val="24"/>
          <w:szCs w:val="24"/>
        </w:rPr>
        <w:t xml:space="preserve">Edited by: S. Loren and J. Metelmann. Amsterdam: Amsterdam University Press. Available at: </w:t>
      </w:r>
      <w:hyperlink r:id="rId35" w:history="1">
        <w:r w:rsidRPr="0016301D">
          <w:rPr>
            <w:rStyle w:val="Hyperlink"/>
            <w:rFonts w:ascii="Arial" w:hAnsi="Arial" w:cs="Arial"/>
            <w:sz w:val="24"/>
            <w:szCs w:val="24"/>
          </w:rPr>
          <w:t>https://doi.org/10/1515/9789048523573</w:t>
        </w:r>
      </w:hyperlink>
      <w:r w:rsidRPr="0016301D">
        <w:rPr>
          <w:rFonts w:ascii="Arial" w:hAnsi="Arial" w:cs="Arial"/>
          <w:sz w:val="24"/>
          <w:szCs w:val="24"/>
        </w:rPr>
        <w:t>. (Accessed: 07</w:t>
      </w:r>
      <w:r w:rsidRPr="0016301D">
        <w:rPr>
          <w:rFonts w:ascii="Arial" w:hAnsi="Arial" w:cs="Arial"/>
          <w:sz w:val="24"/>
          <w:szCs w:val="24"/>
          <w:vertAlign w:val="superscript"/>
        </w:rPr>
        <w:t>th</w:t>
      </w:r>
      <w:r w:rsidRPr="0016301D">
        <w:rPr>
          <w:rFonts w:ascii="Arial" w:hAnsi="Arial" w:cs="Arial"/>
          <w:sz w:val="24"/>
          <w:szCs w:val="24"/>
        </w:rPr>
        <w:t xml:space="preserve"> October 2022).</w:t>
      </w:r>
    </w:p>
    <w:p w:rsidR="005334D9" w:rsidRPr="0016301D" w:rsidRDefault="005334D9" w:rsidP="0016301D">
      <w:pPr>
        <w:spacing w:line="360" w:lineRule="auto"/>
        <w:jc w:val="both"/>
        <w:rPr>
          <w:rFonts w:ascii="Arial" w:hAnsi="Arial" w:cs="Arial"/>
          <w:sz w:val="24"/>
          <w:szCs w:val="24"/>
        </w:rPr>
      </w:pPr>
      <w:r>
        <w:rPr>
          <w:rFonts w:ascii="Arial" w:hAnsi="Arial" w:cs="Arial"/>
          <w:sz w:val="24"/>
          <w:szCs w:val="24"/>
        </w:rPr>
        <w:t xml:space="preserve">Lowes, A. and Cosgrove, J. (2016) ‘Prehospital organisation and management of a mass casualty incident, </w:t>
      </w:r>
      <w:r>
        <w:rPr>
          <w:rFonts w:ascii="Arial" w:hAnsi="Arial" w:cs="Arial"/>
          <w:i/>
          <w:sz w:val="24"/>
          <w:szCs w:val="24"/>
        </w:rPr>
        <w:t xml:space="preserve">‘BJA Education’, </w:t>
      </w:r>
      <w:r>
        <w:rPr>
          <w:rFonts w:ascii="Arial" w:hAnsi="Arial" w:cs="Arial"/>
          <w:sz w:val="24"/>
          <w:szCs w:val="24"/>
        </w:rPr>
        <w:t xml:space="preserve">16(10, pp.323-328. Available at: </w:t>
      </w:r>
      <w:hyperlink r:id="rId36" w:history="1">
        <w:r>
          <w:rPr>
            <w:rStyle w:val="Hyperlink"/>
            <w:rFonts w:ascii="Arial" w:hAnsi="Arial" w:cs="Arial"/>
            <w:szCs w:val="24"/>
          </w:rPr>
          <w:t>https://academic.oup.com/bjaed/article/16/10/323/2288604</w:t>
        </w:r>
      </w:hyperlink>
      <w:r>
        <w:rPr>
          <w:rFonts w:ascii="Arial" w:hAnsi="Arial" w:cs="Arial"/>
          <w:sz w:val="24"/>
          <w:szCs w:val="24"/>
        </w:rPr>
        <w:t xml:space="preserve"> (Accessed: 10</w:t>
      </w:r>
      <w:r>
        <w:rPr>
          <w:rFonts w:ascii="Arial" w:hAnsi="Arial" w:cs="Arial"/>
          <w:sz w:val="24"/>
          <w:szCs w:val="24"/>
          <w:vertAlign w:val="superscript"/>
        </w:rPr>
        <w:t>th</w:t>
      </w:r>
      <w:r>
        <w:rPr>
          <w:rFonts w:ascii="Arial" w:hAnsi="Arial" w:cs="Arial"/>
          <w:sz w:val="24"/>
          <w:szCs w:val="24"/>
        </w:rPr>
        <w:t xml:space="preserve"> </w:t>
      </w:r>
      <w:r>
        <w:rPr>
          <w:rFonts w:ascii="Arial" w:hAnsi="Arial" w:cs="Arial"/>
          <w:sz w:val="24"/>
          <w:szCs w:val="24"/>
        </w:rPr>
        <w:t>Octo</w:t>
      </w:r>
      <w:r>
        <w:rPr>
          <w:rFonts w:ascii="Arial" w:hAnsi="Arial" w:cs="Arial"/>
          <w:sz w:val="24"/>
          <w:szCs w:val="24"/>
        </w:rPr>
        <w:t>ber</w:t>
      </w:r>
      <w:r>
        <w:rPr>
          <w:rFonts w:ascii="Arial" w:hAnsi="Arial" w:cs="Arial"/>
          <w:sz w:val="24"/>
          <w:szCs w:val="24"/>
        </w:rPr>
        <w:t xml:space="preserve"> 2022</w:t>
      </w:r>
      <w:r>
        <w:rPr>
          <w:rFonts w:ascii="Arial" w:hAnsi="Arial" w:cs="Arial"/>
          <w:sz w:val="24"/>
          <w:szCs w:val="24"/>
        </w:rPr>
        <w:t>).</w:t>
      </w:r>
    </w:p>
    <w:p w:rsidR="00D63FEE" w:rsidRPr="0016301D" w:rsidRDefault="00D63FEE" w:rsidP="0016301D">
      <w:pPr>
        <w:spacing w:line="360" w:lineRule="auto"/>
        <w:jc w:val="both"/>
        <w:rPr>
          <w:rFonts w:ascii="Arial" w:hAnsi="Arial" w:cs="Arial"/>
          <w:sz w:val="24"/>
          <w:szCs w:val="24"/>
        </w:rPr>
      </w:pPr>
      <w:r w:rsidRPr="0016301D">
        <w:rPr>
          <w:rFonts w:ascii="Arial" w:hAnsi="Arial" w:cs="Arial"/>
          <w:sz w:val="24"/>
          <w:szCs w:val="24"/>
        </w:rPr>
        <w:t xml:space="preserve">Maguire, M. and John, T. (2006) ‘Intelligence Led Policing, Managerialism and Community Engagement: Competing Priorities and the Role of the National Intelligence Model in the UK’, Policing &amp; Society, 16(1), pp.67—85. Available at: </w:t>
      </w:r>
      <w:hyperlink r:id="rId37" w:history="1">
        <w:r w:rsidRPr="0016301D">
          <w:rPr>
            <w:rStyle w:val="Hyperlink"/>
            <w:rFonts w:ascii="Arial" w:hAnsi="Arial" w:cs="Arial"/>
            <w:sz w:val="24"/>
            <w:szCs w:val="24"/>
          </w:rPr>
          <w:t>https://doi.org/10.1080/10439460500399791</w:t>
        </w:r>
      </w:hyperlink>
      <w:r w:rsidRPr="0016301D">
        <w:rPr>
          <w:rFonts w:ascii="Arial" w:hAnsi="Arial" w:cs="Arial"/>
          <w:sz w:val="24"/>
          <w:szCs w:val="24"/>
        </w:rPr>
        <w:t xml:space="preserve"> (Accessed: 04</w:t>
      </w:r>
      <w:r w:rsidRPr="0016301D">
        <w:rPr>
          <w:rFonts w:ascii="Arial" w:hAnsi="Arial" w:cs="Arial"/>
          <w:sz w:val="24"/>
          <w:szCs w:val="24"/>
          <w:vertAlign w:val="superscript"/>
        </w:rPr>
        <w:t xml:space="preserve">th </w:t>
      </w:r>
      <w:r w:rsidRPr="0016301D">
        <w:rPr>
          <w:rFonts w:ascii="Arial" w:hAnsi="Arial" w:cs="Arial"/>
          <w:sz w:val="24"/>
          <w:szCs w:val="24"/>
        </w:rPr>
        <w:t>October 2022).</w:t>
      </w:r>
    </w:p>
    <w:p w:rsidR="00A45FAD" w:rsidRPr="0016301D" w:rsidRDefault="00A45FAD" w:rsidP="0016301D">
      <w:pPr>
        <w:spacing w:line="360" w:lineRule="auto"/>
        <w:jc w:val="both"/>
        <w:rPr>
          <w:rFonts w:ascii="Arial" w:hAnsi="Arial" w:cs="Arial"/>
          <w:sz w:val="24"/>
          <w:szCs w:val="24"/>
        </w:rPr>
      </w:pPr>
      <w:r w:rsidRPr="0016301D">
        <w:rPr>
          <w:rFonts w:ascii="Arial" w:hAnsi="Arial" w:cs="Arial"/>
          <w:sz w:val="24"/>
          <w:szCs w:val="24"/>
        </w:rPr>
        <w:t xml:space="preserve">Ministry of Justice (2020) Code of Practice for Victims of Crime in England and Wales.  Available at: </w:t>
      </w:r>
      <w:hyperlink r:id="rId38" w:history="1">
        <w:r w:rsidRPr="0016301D">
          <w:rPr>
            <w:rStyle w:val="Hyperlink"/>
            <w:rFonts w:ascii="Arial" w:hAnsi="Arial" w:cs="Arial"/>
            <w:sz w:val="24"/>
            <w:szCs w:val="24"/>
          </w:rPr>
          <w:t>https://assets.publishing.service.gov.uk/government/uploads/system/uploads/attachment_data/file/974376/victims-code-2020.pdf</w:t>
        </w:r>
      </w:hyperlink>
      <w:r w:rsidRPr="0016301D">
        <w:rPr>
          <w:rFonts w:ascii="Arial" w:hAnsi="Arial" w:cs="Arial"/>
          <w:sz w:val="24"/>
          <w:szCs w:val="24"/>
        </w:rPr>
        <w:t xml:space="preserve"> (Accessed: 07th October 2022).</w:t>
      </w:r>
    </w:p>
    <w:p w:rsidR="003D616A" w:rsidRPr="0016301D" w:rsidRDefault="003D616A" w:rsidP="0016301D">
      <w:pPr>
        <w:spacing w:line="360" w:lineRule="auto"/>
        <w:jc w:val="both"/>
        <w:rPr>
          <w:rFonts w:ascii="Arial" w:hAnsi="Arial" w:cs="Arial"/>
          <w:sz w:val="24"/>
          <w:szCs w:val="24"/>
        </w:rPr>
      </w:pPr>
      <w:r w:rsidRPr="0016301D">
        <w:rPr>
          <w:rFonts w:ascii="Arial" w:hAnsi="Arial" w:cs="Arial"/>
          <w:sz w:val="24"/>
          <w:szCs w:val="24"/>
        </w:rPr>
        <w:t xml:space="preserve">National Crime Agency (n.d.) </w:t>
      </w:r>
      <w:r w:rsidRPr="0016301D">
        <w:rPr>
          <w:rFonts w:ascii="Arial" w:hAnsi="Arial" w:cs="Arial"/>
          <w:i/>
          <w:sz w:val="24"/>
          <w:szCs w:val="24"/>
        </w:rPr>
        <w:t xml:space="preserve">Intelligence: enhancing the picture of serious organised crime affecting the UK. </w:t>
      </w:r>
      <w:r w:rsidRPr="0016301D">
        <w:rPr>
          <w:rFonts w:ascii="Arial" w:hAnsi="Arial" w:cs="Arial"/>
          <w:sz w:val="24"/>
          <w:szCs w:val="24"/>
        </w:rPr>
        <w:t xml:space="preserve">Available at: </w:t>
      </w:r>
      <w:hyperlink r:id="rId39" w:anchor=":~:text=Intelligence%20is%20information%20that%20has%20been%20analysed%20to,be%20deploying%20our%20resources%20against%20the%20greatest%20threats" w:history="1">
        <w:r w:rsidRPr="0016301D">
          <w:rPr>
            <w:rStyle w:val="Hyperlink"/>
            <w:rFonts w:ascii="Arial" w:hAnsi="Arial" w:cs="Arial"/>
            <w:sz w:val="24"/>
            <w:szCs w:val="24"/>
          </w:rPr>
          <w:t>https://nationalcrimeagency.gov.uk/what-we-</w:t>
        </w:r>
        <w:r w:rsidRPr="0016301D">
          <w:rPr>
            <w:rStyle w:val="Hyperlink"/>
            <w:rFonts w:ascii="Arial" w:hAnsi="Arial" w:cs="Arial"/>
            <w:sz w:val="24"/>
            <w:szCs w:val="24"/>
          </w:rPr>
          <w:lastRenderedPageBreak/>
          <w:t>do/how-we-work/intelligence-enhancing-the-picture-of-serious-organised-crime-affecting-the-uk#:~:text=Intelligence%20is%20information%20that%20has%20been%20analysed%20to,be%20deploying%20our%20resources%20against%20the%20greatest%20threats</w:t>
        </w:r>
      </w:hyperlink>
      <w:r w:rsidRPr="0016301D">
        <w:rPr>
          <w:rFonts w:ascii="Arial" w:hAnsi="Arial" w:cs="Arial"/>
          <w:sz w:val="24"/>
          <w:szCs w:val="24"/>
        </w:rPr>
        <w:t>. (Accessed: 04</w:t>
      </w:r>
      <w:r w:rsidRPr="0016301D">
        <w:rPr>
          <w:rFonts w:ascii="Arial" w:hAnsi="Arial" w:cs="Arial"/>
          <w:sz w:val="24"/>
          <w:szCs w:val="24"/>
          <w:vertAlign w:val="superscript"/>
        </w:rPr>
        <w:t>th</w:t>
      </w:r>
      <w:r w:rsidRPr="0016301D">
        <w:rPr>
          <w:rFonts w:ascii="Arial" w:hAnsi="Arial" w:cs="Arial"/>
          <w:sz w:val="24"/>
          <w:szCs w:val="24"/>
        </w:rPr>
        <w:t xml:space="preserve"> October 2022).</w:t>
      </w:r>
    </w:p>
    <w:p w:rsidR="00461F12" w:rsidRPr="0016301D" w:rsidRDefault="00461F12" w:rsidP="0016301D">
      <w:pPr>
        <w:spacing w:line="360" w:lineRule="auto"/>
        <w:jc w:val="both"/>
        <w:rPr>
          <w:rFonts w:ascii="Arial" w:hAnsi="Arial" w:cs="Arial"/>
          <w:sz w:val="24"/>
          <w:szCs w:val="24"/>
        </w:rPr>
      </w:pPr>
      <w:r w:rsidRPr="0016301D">
        <w:rPr>
          <w:rFonts w:ascii="Arial" w:hAnsi="Arial" w:cs="Arial"/>
          <w:sz w:val="24"/>
          <w:szCs w:val="24"/>
        </w:rPr>
        <w:t xml:space="preserve">National Sheriffs’ Association (2006) </w:t>
      </w:r>
      <w:r w:rsidRPr="0016301D">
        <w:rPr>
          <w:rFonts w:ascii="Arial" w:hAnsi="Arial" w:cs="Arial"/>
          <w:i/>
          <w:sz w:val="24"/>
          <w:szCs w:val="24"/>
        </w:rPr>
        <w:t>First Response to Victims of Crime.</w:t>
      </w:r>
      <w:r w:rsidRPr="0016301D">
        <w:rPr>
          <w:rFonts w:ascii="Arial" w:hAnsi="Arial" w:cs="Arial"/>
          <w:sz w:val="24"/>
          <w:szCs w:val="24"/>
        </w:rPr>
        <w:t xml:space="preserve"> [Video] Alexandria, VA: National Sheriffs’ Association. Available at: </w:t>
      </w:r>
      <w:hyperlink r:id="rId40" w:history="1">
        <w:r w:rsidRPr="0016301D">
          <w:rPr>
            <w:rStyle w:val="Hyperlink"/>
            <w:rFonts w:ascii="Arial" w:hAnsi="Arial" w:cs="Arial"/>
            <w:sz w:val="24"/>
            <w:szCs w:val="24"/>
          </w:rPr>
          <w:t>https://video-alexanderstreet-com.ezproxy.uwtsd.ac.uk/watch/first-response-to-victims-of-crime?utm_campaign=Video&amp;utm_medium=MARC&amp;utm_source=aspresolver</w:t>
        </w:r>
      </w:hyperlink>
      <w:r w:rsidRPr="0016301D">
        <w:rPr>
          <w:rFonts w:ascii="Arial" w:hAnsi="Arial" w:cs="Arial"/>
          <w:sz w:val="24"/>
          <w:szCs w:val="24"/>
        </w:rPr>
        <w:t xml:space="preserve"> (Accessed: 7</w:t>
      </w:r>
      <w:r w:rsidRPr="0016301D">
        <w:rPr>
          <w:rFonts w:ascii="Arial" w:hAnsi="Arial" w:cs="Arial"/>
          <w:sz w:val="24"/>
          <w:szCs w:val="24"/>
          <w:vertAlign w:val="superscript"/>
        </w:rPr>
        <w:t>th</w:t>
      </w:r>
      <w:r w:rsidRPr="0016301D">
        <w:rPr>
          <w:rFonts w:ascii="Arial" w:hAnsi="Arial" w:cs="Arial"/>
          <w:sz w:val="24"/>
          <w:szCs w:val="24"/>
        </w:rPr>
        <w:t xml:space="preserve"> October 2022).</w:t>
      </w:r>
    </w:p>
    <w:p w:rsidR="00094882" w:rsidRPr="0016301D" w:rsidRDefault="00A21047" w:rsidP="0016301D">
      <w:pPr>
        <w:spacing w:line="360" w:lineRule="auto"/>
        <w:jc w:val="both"/>
        <w:rPr>
          <w:rFonts w:ascii="Arial" w:hAnsi="Arial" w:cs="Arial"/>
          <w:sz w:val="24"/>
          <w:szCs w:val="24"/>
        </w:rPr>
      </w:pPr>
      <w:r w:rsidRPr="0016301D">
        <w:rPr>
          <w:rFonts w:ascii="Arial" w:hAnsi="Arial" w:cs="Arial"/>
          <w:sz w:val="24"/>
          <w:szCs w:val="24"/>
        </w:rPr>
        <w:t xml:space="preserve">Nimmons Consulting Ltd (2017) ‘The British Policing Model: New Crime Patterns and Evolving Communities’, </w:t>
      </w:r>
      <w:r w:rsidRPr="0016301D">
        <w:rPr>
          <w:rFonts w:ascii="Arial" w:hAnsi="Arial" w:cs="Arial"/>
          <w:i/>
          <w:sz w:val="24"/>
          <w:szCs w:val="24"/>
        </w:rPr>
        <w:t xml:space="preserve">Strategic Thinking in a Complex World. </w:t>
      </w:r>
      <w:r w:rsidRPr="0016301D">
        <w:rPr>
          <w:rFonts w:ascii="Arial" w:hAnsi="Arial" w:cs="Arial"/>
          <w:sz w:val="24"/>
          <w:szCs w:val="24"/>
        </w:rPr>
        <w:t xml:space="preserve">Available at: </w:t>
      </w:r>
      <w:hyperlink r:id="rId41" w:anchor=":~:text=Beginning%20at%20%E2%80%98ground%20level%E2%80%99%2C%20the%20British%20policing%20model,level%29%20is%20horizontally%20integrated%20across%20multiple%20public%20and" w:history="1">
        <w:r w:rsidRPr="0016301D">
          <w:rPr>
            <w:rStyle w:val="Hyperlink"/>
            <w:rFonts w:ascii="Arial" w:hAnsi="Arial" w:cs="Arial"/>
            <w:sz w:val="24"/>
            <w:szCs w:val="24"/>
          </w:rPr>
          <w:t>https://nimmonsconsulting.com/wp-content/uploads/2019/05/British-Policing-Challenges-New-Crime-Patterns-and-Evolving-Communities.pdf#:~:text=Beginning%20at%20%E2%80%98ground%20level%E2%80%99%2C%20the%20British%20policing%20model,level%29%20is%20horizontally%20integrated%20across%20multiple%20public%20and</w:t>
        </w:r>
      </w:hyperlink>
      <w:r w:rsidRPr="0016301D">
        <w:rPr>
          <w:rStyle w:val="Hyperlink"/>
          <w:rFonts w:ascii="Arial" w:hAnsi="Arial" w:cs="Arial"/>
          <w:sz w:val="24"/>
          <w:szCs w:val="24"/>
        </w:rPr>
        <w:t xml:space="preserve"> </w:t>
      </w:r>
      <w:r w:rsidRPr="0016301D">
        <w:rPr>
          <w:rFonts w:ascii="Arial" w:hAnsi="Arial" w:cs="Arial"/>
          <w:sz w:val="24"/>
          <w:szCs w:val="24"/>
        </w:rPr>
        <w:t>(Accessed: 01</w:t>
      </w:r>
      <w:r w:rsidRPr="0016301D">
        <w:rPr>
          <w:rFonts w:ascii="Arial" w:hAnsi="Arial" w:cs="Arial"/>
          <w:sz w:val="24"/>
          <w:szCs w:val="24"/>
          <w:vertAlign w:val="superscript"/>
        </w:rPr>
        <w:t>st</w:t>
      </w:r>
      <w:r w:rsidR="00094882" w:rsidRPr="0016301D">
        <w:rPr>
          <w:rFonts w:ascii="Arial" w:hAnsi="Arial" w:cs="Arial"/>
          <w:sz w:val="24"/>
          <w:szCs w:val="24"/>
        </w:rPr>
        <w:t xml:space="preserve"> October 2022).</w:t>
      </w:r>
    </w:p>
    <w:p w:rsidR="00094882" w:rsidRPr="0016301D" w:rsidRDefault="00094882" w:rsidP="0016301D">
      <w:pPr>
        <w:spacing w:line="360" w:lineRule="auto"/>
        <w:jc w:val="both"/>
        <w:rPr>
          <w:rFonts w:ascii="Arial" w:hAnsi="Arial" w:cs="Arial"/>
          <w:sz w:val="24"/>
          <w:szCs w:val="24"/>
        </w:rPr>
      </w:pPr>
      <w:r w:rsidRPr="0016301D">
        <w:rPr>
          <w:rFonts w:ascii="Arial" w:hAnsi="Arial" w:cs="Arial"/>
          <w:sz w:val="24"/>
          <w:szCs w:val="24"/>
        </w:rPr>
        <w:t xml:space="preserve">Nunan, J. et al. (2020) ‘Eliciting human intelligence: police source handlers’ perceptions and experiences of rapport during covert human intelligence sources (CHIS) interactions’, </w:t>
      </w:r>
      <w:r w:rsidRPr="0016301D">
        <w:rPr>
          <w:rFonts w:ascii="Arial" w:hAnsi="Arial" w:cs="Arial"/>
          <w:i/>
          <w:sz w:val="24"/>
          <w:szCs w:val="24"/>
        </w:rPr>
        <w:t>Psychiatry, psychology, and law</w:t>
      </w:r>
      <w:r w:rsidRPr="0016301D">
        <w:rPr>
          <w:rFonts w:ascii="Arial" w:hAnsi="Arial" w:cs="Arial"/>
          <w:sz w:val="24"/>
          <w:szCs w:val="24"/>
        </w:rPr>
        <w:t xml:space="preserve">, 27(4), pp. 511–537. Available at: </w:t>
      </w:r>
      <w:hyperlink r:id="rId42" w:history="1">
        <w:r w:rsidRPr="0016301D">
          <w:rPr>
            <w:rStyle w:val="Hyperlink"/>
            <w:rFonts w:ascii="Arial" w:hAnsi="Arial" w:cs="Arial"/>
            <w:sz w:val="24"/>
            <w:szCs w:val="24"/>
          </w:rPr>
          <w:t>https://doi.org/10.1080/13218719.2020.1734978</w:t>
        </w:r>
      </w:hyperlink>
      <w:r w:rsidRPr="0016301D">
        <w:rPr>
          <w:rFonts w:ascii="Arial" w:hAnsi="Arial" w:cs="Arial"/>
          <w:sz w:val="24"/>
          <w:szCs w:val="24"/>
        </w:rPr>
        <w:t>.</w:t>
      </w:r>
      <w:r w:rsidRPr="0016301D">
        <w:rPr>
          <w:rFonts w:ascii="Arial" w:hAnsi="Arial" w:cs="Arial"/>
          <w:sz w:val="24"/>
          <w:szCs w:val="24"/>
        </w:rPr>
        <w:t xml:space="preserve"> (Accessed: 08</w:t>
      </w:r>
      <w:r w:rsidRPr="0016301D">
        <w:rPr>
          <w:rFonts w:ascii="Arial" w:hAnsi="Arial" w:cs="Arial"/>
          <w:sz w:val="24"/>
          <w:szCs w:val="24"/>
          <w:vertAlign w:val="superscript"/>
        </w:rPr>
        <w:t>th</w:t>
      </w:r>
      <w:r w:rsidRPr="0016301D">
        <w:rPr>
          <w:rFonts w:ascii="Arial" w:hAnsi="Arial" w:cs="Arial"/>
          <w:sz w:val="24"/>
          <w:szCs w:val="24"/>
        </w:rPr>
        <w:t xml:space="preserve"> October 2022).</w:t>
      </w:r>
    </w:p>
    <w:p w:rsidR="004B0607" w:rsidRPr="0016301D" w:rsidRDefault="004B0607" w:rsidP="0016301D">
      <w:pPr>
        <w:spacing w:line="360" w:lineRule="auto"/>
        <w:jc w:val="both"/>
        <w:rPr>
          <w:rFonts w:ascii="Arial" w:hAnsi="Arial" w:cs="Arial"/>
          <w:sz w:val="24"/>
          <w:szCs w:val="24"/>
        </w:rPr>
      </w:pPr>
      <w:r w:rsidRPr="0016301D">
        <w:rPr>
          <w:rFonts w:ascii="Arial" w:hAnsi="Arial" w:cs="Arial"/>
          <w:sz w:val="24"/>
          <w:szCs w:val="24"/>
        </w:rPr>
        <w:t xml:space="preserve">Nunan et al. (2022) ‘The impact of rapport on intelligence yield: Police source handler telephone interactions with Covert Human Intelligence Sources’, </w:t>
      </w:r>
      <w:r w:rsidRPr="0016301D">
        <w:rPr>
          <w:rFonts w:ascii="Arial" w:hAnsi="Arial" w:cs="Arial"/>
          <w:i/>
          <w:sz w:val="24"/>
          <w:szCs w:val="24"/>
        </w:rPr>
        <w:t>Psychiatry, psychology, and law</w:t>
      </w:r>
      <w:r w:rsidRPr="0016301D">
        <w:rPr>
          <w:rFonts w:ascii="Arial" w:hAnsi="Arial" w:cs="Arial"/>
          <w:sz w:val="24"/>
          <w:szCs w:val="24"/>
        </w:rPr>
        <w:t xml:space="preserve">, 29(1), pp. 1–19. Available at: </w:t>
      </w:r>
      <w:hyperlink r:id="rId43" w:history="1">
        <w:r w:rsidRPr="0016301D">
          <w:rPr>
            <w:rStyle w:val="Hyperlink"/>
            <w:rFonts w:ascii="Arial" w:hAnsi="Arial" w:cs="Arial"/>
            <w:sz w:val="24"/>
            <w:szCs w:val="24"/>
          </w:rPr>
          <w:t>https://doi.org/10.3316/agis.20220622069215</w:t>
        </w:r>
      </w:hyperlink>
      <w:r w:rsidRPr="0016301D">
        <w:rPr>
          <w:rFonts w:ascii="Arial" w:hAnsi="Arial" w:cs="Arial"/>
          <w:sz w:val="24"/>
          <w:szCs w:val="24"/>
        </w:rPr>
        <w:t>. (Accessed: 05</w:t>
      </w:r>
      <w:r w:rsidRPr="0016301D">
        <w:rPr>
          <w:rFonts w:ascii="Arial" w:hAnsi="Arial" w:cs="Arial"/>
          <w:sz w:val="24"/>
          <w:szCs w:val="24"/>
          <w:vertAlign w:val="superscript"/>
        </w:rPr>
        <w:t>th</w:t>
      </w:r>
      <w:r w:rsidRPr="0016301D">
        <w:rPr>
          <w:rFonts w:ascii="Arial" w:hAnsi="Arial" w:cs="Arial"/>
          <w:sz w:val="24"/>
          <w:szCs w:val="24"/>
        </w:rPr>
        <w:t xml:space="preserve"> October 2022).</w:t>
      </w:r>
    </w:p>
    <w:p w:rsidR="005C1537" w:rsidRPr="0016301D" w:rsidRDefault="005C1537" w:rsidP="0016301D">
      <w:pPr>
        <w:spacing w:line="360" w:lineRule="auto"/>
        <w:jc w:val="both"/>
        <w:rPr>
          <w:rFonts w:ascii="Arial" w:hAnsi="Arial" w:cs="Arial"/>
          <w:sz w:val="24"/>
          <w:szCs w:val="24"/>
        </w:rPr>
      </w:pPr>
      <w:r w:rsidRPr="0016301D">
        <w:rPr>
          <w:rFonts w:ascii="Arial" w:hAnsi="Arial" w:cs="Arial"/>
          <w:sz w:val="24"/>
          <w:szCs w:val="24"/>
        </w:rPr>
        <w:t>P. Wankhade, L. McCann, &amp; P. Murphy (eds.) (2019</w:t>
      </w:r>
      <w:r w:rsidRPr="0016301D">
        <w:rPr>
          <w:rFonts w:ascii="Arial" w:hAnsi="Arial" w:cs="Arial"/>
          <w:i/>
          <w:sz w:val="24"/>
          <w:szCs w:val="24"/>
        </w:rPr>
        <w:t>) Critical perspectives on the management and organization of emergency services</w:t>
      </w:r>
      <w:r w:rsidRPr="0016301D">
        <w:rPr>
          <w:rFonts w:ascii="Arial" w:hAnsi="Arial" w:cs="Arial"/>
          <w:sz w:val="24"/>
          <w:szCs w:val="24"/>
        </w:rPr>
        <w:t>. New York, NY:, Routledge.</w:t>
      </w:r>
    </w:p>
    <w:p w:rsidR="008449E4" w:rsidRPr="0016301D" w:rsidRDefault="008449E4" w:rsidP="0016301D">
      <w:pPr>
        <w:spacing w:line="360" w:lineRule="auto"/>
        <w:jc w:val="both"/>
        <w:rPr>
          <w:rFonts w:ascii="Arial" w:hAnsi="Arial" w:cs="Arial"/>
          <w:sz w:val="24"/>
          <w:szCs w:val="24"/>
        </w:rPr>
      </w:pPr>
      <w:r w:rsidRPr="0016301D">
        <w:rPr>
          <w:rFonts w:ascii="Arial" w:hAnsi="Arial" w:cs="Arial"/>
          <w:sz w:val="24"/>
          <w:szCs w:val="24"/>
        </w:rPr>
        <w:t xml:space="preserve">Reeves, C. (2013). How multi-agency are Multi-Agency Risk Assessment Committees? </w:t>
      </w:r>
      <w:r w:rsidRPr="0016301D">
        <w:rPr>
          <w:rFonts w:ascii="Arial" w:hAnsi="Arial" w:cs="Arial"/>
          <w:i/>
          <w:sz w:val="24"/>
          <w:szCs w:val="24"/>
        </w:rPr>
        <w:t>Probation Journal,</w:t>
      </w:r>
      <w:r w:rsidRPr="0016301D">
        <w:rPr>
          <w:rFonts w:ascii="Arial" w:hAnsi="Arial" w:cs="Arial"/>
          <w:sz w:val="24"/>
          <w:szCs w:val="24"/>
        </w:rPr>
        <w:t xml:space="preserve"> 60(1), 40–55. </w:t>
      </w:r>
      <w:hyperlink r:id="rId44" w:history="1">
        <w:r w:rsidRPr="0016301D">
          <w:rPr>
            <w:rStyle w:val="Hyperlink"/>
            <w:rFonts w:ascii="Arial" w:hAnsi="Arial" w:cs="Arial"/>
            <w:sz w:val="24"/>
            <w:szCs w:val="24"/>
          </w:rPr>
          <w:t>https://doi-</w:t>
        </w:r>
        <w:r w:rsidRPr="0016301D">
          <w:rPr>
            <w:rStyle w:val="Hyperlink"/>
            <w:rFonts w:ascii="Arial" w:hAnsi="Arial" w:cs="Arial"/>
            <w:sz w:val="24"/>
            <w:szCs w:val="24"/>
          </w:rPr>
          <w:lastRenderedPageBreak/>
          <w:t>org.ezproxy.uwtsd.ac.uk/10.1177/0264550512470187</w:t>
        </w:r>
      </w:hyperlink>
      <w:r w:rsidRPr="0016301D">
        <w:rPr>
          <w:rFonts w:ascii="Arial" w:hAnsi="Arial" w:cs="Arial"/>
          <w:sz w:val="24"/>
          <w:szCs w:val="24"/>
        </w:rPr>
        <w:t xml:space="preserve"> (Accessed: 07</w:t>
      </w:r>
      <w:r w:rsidRPr="0016301D">
        <w:rPr>
          <w:rFonts w:ascii="Arial" w:hAnsi="Arial" w:cs="Arial"/>
          <w:sz w:val="24"/>
          <w:szCs w:val="24"/>
          <w:vertAlign w:val="superscript"/>
        </w:rPr>
        <w:t>th</w:t>
      </w:r>
      <w:r w:rsidRPr="0016301D">
        <w:rPr>
          <w:rFonts w:ascii="Arial" w:hAnsi="Arial" w:cs="Arial"/>
          <w:sz w:val="24"/>
          <w:szCs w:val="24"/>
        </w:rPr>
        <w:t xml:space="preserve"> October 2022).</w:t>
      </w:r>
    </w:p>
    <w:p w:rsidR="008169F4" w:rsidRPr="0016301D" w:rsidRDefault="008169F4" w:rsidP="0016301D">
      <w:pPr>
        <w:spacing w:line="360" w:lineRule="auto"/>
        <w:jc w:val="both"/>
        <w:rPr>
          <w:rFonts w:ascii="Arial" w:hAnsi="Arial" w:cs="Arial"/>
          <w:sz w:val="24"/>
          <w:szCs w:val="24"/>
        </w:rPr>
      </w:pPr>
      <w:r w:rsidRPr="0016301D">
        <w:rPr>
          <w:rFonts w:ascii="Arial" w:hAnsi="Arial" w:cs="Arial"/>
          <w:sz w:val="24"/>
          <w:szCs w:val="24"/>
        </w:rPr>
        <w:t xml:space="preserve">Reith, C. (1943) ‘Preventative Principle of Police’, </w:t>
      </w:r>
      <w:r w:rsidRPr="0016301D">
        <w:rPr>
          <w:rFonts w:ascii="Arial" w:hAnsi="Arial" w:cs="Arial"/>
          <w:i/>
          <w:sz w:val="24"/>
          <w:szCs w:val="24"/>
        </w:rPr>
        <w:t xml:space="preserve">Journal of Criminal Law and Criminology (1931), </w:t>
      </w:r>
      <w:r w:rsidRPr="0016301D">
        <w:rPr>
          <w:rFonts w:ascii="Arial" w:hAnsi="Arial" w:cs="Arial"/>
          <w:sz w:val="24"/>
          <w:szCs w:val="24"/>
        </w:rPr>
        <w:t>34(3), pp. 206-209. Doi:  10.2301/1137303.</w:t>
      </w:r>
      <w:r w:rsidRPr="0016301D">
        <w:rPr>
          <w:rFonts w:ascii="Arial" w:hAnsi="Arial" w:cs="Arial"/>
          <w:sz w:val="24"/>
          <w:szCs w:val="24"/>
        </w:rPr>
        <w:t xml:space="preserve"> </w:t>
      </w:r>
    </w:p>
    <w:p w:rsidR="007B65FF" w:rsidRPr="0016301D" w:rsidRDefault="007B65FF" w:rsidP="0016301D">
      <w:pPr>
        <w:spacing w:line="360" w:lineRule="auto"/>
        <w:jc w:val="both"/>
        <w:rPr>
          <w:rFonts w:ascii="Arial" w:hAnsi="Arial" w:cs="Arial"/>
          <w:sz w:val="24"/>
          <w:szCs w:val="24"/>
        </w:rPr>
      </w:pPr>
      <w:r w:rsidRPr="0016301D">
        <w:rPr>
          <w:rFonts w:ascii="Arial" w:hAnsi="Arial" w:cs="Arial"/>
          <w:sz w:val="24"/>
          <w:szCs w:val="24"/>
        </w:rPr>
        <w:t xml:space="preserve">Short, M. et al. (2009) </w:t>
      </w:r>
      <w:r w:rsidRPr="0016301D">
        <w:rPr>
          <w:rFonts w:ascii="Arial" w:hAnsi="Arial" w:cs="Arial"/>
          <w:i/>
          <w:sz w:val="24"/>
          <w:szCs w:val="24"/>
        </w:rPr>
        <w:t xml:space="preserve">Dissipation and displacement of hotspots in reaction-diffusion models of crime. </w:t>
      </w:r>
      <w:r w:rsidRPr="0016301D">
        <w:rPr>
          <w:rFonts w:ascii="Arial" w:hAnsi="Arial" w:cs="Arial"/>
          <w:sz w:val="24"/>
          <w:szCs w:val="24"/>
        </w:rPr>
        <w:t xml:space="preserve">Available at: </w:t>
      </w:r>
      <w:hyperlink r:id="rId45" w:history="1">
        <w:r w:rsidRPr="0016301D">
          <w:rPr>
            <w:rStyle w:val="Hyperlink"/>
            <w:rFonts w:ascii="Arial" w:hAnsi="Arial" w:cs="Arial"/>
            <w:sz w:val="24"/>
            <w:szCs w:val="24"/>
          </w:rPr>
          <w:t>https://www.pnas.org/doi/pdf/10.1073/pnas.0910921107</w:t>
        </w:r>
      </w:hyperlink>
      <w:r w:rsidRPr="0016301D">
        <w:rPr>
          <w:rFonts w:ascii="Arial" w:hAnsi="Arial" w:cs="Arial"/>
          <w:sz w:val="24"/>
          <w:szCs w:val="24"/>
        </w:rPr>
        <w:t xml:space="preserve"> (Accessed: </w:t>
      </w:r>
      <w:r w:rsidRPr="0016301D">
        <w:rPr>
          <w:rFonts w:ascii="Arial" w:hAnsi="Arial" w:cs="Arial"/>
          <w:sz w:val="24"/>
          <w:szCs w:val="24"/>
        </w:rPr>
        <w:t>10</w:t>
      </w:r>
      <w:r w:rsidRPr="0016301D">
        <w:rPr>
          <w:rFonts w:ascii="Arial" w:hAnsi="Arial" w:cs="Arial"/>
          <w:sz w:val="24"/>
          <w:szCs w:val="24"/>
          <w:vertAlign w:val="superscript"/>
        </w:rPr>
        <w:t>th</w:t>
      </w:r>
      <w:r w:rsidRPr="0016301D">
        <w:rPr>
          <w:rFonts w:ascii="Arial" w:hAnsi="Arial" w:cs="Arial"/>
          <w:sz w:val="24"/>
          <w:szCs w:val="24"/>
        </w:rPr>
        <w:t xml:space="preserve"> October</w:t>
      </w:r>
      <w:r w:rsidRPr="0016301D">
        <w:rPr>
          <w:rFonts w:ascii="Arial" w:hAnsi="Arial" w:cs="Arial"/>
          <w:sz w:val="24"/>
          <w:szCs w:val="24"/>
        </w:rPr>
        <w:t xml:space="preserve"> 2022).</w:t>
      </w:r>
    </w:p>
    <w:p w:rsidR="004F7BCE" w:rsidRPr="0016301D" w:rsidRDefault="004F7BCE" w:rsidP="0016301D">
      <w:pPr>
        <w:spacing w:line="360" w:lineRule="auto"/>
        <w:jc w:val="both"/>
        <w:rPr>
          <w:rFonts w:ascii="Arial" w:hAnsi="Arial" w:cs="Arial"/>
          <w:sz w:val="24"/>
          <w:szCs w:val="24"/>
        </w:rPr>
      </w:pPr>
      <w:r w:rsidRPr="0016301D">
        <w:rPr>
          <w:rFonts w:ascii="Arial" w:hAnsi="Arial" w:cs="Arial"/>
          <w:sz w:val="24"/>
          <w:szCs w:val="24"/>
        </w:rPr>
        <w:t xml:space="preserve">Spalek, B. (2017) </w:t>
      </w:r>
      <w:r w:rsidRPr="0016301D">
        <w:rPr>
          <w:rFonts w:ascii="Arial" w:hAnsi="Arial" w:cs="Arial"/>
          <w:i/>
          <w:sz w:val="24"/>
          <w:szCs w:val="24"/>
        </w:rPr>
        <w:t>Crime victims : theory, policy and practice</w:t>
      </w:r>
      <w:r w:rsidRPr="0016301D">
        <w:rPr>
          <w:rFonts w:ascii="Arial" w:hAnsi="Arial" w:cs="Arial"/>
          <w:sz w:val="24"/>
          <w:szCs w:val="24"/>
        </w:rPr>
        <w:t>. Second edition. London: Palgrave.</w:t>
      </w:r>
    </w:p>
    <w:p w:rsidR="007C3FC7" w:rsidRPr="0016301D" w:rsidRDefault="007C3FC7" w:rsidP="0016301D">
      <w:pPr>
        <w:spacing w:line="360" w:lineRule="auto"/>
        <w:jc w:val="both"/>
        <w:rPr>
          <w:rFonts w:ascii="Arial" w:hAnsi="Arial" w:cs="Arial"/>
          <w:sz w:val="24"/>
          <w:szCs w:val="24"/>
        </w:rPr>
      </w:pPr>
      <w:r w:rsidRPr="0016301D">
        <w:rPr>
          <w:rFonts w:ascii="Arial" w:hAnsi="Arial" w:cs="Arial"/>
          <w:sz w:val="24"/>
          <w:szCs w:val="24"/>
        </w:rPr>
        <w:t xml:space="preserve">Spooner, E. et al. (2022) </w:t>
      </w:r>
      <w:r w:rsidRPr="0016301D">
        <w:rPr>
          <w:rFonts w:ascii="Arial" w:hAnsi="Arial" w:cs="Arial"/>
          <w:i/>
          <w:sz w:val="24"/>
          <w:szCs w:val="24"/>
        </w:rPr>
        <w:t xml:space="preserve">Police Research and Evidence-Based Policing. </w:t>
      </w:r>
      <w:r w:rsidRPr="0016301D">
        <w:rPr>
          <w:rFonts w:ascii="Arial" w:hAnsi="Arial" w:cs="Arial"/>
          <w:sz w:val="24"/>
          <w:szCs w:val="24"/>
        </w:rPr>
        <w:t xml:space="preserve">[Online] Available at: </w:t>
      </w:r>
      <w:hyperlink r:id="rId46" w:history="1">
        <w:r w:rsidRPr="0016301D">
          <w:rPr>
            <w:rStyle w:val="Hyperlink"/>
            <w:rFonts w:ascii="Arial" w:hAnsi="Arial" w:cs="Arial"/>
            <w:sz w:val="24"/>
            <w:szCs w:val="24"/>
          </w:rPr>
          <w:t>https://web-s-ebscohost-com.ezproxy.uwtsd.ac.uk/ehost/ebookviewer/ebook/bmxlYmtfXzMyNzMzMTJfX0FO0?sid=751987a8-dd9a-40b6-90cd-adefb4332776@redis&amp;vid=0&amp;format=EK&amp;lpid=navPoint-8&amp;rid=0</w:t>
        </w:r>
      </w:hyperlink>
      <w:r w:rsidRPr="0016301D">
        <w:rPr>
          <w:rFonts w:ascii="Arial" w:hAnsi="Arial" w:cs="Arial"/>
          <w:sz w:val="24"/>
          <w:szCs w:val="24"/>
        </w:rPr>
        <w:t xml:space="preserve"> (Accessed: 10</w:t>
      </w:r>
      <w:r w:rsidRPr="0016301D">
        <w:rPr>
          <w:rFonts w:ascii="Arial" w:hAnsi="Arial" w:cs="Arial"/>
          <w:sz w:val="24"/>
          <w:szCs w:val="24"/>
          <w:vertAlign w:val="superscript"/>
        </w:rPr>
        <w:t>TH</w:t>
      </w:r>
      <w:r w:rsidRPr="0016301D">
        <w:rPr>
          <w:rFonts w:ascii="Arial" w:hAnsi="Arial" w:cs="Arial"/>
          <w:sz w:val="24"/>
          <w:szCs w:val="24"/>
        </w:rPr>
        <w:t xml:space="preserve"> October</w:t>
      </w:r>
      <w:r w:rsidRPr="0016301D">
        <w:rPr>
          <w:rFonts w:ascii="Arial" w:hAnsi="Arial" w:cs="Arial"/>
          <w:sz w:val="24"/>
          <w:szCs w:val="24"/>
        </w:rPr>
        <w:t xml:space="preserve"> 2022).</w:t>
      </w:r>
    </w:p>
    <w:p w:rsidR="00243EF5" w:rsidRPr="0016301D" w:rsidRDefault="00243EF5" w:rsidP="0016301D">
      <w:pPr>
        <w:spacing w:line="360" w:lineRule="auto"/>
        <w:jc w:val="both"/>
        <w:rPr>
          <w:rFonts w:ascii="Arial" w:hAnsi="Arial" w:cs="Arial"/>
          <w:sz w:val="24"/>
          <w:szCs w:val="24"/>
        </w:rPr>
      </w:pPr>
      <w:r w:rsidRPr="0016301D">
        <w:rPr>
          <w:rFonts w:ascii="Arial" w:hAnsi="Arial" w:cs="Arial"/>
          <w:sz w:val="24"/>
          <w:szCs w:val="24"/>
        </w:rPr>
        <w:t xml:space="preserve">Stuart, K. and McPherson, I. (2004) ‘Integrating the National Intelligence Model with a ‘problem solving’ approach’, </w:t>
      </w:r>
      <w:r w:rsidRPr="0016301D">
        <w:rPr>
          <w:rFonts w:ascii="Arial" w:hAnsi="Arial" w:cs="Arial"/>
          <w:i/>
          <w:sz w:val="24"/>
          <w:szCs w:val="24"/>
        </w:rPr>
        <w:t xml:space="preserve">Community Safety Journal, </w:t>
      </w:r>
      <w:r w:rsidRPr="0016301D">
        <w:rPr>
          <w:rFonts w:ascii="Arial" w:hAnsi="Arial" w:cs="Arial"/>
          <w:sz w:val="24"/>
          <w:szCs w:val="24"/>
        </w:rPr>
        <w:t>3(2), PP.36-46. DOI: 10/1108/17578043200400014.</w:t>
      </w:r>
    </w:p>
    <w:p w:rsidR="002F3356" w:rsidRPr="0016301D" w:rsidRDefault="002F3356" w:rsidP="0016301D">
      <w:pPr>
        <w:spacing w:line="360" w:lineRule="auto"/>
        <w:jc w:val="both"/>
        <w:rPr>
          <w:rFonts w:ascii="Arial" w:hAnsi="Arial" w:cs="Arial"/>
          <w:sz w:val="24"/>
          <w:szCs w:val="24"/>
        </w:rPr>
      </w:pPr>
      <w:r w:rsidRPr="0016301D">
        <w:rPr>
          <w:rFonts w:ascii="Arial" w:hAnsi="Arial" w:cs="Arial"/>
          <w:sz w:val="24"/>
          <w:szCs w:val="24"/>
        </w:rPr>
        <w:t xml:space="preserve">Taylor, R. and Yakeley, J. (2019) "Working with MAPPA: ethics and pragmatics", </w:t>
      </w:r>
      <w:r w:rsidRPr="0016301D">
        <w:rPr>
          <w:rFonts w:ascii="Arial" w:hAnsi="Arial" w:cs="Arial"/>
          <w:i/>
          <w:sz w:val="24"/>
          <w:szCs w:val="24"/>
        </w:rPr>
        <w:t>BJPsych Advances</w:t>
      </w:r>
      <w:r w:rsidRPr="0016301D">
        <w:rPr>
          <w:rFonts w:ascii="Arial" w:hAnsi="Arial" w:cs="Arial"/>
          <w:sz w:val="24"/>
          <w:szCs w:val="24"/>
        </w:rPr>
        <w:t xml:space="preserve">, vol. 25, no. 3, pp. 157-165. Available at: </w:t>
      </w:r>
      <w:hyperlink r:id="rId47" w:history="1">
        <w:r w:rsidRPr="0016301D">
          <w:rPr>
            <w:rStyle w:val="Hyperlink"/>
            <w:rFonts w:ascii="Arial" w:hAnsi="Arial" w:cs="Arial"/>
            <w:sz w:val="24"/>
            <w:szCs w:val="24"/>
          </w:rPr>
          <w:t>https://www.proquest.com/docview/2210034626?accountid=130472&amp;parentSessionId=lk8Tk4or9n8GQXmDuPvMFS7tYRbvIgb0m8%2B73zO2Wco%3D&amp;pq-origsite=primo</w:t>
        </w:r>
      </w:hyperlink>
      <w:r w:rsidRPr="0016301D">
        <w:rPr>
          <w:rFonts w:ascii="Arial" w:hAnsi="Arial" w:cs="Arial"/>
          <w:sz w:val="24"/>
          <w:szCs w:val="24"/>
        </w:rPr>
        <w:t xml:space="preserve"> (Accessed: 07</w:t>
      </w:r>
      <w:r w:rsidRPr="0016301D">
        <w:rPr>
          <w:rFonts w:ascii="Arial" w:hAnsi="Arial" w:cs="Arial"/>
          <w:sz w:val="24"/>
          <w:szCs w:val="24"/>
          <w:vertAlign w:val="superscript"/>
        </w:rPr>
        <w:t>th</w:t>
      </w:r>
      <w:r w:rsidRPr="0016301D">
        <w:rPr>
          <w:rFonts w:ascii="Arial" w:hAnsi="Arial" w:cs="Arial"/>
          <w:sz w:val="24"/>
          <w:szCs w:val="24"/>
        </w:rPr>
        <w:t xml:space="preserve"> October 2022).</w:t>
      </w:r>
    </w:p>
    <w:p w:rsidR="002F3356" w:rsidRPr="0016301D" w:rsidRDefault="002F3356" w:rsidP="0016301D">
      <w:pPr>
        <w:spacing w:line="360" w:lineRule="auto"/>
        <w:jc w:val="both"/>
        <w:rPr>
          <w:rFonts w:ascii="Arial" w:hAnsi="Arial" w:cs="Arial"/>
          <w:i/>
          <w:sz w:val="24"/>
          <w:szCs w:val="24"/>
        </w:rPr>
      </w:pPr>
      <w:r w:rsidRPr="0016301D">
        <w:rPr>
          <w:rFonts w:ascii="Arial" w:hAnsi="Arial" w:cs="Arial"/>
          <w:sz w:val="24"/>
          <w:szCs w:val="24"/>
        </w:rPr>
        <w:t xml:space="preserve">Tikkanen, A. (2022) ‘Hillsborough Disaster’, </w:t>
      </w:r>
      <w:r w:rsidRPr="0016301D">
        <w:rPr>
          <w:rFonts w:ascii="Arial" w:hAnsi="Arial" w:cs="Arial"/>
          <w:i/>
          <w:sz w:val="24"/>
          <w:szCs w:val="24"/>
        </w:rPr>
        <w:t xml:space="preserve">Encyclopaedia Britannica, </w:t>
      </w:r>
      <w:r w:rsidRPr="0016301D">
        <w:rPr>
          <w:rFonts w:ascii="Arial" w:hAnsi="Arial" w:cs="Arial"/>
          <w:sz w:val="24"/>
          <w:szCs w:val="24"/>
        </w:rPr>
        <w:t xml:space="preserve">12 May 2022. Available at: </w:t>
      </w:r>
      <w:hyperlink r:id="rId48" w:history="1">
        <w:r w:rsidRPr="0016301D">
          <w:rPr>
            <w:rStyle w:val="Hyperlink"/>
            <w:rFonts w:ascii="Arial" w:hAnsi="Arial" w:cs="Arial"/>
            <w:sz w:val="24"/>
            <w:szCs w:val="24"/>
          </w:rPr>
          <w:t>https://www.britannica.com/event/Hillsborough-disaster</w:t>
        </w:r>
      </w:hyperlink>
      <w:r w:rsidRPr="0016301D">
        <w:rPr>
          <w:rFonts w:ascii="Arial" w:hAnsi="Arial" w:cs="Arial"/>
          <w:sz w:val="24"/>
          <w:szCs w:val="24"/>
        </w:rPr>
        <w:t xml:space="preserve"> (Accessed: 01</w:t>
      </w:r>
      <w:r w:rsidRPr="0016301D">
        <w:rPr>
          <w:rFonts w:ascii="Arial" w:hAnsi="Arial" w:cs="Arial"/>
          <w:sz w:val="24"/>
          <w:szCs w:val="24"/>
          <w:vertAlign w:val="superscript"/>
        </w:rPr>
        <w:t>st</w:t>
      </w:r>
      <w:r w:rsidRPr="0016301D">
        <w:rPr>
          <w:rFonts w:ascii="Arial" w:hAnsi="Arial" w:cs="Arial"/>
          <w:sz w:val="24"/>
          <w:szCs w:val="24"/>
        </w:rPr>
        <w:t xml:space="preserve"> October 2022).</w:t>
      </w:r>
      <w:r w:rsidRPr="0016301D">
        <w:rPr>
          <w:rFonts w:ascii="Arial" w:hAnsi="Arial" w:cs="Arial"/>
          <w:i/>
          <w:sz w:val="24"/>
          <w:szCs w:val="24"/>
        </w:rPr>
        <w:t xml:space="preserve"> </w:t>
      </w:r>
    </w:p>
    <w:p w:rsidR="002F3356" w:rsidRPr="0016301D" w:rsidRDefault="002F3356" w:rsidP="0016301D">
      <w:pPr>
        <w:spacing w:line="360" w:lineRule="auto"/>
        <w:jc w:val="both"/>
        <w:rPr>
          <w:rFonts w:ascii="Arial" w:hAnsi="Arial" w:cs="Arial"/>
          <w:sz w:val="24"/>
          <w:szCs w:val="24"/>
        </w:rPr>
      </w:pPr>
      <w:r w:rsidRPr="0016301D">
        <w:rPr>
          <w:rFonts w:ascii="Arial" w:hAnsi="Arial" w:cs="Arial"/>
          <w:sz w:val="24"/>
          <w:szCs w:val="24"/>
        </w:rPr>
        <w:t xml:space="preserve">United Nations Office on Drugs and Crime (n.d.) ‘Module 2: Crime Prevention’, </w:t>
      </w:r>
      <w:r w:rsidRPr="0016301D">
        <w:rPr>
          <w:rFonts w:ascii="Arial" w:hAnsi="Arial" w:cs="Arial"/>
          <w:i/>
          <w:sz w:val="24"/>
          <w:szCs w:val="24"/>
        </w:rPr>
        <w:t xml:space="preserve">E4J University Module Series: Crime Prevention and Criminal Justice. </w:t>
      </w:r>
      <w:r w:rsidRPr="0016301D">
        <w:rPr>
          <w:rFonts w:ascii="Arial" w:hAnsi="Arial" w:cs="Arial"/>
          <w:sz w:val="24"/>
          <w:szCs w:val="24"/>
        </w:rPr>
        <w:t xml:space="preserve">Available at: </w:t>
      </w:r>
      <w:hyperlink r:id="rId49" w:history="1">
        <w:r w:rsidRPr="0016301D">
          <w:rPr>
            <w:rStyle w:val="Hyperlink"/>
            <w:rFonts w:ascii="Arial" w:hAnsi="Arial" w:cs="Arial"/>
            <w:sz w:val="24"/>
            <w:szCs w:val="24"/>
          </w:rPr>
          <w:t>https://www.unodc.org/e4j/en/crime-prevention-criminal-justice/module-2/key-issues/4--what-works.html</w:t>
        </w:r>
      </w:hyperlink>
      <w:r w:rsidRPr="0016301D">
        <w:rPr>
          <w:rFonts w:ascii="Arial" w:hAnsi="Arial" w:cs="Arial"/>
          <w:sz w:val="24"/>
          <w:szCs w:val="24"/>
        </w:rPr>
        <w:t xml:space="preserve"> (Accessed: </w:t>
      </w:r>
      <w:r w:rsidRPr="0016301D">
        <w:rPr>
          <w:rFonts w:ascii="Arial" w:hAnsi="Arial" w:cs="Arial"/>
          <w:sz w:val="24"/>
          <w:szCs w:val="24"/>
        </w:rPr>
        <w:t>10</w:t>
      </w:r>
      <w:r w:rsidRPr="0016301D">
        <w:rPr>
          <w:rFonts w:ascii="Arial" w:hAnsi="Arial" w:cs="Arial"/>
          <w:sz w:val="24"/>
          <w:szCs w:val="24"/>
          <w:vertAlign w:val="superscript"/>
        </w:rPr>
        <w:t>th</w:t>
      </w:r>
      <w:r w:rsidRPr="0016301D">
        <w:rPr>
          <w:rFonts w:ascii="Arial" w:hAnsi="Arial" w:cs="Arial"/>
          <w:sz w:val="24"/>
          <w:szCs w:val="24"/>
        </w:rPr>
        <w:t xml:space="preserve"> October</w:t>
      </w:r>
      <w:r w:rsidRPr="0016301D">
        <w:rPr>
          <w:rFonts w:ascii="Arial" w:hAnsi="Arial" w:cs="Arial"/>
          <w:sz w:val="24"/>
          <w:szCs w:val="24"/>
        </w:rPr>
        <w:t xml:space="preserve"> 2022).</w:t>
      </w:r>
    </w:p>
    <w:p w:rsidR="007C3FC7" w:rsidRPr="0016301D" w:rsidRDefault="007C3FC7" w:rsidP="0016301D">
      <w:pPr>
        <w:spacing w:line="360" w:lineRule="auto"/>
        <w:jc w:val="both"/>
        <w:rPr>
          <w:rFonts w:ascii="Arial" w:hAnsi="Arial" w:cs="Arial"/>
          <w:sz w:val="24"/>
          <w:szCs w:val="24"/>
        </w:rPr>
      </w:pPr>
      <w:r w:rsidRPr="0016301D">
        <w:rPr>
          <w:rFonts w:ascii="Arial" w:hAnsi="Arial" w:cs="Arial"/>
          <w:sz w:val="24"/>
          <w:szCs w:val="24"/>
        </w:rPr>
        <w:t xml:space="preserve">Van Dijk, A. and Hoogewoning, F. (2015) </w:t>
      </w:r>
      <w:r w:rsidRPr="0016301D">
        <w:rPr>
          <w:rFonts w:ascii="Arial" w:hAnsi="Arial" w:cs="Arial"/>
          <w:i/>
          <w:sz w:val="24"/>
          <w:szCs w:val="24"/>
        </w:rPr>
        <w:t xml:space="preserve">What really matters in policing?  And why “what works?” alone is simply not enough. </w:t>
      </w:r>
      <w:r w:rsidRPr="0016301D">
        <w:rPr>
          <w:rFonts w:ascii="Arial" w:hAnsi="Arial" w:cs="Arial"/>
          <w:sz w:val="24"/>
          <w:szCs w:val="24"/>
        </w:rPr>
        <w:t xml:space="preserve">Available at: </w:t>
      </w:r>
      <w:hyperlink r:id="rId50" w:history="1">
        <w:r w:rsidRPr="0016301D">
          <w:rPr>
            <w:rStyle w:val="Hyperlink"/>
            <w:rFonts w:ascii="Arial" w:hAnsi="Arial" w:cs="Arial"/>
            <w:sz w:val="24"/>
            <w:szCs w:val="24"/>
          </w:rPr>
          <w:t>https://www.cepol.europa.eu/sites/default/files/28-dijk-hoogewoning.pdf</w:t>
        </w:r>
      </w:hyperlink>
      <w:r w:rsidRPr="0016301D">
        <w:rPr>
          <w:rFonts w:ascii="Arial" w:hAnsi="Arial" w:cs="Arial"/>
          <w:sz w:val="24"/>
          <w:szCs w:val="24"/>
        </w:rPr>
        <w:t xml:space="preserve"> (Accessed: </w:t>
      </w:r>
      <w:r w:rsidRPr="0016301D">
        <w:rPr>
          <w:rFonts w:ascii="Arial" w:hAnsi="Arial" w:cs="Arial"/>
          <w:sz w:val="24"/>
          <w:szCs w:val="24"/>
        </w:rPr>
        <w:t>10</w:t>
      </w:r>
      <w:r w:rsidRPr="0016301D">
        <w:rPr>
          <w:rFonts w:ascii="Arial" w:hAnsi="Arial" w:cs="Arial"/>
          <w:sz w:val="24"/>
          <w:szCs w:val="24"/>
          <w:vertAlign w:val="superscript"/>
        </w:rPr>
        <w:t>th</w:t>
      </w:r>
      <w:r w:rsidRPr="0016301D">
        <w:rPr>
          <w:rFonts w:ascii="Arial" w:hAnsi="Arial" w:cs="Arial"/>
          <w:sz w:val="24"/>
          <w:szCs w:val="24"/>
        </w:rPr>
        <w:t xml:space="preserve"> October 2022</w:t>
      </w:r>
      <w:r w:rsidRPr="0016301D">
        <w:rPr>
          <w:rFonts w:ascii="Arial" w:hAnsi="Arial" w:cs="Arial"/>
          <w:sz w:val="24"/>
          <w:szCs w:val="24"/>
        </w:rPr>
        <w:t>)</w:t>
      </w:r>
    </w:p>
    <w:p w:rsidR="008169F4" w:rsidRPr="0016301D" w:rsidRDefault="008169F4" w:rsidP="0016301D">
      <w:pPr>
        <w:spacing w:line="360" w:lineRule="auto"/>
        <w:jc w:val="both"/>
        <w:rPr>
          <w:rFonts w:ascii="Arial" w:hAnsi="Arial" w:cs="Arial"/>
          <w:sz w:val="24"/>
          <w:szCs w:val="24"/>
        </w:rPr>
      </w:pPr>
      <w:r w:rsidRPr="0016301D">
        <w:rPr>
          <w:rFonts w:ascii="Arial" w:hAnsi="Arial" w:cs="Arial"/>
          <w:sz w:val="24"/>
          <w:szCs w:val="24"/>
        </w:rPr>
        <w:t xml:space="preserve">West Yorkshire Police (2022) </w:t>
      </w:r>
      <w:r w:rsidRPr="0016301D">
        <w:rPr>
          <w:rFonts w:ascii="Arial" w:hAnsi="Arial" w:cs="Arial"/>
          <w:i/>
          <w:sz w:val="24"/>
          <w:szCs w:val="24"/>
        </w:rPr>
        <w:t xml:space="preserve">The 10 Principles of Crime Prevention. </w:t>
      </w:r>
      <w:r w:rsidRPr="0016301D">
        <w:rPr>
          <w:rFonts w:ascii="Arial" w:hAnsi="Arial" w:cs="Arial"/>
          <w:sz w:val="24"/>
          <w:szCs w:val="24"/>
        </w:rPr>
        <w:t xml:space="preserve">Available at: </w:t>
      </w:r>
      <w:hyperlink r:id="rId51" w:history="1">
        <w:r w:rsidRPr="0016301D">
          <w:rPr>
            <w:rStyle w:val="Hyperlink"/>
            <w:rFonts w:ascii="Arial" w:hAnsi="Arial" w:cs="Arial"/>
            <w:sz w:val="24"/>
            <w:szCs w:val="24"/>
          </w:rPr>
          <w:t>https://www.westyorkshire.police.uk/advice/10-principles-crime-prevention/10-principles-crime-prevention/10-principles-crime-prevention</w:t>
        </w:r>
      </w:hyperlink>
      <w:r w:rsidRPr="0016301D">
        <w:rPr>
          <w:rFonts w:ascii="Arial" w:hAnsi="Arial" w:cs="Arial"/>
          <w:sz w:val="24"/>
          <w:szCs w:val="24"/>
        </w:rPr>
        <w:t xml:space="preserve"> (Accessed: </w:t>
      </w:r>
      <w:r w:rsidRPr="0016301D">
        <w:rPr>
          <w:rFonts w:ascii="Arial" w:hAnsi="Arial" w:cs="Arial"/>
          <w:sz w:val="24"/>
          <w:szCs w:val="24"/>
        </w:rPr>
        <w:t>10</w:t>
      </w:r>
      <w:r w:rsidRPr="0016301D">
        <w:rPr>
          <w:rFonts w:ascii="Arial" w:hAnsi="Arial" w:cs="Arial"/>
          <w:sz w:val="24"/>
          <w:szCs w:val="24"/>
          <w:vertAlign w:val="superscript"/>
        </w:rPr>
        <w:t>th</w:t>
      </w:r>
      <w:r w:rsidRPr="0016301D">
        <w:rPr>
          <w:rFonts w:ascii="Arial" w:hAnsi="Arial" w:cs="Arial"/>
          <w:sz w:val="24"/>
          <w:szCs w:val="24"/>
        </w:rPr>
        <w:t xml:space="preserve"> October</w:t>
      </w:r>
      <w:r w:rsidRPr="0016301D">
        <w:rPr>
          <w:rFonts w:ascii="Arial" w:hAnsi="Arial" w:cs="Arial"/>
          <w:sz w:val="24"/>
          <w:szCs w:val="24"/>
        </w:rPr>
        <w:t xml:space="preserve"> 2022).</w:t>
      </w:r>
    </w:p>
    <w:p w:rsidR="007C3FC7" w:rsidRPr="0016301D" w:rsidRDefault="007C3FC7" w:rsidP="0016301D">
      <w:pPr>
        <w:spacing w:line="360" w:lineRule="auto"/>
        <w:jc w:val="both"/>
        <w:rPr>
          <w:rFonts w:ascii="Arial" w:hAnsi="Arial" w:cs="Arial"/>
          <w:sz w:val="24"/>
          <w:szCs w:val="24"/>
        </w:rPr>
      </w:pPr>
    </w:p>
    <w:p w:rsidR="00243EF5" w:rsidRPr="0016301D" w:rsidRDefault="00243EF5" w:rsidP="0016301D">
      <w:pPr>
        <w:spacing w:line="360" w:lineRule="auto"/>
        <w:jc w:val="both"/>
        <w:rPr>
          <w:rFonts w:ascii="Arial" w:hAnsi="Arial" w:cs="Arial"/>
          <w:b/>
          <w:sz w:val="24"/>
          <w:szCs w:val="24"/>
        </w:rPr>
      </w:pPr>
    </w:p>
    <w:sectPr w:rsidR="00243EF5" w:rsidRPr="001630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A5407" w:rsidRDefault="00DA5407" w:rsidP="0012089E">
      <w:pPr>
        <w:spacing w:after="0" w:line="240" w:lineRule="auto"/>
      </w:pPr>
      <w:r>
        <w:separator/>
      </w:r>
    </w:p>
  </w:endnote>
  <w:endnote w:type="continuationSeparator" w:id="0">
    <w:p w:rsidR="00DA5407" w:rsidRDefault="00DA5407" w:rsidP="001208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Arial,Times New Roman">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A5407" w:rsidRDefault="00DA5407" w:rsidP="0012089E">
      <w:pPr>
        <w:spacing w:after="0" w:line="240" w:lineRule="auto"/>
      </w:pPr>
      <w:r>
        <w:separator/>
      </w:r>
    </w:p>
  </w:footnote>
  <w:footnote w:type="continuationSeparator" w:id="0">
    <w:p w:rsidR="00DA5407" w:rsidRDefault="00DA5407" w:rsidP="0012089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E70E12"/>
    <w:multiLevelType w:val="hybridMultilevel"/>
    <w:tmpl w:val="F710B898"/>
    <w:lvl w:ilvl="0" w:tplc="08090001">
      <w:start w:val="1"/>
      <w:numFmt w:val="bullet"/>
      <w:lvlText w:val=""/>
      <w:lvlJc w:val="left"/>
      <w:pPr>
        <w:ind w:left="567" w:hanging="360"/>
      </w:pPr>
      <w:rPr>
        <w:rFonts w:ascii="Symbol" w:hAnsi="Symbol" w:hint="default"/>
      </w:rPr>
    </w:lvl>
    <w:lvl w:ilvl="1" w:tplc="08090003" w:tentative="1">
      <w:start w:val="1"/>
      <w:numFmt w:val="bullet"/>
      <w:lvlText w:val="o"/>
      <w:lvlJc w:val="left"/>
      <w:pPr>
        <w:ind w:left="1287" w:hanging="360"/>
      </w:pPr>
      <w:rPr>
        <w:rFonts w:ascii="Courier New" w:hAnsi="Courier New" w:cs="Courier New" w:hint="default"/>
      </w:rPr>
    </w:lvl>
    <w:lvl w:ilvl="2" w:tplc="08090005" w:tentative="1">
      <w:start w:val="1"/>
      <w:numFmt w:val="bullet"/>
      <w:lvlText w:val=""/>
      <w:lvlJc w:val="left"/>
      <w:pPr>
        <w:ind w:left="2007" w:hanging="360"/>
      </w:pPr>
      <w:rPr>
        <w:rFonts w:ascii="Wingdings" w:hAnsi="Wingdings" w:hint="default"/>
      </w:rPr>
    </w:lvl>
    <w:lvl w:ilvl="3" w:tplc="08090001" w:tentative="1">
      <w:start w:val="1"/>
      <w:numFmt w:val="bullet"/>
      <w:lvlText w:val=""/>
      <w:lvlJc w:val="left"/>
      <w:pPr>
        <w:ind w:left="2727" w:hanging="360"/>
      </w:pPr>
      <w:rPr>
        <w:rFonts w:ascii="Symbol" w:hAnsi="Symbol" w:hint="default"/>
      </w:rPr>
    </w:lvl>
    <w:lvl w:ilvl="4" w:tplc="08090003" w:tentative="1">
      <w:start w:val="1"/>
      <w:numFmt w:val="bullet"/>
      <w:lvlText w:val="o"/>
      <w:lvlJc w:val="left"/>
      <w:pPr>
        <w:ind w:left="3447" w:hanging="360"/>
      </w:pPr>
      <w:rPr>
        <w:rFonts w:ascii="Courier New" w:hAnsi="Courier New" w:cs="Courier New" w:hint="default"/>
      </w:rPr>
    </w:lvl>
    <w:lvl w:ilvl="5" w:tplc="08090005" w:tentative="1">
      <w:start w:val="1"/>
      <w:numFmt w:val="bullet"/>
      <w:lvlText w:val=""/>
      <w:lvlJc w:val="left"/>
      <w:pPr>
        <w:ind w:left="4167" w:hanging="360"/>
      </w:pPr>
      <w:rPr>
        <w:rFonts w:ascii="Wingdings" w:hAnsi="Wingdings" w:hint="default"/>
      </w:rPr>
    </w:lvl>
    <w:lvl w:ilvl="6" w:tplc="08090001" w:tentative="1">
      <w:start w:val="1"/>
      <w:numFmt w:val="bullet"/>
      <w:lvlText w:val=""/>
      <w:lvlJc w:val="left"/>
      <w:pPr>
        <w:ind w:left="4887" w:hanging="360"/>
      </w:pPr>
      <w:rPr>
        <w:rFonts w:ascii="Symbol" w:hAnsi="Symbol" w:hint="default"/>
      </w:rPr>
    </w:lvl>
    <w:lvl w:ilvl="7" w:tplc="08090003" w:tentative="1">
      <w:start w:val="1"/>
      <w:numFmt w:val="bullet"/>
      <w:lvlText w:val="o"/>
      <w:lvlJc w:val="left"/>
      <w:pPr>
        <w:ind w:left="5607" w:hanging="360"/>
      </w:pPr>
      <w:rPr>
        <w:rFonts w:ascii="Courier New" w:hAnsi="Courier New" w:cs="Courier New" w:hint="default"/>
      </w:rPr>
    </w:lvl>
    <w:lvl w:ilvl="8" w:tplc="08090005" w:tentative="1">
      <w:start w:val="1"/>
      <w:numFmt w:val="bullet"/>
      <w:lvlText w:val=""/>
      <w:lvlJc w:val="left"/>
      <w:pPr>
        <w:ind w:left="6327" w:hanging="360"/>
      </w:pPr>
      <w:rPr>
        <w:rFonts w:ascii="Wingdings" w:hAnsi="Wingdings" w:hint="default"/>
      </w:rPr>
    </w:lvl>
  </w:abstractNum>
  <w:abstractNum w:abstractNumId="2" w15:restartNumberingAfterBreak="0">
    <w:nsid w:val="2DC04F50"/>
    <w:multiLevelType w:val="hybridMultilevel"/>
    <w:tmpl w:val="41EC4A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9A45F2"/>
    <w:multiLevelType w:val="hybridMultilevel"/>
    <w:tmpl w:val="174AB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6" w15:restartNumberingAfterBreak="0">
    <w:nsid w:val="3BF02EF9"/>
    <w:multiLevelType w:val="hybridMultilevel"/>
    <w:tmpl w:val="0ADE525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C5D34DA"/>
    <w:multiLevelType w:val="hybridMultilevel"/>
    <w:tmpl w:val="FDD46EFA"/>
    <w:lvl w:ilvl="0" w:tplc="9410AA8A">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811961"/>
    <w:multiLevelType w:val="hybridMultilevel"/>
    <w:tmpl w:val="9E7C949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8846AB"/>
    <w:multiLevelType w:val="hybridMultilevel"/>
    <w:tmpl w:val="749637E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0"/>
  </w:num>
  <w:num w:numId="3">
    <w:abstractNumId w:val="9"/>
  </w:num>
  <w:num w:numId="4">
    <w:abstractNumId w:val="11"/>
  </w:num>
  <w:num w:numId="5">
    <w:abstractNumId w:val="7"/>
  </w:num>
  <w:num w:numId="6">
    <w:abstractNumId w:val="3"/>
  </w:num>
  <w:num w:numId="7">
    <w:abstractNumId w:val="10"/>
  </w:num>
  <w:num w:numId="8">
    <w:abstractNumId w:val="6"/>
  </w:num>
  <w:num w:numId="9">
    <w:abstractNumId w:val="12"/>
  </w:num>
  <w:num w:numId="10">
    <w:abstractNumId w:val="1"/>
  </w:num>
  <w:num w:numId="11">
    <w:abstractNumId w:val="2"/>
  </w:num>
  <w:num w:numId="12">
    <w:abstractNumId w:val="4"/>
  </w:num>
  <w:num w:numId="13">
    <w:abstractNumId w:val="8"/>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8"/>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41878"/>
    <w:rsid w:val="00002550"/>
    <w:rsid w:val="000245C0"/>
    <w:rsid w:val="0005410C"/>
    <w:rsid w:val="000614E8"/>
    <w:rsid w:val="000744F8"/>
    <w:rsid w:val="00085E46"/>
    <w:rsid w:val="00094882"/>
    <w:rsid w:val="000A1D4E"/>
    <w:rsid w:val="000B10CA"/>
    <w:rsid w:val="000D1B21"/>
    <w:rsid w:val="00102866"/>
    <w:rsid w:val="001063D0"/>
    <w:rsid w:val="001077B2"/>
    <w:rsid w:val="0012089E"/>
    <w:rsid w:val="00140696"/>
    <w:rsid w:val="00151945"/>
    <w:rsid w:val="0016301D"/>
    <w:rsid w:val="00181C5B"/>
    <w:rsid w:val="00191605"/>
    <w:rsid w:val="00195F87"/>
    <w:rsid w:val="001A6223"/>
    <w:rsid w:val="001B2279"/>
    <w:rsid w:val="001D0EDD"/>
    <w:rsid w:val="001D7EC7"/>
    <w:rsid w:val="00233BC9"/>
    <w:rsid w:val="00243EF5"/>
    <w:rsid w:val="00244341"/>
    <w:rsid w:val="00251887"/>
    <w:rsid w:val="00265147"/>
    <w:rsid w:val="00266B64"/>
    <w:rsid w:val="00272145"/>
    <w:rsid w:val="002726D0"/>
    <w:rsid w:val="00276957"/>
    <w:rsid w:val="002770B7"/>
    <w:rsid w:val="00280160"/>
    <w:rsid w:val="002902EA"/>
    <w:rsid w:val="00297E72"/>
    <w:rsid w:val="002A669F"/>
    <w:rsid w:val="002B2268"/>
    <w:rsid w:val="002B4960"/>
    <w:rsid w:val="002C7474"/>
    <w:rsid w:val="002D57BF"/>
    <w:rsid w:val="002E2CB5"/>
    <w:rsid w:val="002E4A89"/>
    <w:rsid w:val="002E5099"/>
    <w:rsid w:val="002F3356"/>
    <w:rsid w:val="00310105"/>
    <w:rsid w:val="00310C0C"/>
    <w:rsid w:val="00325214"/>
    <w:rsid w:val="003329AB"/>
    <w:rsid w:val="00334527"/>
    <w:rsid w:val="00340087"/>
    <w:rsid w:val="00342981"/>
    <w:rsid w:val="003448CC"/>
    <w:rsid w:val="00364B06"/>
    <w:rsid w:val="00366F59"/>
    <w:rsid w:val="00371EE6"/>
    <w:rsid w:val="003A1AB7"/>
    <w:rsid w:val="003A304E"/>
    <w:rsid w:val="003A3B19"/>
    <w:rsid w:val="003A7C01"/>
    <w:rsid w:val="003B1FF6"/>
    <w:rsid w:val="003C39C4"/>
    <w:rsid w:val="003D0404"/>
    <w:rsid w:val="003D4E32"/>
    <w:rsid w:val="003D616A"/>
    <w:rsid w:val="003E2710"/>
    <w:rsid w:val="003F028A"/>
    <w:rsid w:val="003F1941"/>
    <w:rsid w:val="00404CE6"/>
    <w:rsid w:val="00406D7F"/>
    <w:rsid w:val="004164B5"/>
    <w:rsid w:val="0042150D"/>
    <w:rsid w:val="004332AD"/>
    <w:rsid w:val="00441282"/>
    <w:rsid w:val="00447340"/>
    <w:rsid w:val="00461BDE"/>
    <w:rsid w:val="00461F12"/>
    <w:rsid w:val="00465A40"/>
    <w:rsid w:val="00484AB9"/>
    <w:rsid w:val="00494C13"/>
    <w:rsid w:val="00495810"/>
    <w:rsid w:val="004A1612"/>
    <w:rsid w:val="004A7D21"/>
    <w:rsid w:val="004B0607"/>
    <w:rsid w:val="004B14AA"/>
    <w:rsid w:val="004B41F8"/>
    <w:rsid w:val="004B606F"/>
    <w:rsid w:val="004C0891"/>
    <w:rsid w:val="004C7209"/>
    <w:rsid w:val="004F6B0C"/>
    <w:rsid w:val="004F7BCE"/>
    <w:rsid w:val="00502B79"/>
    <w:rsid w:val="0050339B"/>
    <w:rsid w:val="005112EC"/>
    <w:rsid w:val="00514A02"/>
    <w:rsid w:val="0052680F"/>
    <w:rsid w:val="00531527"/>
    <w:rsid w:val="005334D9"/>
    <w:rsid w:val="00537648"/>
    <w:rsid w:val="00571842"/>
    <w:rsid w:val="00585CFD"/>
    <w:rsid w:val="005B19E4"/>
    <w:rsid w:val="005C1537"/>
    <w:rsid w:val="005C2041"/>
    <w:rsid w:val="005C2F99"/>
    <w:rsid w:val="005E13D9"/>
    <w:rsid w:val="00601C4D"/>
    <w:rsid w:val="006041B0"/>
    <w:rsid w:val="00616734"/>
    <w:rsid w:val="00620EE9"/>
    <w:rsid w:val="0063166A"/>
    <w:rsid w:val="00651ED1"/>
    <w:rsid w:val="0066281D"/>
    <w:rsid w:val="00664A29"/>
    <w:rsid w:val="006671DD"/>
    <w:rsid w:val="0067078E"/>
    <w:rsid w:val="0067788F"/>
    <w:rsid w:val="006B2115"/>
    <w:rsid w:val="006B5DA1"/>
    <w:rsid w:val="006B7956"/>
    <w:rsid w:val="006C02FF"/>
    <w:rsid w:val="006C2028"/>
    <w:rsid w:val="006C2072"/>
    <w:rsid w:val="006C37C2"/>
    <w:rsid w:val="00755948"/>
    <w:rsid w:val="007A104D"/>
    <w:rsid w:val="007A3829"/>
    <w:rsid w:val="007A55D2"/>
    <w:rsid w:val="007B2A40"/>
    <w:rsid w:val="007B65FF"/>
    <w:rsid w:val="007C3FC7"/>
    <w:rsid w:val="007C5D8A"/>
    <w:rsid w:val="007E2424"/>
    <w:rsid w:val="007F0359"/>
    <w:rsid w:val="00801798"/>
    <w:rsid w:val="008169F4"/>
    <w:rsid w:val="00833D8B"/>
    <w:rsid w:val="008449E4"/>
    <w:rsid w:val="00851997"/>
    <w:rsid w:val="00863B3A"/>
    <w:rsid w:val="00870819"/>
    <w:rsid w:val="00882D6F"/>
    <w:rsid w:val="00895502"/>
    <w:rsid w:val="008B2FCB"/>
    <w:rsid w:val="008C59BD"/>
    <w:rsid w:val="00906B03"/>
    <w:rsid w:val="00911EB9"/>
    <w:rsid w:val="0094428E"/>
    <w:rsid w:val="0095536D"/>
    <w:rsid w:val="009D44B8"/>
    <w:rsid w:val="009E0A1C"/>
    <w:rsid w:val="009E3E87"/>
    <w:rsid w:val="009F1139"/>
    <w:rsid w:val="009F5F66"/>
    <w:rsid w:val="00A21047"/>
    <w:rsid w:val="00A45FAD"/>
    <w:rsid w:val="00A462CB"/>
    <w:rsid w:val="00A5658A"/>
    <w:rsid w:val="00A6186D"/>
    <w:rsid w:val="00A72EE1"/>
    <w:rsid w:val="00A74436"/>
    <w:rsid w:val="00A9565F"/>
    <w:rsid w:val="00A960CD"/>
    <w:rsid w:val="00A97258"/>
    <w:rsid w:val="00A97AC0"/>
    <w:rsid w:val="00AA76E4"/>
    <w:rsid w:val="00AA7ED6"/>
    <w:rsid w:val="00AB0009"/>
    <w:rsid w:val="00AD0901"/>
    <w:rsid w:val="00AD2427"/>
    <w:rsid w:val="00AD4469"/>
    <w:rsid w:val="00AE0B32"/>
    <w:rsid w:val="00AF27A0"/>
    <w:rsid w:val="00AF4882"/>
    <w:rsid w:val="00B07646"/>
    <w:rsid w:val="00B2379A"/>
    <w:rsid w:val="00B41878"/>
    <w:rsid w:val="00B43190"/>
    <w:rsid w:val="00B444C6"/>
    <w:rsid w:val="00B520DC"/>
    <w:rsid w:val="00B53B4F"/>
    <w:rsid w:val="00B63F8A"/>
    <w:rsid w:val="00B640C3"/>
    <w:rsid w:val="00B661D2"/>
    <w:rsid w:val="00B67702"/>
    <w:rsid w:val="00B702FD"/>
    <w:rsid w:val="00B7183C"/>
    <w:rsid w:val="00B82F64"/>
    <w:rsid w:val="00B87F3C"/>
    <w:rsid w:val="00B977A8"/>
    <w:rsid w:val="00BB1F2E"/>
    <w:rsid w:val="00BC154E"/>
    <w:rsid w:val="00BD49F8"/>
    <w:rsid w:val="00BE3D15"/>
    <w:rsid w:val="00BF2137"/>
    <w:rsid w:val="00C20018"/>
    <w:rsid w:val="00C23F6B"/>
    <w:rsid w:val="00C242D5"/>
    <w:rsid w:val="00C539C6"/>
    <w:rsid w:val="00C619E2"/>
    <w:rsid w:val="00CA1A34"/>
    <w:rsid w:val="00CD2049"/>
    <w:rsid w:val="00D125E7"/>
    <w:rsid w:val="00D4680E"/>
    <w:rsid w:val="00D62494"/>
    <w:rsid w:val="00D63FEE"/>
    <w:rsid w:val="00D77BB0"/>
    <w:rsid w:val="00D9044D"/>
    <w:rsid w:val="00D961E6"/>
    <w:rsid w:val="00D97AF4"/>
    <w:rsid w:val="00DA3305"/>
    <w:rsid w:val="00DA5407"/>
    <w:rsid w:val="00DD0736"/>
    <w:rsid w:val="00DF2007"/>
    <w:rsid w:val="00DF6CBC"/>
    <w:rsid w:val="00E30048"/>
    <w:rsid w:val="00E34C4E"/>
    <w:rsid w:val="00E40A37"/>
    <w:rsid w:val="00E434FB"/>
    <w:rsid w:val="00E61EC9"/>
    <w:rsid w:val="00E640CD"/>
    <w:rsid w:val="00E71EBC"/>
    <w:rsid w:val="00E80047"/>
    <w:rsid w:val="00E80A92"/>
    <w:rsid w:val="00EB520D"/>
    <w:rsid w:val="00EB5F7C"/>
    <w:rsid w:val="00ED1CF3"/>
    <w:rsid w:val="00ED308F"/>
    <w:rsid w:val="00ED5523"/>
    <w:rsid w:val="00EE13E4"/>
    <w:rsid w:val="00EE32C7"/>
    <w:rsid w:val="00F128B1"/>
    <w:rsid w:val="00F23901"/>
    <w:rsid w:val="00F62E75"/>
    <w:rsid w:val="00F66888"/>
    <w:rsid w:val="00F8295A"/>
    <w:rsid w:val="00F8429F"/>
    <w:rsid w:val="00FC4B8E"/>
    <w:rsid w:val="00FC685C"/>
    <w:rsid w:val="00FD1CEC"/>
    <w:rsid w:val="00FE185B"/>
    <w:rsid w:val="00FE1C82"/>
    <w:rsid w:val="00FF13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9392CE"/>
  <w15:chartTrackingRefBased/>
  <w15:docId w15:val="{9E45A72B-F525-4772-9103-E66E0C1D50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41878"/>
  </w:style>
  <w:style w:type="paragraph" w:styleId="Heading2">
    <w:name w:val="heading 2"/>
    <w:basedOn w:val="Normal"/>
    <w:next w:val="Normal"/>
    <w:link w:val="Heading2Char"/>
    <w:qFormat/>
    <w:rsid w:val="00B41878"/>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B41878"/>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B41878"/>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B41878"/>
    <w:rPr>
      <w:rFonts w:ascii="Times New Roman" w:eastAsia="Times New Roman" w:hAnsi="Times New Roman" w:cs="Times New Roman"/>
      <w:sz w:val="40"/>
      <w:szCs w:val="20"/>
      <w:lang w:eastAsia="en-GB"/>
    </w:rPr>
  </w:style>
  <w:style w:type="paragraph" w:styleId="ListParagraph">
    <w:name w:val="List Paragraph"/>
    <w:basedOn w:val="Normal"/>
    <w:uiPriority w:val="34"/>
    <w:qFormat/>
    <w:rsid w:val="00B41878"/>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12089E"/>
    <w:rPr>
      <w:color w:val="0563C1" w:themeColor="hyperlink"/>
      <w:u w:val="single"/>
    </w:rPr>
  </w:style>
  <w:style w:type="character" w:styleId="CommentReference">
    <w:name w:val="annotation reference"/>
    <w:basedOn w:val="DefaultParagraphFont"/>
    <w:uiPriority w:val="99"/>
    <w:semiHidden/>
    <w:unhideWhenUsed/>
    <w:rsid w:val="006B2115"/>
    <w:rPr>
      <w:sz w:val="16"/>
      <w:szCs w:val="16"/>
    </w:rPr>
  </w:style>
  <w:style w:type="paragraph" w:styleId="CommentText">
    <w:name w:val="annotation text"/>
    <w:basedOn w:val="Normal"/>
    <w:link w:val="CommentTextChar"/>
    <w:uiPriority w:val="99"/>
    <w:semiHidden/>
    <w:unhideWhenUsed/>
    <w:rsid w:val="006B2115"/>
    <w:pPr>
      <w:spacing w:line="240" w:lineRule="auto"/>
    </w:pPr>
    <w:rPr>
      <w:sz w:val="20"/>
      <w:szCs w:val="20"/>
    </w:rPr>
  </w:style>
  <w:style w:type="character" w:customStyle="1" w:styleId="CommentTextChar">
    <w:name w:val="Comment Text Char"/>
    <w:basedOn w:val="DefaultParagraphFont"/>
    <w:link w:val="CommentText"/>
    <w:uiPriority w:val="99"/>
    <w:semiHidden/>
    <w:rsid w:val="006B2115"/>
    <w:rPr>
      <w:sz w:val="20"/>
      <w:szCs w:val="20"/>
    </w:rPr>
  </w:style>
  <w:style w:type="paragraph" w:styleId="CommentSubject">
    <w:name w:val="annotation subject"/>
    <w:basedOn w:val="CommentText"/>
    <w:next w:val="CommentText"/>
    <w:link w:val="CommentSubjectChar"/>
    <w:uiPriority w:val="99"/>
    <w:semiHidden/>
    <w:unhideWhenUsed/>
    <w:rsid w:val="006B2115"/>
    <w:rPr>
      <w:b/>
      <w:bCs/>
    </w:rPr>
  </w:style>
  <w:style w:type="character" w:customStyle="1" w:styleId="CommentSubjectChar">
    <w:name w:val="Comment Subject Char"/>
    <w:basedOn w:val="CommentTextChar"/>
    <w:link w:val="CommentSubject"/>
    <w:uiPriority w:val="99"/>
    <w:semiHidden/>
    <w:rsid w:val="006B2115"/>
    <w:rPr>
      <w:b/>
      <w:bCs/>
      <w:sz w:val="20"/>
      <w:szCs w:val="20"/>
    </w:rPr>
  </w:style>
  <w:style w:type="paragraph" w:styleId="BalloonText">
    <w:name w:val="Balloon Text"/>
    <w:basedOn w:val="Normal"/>
    <w:link w:val="BalloonTextChar"/>
    <w:uiPriority w:val="99"/>
    <w:semiHidden/>
    <w:unhideWhenUsed/>
    <w:rsid w:val="006B21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211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6847531">
      <w:bodyDiv w:val="1"/>
      <w:marLeft w:val="0"/>
      <w:marRight w:val="0"/>
      <w:marTop w:val="0"/>
      <w:marBottom w:val="0"/>
      <w:divBdr>
        <w:top w:val="none" w:sz="0" w:space="0" w:color="auto"/>
        <w:left w:val="none" w:sz="0" w:space="0" w:color="auto"/>
        <w:bottom w:val="none" w:sz="0" w:space="0" w:color="auto"/>
        <w:right w:val="none" w:sz="0" w:space="0" w:color="auto"/>
      </w:divBdr>
    </w:div>
    <w:div w:id="253175691">
      <w:bodyDiv w:val="1"/>
      <w:marLeft w:val="0"/>
      <w:marRight w:val="0"/>
      <w:marTop w:val="0"/>
      <w:marBottom w:val="0"/>
      <w:divBdr>
        <w:top w:val="none" w:sz="0" w:space="0" w:color="auto"/>
        <w:left w:val="none" w:sz="0" w:space="0" w:color="auto"/>
        <w:bottom w:val="none" w:sz="0" w:space="0" w:color="auto"/>
        <w:right w:val="none" w:sz="0" w:space="0" w:color="auto"/>
      </w:divBdr>
    </w:div>
    <w:div w:id="334109613">
      <w:bodyDiv w:val="1"/>
      <w:marLeft w:val="0"/>
      <w:marRight w:val="0"/>
      <w:marTop w:val="0"/>
      <w:marBottom w:val="0"/>
      <w:divBdr>
        <w:top w:val="none" w:sz="0" w:space="0" w:color="auto"/>
        <w:left w:val="none" w:sz="0" w:space="0" w:color="auto"/>
        <w:bottom w:val="none" w:sz="0" w:space="0" w:color="auto"/>
        <w:right w:val="none" w:sz="0" w:space="0" w:color="auto"/>
      </w:divBdr>
    </w:div>
    <w:div w:id="369695547">
      <w:bodyDiv w:val="1"/>
      <w:marLeft w:val="0"/>
      <w:marRight w:val="0"/>
      <w:marTop w:val="0"/>
      <w:marBottom w:val="0"/>
      <w:divBdr>
        <w:top w:val="none" w:sz="0" w:space="0" w:color="auto"/>
        <w:left w:val="none" w:sz="0" w:space="0" w:color="auto"/>
        <w:bottom w:val="none" w:sz="0" w:space="0" w:color="auto"/>
        <w:right w:val="none" w:sz="0" w:space="0" w:color="auto"/>
      </w:divBdr>
    </w:div>
    <w:div w:id="417874168">
      <w:bodyDiv w:val="1"/>
      <w:marLeft w:val="0"/>
      <w:marRight w:val="0"/>
      <w:marTop w:val="0"/>
      <w:marBottom w:val="0"/>
      <w:divBdr>
        <w:top w:val="none" w:sz="0" w:space="0" w:color="auto"/>
        <w:left w:val="none" w:sz="0" w:space="0" w:color="auto"/>
        <w:bottom w:val="none" w:sz="0" w:space="0" w:color="auto"/>
        <w:right w:val="none" w:sz="0" w:space="0" w:color="auto"/>
      </w:divBdr>
    </w:div>
    <w:div w:id="515578605">
      <w:bodyDiv w:val="1"/>
      <w:marLeft w:val="0"/>
      <w:marRight w:val="0"/>
      <w:marTop w:val="0"/>
      <w:marBottom w:val="0"/>
      <w:divBdr>
        <w:top w:val="none" w:sz="0" w:space="0" w:color="auto"/>
        <w:left w:val="none" w:sz="0" w:space="0" w:color="auto"/>
        <w:bottom w:val="none" w:sz="0" w:space="0" w:color="auto"/>
        <w:right w:val="none" w:sz="0" w:space="0" w:color="auto"/>
      </w:divBdr>
    </w:div>
    <w:div w:id="609625920">
      <w:bodyDiv w:val="1"/>
      <w:marLeft w:val="0"/>
      <w:marRight w:val="0"/>
      <w:marTop w:val="0"/>
      <w:marBottom w:val="0"/>
      <w:divBdr>
        <w:top w:val="none" w:sz="0" w:space="0" w:color="auto"/>
        <w:left w:val="none" w:sz="0" w:space="0" w:color="auto"/>
        <w:bottom w:val="none" w:sz="0" w:space="0" w:color="auto"/>
        <w:right w:val="none" w:sz="0" w:space="0" w:color="auto"/>
      </w:divBdr>
    </w:div>
    <w:div w:id="616907872">
      <w:bodyDiv w:val="1"/>
      <w:marLeft w:val="0"/>
      <w:marRight w:val="0"/>
      <w:marTop w:val="0"/>
      <w:marBottom w:val="0"/>
      <w:divBdr>
        <w:top w:val="none" w:sz="0" w:space="0" w:color="auto"/>
        <w:left w:val="none" w:sz="0" w:space="0" w:color="auto"/>
        <w:bottom w:val="none" w:sz="0" w:space="0" w:color="auto"/>
        <w:right w:val="none" w:sz="0" w:space="0" w:color="auto"/>
      </w:divBdr>
    </w:div>
    <w:div w:id="616983891">
      <w:bodyDiv w:val="1"/>
      <w:marLeft w:val="0"/>
      <w:marRight w:val="0"/>
      <w:marTop w:val="0"/>
      <w:marBottom w:val="0"/>
      <w:divBdr>
        <w:top w:val="none" w:sz="0" w:space="0" w:color="auto"/>
        <w:left w:val="none" w:sz="0" w:space="0" w:color="auto"/>
        <w:bottom w:val="none" w:sz="0" w:space="0" w:color="auto"/>
        <w:right w:val="none" w:sz="0" w:space="0" w:color="auto"/>
      </w:divBdr>
    </w:div>
    <w:div w:id="655719668">
      <w:bodyDiv w:val="1"/>
      <w:marLeft w:val="0"/>
      <w:marRight w:val="0"/>
      <w:marTop w:val="0"/>
      <w:marBottom w:val="0"/>
      <w:divBdr>
        <w:top w:val="none" w:sz="0" w:space="0" w:color="auto"/>
        <w:left w:val="none" w:sz="0" w:space="0" w:color="auto"/>
        <w:bottom w:val="none" w:sz="0" w:space="0" w:color="auto"/>
        <w:right w:val="none" w:sz="0" w:space="0" w:color="auto"/>
      </w:divBdr>
    </w:div>
    <w:div w:id="685908243">
      <w:bodyDiv w:val="1"/>
      <w:marLeft w:val="0"/>
      <w:marRight w:val="0"/>
      <w:marTop w:val="0"/>
      <w:marBottom w:val="0"/>
      <w:divBdr>
        <w:top w:val="none" w:sz="0" w:space="0" w:color="auto"/>
        <w:left w:val="none" w:sz="0" w:space="0" w:color="auto"/>
        <w:bottom w:val="none" w:sz="0" w:space="0" w:color="auto"/>
        <w:right w:val="none" w:sz="0" w:space="0" w:color="auto"/>
      </w:divBdr>
    </w:div>
    <w:div w:id="741216004">
      <w:bodyDiv w:val="1"/>
      <w:marLeft w:val="0"/>
      <w:marRight w:val="0"/>
      <w:marTop w:val="0"/>
      <w:marBottom w:val="0"/>
      <w:divBdr>
        <w:top w:val="none" w:sz="0" w:space="0" w:color="auto"/>
        <w:left w:val="none" w:sz="0" w:space="0" w:color="auto"/>
        <w:bottom w:val="none" w:sz="0" w:space="0" w:color="auto"/>
        <w:right w:val="none" w:sz="0" w:space="0" w:color="auto"/>
      </w:divBdr>
    </w:div>
    <w:div w:id="742600450">
      <w:bodyDiv w:val="1"/>
      <w:marLeft w:val="0"/>
      <w:marRight w:val="0"/>
      <w:marTop w:val="0"/>
      <w:marBottom w:val="0"/>
      <w:divBdr>
        <w:top w:val="none" w:sz="0" w:space="0" w:color="auto"/>
        <w:left w:val="none" w:sz="0" w:space="0" w:color="auto"/>
        <w:bottom w:val="none" w:sz="0" w:space="0" w:color="auto"/>
        <w:right w:val="none" w:sz="0" w:space="0" w:color="auto"/>
      </w:divBdr>
    </w:div>
    <w:div w:id="754861702">
      <w:bodyDiv w:val="1"/>
      <w:marLeft w:val="0"/>
      <w:marRight w:val="0"/>
      <w:marTop w:val="0"/>
      <w:marBottom w:val="0"/>
      <w:divBdr>
        <w:top w:val="none" w:sz="0" w:space="0" w:color="auto"/>
        <w:left w:val="none" w:sz="0" w:space="0" w:color="auto"/>
        <w:bottom w:val="none" w:sz="0" w:space="0" w:color="auto"/>
        <w:right w:val="none" w:sz="0" w:space="0" w:color="auto"/>
      </w:divBdr>
    </w:div>
    <w:div w:id="755440162">
      <w:bodyDiv w:val="1"/>
      <w:marLeft w:val="0"/>
      <w:marRight w:val="0"/>
      <w:marTop w:val="0"/>
      <w:marBottom w:val="0"/>
      <w:divBdr>
        <w:top w:val="none" w:sz="0" w:space="0" w:color="auto"/>
        <w:left w:val="none" w:sz="0" w:space="0" w:color="auto"/>
        <w:bottom w:val="none" w:sz="0" w:space="0" w:color="auto"/>
        <w:right w:val="none" w:sz="0" w:space="0" w:color="auto"/>
      </w:divBdr>
    </w:div>
    <w:div w:id="906843683">
      <w:bodyDiv w:val="1"/>
      <w:marLeft w:val="0"/>
      <w:marRight w:val="0"/>
      <w:marTop w:val="0"/>
      <w:marBottom w:val="0"/>
      <w:divBdr>
        <w:top w:val="none" w:sz="0" w:space="0" w:color="auto"/>
        <w:left w:val="none" w:sz="0" w:space="0" w:color="auto"/>
        <w:bottom w:val="none" w:sz="0" w:space="0" w:color="auto"/>
        <w:right w:val="none" w:sz="0" w:space="0" w:color="auto"/>
      </w:divBdr>
    </w:div>
    <w:div w:id="1023749434">
      <w:bodyDiv w:val="1"/>
      <w:marLeft w:val="0"/>
      <w:marRight w:val="0"/>
      <w:marTop w:val="0"/>
      <w:marBottom w:val="0"/>
      <w:divBdr>
        <w:top w:val="none" w:sz="0" w:space="0" w:color="auto"/>
        <w:left w:val="none" w:sz="0" w:space="0" w:color="auto"/>
        <w:bottom w:val="none" w:sz="0" w:space="0" w:color="auto"/>
        <w:right w:val="none" w:sz="0" w:space="0" w:color="auto"/>
      </w:divBdr>
    </w:div>
    <w:div w:id="1040322825">
      <w:bodyDiv w:val="1"/>
      <w:marLeft w:val="0"/>
      <w:marRight w:val="0"/>
      <w:marTop w:val="0"/>
      <w:marBottom w:val="0"/>
      <w:divBdr>
        <w:top w:val="none" w:sz="0" w:space="0" w:color="auto"/>
        <w:left w:val="none" w:sz="0" w:space="0" w:color="auto"/>
        <w:bottom w:val="none" w:sz="0" w:space="0" w:color="auto"/>
        <w:right w:val="none" w:sz="0" w:space="0" w:color="auto"/>
      </w:divBdr>
    </w:div>
    <w:div w:id="1093744588">
      <w:bodyDiv w:val="1"/>
      <w:marLeft w:val="0"/>
      <w:marRight w:val="0"/>
      <w:marTop w:val="0"/>
      <w:marBottom w:val="0"/>
      <w:divBdr>
        <w:top w:val="none" w:sz="0" w:space="0" w:color="auto"/>
        <w:left w:val="none" w:sz="0" w:space="0" w:color="auto"/>
        <w:bottom w:val="none" w:sz="0" w:space="0" w:color="auto"/>
        <w:right w:val="none" w:sz="0" w:space="0" w:color="auto"/>
      </w:divBdr>
    </w:div>
    <w:div w:id="1147864496">
      <w:bodyDiv w:val="1"/>
      <w:marLeft w:val="0"/>
      <w:marRight w:val="0"/>
      <w:marTop w:val="0"/>
      <w:marBottom w:val="0"/>
      <w:divBdr>
        <w:top w:val="none" w:sz="0" w:space="0" w:color="auto"/>
        <w:left w:val="none" w:sz="0" w:space="0" w:color="auto"/>
        <w:bottom w:val="none" w:sz="0" w:space="0" w:color="auto"/>
        <w:right w:val="none" w:sz="0" w:space="0" w:color="auto"/>
      </w:divBdr>
    </w:div>
    <w:div w:id="1172799348">
      <w:bodyDiv w:val="1"/>
      <w:marLeft w:val="0"/>
      <w:marRight w:val="0"/>
      <w:marTop w:val="0"/>
      <w:marBottom w:val="0"/>
      <w:divBdr>
        <w:top w:val="none" w:sz="0" w:space="0" w:color="auto"/>
        <w:left w:val="none" w:sz="0" w:space="0" w:color="auto"/>
        <w:bottom w:val="none" w:sz="0" w:space="0" w:color="auto"/>
        <w:right w:val="none" w:sz="0" w:space="0" w:color="auto"/>
      </w:divBdr>
    </w:div>
    <w:div w:id="1201937416">
      <w:bodyDiv w:val="1"/>
      <w:marLeft w:val="0"/>
      <w:marRight w:val="0"/>
      <w:marTop w:val="0"/>
      <w:marBottom w:val="0"/>
      <w:divBdr>
        <w:top w:val="none" w:sz="0" w:space="0" w:color="auto"/>
        <w:left w:val="none" w:sz="0" w:space="0" w:color="auto"/>
        <w:bottom w:val="none" w:sz="0" w:space="0" w:color="auto"/>
        <w:right w:val="none" w:sz="0" w:space="0" w:color="auto"/>
      </w:divBdr>
    </w:div>
    <w:div w:id="1206141172">
      <w:bodyDiv w:val="1"/>
      <w:marLeft w:val="0"/>
      <w:marRight w:val="0"/>
      <w:marTop w:val="0"/>
      <w:marBottom w:val="0"/>
      <w:divBdr>
        <w:top w:val="none" w:sz="0" w:space="0" w:color="auto"/>
        <w:left w:val="none" w:sz="0" w:space="0" w:color="auto"/>
        <w:bottom w:val="none" w:sz="0" w:space="0" w:color="auto"/>
        <w:right w:val="none" w:sz="0" w:space="0" w:color="auto"/>
      </w:divBdr>
    </w:div>
    <w:div w:id="1256131872">
      <w:bodyDiv w:val="1"/>
      <w:marLeft w:val="0"/>
      <w:marRight w:val="0"/>
      <w:marTop w:val="0"/>
      <w:marBottom w:val="0"/>
      <w:divBdr>
        <w:top w:val="none" w:sz="0" w:space="0" w:color="auto"/>
        <w:left w:val="none" w:sz="0" w:space="0" w:color="auto"/>
        <w:bottom w:val="none" w:sz="0" w:space="0" w:color="auto"/>
        <w:right w:val="none" w:sz="0" w:space="0" w:color="auto"/>
      </w:divBdr>
    </w:div>
    <w:div w:id="1277368681">
      <w:bodyDiv w:val="1"/>
      <w:marLeft w:val="0"/>
      <w:marRight w:val="0"/>
      <w:marTop w:val="0"/>
      <w:marBottom w:val="0"/>
      <w:divBdr>
        <w:top w:val="none" w:sz="0" w:space="0" w:color="auto"/>
        <w:left w:val="none" w:sz="0" w:space="0" w:color="auto"/>
        <w:bottom w:val="none" w:sz="0" w:space="0" w:color="auto"/>
        <w:right w:val="none" w:sz="0" w:space="0" w:color="auto"/>
      </w:divBdr>
    </w:div>
    <w:div w:id="1291550461">
      <w:bodyDiv w:val="1"/>
      <w:marLeft w:val="0"/>
      <w:marRight w:val="0"/>
      <w:marTop w:val="0"/>
      <w:marBottom w:val="0"/>
      <w:divBdr>
        <w:top w:val="none" w:sz="0" w:space="0" w:color="auto"/>
        <w:left w:val="none" w:sz="0" w:space="0" w:color="auto"/>
        <w:bottom w:val="none" w:sz="0" w:space="0" w:color="auto"/>
        <w:right w:val="none" w:sz="0" w:space="0" w:color="auto"/>
      </w:divBdr>
    </w:div>
    <w:div w:id="1354379750">
      <w:bodyDiv w:val="1"/>
      <w:marLeft w:val="0"/>
      <w:marRight w:val="0"/>
      <w:marTop w:val="0"/>
      <w:marBottom w:val="0"/>
      <w:divBdr>
        <w:top w:val="none" w:sz="0" w:space="0" w:color="auto"/>
        <w:left w:val="none" w:sz="0" w:space="0" w:color="auto"/>
        <w:bottom w:val="none" w:sz="0" w:space="0" w:color="auto"/>
        <w:right w:val="none" w:sz="0" w:space="0" w:color="auto"/>
      </w:divBdr>
    </w:div>
    <w:div w:id="1365521289">
      <w:bodyDiv w:val="1"/>
      <w:marLeft w:val="0"/>
      <w:marRight w:val="0"/>
      <w:marTop w:val="0"/>
      <w:marBottom w:val="0"/>
      <w:divBdr>
        <w:top w:val="none" w:sz="0" w:space="0" w:color="auto"/>
        <w:left w:val="none" w:sz="0" w:space="0" w:color="auto"/>
        <w:bottom w:val="none" w:sz="0" w:space="0" w:color="auto"/>
        <w:right w:val="none" w:sz="0" w:space="0" w:color="auto"/>
      </w:divBdr>
    </w:div>
    <w:div w:id="1387337435">
      <w:bodyDiv w:val="1"/>
      <w:marLeft w:val="0"/>
      <w:marRight w:val="0"/>
      <w:marTop w:val="0"/>
      <w:marBottom w:val="0"/>
      <w:divBdr>
        <w:top w:val="none" w:sz="0" w:space="0" w:color="auto"/>
        <w:left w:val="none" w:sz="0" w:space="0" w:color="auto"/>
        <w:bottom w:val="none" w:sz="0" w:space="0" w:color="auto"/>
        <w:right w:val="none" w:sz="0" w:space="0" w:color="auto"/>
      </w:divBdr>
    </w:div>
    <w:div w:id="1429153089">
      <w:bodyDiv w:val="1"/>
      <w:marLeft w:val="0"/>
      <w:marRight w:val="0"/>
      <w:marTop w:val="0"/>
      <w:marBottom w:val="0"/>
      <w:divBdr>
        <w:top w:val="none" w:sz="0" w:space="0" w:color="auto"/>
        <w:left w:val="none" w:sz="0" w:space="0" w:color="auto"/>
        <w:bottom w:val="none" w:sz="0" w:space="0" w:color="auto"/>
        <w:right w:val="none" w:sz="0" w:space="0" w:color="auto"/>
      </w:divBdr>
    </w:div>
    <w:div w:id="1433092524">
      <w:bodyDiv w:val="1"/>
      <w:marLeft w:val="0"/>
      <w:marRight w:val="0"/>
      <w:marTop w:val="0"/>
      <w:marBottom w:val="0"/>
      <w:divBdr>
        <w:top w:val="none" w:sz="0" w:space="0" w:color="auto"/>
        <w:left w:val="none" w:sz="0" w:space="0" w:color="auto"/>
        <w:bottom w:val="none" w:sz="0" w:space="0" w:color="auto"/>
        <w:right w:val="none" w:sz="0" w:space="0" w:color="auto"/>
      </w:divBdr>
    </w:div>
    <w:div w:id="1470201496">
      <w:bodyDiv w:val="1"/>
      <w:marLeft w:val="0"/>
      <w:marRight w:val="0"/>
      <w:marTop w:val="0"/>
      <w:marBottom w:val="0"/>
      <w:divBdr>
        <w:top w:val="none" w:sz="0" w:space="0" w:color="auto"/>
        <w:left w:val="none" w:sz="0" w:space="0" w:color="auto"/>
        <w:bottom w:val="none" w:sz="0" w:space="0" w:color="auto"/>
        <w:right w:val="none" w:sz="0" w:space="0" w:color="auto"/>
      </w:divBdr>
    </w:div>
    <w:div w:id="1638872688">
      <w:bodyDiv w:val="1"/>
      <w:marLeft w:val="0"/>
      <w:marRight w:val="0"/>
      <w:marTop w:val="0"/>
      <w:marBottom w:val="0"/>
      <w:divBdr>
        <w:top w:val="none" w:sz="0" w:space="0" w:color="auto"/>
        <w:left w:val="none" w:sz="0" w:space="0" w:color="auto"/>
        <w:bottom w:val="none" w:sz="0" w:space="0" w:color="auto"/>
        <w:right w:val="none" w:sz="0" w:space="0" w:color="auto"/>
      </w:divBdr>
    </w:div>
    <w:div w:id="1645313892">
      <w:bodyDiv w:val="1"/>
      <w:marLeft w:val="0"/>
      <w:marRight w:val="0"/>
      <w:marTop w:val="0"/>
      <w:marBottom w:val="0"/>
      <w:divBdr>
        <w:top w:val="none" w:sz="0" w:space="0" w:color="auto"/>
        <w:left w:val="none" w:sz="0" w:space="0" w:color="auto"/>
        <w:bottom w:val="none" w:sz="0" w:space="0" w:color="auto"/>
        <w:right w:val="none" w:sz="0" w:space="0" w:color="auto"/>
      </w:divBdr>
    </w:div>
    <w:div w:id="1706709507">
      <w:bodyDiv w:val="1"/>
      <w:marLeft w:val="0"/>
      <w:marRight w:val="0"/>
      <w:marTop w:val="0"/>
      <w:marBottom w:val="0"/>
      <w:divBdr>
        <w:top w:val="none" w:sz="0" w:space="0" w:color="auto"/>
        <w:left w:val="none" w:sz="0" w:space="0" w:color="auto"/>
        <w:bottom w:val="none" w:sz="0" w:space="0" w:color="auto"/>
        <w:right w:val="none" w:sz="0" w:space="0" w:color="auto"/>
      </w:divBdr>
    </w:div>
    <w:div w:id="1839923390">
      <w:bodyDiv w:val="1"/>
      <w:marLeft w:val="0"/>
      <w:marRight w:val="0"/>
      <w:marTop w:val="0"/>
      <w:marBottom w:val="0"/>
      <w:divBdr>
        <w:top w:val="none" w:sz="0" w:space="0" w:color="auto"/>
        <w:left w:val="none" w:sz="0" w:space="0" w:color="auto"/>
        <w:bottom w:val="none" w:sz="0" w:space="0" w:color="auto"/>
        <w:right w:val="none" w:sz="0" w:space="0" w:color="auto"/>
      </w:divBdr>
    </w:div>
    <w:div w:id="1848128115">
      <w:bodyDiv w:val="1"/>
      <w:marLeft w:val="0"/>
      <w:marRight w:val="0"/>
      <w:marTop w:val="0"/>
      <w:marBottom w:val="0"/>
      <w:divBdr>
        <w:top w:val="none" w:sz="0" w:space="0" w:color="auto"/>
        <w:left w:val="none" w:sz="0" w:space="0" w:color="auto"/>
        <w:bottom w:val="none" w:sz="0" w:space="0" w:color="auto"/>
        <w:right w:val="none" w:sz="0" w:space="0" w:color="auto"/>
      </w:divBdr>
    </w:div>
    <w:div w:id="1949849637">
      <w:bodyDiv w:val="1"/>
      <w:marLeft w:val="0"/>
      <w:marRight w:val="0"/>
      <w:marTop w:val="0"/>
      <w:marBottom w:val="0"/>
      <w:divBdr>
        <w:top w:val="none" w:sz="0" w:space="0" w:color="auto"/>
        <w:left w:val="none" w:sz="0" w:space="0" w:color="auto"/>
        <w:bottom w:val="none" w:sz="0" w:space="0" w:color="auto"/>
        <w:right w:val="none" w:sz="0" w:space="0" w:color="auto"/>
      </w:divBdr>
    </w:div>
    <w:div w:id="1953857081">
      <w:bodyDiv w:val="1"/>
      <w:marLeft w:val="0"/>
      <w:marRight w:val="0"/>
      <w:marTop w:val="0"/>
      <w:marBottom w:val="0"/>
      <w:divBdr>
        <w:top w:val="none" w:sz="0" w:space="0" w:color="auto"/>
        <w:left w:val="none" w:sz="0" w:space="0" w:color="auto"/>
        <w:bottom w:val="none" w:sz="0" w:space="0" w:color="auto"/>
        <w:right w:val="none" w:sz="0" w:space="0" w:color="auto"/>
      </w:divBdr>
    </w:div>
    <w:div w:id="2137866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ezproxy.uwtsd.ac.uk/content/pdf/10.1007/s11089-008-0188-0.pdf" TargetMode="External"/><Relationship Id="rId18" Type="http://schemas.openxmlformats.org/officeDocument/2006/relationships/hyperlink" Target="https://www.college.police.uk/app/information-management/management-police-information/collection-and-recording" TargetMode="External"/><Relationship Id="rId26" Type="http://schemas.openxmlformats.org/officeDocument/2006/relationships/hyperlink" Target="https://assets.publishing.service.gov.uk/government/uploads/system/uploads/attachment_data/file/746930/victim-strategy.pdf" TargetMode="External"/><Relationship Id="rId39" Type="http://schemas.openxmlformats.org/officeDocument/2006/relationships/hyperlink" Target="https://nationalcrimeagency.gov.uk/what-we-do/how-we-work/intelligence-enhancing-the-picture-of-serious-organised-crime-affecting-the-uk" TargetMode="External"/><Relationship Id="rId3" Type="http://schemas.openxmlformats.org/officeDocument/2006/relationships/styles" Target="styles.xml"/><Relationship Id="rId21" Type="http://schemas.openxmlformats.org/officeDocument/2006/relationships/hyperlink" Target="https://www.college.police.uk/research/crime-reduction-toolkit/problem-oriented-policing" TargetMode="External"/><Relationship Id="rId34" Type="http://schemas.openxmlformats.org/officeDocument/2006/relationships/hyperlink" Target="https://doi.org/10.1350/ijps.2007.9.3.257" TargetMode="External"/><Relationship Id="rId42" Type="http://schemas.openxmlformats.org/officeDocument/2006/relationships/hyperlink" Target="https://doi.org/10.1080/13218719.2020.1734978" TargetMode="External"/><Relationship Id="rId47" Type="http://schemas.openxmlformats.org/officeDocument/2006/relationships/hyperlink" Target="https://www.proquest.com/docview/2210034626?accountid=130472&amp;parentSessionId=lk8Tk4or9n8GQXmDuPvMFS7tYRbvIgb0m8%2B73zO2Wco%3D&amp;pq-origsite=primo" TargetMode="External"/><Relationship Id="rId50" Type="http://schemas.openxmlformats.org/officeDocument/2006/relationships/hyperlink" Target="https://www.cepol.europa.eu/sites/default/files/28-dijk-hoogewoning.pdf" TargetMode="External"/><Relationship Id="rId7" Type="http://schemas.openxmlformats.org/officeDocument/2006/relationships/endnotes" Target="endnotes.xml"/><Relationship Id="rId12" Type="http://schemas.openxmlformats.org/officeDocument/2006/relationships/hyperlink" Target="https://phys.org/news/2019-04-men-prison-childhood-adversity.html" TargetMode="External"/><Relationship Id="rId17" Type="http://schemas.openxmlformats.org/officeDocument/2006/relationships/hyperlink" Target="https://www.college.police.uk/app/national-decision-model/national-decision-model?highlight=neighbourhood%20policing" TargetMode="External"/><Relationship Id="rId25" Type="http://schemas.openxmlformats.org/officeDocument/2006/relationships/hyperlink" Target="https://assets.publishing.service.gov.uk/government/uploads/system/uploads/attachment_data/file/229038/0581.pdf" TargetMode="External"/><Relationship Id="rId33" Type="http://schemas.openxmlformats.org/officeDocument/2006/relationships/hyperlink" Target="https://bscpolicingnetwork.com/2020/05/26/the-national-intelligence-model/" TargetMode="External"/><Relationship Id="rId38" Type="http://schemas.openxmlformats.org/officeDocument/2006/relationships/hyperlink" Target="https://assets.publishing.service.gov.uk/government/uploads/system/uploads/attachment_data/file/974376/victims-code-2020.pdf" TargetMode="External"/><Relationship Id="rId46" Type="http://schemas.openxmlformats.org/officeDocument/2006/relationships/hyperlink" Target="https://web-s-ebscohost-com.ezproxy.uwtsd.ac.uk/ehost/ebookviewer/ebook/bmxlYmtfXzMyNzMzMTJfX0FO0?sid=751987a8-dd9a-40b6-90cd-adefb4332776@redis&amp;vid=0&amp;format=EK&amp;lpid=navPoint-8&amp;rid=0" TargetMode="External"/><Relationship Id="rId2" Type="http://schemas.openxmlformats.org/officeDocument/2006/relationships/numbering" Target="numbering.xml"/><Relationship Id="rId16" Type="http://schemas.openxmlformats.org/officeDocument/2006/relationships/hyperlink" Target="https://www.legislation.gov.uk/ukpga/2004/36/section/1" TargetMode="External"/><Relationship Id="rId20" Type="http://schemas.openxmlformats.org/officeDocument/2006/relationships/hyperlink" Target="https://www.college.police.uk/research/evidence-based-policing-EBP" TargetMode="External"/><Relationship Id="rId29" Type="http://schemas.openxmlformats.org/officeDocument/2006/relationships/hyperlink" Target="https://assets.college.police.uk/s3fs-public/2021-02/code_of_ethics_summary.pdf" TargetMode="External"/><Relationship Id="rId41" Type="http://schemas.openxmlformats.org/officeDocument/2006/relationships/hyperlink" Target="https://nimmonsconsulting.com/wp-content/uploads/2019/05/British-Policing-Challenges-New-Crime-Patterns-and-Evolving-Communitie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scovery.ucl.ac.uk/id/eprint/1393275/2/Problem%20solving%20for%20neighbourhood%20policing%20v2.pdf" TargetMode="External"/><Relationship Id="rId24" Type="http://schemas.openxmlformats.org/officeDocument/2006/relationships/hyperlink" Target="https://popcenter.asu.edu/sites/default/files/library/crimeprevention/volume_03/08_gilling.pdf" TargetMode="External"/><Relationship Id="rId32" Type="http://schemas.openxmlformats.org/officeDocument/2006/relationships/hyperlink" Target="https://link.springer.com/article/10.1007/s11292-015-9238-7" TargetMode="External"/><Relationship Id="rId37" Type="http://schemas.openxmlformats.org/officeDocument/2006/relationships/hyperlink" Target="https://doi.org/10.1080/10439460500399791" TargetMode="External"/><Relationship Id="rId40" Type="http://schemas.openxmlformats.org/officeDocument/2006/relationships/hyperlink" Target="https://video-alexanderstreet-com.ezproxy.uwtsd.ac.uk/watch/first-response-to-victims-of-crime?utm_campaign=Video&amp;utm_medium=MARC&amp;utm_source=aspresolver" TargetMode="External"/><Relationship Id="rId45" Type="http://schemas.openxmlformats.org/officeDocument/2006/relationships/hyperlink" Target="https://www.pnas.org/doi/pdf/10.1073/pnas.0910921107" TargetMode="External"/><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177.1098611118796890" TargetMode="External"/><Relationship Id="rId23" Type="http://schemas.openxmlformats.org/officeDocument/2006/relationships/hyperlink" Target="https://www.legislation.gov.uk/ukpga/2004/28/part/3" TargetMode="External"/><Relationship Id="rId28" Type="http://schemas.openxmlformats.org/officeDocument/2006/relationships/hyperlink" Target="https://www.gov.uk/government/publications/covert-human-intelligence-sources-draft-code-of-practice/covert-human-intelligence-sources-bill-factsheet-accessible-version" TargetMode="External"/><Relationship Id="rId36" Type="http://schemas.openxmlformats.org/officeDocument/2006/relationships/hyperlink" Target="https://academic.oup.com/bjaed/article/16/10/323/2288604" TargetMode="External"/><Relationship Id="rId49" Type="http://schemas.openxmlformats.org/officeDocument/2006/relationships/hyperlink" Target="https://www.unodc.org/e4j/en/crime-prevention-criminal-justice/module-2/key-issues/4--what-works.html" TargetMode="External"/><Relationship Id="rId10" Type="http://schemas.openxmlformats.org/officeDocument/2006/relationships/hyperlink" Target="http://eprints.hud.ac.uk/id/eprint/27965/1/Crime%20prevention%20through%20environmental%20designfinal.pdf" TargetMode="External"/><Relationship Id="rId19" Type="http://schemas.openxmlformats.org/officeDocument/2006/relationships/hyperlink" Target="https://www.college.police.uk/guidance/victims-code/victims-rights-policing" TargetMode="External"/><Relationship Id="rId31" Type="http://schemas.openxmlformats.org/officeDocument/2006/relationships/hyperlink" Target="https://www.jesip.org.uk/joint-doctrine/principles-for-joint-working/" TargetMode="External"/><Relationship Id="rId44" Type="http://schemas.openxmlformats.org/officeDocument/2006/relationships/hyperlink" Target="https://doi-org.ezproxy.uwtsd.ac.uk/10.1177/0264550512470187"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1080/13596748.2018.1526910" TargetMode="External"/><Relationship Id="rId14" Type="http://schemas.openxmlformats.org/officeDocument/2006/relationships/hyperlink" Target="https://papers.ssrn.com/sol3/papers.cfm?abstract_id=2633381" TargetMode="External"/><Relationship Id="rId22" Type="http://schemas.openxmlformats.org/officeDocument/2006/relationships/hyperlink" Target="https://www.college.police.uk/app/critical-incident-management/introduction-and-types-critical-incidents" TargetMode="External"/><Relationship Id="rId27" Type="http://schemas.openxmlformats.org/officeDocument/2006/relationships/hyperlink" Target="https://assets.publishing.service.gov.uk/government/uploads/system/uploads/attachment_data/file/514059/code-practice-human-intel.pdf" TargetMode="External"/><Relationship Id="rId30" Type="http://schemas.openxmlformats.org/officeDocument/2006/relationships/hyperlink" Target="file:///C:\Users\407543\Downloads\JESIP_Joint-Doctrine_Guide_APRIL2022.pdf" TargetMode="External"/><Relationship Id="rId35" Type="http://schemas.openxmlformats.org/officeDocument/2006/relationships/hyperlink" Target="https://doi.org/10/1515/9789048523573" TargetMode="External"/><Relationship Id="rId43" Type="http://schemas.openxmlformats.org/officeDocument/2006/relationships/hyperlink" Target="https://doi.org/10.3316/agis.20220622069215" TargetMode="External"/><Relationship Id="rId48" Type="http://schemas.openxmlformats.org/officeDocument/2006/relationships/hyperlink" Target="https://www.britannica.com/event/Hillsborough-disaster" TargetMode="External"/><Relationship Id="rId8" Type="http://schemas.openxmlformats.org/officeDocument/2006/relationships/image" Target="media/image1.png"/><Relationship Id="rId51" Type="http://schemas.openxmlformats.org/officeDocument/2006/relationships/hyperlink" Target="https://www.westyorkshire.police.uk/advice/10-principles-crime-prevention/10-principles-crime-prevention/10-principles-crime-preven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F697D0B-1873-4233-99AC-36F5166996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3119</TotalTime>
  <Pages>25</Pages>
  <Words>7965</Words>
  <Characters>45403</Characters>
  <Application>Microsoft Office Word</Application>
  <DocSecurity>0</DocSecurity>
  <Lines>378</Lines>
  <Paragraphs>106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53262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Alysha</dc:creator>
  <cp:keywords/>
  <dc:description/>
  <cp:lastModifiedBy>Morgan, Alysha</cp:lastModifiedBy>
  <cp:revision>187</cp:revision>
  <dcterms:created xsi:type="dcterms:W3CDTF">2022-09-29T15:24:00Z</dcterms:created>
  <dcterms:modified xsi:type="dcterms:W3CDTF">2022-10-10T17:55:00Z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2022-09-29T15:24:50Z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a340ce0c-803d-4c21-b408-a91a27682223</vt:lpwstr>
  </property>
  <property fmtid="{D5CDD505-2E9C-101B-9397-08002B2CF9AE}" pid="8" name="MSIP_Label_f2acd28b-79a3-4a0f-b0ff-4b75658b1549_ContentBits">
    <vt:lpwstr>0</vt:lpwstr>
  </property>
  <property fmtid="{D5CDD505-2E9C-101B-9397-08002B2CF9AE}" pid="9" name="Protective Marking Classification">
    <vt:lpwstr>OFFICIAL - NO MARKING SWYDDOGOL-DIM ANGEN MARC</vt:lpwstr>
  </property>
  <property fmtid="{D5CDD505-2E9C-101B-9397-08002B2CF9AE}" pid="10" name="Additional Descriptor">
    <vt:lpwstr/>
  </property>
  <property fmtid="{D5CDD505-2E9C-101B-9397-08002B2CF9AE}" pid="11" name="Impact Level">
    <vt:i4>0</vt:i4>
  </property>
</Properties>
</file>