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377D" w:rsidRPr="0007585A" w:rsidRDefault="003B445D" w:rsidP="0007585A">
      <w:pPr>
        <w:spacing w:line="360" w:lineRule="auto"/>
        <w:jc w:val="both"/>
        <w:rPr>
          <w:rFonts w:asciiTheme="minorBidi" w:hAnsiTheme="minorBidi"/>
          <w:b/>
          <w:bCs/>
        </w:rPr>
      </w:pPr>
      <w:r w:rsidRPr="00AA7B27">
        <w:rPr>
          <w:rFonts w:asciiTheme="minorBidi" w:hAnsiTheme="minorBidi"/>
          <w:b/>
          <w:bCs/>
        </w:rPr>
        <w:t xml:space="preserve">Encyclopaedia article of the </w:t>
      </w:r>
      <w:r w:rsidR="0052377D" w:rsidRPr="00AA7B27">
        <w:rPr>
          <w:rFonts w:asciiTheme="minorBidi" w:hAnsiTheme="minorBidi"/>
          <w:b/>
          <w:bCs/>
        </w:rPr>
        <w:t>Medina</w:t>
      </w:r>
      <w:r w:rsidR="00F42828" w:rsidRPr="00AA7B27">
        <w:rPr>
          <w:rFonts w:asciiTheme="minorBidi" w:hAnsiTheme="minorBidi"/>
          <w:b/>
          <w:bCs/>
        </w:rPr>
        <w:t xml:space="preserve"> Charter</w:t>
      </w:r>
      <w:r w:rsidRPr="00AA7B27">
        <w:rPr>
          <w:rFonts w:asciiTheme="minorBidi" w:hAnsiTheme="minorBidi"/>
          <w:b/>
          <w:bCs/>
        </w:rPr>
        <w:t xml:space="preserve">: </w:t>
      </w:r>
      <w:r w:rsidR="0052377D" w:rsidRPr="00AA7B27">
        <w:rPr>
          <w:rFonts w:asciiTheme="minorBidi" w:hAnsiTheme="minorBidi"/>
          <w:b/>
          <w:bCs/>
        </w:rPr>
        <w:t xml:space="preserve">Entry for </w:t>
      </w:r>
      <w:proofErr w:type="spellStart"/>
      <w:r w:rsidR="0052377D" w:rsidRPr="00AA7B27">
        <w:rPr>
          <w:rFonts w:asciiTheme="minorBidi" w:hAnsiTheme="minorBidi"/>
          <w:b/>
          <w:bCs/>
        </w:rPr>
        <w:t>Hartsem</w:t>
      </w:r>
      <w:proofErr w:type="spellEnd"/>
      <w:r w:rsidR="0052377D" w:rsidRPr="00AA7B27">
        <w:rPr>
          <w:rFonts w:asciiTheme="minorBidi" w:hAnsiTheme="minorBidi"/>
          <w:b/>
          <w:bCs/>
        </w:rPr>
        <w:t xml:space="preserve"> interreligious dialogue and peace building. </w:t>
      </w:r>
    </w:p>
    <w:p w:rsidR="0007585A" w:rsidRDefault="0007585A" w:rsidP="0007585A">
      <w:pPr>
        <w:spacing w:line="360" w:lineRule="auto"/>
        <w:jc w:val="both"/>
        <w:rPr>
          <w:rFonts w:ascii="Arial" w:eastAsia="Times New Roman" w:hAnsi="Arial" w:cs="Arial"/>
          <w:color w:val="000000"/>
          <w:sz w:val="32"/>
          <w:szCs w:val="32"/>
        </w:rPr>
      </w:pPr>
    </w:p>
    <w:p w:rsidR="004F08B4" w:rsidRDefault="00E41E4B" w:rsidP="0007585A">
      <w:pPr>
        <w:spacing w:line="360" w:lineRule="auto"/>
        <w:jc w:val="both"/>
        <w:rPr>
          <w:rFonts w:ascii="Arial" w:eastAsia="Times New Roman" w:hAnsi="Arial" w:cs="Arial"/>
          <w:color w:val="000000"/>
        </w:rPr>
      </w:pPr>
      <w:r>
        <w:rPr>
          <w:rFonts w:ascii="Arial" w:eastAsia="Times New Roman" w:hAnsi="Arial" w:cs="Arial"/>
          <w:color w:val="000000"/>
        </w:rPr>
        <w:t xml:space="preserve">Muhammed by far and large is accepted as the last and final messenger of God sent to earth </w:t>
      </w:r>
      <w:r w:rsidR="00F2160E">
        <w:rPr>
          <w:rFonts w:ascii="Arial" w:eastAsia="Times New Roman" w:hAnsi="Arial" w:cs="Arial"/>
          <w:color w:val="000000"/>
        </w:rPr>
        <w:t>as a</w:t>
      </w:r>
      <w:r>
        <w:rPr>
          <w:rFonts w:ascii="Arial" w:eastAsia="Times New Roman" w:hAnsi="Arial" w:cs="Arial"/>
          <w:color w:val="000000"/>
        </w:rPr>
        <w:t xml:space="preserve"> mercy </w:t>
      </w:r>
      <w:r w:rsidR="00F2160E">
        <w:rPr>
          <w:rFonts w:ascii="Arial" w:eastAsia="Times New Roman" w:hAnsi="Arial" w:cs="Arial"/>
          <w:color w:val="000000"/>
        </w:rPr>
        <w:t>for</w:t>
      </w:r>
      <w:r>
        <w:rPr>
          <w:rFonts w:ascii="Arial" w:eastAsia="Times New Roman" w:hAnsi="Arial" w:cs="Arial"/>
          <w:color w:val="000000"/>
        </w:rPr>
        <w:t xml:space="preserve"> mankind, by </w:t>
      </w:r>
      <w:r w:rsidR="008304C5">
        <w:rPr>
          <w:rFonts w:ascii="Arial" w:eastAsia="Times New Roman" w:hAnsi="Arial" w:cs="Arial"/>
          <w:color w:val="000000"/>
        </w:rPr>
        <w:t xml:space="preserve">majority of </w:t>
      </w:r>
      <w:r>
        <w:rPr>
          <w:rFonts w:ascii="Arial" w:eastAsia="Times New Roman" w:hAnsi="Arial" w:cs="Arial"/>
          <w:color w:val="000000"/>
        </w:rPr>
        <w:t xml:space="preserve">Muslims all across the world. </w:t>
      </w:r>
      <w:r w:rsidR="00147837">
        <w:rPr>
          <w:rFonts w:ascii="Arial" w:eastAsia="Times New Roman" w:hAnsi="Arial" w:cs="Arial"/>
          <w:color w:val="000000"/>
        </w:rPr>
        <w:t>Having lived in Mecca</w:t>
      </w:r>
      <w:r w:rsidR="00537821">
        <w:rPr>
          <w:rFonts w:ascii="Arial" w:eastAsia="Times New Roman" w:hAnsi="Arial" w:cs="Arial"/>
          <w:color w:val="000000"/>
        </w:rPr>
        <w:t xml:space="preserve"> for the most part of his life</w:t>
      </w:r>
      <w:r w:rsidR="00EB656B">
        <w:rPr>
          <w:rFonts w:ascii="Arial" w:eastAsia="Times New Roman" w:hAnsi="Arial" w:cs="Arial"/>
          <w:color w:val="000000"/>
        </w:rPr>
        <w:t xml:space="preserve">, </w:t>
      </w:r>
      <w:r w:rsidR="0002219F">
        <w:rPr>
          <w:rFonts w:ascii="Arial" w:eastAsia="Times New Roman" w:hAnsi="Arial" w:cs="Arial"/>
          <w:color w:val="000000"/>
        </w:rPr>
        <w:t>Muhammed</w:t>
      </w:r>
      <w:r w:rsidR="00147837">
        <w:rPr>
          <w:rFonts w:ascii="Arial" w:eastAsia="Times New Roman" w:hAnsi="Arial" w:cs="Arial"/>
          <w:color w:val="000000"/>
        </w:rPr>
        <w:t xml:space="preserve"> recei</w:t>
      </w:r>
      <w:r w:rsidR="008304C5">
        <w:rPr>
          <w:rFonts w:ascii="Arial" w:eastAsia="Times New Roman" w:hAnsi="Arial" w:cs="Arial"/>
          <w:color w:val="000000"/>
        </w:rPr>
        <w:t>ved</w:t>
      </w:r>
      <w:r w:rsidR="00147837">
        <w:rPr>
          <w:rFonts w:ascii="Arial" w:eastAsia="Times New Roman" w:hAnsi="Arial" w:cs="Arial"/>
          <w:color w:val="000000"/>
        </w:rPr>
        <w:t xml:space="preserve"> his first </w:t>
      </w:r>
      <w:r>
        <w:rPr>
          <w:rFonts w:ascii="Arial" w:eastAsia="Times New Roman" w:hAnsi="Arial" w:cs="Arial"/>
          <w:color w:val="000000"/>
        </w:rPr>
        <w:t xml:space="preserve">revelation </w:t>
      </w:r>
      <w:r w:rsidR="00147837">
        <w:rPr>
          <w:rFonts w:ascii="Arial" w:eastAsia="Times New Roman" w:hAnsi="Arial" w:cs="Arial"/>
          <w:color w:val="000000"/>
        </w:rPr>
        <w:t xml:space="preserve">at the age </w:t>
      </w:r>
      <w:r>
        <w:rPr>
          <w:rFonts w:ascii="Arial" w:eastAsia="Times New Roman" w:hAnsi="Arial" w:cs="Arial"/>
          <w:color w:val="000000"/>
        </w:rPr>
        <w:t xml:space="preserve">of forty, on the mount </w:t>
      </w:r>
      <w:r w:rsidRPr="00026534">
        <w:rPr>
          <w:rFonts w:ascii="Arial" w:eastAsia="Times New Roman" w:hAnsi="Arial" w:cs="Arial"/>
          <w:i/>
          <w:iCs/>
          <w:color w:val="000000"/>
        </w:rPr>
        <w:t>Hira</w:t>
      </w:r>
      <w:r>
        <w:rPr>
          <w:rFonts w:ascii="Arial" w:eastAsia="Times New Roman" w:hAnsi="Arial" w:cs="Arial"/>
          <w:color w:val="000000"/>
        </w:rPr>
        <w:t>. Muhammed continued to live in Mecca for the next ten years, preaching the call of</w:t>
      </w:r>
      <w:r w:rsidR="00147837">
        <w:rPr>
          <w:rFonts w:ascii="Arial" w:eastAsia="Times New Roman" w:hAnsi="Arial" w:cs="Arial"/>
          <w:color w:val="000000"/>
        </w:rPr>
        <w:t xml:space="preserve"> </w:t>
      </w:r>
      <w:r>
        <w:rPr>
          <w:rFonts w:ascii="Arial" w:eastAsia="Times New Roman" w:hAnsi="Arial" w:cs="Arial"/>
          <w:color w:val="000000"/>
        </w:rPr>
        <w:t>Islam. At first</w:t>
      </w:r>
      <w:r w:rsidR="00F2160E">
        <w:rPr>
          <w:rFonts w:ascii="Arial" w:eastAsia="Times New Roman" w:hAnsi="Arial" w:cs="Arial"/>
          <w:color w:val="000000"/>
        </w:rPr>
        <w:t xml:space="preserve">, the missionary work was very slow attracting only a handful of followers. Due to the sheer numbers of followers in the beginning, the religion was practiced in secrecy, at various locations belonging to </w:t>
      </w:r>
      <w:r w:rsidR="00147837">
        <w:rPr>
          <w:rFonts w:ascii="Arial" w:eastAsia="Times New Roman" w:hAnsi="Arial" w:cs="Arial"/>
          <w:color w:val="000000"/>
        </w:rPr>
        <w:t>various members</w:t>
      </w:r>
      <w:r w:rsidR="00F2160E">
        <w:rPr>
          <w:rFonts w:ascii="Arial" w:eastAsia="Times New Roman" w:hAnsi="Arial" w:cs="Arial"/>
          <w:color w:val="000000"/>
        </w:rPr>
        <w:t>. As time passed</w:t>
      </w:r>
      <w:r w:rsidR="00026534">
        <w:rPr>
          <w:rFonts w:ascii="Arial" w:eastAsia="Times New Roman" w:hAnsi="Arial" w:cs="Arial"/>
          <w:color w:val="000000"/>
        </w:rPr>
        <w:t>,</w:t>
      </w:r>
      <w:r w:rsidR="00F2160E">
        <w:rPr>
          <w:rFonts w:ascii="Arial" w:eastAsia="Times New Roman" w:hAnsi="Arial" w:cs="Arial"/>
          <w:color w:val="000000"/>
        </w:rPr>
        <w:t xml:space="preserve"> the following grew in numbers giving confidence to Muhammed to preach </w:t>
      </w:r>
      <w:r w:rsidR="00E452E7">
        <w:rPr>
          <w:rFonts w:ascii="Arial" w:eastAsia="Times New Roman" w:hAnsi="Arial" w:cs="Arial"/>
          <w:color w:val="000000"/>
        </w:rPr>
        <w:t xml:space="preserve">Islam </w:t>
      </w:r>
      <w:r w:rsidR="00147837">
        <w:rPr>
          <w:rFonts w:ascii="Arial" w:eastAsia="Times New Roman" w:hAnsi="Arial" w:cs="Arial"/>
          <w:color w:val="000000"/>
        </w:rPr>
        <w:t>openly</w:t>
      </w:r>
      <w:r w:rsidR="00F2160E">
        <w:rPr>
          <w:rFonts w:ascii="Arial" w:eastAsia="Times New Roman" w:hAnsi="Arial" w:cs="Arial"/>
          <w:color w:val="000000"/>
        </w:rPr>
        <w:t xml:space="preserve">. </w:t>
      </w:r>
      <w:r w:rsidR="001077ED">
        <w:rPr>
          <w:rFonts w:ascii="Arial" w:eastAsia="Times New Roman" w:hAnsi="Arial" w:cs="Arial"/>
          <w:color w:val="000000"/>
        </w:rPr>
        <w:t>However, Muhammed’s message of Islam posed a threat</w:t>
      </w:r>
      <w:r w:rsidR="00AE3232">
        <w:rPr>
          <w:rFonts w:ascii="Arial" w:eastAsia="Times New Roman" w:hAnsi="Arial" w:cs="Arial"/>
          <w:color w:val="000000"/>
        </w:rPr>
        <w:t>, challenging the social structures of Mecca, enraging the</w:t>
      </w:r>
      <w:r w:rsidR="001077ED">
        <w:rPr>
          <w:rFonts w:ascii="Arial" w:eastAsia="Times New Roman" w:hAnsi="Arial" w:cs="Arial"/>
          <w:color w:val="000000"/>
        </w:rPr>
        <w:t xml:space="preserve"> aristocrats who belonged to the same tribe as Muhmmed. </w:t>
      </w:r>
      <w:r w:rsidR="00EB656B">
        <w:rPr>
          <w:rFonts w:ascii="Arial" w:eastAsia="Times New Roman" w:hAnsi="Arial" w:cs="Arial"/>
          <w:color w:val="000000"/>
        </w:rPr>
        <w:t>The constant conflict between Muslims and the Meccan’s</w:t>
      </w:r>
      <w:r w:rsidR="00F746F9">
        <w:rPr>
          <w:rFonts w:ascii="Arial" w:eastAsia="Times New Roman" w:hAnsi="Arial" w:cs="Arial"/>
          <w:color w:val="000000"/>
        </w:rPr>
        <w:t xml:space="preserve"> (</w:t>
      </w:r>
      <w:proofErr w:type="spellStart"/>
      <w:r w:rsidR="00F746F9" w:rsidRPr="00F746F9">
        <w:rPr>
          <w:rFonts w:ascii="Arial" w:eastAsia="Times New Roman" w:hAnsi="Arial" w:cs="Arial"/>
          <w:i/>
          <w:iCs/>
          <w:color w:val="000000"/>
        </w:rPr>
        <w:t>Quraish</w:t>
      </w:r>
      <w:proofErr w:type="spellEnd"/>
      <w:r w:rsidR="00F746F9">
        <w:rPr>
          <w:rFonts w:ascii="Arial" w:eastAsia="Times New Roman" w:hAnsi="Arial" w:cs="Arial"/>
          <w:color w:val="000000"/>
        </w:rPr>
        <w:t>)</w:t>
      </w:r>
      <w:r w:rsidR="00EB656B">
        <w:rPr>
          <w:rFonts w:ascii="Arial" w:eastAsia="Times New Roman" w:hAnsi="Arial" w:cs="Arial"/>
          <w:color w:val="000000"/>
        </w:rPr>
        <w:t xml:space="preserve"> who rejected his call eventually came to loggerheads in the tenth year of his missionary work. </w:t>
      </w:r>
      <w:r w:rsidR="00042F53">
        <w:rPr>
          <w:rFonts w:ascii="Arial" w:eastAsia="Times New Roman" w:hAnsi="Arial" w:cs="Arial"/>
          <w:color w:val="000000"/>
        </w:rPr>
        <w:t xml:space="preserve">Luckily for Muhammed, adherence from the neighbouring city of Medina, who were on their </w:t>
      </w:r>
      <w:r w:rsidR="00026534">
        <w:rPr>
          <w:rFonts w:ascii="Arial" w:eastAsia="Times New Roman" w:hAnsi="Arial" w:cs="Arial"/>
          <w:color w:val="000000"/>
        </w:rPr>
        <w:t>annual pilgrimage (</w:t>
      </w:r>
      <w:r w:rsidR="00042F53">
        <w:rPr>
          <w:rFonts w:ascii="Arial" w:eastAsia="Times New Roman" w:hAnsi="Arial" w:cs="Arial"/>
          <w:color w:val="000000"/>
        </w:rPr>
        <w:t>Hajj</w:t>
      </w:r>
      <w:r w:rsidR="00026534">
        <w:rPr>
          <w:rFonts w:ascii="Arial" w:eastAsia="Times New Roman" w:hAnsi="Arial" w:cs="Arial"/>
          <w:color w:val="000000"/>
        </w:rPr>
        <w:t>)</w:t>
      </w:r>
      <w:r w:rsidR="00042F53">
        <w:rPr>
          <w:rFonts w:ascii="Arial" w:eastAsia="Times New Roman" w:hAnsi="Arial" w:cs="Arial"/>
          <w:color w:val="000000"/>
        </w:rPr>
        <w:t xml:space="preserve"> in Mecca, had heard of Muhammed’s forbearing character and message; so, they pledged (</w:t>
      </w:r>
      <w:r w:rsidR="00042F53">
        <w:rPr>
          <w:rFonts w:ascii="Arial" w:eastAsia="Times New Roman" w:hAnsi="Arial" w:cs="Arial"/>
          <w:i/>
          <w:iCs/>
          <w:color w:val="000000"/>
        </w:rPr>
        <w:t xml:space="preserve">Pledge of </w:t>
      </w:r>
      <w:proofErr w:type="spellStart"/>
      <w:r w:rsidR="00042F53">
        <w:rPr>
          <w:rFonts w:ascii="Arial" w:eastAsia="Times New Roman" w:hAnsi="Arial" w:cs="Arial"/>
          <w:i/>
          <w:iCs/>
          <w:color w:val="000000"/>
        </w:rPr>
        <w:t>Aqabah</w:t>
      </w:r>
      <w:proofErr w:type="spellEnd"/>
      <w:r w:rsidR="00042F53">
        <w:rPr>
          <w:rFonts w:ascii="Arial" w:eastAsia="Times New Roman" w:hAnsi="Arial" w:cs="Arial"/>
          <w:i/>
          <w:iCs/>
          <w:color w:val="000000"/>
        </w:rPr>
        <w:t xml:space="preserve">) </w:t>
      </w:r>
      <w:r w:rsidR="00042F53">
        <w:rPr>
          <w:rFonts w:ascii="Arial" w:eastAsia="Times New Roman" w:hAnsi="Arial" w:cs="Arial"/>
          <w:color w:val="000000"/>
        </w:rPr>
        <w:t>a promise to help and give shelter to Muhammed and his followers</w:t>
      </w:r>
      <w:r w:rsidR="00026534">
        <w:rPr>
          <w:rFonts w:ascii="Arial" w:eastAsia="Times New Roman" w:hAnsi="Arial" w:cs="Arial"/>
          <w:color w:val="000000"/>
        </w:rPr>
        <w:t>, if they ever desired a place to migrate to</w:t>
      </w:r>
      <w:r w:rsidR="00042F53">
        <w:rPr>
          <w:rFonts w:ascii="Arial" w:eastAsia="Times New Roman" w:hAnsi="Arial" w:cs="Arial"/>
          <w:color w:val="000000"/>
        </w:rPr>
        <w:t xml:space="preserve">. </w:t>
      </w:r>
      <w:r w:rsidR="00026534">
        <w:rPr>
          <w:rFonts w:ascii="Arial" w:eastAsia="Times New Roman" w:hAnsi="Arial" w:cs="Arial"/>
          <w:color w:val="000000"/>
        </w:rPr>
        <w:t>In addition</w:t>
      </w:r>
      <w:r w:rsidR="00042F53">
        <w:rPr>
          <w:rFonts w:ascii="Arial" w:eastAsia="Times New Roman" w:hAnsi="Arial" w:cs="Arial"/>
          <w:color w:val="000000"/>
        </w:rPr>
        <w:t>, the inhabitants of Medina were also facing difficulties in their own city plagued by perpetual tribal violence</w:t>
      </w:r>
      <w:r w:rsidR="00E55BC3">
        <w:rPr>
          <w:rFonts w:ascii="Arial" w:eastAsia="Times New Roman" w:hAnsi="Arial" w:cs="Arial"/>
          <w:color w:val="000000"/>
        </w:rPr>
        <w:t>.</w:t>
      </w:r>
      <w:r w:rsidR="00E55BC3" w:rsidRPr="00E55BC3">
        <w:rPr>
          <w:rFonts w:ascii="Arial" w:eastAsia="Times New Roman" w:hAnsi="Arial" w:cs="Arial"/>
          <w:color w:val="000000"/>
        </w:rPr>
        <w:t xml:space="preserve"> </w:t>
      </w:r>
      <w:r w:rsidR="00E55BC3">
        <w:rPr>
          <w:rFonts w:ascii="Arial" w:eastAsia="Times New Roman" w:hAnsi="Arial" w:cs="Arial"/>
          <w:color w:val="000000"/>
        </w:rPr>
        <w:t>Considering Muhammed and his followers were continuously prosecuted in Mecca, and the</w:t>
      </w:r>
      <w:r w:rsidR="00391788">
        <w:rPr>
          <w:rFonts w:ascii="Arial" w:eastAsia="Times New Roman" w:hAnsi="Arial" w:cs="Arial"/>
          <w:color w:val="000000"/>
        </w:rPr>
        <w:t xml:space="preserve"> inhabitants of the neighbouring city of Medina were </w:t>
      </w:r>
      <w:r w:rsidR="00E55BC3">
        <w:rPr>
          <w:rFonts w:ascii="Arial" w:eastAsia="Times New Roman" w:hAnsi="Arial" w:cs="Arial"/>
          <w:color w:val="000000"/>
        </w:rPr>
        <w:t>looking for a leader to bring stability to their city</w:t>
      </w:r>
      <w:r w:rsidR="004F08B4">
        <w:rPr>
          <w:rFonts w:ascii="Arial" w:eastAsia="Times New Roman" w:hAnsi="Arial" w:cs="Arial"/>
          <w:color w:val="000000"/>
        </w:rPr>
        <w:t xml:space="preserve">. Muhammed responded to the invitation, establishing himself, Islam and its followers in Medina, which marked the beginning of the Islamic </w:t>
      </w:r>
      <w:r w:rsidR="004F08B4">
        <w:rPr>
          <w:rFonts w:ascii="Arial" w:eastAsia="Times New Roman" w:hAnsi="Arial" w:cs="Arial"/>
          <w:i/>
          <w:iCs/>
          <w:color w:val="000000"/>
        </w:rPr>
        <w:t>Hijri</w:t>
      </w:r>
      <w:r w:rsidR="004F08B4">
        <w:rPr>
          <w:rFonts w:ascii="Arial" w:eastAsia="Times New Roman" w:hAnsi="Arial" w:cs="Arial"/>
          <w:color w:val="000000"/>
        </w:rPr>
        <w:t xml:space="preserve">. </w:t>
      </w:r>
    </w:p>
    <w:p w:rsidR="00B74718" w:rsidRDefault="00B74718" w:rsidP="0007585A">
      <w:pPr>
        <w:spacing w:line="360" w:lineRule="auto"/>
        <w:jc w:val="both"/>
        <w:rPr>
          <w:rFonts w:ascii="Arial" w:eastAsia="Times New Roman" w:hAnsi="Arial" w:cs="Arial"/>
          <w:color w:val="000000"/>
        </w:rPr>
      </w:pPr>
    </w:p>
    <w:p w:rsidR="00416248" w:rsidRDefault="000065A7" w:rsidP="0007585A">
      <w:pPr>
        <w:spacing w:line="360" w:lineRule="auto"/>
        <w:jc w:val="both"/>
        <w:rPr>
          <w:rFonts w:ascii="Arial" w:eastAsia="Times New Roman" w:hAnsi="Arial" w:cs="Arial"/>
          <w:color w:val="000000"/>
        </w:rPr>
      </w:pPr>
      <w:r>
        <w:rPr>
          <w:rFonts w:ascii="Arial" w:eastAsia="Times New Roman" w:hAnsi="Arial" w:cs="Arial"/>
          <w:color w:val="000000"/>
        </w:rPr>
        <w:t xml:space="preserve">Soon after arriving in Medina Muhammed had </w:t>
      </w:r>
      <w:r w:rsidR="008D1620">
        <w:rPr>
          <w:rFonts w:ascii="Arial" w:eastAsia="Times New Roman" w:hAnsi="Arial" w:cs="Arial"/>
          <w:color w:val="000000"/>
        </w:rPr>
        <w:t xml:space="preserve">the deed drawn up known as </w:t>
      </w:r>
      <w:r w:rsidR="008D1620">
        <w:rPr>
          <w:rFonts w:ascii="Arial" w:eastAsia="Times New Roman" w:hAnsi="Arial" w:cs="Arial"/>
          <w:i/>
          <w:iCs/>
          <w:color w:val="000000"/>
        </w:rPr>
        <w:t>Kitab</w:t>
      </w:r>
      <w:r w:rsidR="00B3381C">
        <w:rPr>
          <w:rFonts w:ascii="Arial" w:eastAsia="Times New Roman" w:hAnsi="Arial" w:cs="Arial"/>
          <w:i/>
          <w:iCs/>
          <w:color w:val="000000"/>
        </w:rPr>
        <w:t xml:space="preserve"> </w:t>
      </w:r>
      <w:r w:rsidR="00B3381C">
        <w:rPr>
          <w:rFonts w:ascii="Arial" w:eastAsia="Times New Roman" w:hAnsi="Arial" w:cs="Arial"/>
          <w:color w:val="000000"/>
        </w:rPr>
        <w:t>(code of actions)</w:t>
      </w:r>
      <w:r w:rsidR="008D1620">
        <w:rPr>
          <w:rFonts w:ascii="Arial" w:eastAsia="Times New Roman" w:hAnsi="Arial" w:cs="Arial"/>
          <w:i/>
          <w:iCs/>
          <w:color w:val="000000"/>
        </w:rPr>
        <w:t xml:space="preserve"> </w:t>
      </w:r>
      <w:r w:rsidR="008D1620">
        <w:rPr>
          <w:rFonts w:ascii="Arial" w:eastAsia="Times New Roman" w:hAnsi="Arial" w:cs="Arial"/>
          <w:color w:val="000000"/>
        </w:rPr>
        <w:t xml:space="preserve">or </w:t>
      </w:r>
      <w:proofErr w:type="spellStart"/>
      <w:r w:rsidR="008D1620">
        <w:rPr>
          <w:rFonts w:ascii="Arial" w:eastAsia="Times New Roman" w:hAnsi="Arial" w:cs="Arial"/>
          <w:i/>
          <w:iCs/>
          <w:color w:val="000000"/>
        </w:rPr>
        <w:t>Sahifa</w:t>
      </w:r>
      <w:proofErr w:type="spellEnd"/>
      <w:r w:rsidR="008D1620">
        <w:rPr>
          <w:rFonts w:ascii="Arial" w:eastAsia="Times New Roman" w:hAnsi="Arial" w:cs="Arial"/>
          <w:i/>
          <w:iCs/>
          <w:color w:val="000000"/>
        </w:rPr>
        <w:t xml:space="preserve"> </w:t>
      </w:r>
      <w:r w:rsidR="00B3381C">
        <w:rPr>
          <w:rFonts w:ascii="Arial" w:eastAsia="Times New Roman" w:hAnsi="Arial" w:cs="Arial"/>
          <w:color w:val="000000"/>
        </w:rPr>
        <w:t>(</w:t>
      </w:r>
      <w:r w:rsidR="008D1620">
        <w:rPr>
          <w:rFonts w:ascii="Arial" w:eastAsia="Times New Roman" w:hAnsi="Arial" w:cs="Arial"/>
          <w:color w:val="000000"/>
        </w:rPr>
        <w:t>chart of duties)</w:t>
      </w:r>
      <w:r w:rsidR="008D1620">
        <w:rPr>
          <w:rFonts w:ascii="Arial" w:eastAsia="Times New Roman" w:hAnsi="Arial" w:cs="Arial"/>
          <w:i/>
          <w:iCs/>
          <w:color w:val="000000"/>
        </w:rPr>
        <w:t xml:space="preserve">. </w:t>
      </w:r>
      <w:r w:rsidR="008D1620">
        <w:rPr>
          <w:rFonts w:ascii="Arial" w:eastAsia="Times New Roman" w:hAnsi="Arial" w:cs="Arial"/>
          <w:color w:val="000000"/>
        </w:rPr>
        <w:t xml:space="preserve">It was a written consultation in agreement with the residence of Medina, which included the </w:t>
      </w:r>
      <w:r w:rsidR="008D1620">
        <w:rPr>
          <w:rFonts w:ascii="Arial" w:eastAsia="Times New Roman" w:hAnsi="Arial" w:cs="Arial"/>
          <w:i/>
          <w:iCs/>
          <w:color w:val="000000"/>
        </w:rPr>
        <w:t xml:space="preserve">Ansar </w:t>
      </w:r>
      <w:r w:rsidR="008D1620">
        <w:rPr>
          <w:rFonts w:ascii="Arial" w:eastAsia="Times New Roman" w:hAnsi="Arial" w:cs="Arial"/>
          <w:color w:val="000000"/>
        </w:rPr>
        <w:t xml:space="preserve">(Medina Muslims), </w:t>
      </w:r>
      <w:r w:rsidR="008D1620">
        <w:rPr>
          <w:rFonts w:ascii="Arial" w:eastAsia="Times New Roman" w:hAnsi="Arial" w:cs="Arial"/>
          <w:i/>
          <w:iCs/>
          <w:color w:val="000000"/>
        </w:rPr>
        <w:t xml:space="preserve">Muhajir </w:t>
      </w:r>
      <w:r w:rsidR="008D1620">
        <w:rPr>
          <w:rFonts w:ascii="Arial" w:eastAsia="Times New Roman" w:hAnsi="Arial" w:cs="Arial"/>
          <w:color w:val="000000"/>
        </w:rPr>
        <w:t xml:space="preserve">(Meccan migrated Muslims) </w:t>
      </w:r>
      <w:r w:rsidR="00B3381C">
        <w:rPr>
          <w:rFonts w:ascii="Arial" w:eastAsia="Times New Roman" w:hAnsi="Arial" w:cs="Arial"/>
          <w:color w:val="000000"/>
        </w:rPr>
        <w:t>Arab non-Muslims and Jewish tribes</w:t>
      </w:r>
      <w:r w:rsidR="008D1620">
        <w:rPr>
          <w:rFonts w:ascii="Arial" w:eastAsia="Times New Roman" w:hAnsi="Arial" w:cs="Arial"/>
          <w:color w:val="000000"/>
        </w:rPr>
        <w:t xml:space="preserve">. The Majority of the indigenous people </w:t>
      </w:r>
      <w:r w:rsidR="00535C23">
        <w:rPr>
          <w:rFonts w:ascii="Arial" w:eastAsia="Times New Roman" w:hAnsi="Arial" w:cs="Arial"/>
          <w:color w:val="000000"/>
        </w:rPr>
        <w:t xml:space="preserve">were </w:t>
      </w:r>
      <w:r w:rsidR="008D1620">
        <w:rPr>
          <w:rFonts w:ascii="Arial" w:eastAsia="Times New Roman" w:hAnsi="Arial" w:cs="Arial"/>
          <w:color w:val="000000"/>
        </w:rPr>
        <w:t>followers of the Jewish religion</w:t>
      </w:r>
      <w:r w:rsidR="009C4656">
        <w:rPr>
          <w:rFonts w:ascii="Arial" w:eastAsia="Times New Roman" w:hAnsi="Arial" w:cs="Arial"/>
          <w:color w:val="000000"/>
        </w:rPr>
        <w:t>, who were further divided into twelve major tribes</w:t>
      </w:r>
      <w:r w:rsidR="006E103C">
        <w:rPr>
          <w:rFonts w:ascii="Arial" w:eastAsia="Times New Roman" w:hAnsi="Arial" w:cs="Arial"/>
          <w:color w:val="000000"/>
        </w:rPr>
        <w:t xml:space="preserve">. </w:t>
      </w:r>
      <w:r w:rsidR="00486AEE">
        <w:rPr>
          <w:rFonts w:ascii="Arial" w:eastAsia="Times New Roman" w:hAnsi="Arial" w:cs="Arial"/>
          <w:color w:val="000000"/>
        </w:rPr>
        <w:t>The smaller tribes who didn’t have a</w:t>
      </w:r>
      <w:r w:rsidR="002C04C8">
        <w:rPr>
          <w:rFonts w:ascii="Arial" w:eastAsia="Times New Roman" w:hAnsi="Arial" w:cs="Arial"/>
          <w:color w:val="000000"/>
        </w:rPr>
        <w:t>n</w:t>
      </w:r>
      <w:r w:rsidR="00F52459">
        <w:rPr>
          <w:rFonts w:ascii="Arial" w:eastAsia="Times New Roman" w:hAnsi="Arial" w:cs="Arial"/>
          <w:color w:val="000000"/>
        </w:rPr>
        <w:t>y</w:t>
      </w:r>
      <w:r w:rsidR="00486AEE">
        <w:rPr>
          <w:rFonts w:ascii="Arial" w:eastAsia="Times New Roman" w:hAnsi="Arial" w:cs="Arial"/>
          <w:color w:val="000000"/>
        </w:rPr>
        <w:t xml:space="preserve"> influential representative could choose to either enter in homage to the prophet or </w:t>
      </w:r>
      <w:r w:rsidR="002C04C8">
        <w:rPr>
          <w:rFonts w:ascii="Arial" w:eastAsia="Times New Roman" w:hAnsi="Arial" w:cs="Arial"/>
          <w:color w:val="000000"/>
        </w:rPr>
        <w:t xml:space="preserve">one of the </w:t>
      </w:r>
      <w:r w:rsidR="00F52459">
        <w:rPr>
          <w:rFonts w:ascii="Arial" w:eastAsia="Times New Roman" w:hAnsi="Arial" w:cs="Arial"/>
          <w:color w:val="000000"/>
        </w:rPr>
        <w:t xml:space="preserve">twelve leaders </w:t>
      </w:r>
      <w:r w:rsidR="002C04C8">
        <w:rPr>
          <w:rFonts w:ascii="Arial" w:eastAsia="Times New Roman" w:hAnsi="Arial" w:cs="Arial"/>
          <w:color w:val="000000"/>
        </w:rPr>
        <w:t xml:space="preserve">of </w:t>
      </w:r>
      <w:r w:rsidR="002C04C8">
        <w:rPr>
          <w:rFonts w:ascii="Arial" w:eastAsia="Times New Roman" w:hAnsi="Arial" w:cs="Arial"/>
          <w:color w:val="000000"/>
        </w:rPr>
        <w:lastRenderedPageBreak/>
        <w:t xml:space="preserve">the Jewish counterparts. </w:t>
      </w:r>
      <w:r w:rsidR="00F52459">
        <w:rPr>
          <w:rFonts w:ascii="Arial" w:eastAsia="Times New Roman" w:hAnsi="Arial" w:cs="Arial"/>
          <w:color w:val="000000"/>
        </w:rPr>
        <w:t xml:space="preserve">All participants of the treaty are referred to as </w:t>
      </w:r>
      <w:proofErr w:type="spellStart"/>
      <w:r w:rsidR="00F52459">
        <w:rPr>
          <w:rFonts w:ascii="Arial" w:eastAsia="Times New Roman" w:hAnsi="Arial" w:cs="Arial"/>
          <w:i/>
          <w:iCs/>
          <w:color w:val="000000"/>
        </w:rPr>
        <w:t>Ummi</w:t>
      </w:r>
      <w:proofErr w:type="spellEnd"/>
      <w:r w:rsidR="00F52459">
        <w:rPr>
          <w:rFonts w:ascii="Arial" w:eastAsia="Times New Roman" w:hAnsi="Arial" w:cs="Arial"/>
          <w:i/>
          <w:iCs/>
          <w:color w:val="000000"/>
        </w:rPr>
        <w:t xml:space="preserve"> </w:t>
      </w:r>
      <w:r w:rsidR="00F52459">
        <w:rPr>
          <w:rFonts w:ascii="Arial" w:eastAsia="Times New Roman" w:hAnsi="Arial" w:cs="Arial"/>
          <w:color w:val="000000"/>
        </w:rPr>
        <w:t xml:space="preserve">(community), whereas the lesser tribes who became an associate member to the leading tribes was referred to as </w:t>
      </w:r>
      <w:r w:rsidR="00A07214">
        <w:rPr>
          <w:rFonts w:ascii="Arial" w:eastAsia="Times New Roman" w:hAnsi="Arial" w:cs="Arial"/>
          <w:color w:val="000000"/>
        </w:rPr>
        <w:t>brother in—alliance (</w:t>
      </w:r>
      <w:proofErr w:type="spellStart"/>
      <w:r w:rsidR="00F52459">
        <w:rPr>
          <w:rFonts w:ascii="Arial" w:eastAsia="Times New Roman" w:hAnsi="Arial" w:cs="Arial"/>
          <w:i/>
          <w:iCs/>
          <w:color w:val="000000"/>
        </w:rPr>
        <w:t>Mawali</w:t>
      </w:r>
      <w:proofErr w:type="spellEnd"/>
      <w:r w:rsidR="00A07214">
        <w:rPr>
          <w:rFonts w:ascii="Arial" w:eastAsia="Times New Roman" w:hAnsi="Arial" w:cs="Arial"/>
          <w:i/>
          <w:iCs/>
          <w:color w:val="000000"/>
        </w:rPr>
        <w:t xml:space="preserve">, </w:t>
      </w:r>
      <w:r w:rsidR="00F52459">
        <w:rPr>
          <w:rFonts w:ascii="Arial" w:eastAsia="Times New Roman" w:hAnsi="Arial" w:cs="Arial"/>
          <w:color w:val="000000"/>
        </w:rPr>
        <w:t>sing</w:t>
      </w:r>
      <w:r w:rsidR="00A07214">
        <w:rPr>
          <w:rFonts w:ascii="Arial" w:eastAsia="Times New Roman" w:hAnsi="Arial" w:cs="Arial"/>
          <w:color w:val="000000"/>
        </w:rPr>
        <w:t>ular</w:t>
      </w:r>
      <w:r w:rsidR="00F52459">
        <w:rPr>
          <w:rFonts w:ascii="Arial" w:eastAsia="Times New Roman" w:hAnsi="Arial" w:cs="Arial"/>
          <w:i/>
          <w:iCs/>
          <w:color w:val="000000"/>
        </w:rPr>
        <w:t xml:space="preserve"> </w:t>
      </w:r>
      <w:r w:rsidR="00F52459">
        <w:rPr>
          <w:rFonts w:ascii="Arial" w:eastAsia="Times New Roman" w:hAnsi="Arial" w:cs="Arial"/>
          <w:color w:val="000000"/>
        </w:rPr>
        <w:t xml:space="preserve">or </w:t>
      </w:r>
      <w:proofErr w:type="spellStart"/>
      <w:r w:rsidR="00A07214">
        <w:rPr>
          <w:rFonts w:ascii="Arial" w:eastAsia="Times New Roman" w:hAnsi="Arial" w:cs="Arial"/>
          <w:i/>
          <w:iCs/>
          <w:color w:val="000000"/>
        </w:rPr>
        <w:t>Mawla</w:t>
      </w:r>
      <w:proofErr w:type="spellEnd"/>
      <w:r w:rsidR="00A07214">
        <w:rPr>
          <w:rFonts w:ascii="Arial" w:eastAsia="Times New Roman" w:hAnsi="Arial" w:cs="Arial"/>
          <w:i/>
          <w:iCs/>
          <w:color w:val="000000"/>
        </w:rPr>
        <w:t xml:space="preserve">, </w:t>
      </w:r>
      <w:r w:rsidR="00A07214">
        <w:rPr>
          <w:rFonts w:ascii="Arial" w:eastAsia="Times New Roman" w:hAnsi="Arial" w:cs="Arial"/>
          <w:color w:val="000000"/>
        </w:rPr>
        <w:t xml:space="preserve">plural). The significance of the main tribes integrating the minor tribes into their agreement had the advantage of the leading tribe vouching for the minor tribes, whilst the lesser tribes had to accept and uphold the agreement promised by the leading tribes, resulting in the good faith of the social contract being upheld by all direct and in-direct members. </w:t>
      </w:r>
      <w:r w:rsidR="006E103C">
        <w:rPr>
          <w:rFonts w:ascii="Arial" w:eastAsia="Times New Roman" w:hAnsi="Arial" w:cs="Arial"/>
          <w:color w:val="000000"/>
        </w:rPr>
        <w:t>Th</w:t>
      </w:r>
      <w:r w:rsidR="009C4656">
        <w:rPr>
          <w:rFonts w:ascii="Arial" w:eastAsia="Times New Roman" w:hAnsi="Arial" w:cs="Arial"/>
          <w:color w:val="000000"/>
        </w:rPr>
        <w:t>e</w:t>
      </w:r>
      <w:r w:rsidR="006E103C">
        <w:rPr>
          <w:rFonts w:ascii="Arial" w:eastAsia="Times New Roman" w:hAnsi="Arial" w:cs="Arial"/>
          <w:color w:val="000000"/>
        </w:rPr>
        <w:t xml:space="preserve"> agreement secured </w:t>
      </w:r>
      <w:r w:rsidR="009C4656">
        <w:rPr>
          <w:rFonts w:ascii="Arial" w:eastAsia="Times New Roman" w:hAnsi="Arial" w:cs="Arial"/>
          <w:color w:val="000000"/>
        </w:rPr>
        <w:t xml:space="preserve">by </w:t>
      </w:r>
      <w:r w:rsidR="006E103C">
        <w:rPr>
          <w:rFonts w:ascii="Arial" w:eastAsia="Times New Roman" w:hAnsi="Arial" w:cs="Arial"/>
          <w:color w:val="000000"/>
        </w:rPr>
        <w:t xml:space="preserve">Muhammed </w:t>
      </w:r>
      <w:r w:rsidR="009C4656">
        <w:rPr>
          <w:rFonts w:ascii="Arial" w:eastAsia="Times New Roman" w:hAnsi="Arial" w:cs="Arial"/>
          <w:color w:val="000000"/>
        </w:rPr>
        <w:t xml:space="preserve">and Medina’s inhabitants </w:t>
      </w:r>
      <w:r w:rsidR="006A1285">
        <w:rPr>
          <w:rFonts w:ascii="Arial" w:eastAsia="Times New Roman" w:hAnsi="Arial" w:cs="Arial"/>
          <w:color w:val="000000"/>
        </w:rPr>
        <w:t xml:space="preserve">established </w:t>
      </w:r>
      <w:r w:rsidR="009C4656">
        <w:rPr>
          <w:rFonts w:ascii="Arial" w:eastAsia="Times New Roman" w:hAnsi="Arial" w:cs="Arial"/>
          <w:color w:val="000000"/>
        </w:rPr>
        <w:t xml:space="preserve">Muhammed </w:t>
      </w:r>
      <w:r w:rsidR="006E103C">
        <w:rPr>
          <w:rFonts w:ascii="Arial" w:eastAsia="Times New Roman" w:hAnsi="Arial" w:cs="Arial"/>
          <w:color w:val="000000"/>
        </w:rPr>
        <w:t xml:space="preserve">as the highest judicial, </w:t>
      </w:r>
      <w:r w:rsidR="009C4656">
        <w:rPr>
          <w:rFonts w:ascii="Arial" w:eastAsia="Times New Roman" w:hAnsi="Arial" w:cs="Arial"/>
          <w:color w:val="000000"/>
        </w:rPr>
        <w:t>legislative</w:t>
      </w:r>
      <w:r w:rsidR="006E103C">
        <w:rPr>
          <w:rFonts w:ascii="Arial" w:eastAsia="Times New Roman" w:hAnsi="Arial" w:cs="Arial"/>
          <w:color w:val="000000"/>
        </w:rPr>
        <w:t xml:space="preserve"> military and ex</w:t>
      </w:r>
      <w:r w:rsidR="009C4656">
        <w:rPr>
          <w:rFonts w:ascii="Arial" w:eastAsia="Times New Roman" w:hAnsi="Arial" w:cs="Arial"/>
          <w:color w:val="000000"/>
        </w:rPr>
        <w:t xml:space="preserve">ecutive powers in Medina. Muhammed introduced moral elements in politics regarding God as the source of authority and himself as the messenger. The orders </w:t>
      </w:r>
      <w:r w:rsidR="006A1285">
        <w:rPr>
          <w:rFonts w:ascii="Arial" w:eastAsia="Times New Roman" w:hAnsi="Arial" w:cs="Arial"/>
          <w:color w:val="000000"/>
        </w:rPr>
        <w:t>stipulated</w:t>
      </w:r>
      <w:r w:rsidR="009C4656">
        <w:rPr>
          <w:rFonts w:ascii="Arial" w:eastAsia="Times New Roman" w:hAnsi="Arial" w:cs="Arial"/>
          <w:color w:val="000000"/>
        </w:rPr>
        <w:t xml:space="preserve"> to the people were equally binding to Muhammed, the Muslims and non-Muslims alike.</w:t>
      </w:r>
      <w:r w:rsidR="002C04C8">
        <w:rPr>
          <w:rFonts w:ascii="Arial" w:eastAsia="Times New Roman" w:hAnsi="Arial" w:cs="Arial"/>
          <w:color w:val="000000"/>
        </w:rPr>
        <w:t xml:space="preserve"> </w:t>
      </w:r>
      <w:r w:rsidR="009C4656">
        <w:rPr>
          <w:rFonts w:ascii="Arial" w:eastAsia="Times New Roman" w:hAnsi="Arial" w:cs="Arial"/>
          <w:color w:val="000000"/>
        </w:rPr>
        <w:t>The first section comprises of twenty-three clauses, though s</w:t>
      </w:r>
      <w:r w:rsidR="002C04C8">
        <w:rPr>
          <w:rFonts w:ascii="Arial" w:eastAsia="Times New Roman" w:hAnsi="Arial" w:cs="Arial"/>
          <w:color w:val="000000"/>
        </w:rPr>
        <w:t>o</w:t>
      </w:r>
      <w:r w:rsidR="009C4656">
        <w:rPr>
          <w:rFonts w:ascii="Arial" w:eastAsia="Times New Roman" w:hAnsi="Arial" w:cs="Arial"/>
          <w:color w:val="000000"/>
        </w:rPr>
        <w:t xml:space="preserve">me agree it comprises of twenty-five. The first section </w:t>
      </w:r>
      <w:r w:rsidR="006A1285">
        <w:rPr>
          <w:rFonts w:ascii="Arial" w:eastAsia="Times New Roman" w:hAnsi="Arial" w:cs="Arial"/>
          <w:color w:val="000000"/>
        </w:rPr>
        <w:t>categorically deals with rules affecting the refugees (</w:t>
      </w:r>
      <w:r w:rsidR="006A1285">
        <w:rPr>
          <w:rFonts w:ascii="Arial" w:eastAsia="Times New Roman" w:hAnsi="Arial" w:cs="Arial"/>
          <w:i/>
          <w:iCs/>
          <w:color w:val="000000"/>
        </w:rPr>
        <w:t xml:space="preserve">Muhajir) </w:t>
      </w:r>
      <w:r w:rsidR="006A1285">
        <w:rPr>
          <w:rFonts w:ascii="Arial" w:eastAsia="Times New Roman" w:hAnsi="Arial" w:cs="Arial"/>
          <w:color w:val="000000"/>
        </w:rPr>
        <w:t>and helpers (</w:t>
      </w:r>
      <w:proofErr w:type="spellStart"/>
      <w:r w:rsidR="006A1285" w:rsidRPr="006A1285">
        <w:rPr>
          <w:rFonts w:ascii="Arial" w:eastAsia="Times New Roman" w:hAnsi="Arial" w:cs="Arial"/>
          <w:i/>
          <w:iCs/>
          <w:color w:val="000000"/>
        </w:rPr>
        <w:t>Ansars</w:t>
      </w:r>
      <w:proofErr w:type="spellEnd"/>
      <w:r w:rsidR="006A1285">
        <w:rPr>
          <w:rFonts w:ascii="Arial" w:eastAsia="Times New Roman" w:hAnsi="Arial" w:cs="Arial"/>
          <w:color w:val="000000"/>
        </w:rPr>
        <w:t>). The second section primarily deals with the rights and obligations of the Jewish tribes in relation to the Muslims</w:t>
      </w:r>
      <w:r w:rsidR="002C04C8">
        <w:rPr>
          <w:rFonts w:ascii="Arial" w:eastAsia="Times New Roman" w:hAnsi="Arial" w:cs="Arial"/>
          <w:color w:val="000000"/>
        </w:rPr>
        <w:t xml:space="preserve"> and the surrounding cities. Although, </w:t>
      </w:r>
      <w:r w:rsidR="00B74718">
        <w:rPr>
          <w:rFonts w:ascii="Arial" w:eastAsia="Times New Roman" w:hAnsi="Arial" w:cs="Arial"/>
          <w:color w:val="000000"/>
        </w:rPr>
        <w:t xml:space="preserve">Muhammed was accepted as the chief of all Medina and the last court of appeal would reside with him in matters of dispute and legislation, the non-Muslims of Medina retained their religious freedom as well as conducting internal autonomy according to their scripture. </w:t>
      </w:r>
      <w:r w:rsidR="00F746F9">
        <w:rPr>
          <w:rFonts w:ascii="Arial" w:eastAsia="Times New Roman" w:hAnsi="Arial" w:cs="Arial"/>
          <w:color w:val="000000"/>
        </w:rPr>
        <w:t xml:space="preserve">In general, the complete document brought about centralised authority to Muhammed by combination of all the tribes in Medina in conjunction with the refugees of Mecca. Medina became a city state with one sovereign leader. The agreement reached with all its </w:t>
      </w:r>
      <w:r w:rsidR="00B74718">
        <w:rPr>
          <w:rFonts w:ascii="Arial" w:eastAsia="Times New Roman" w:hAnsi="Arial" w:cs="Arial"/>
          <w:color w:val="000000"/>
        </w:rPr>
        <w:t>co-coordinators</w:t>
      </w:r>
      <w:r w:rsidR="00F746F9">
        <w:rPr>
          <w:rFonts w:ascii="Arial" w:eastAsia="Times New Roman" w:hAnsi="Arial" w:cs="Arial"/>
          <w:color w:val="000000"/>
        </w:rPr>
        <w:t xml:space="preserve"> </w:t>
      </w:r>
      <w:r w:rsidR="00486AEE">
        <w:rPr>
          <w:rFonts w:ascii="Arial" w:eastAsia="Times New Roman" w:hAnsi="Arial" w:cs="Arial"/>
          <w:color w:val="000000"/>
        </w:rPr>
        <w:t xml:space="preserve">was a conditional citizenship based on the principal, all citizens of Medina would break all alliance with the </w:t>
      </w:r>
      <w:proofErr w:type="spellStart"/>
      <w:r w:rsidR="00911108" w:rsidRPr="00F746F9">
        <w:rPr>
          <w:rFonts w:ascii="Arial" w:eastAsia="Times New Roman" w:hAnsi="Arial" w:cs="Arial"/>
          <w:i/>
          <w:iCs/>
          <w:color w:val="000000"/>
        </w:rPr>
        <w:t>Quraish</w:t>
      </w:r>
      <w:proofErr w:type="spellEnd"/>
      <w:r w:rsidR="00486AEE">
        <w:rPr>
          <w:rFonts w:ascii="Arial" w:eastAsia="Times New Roman" w:hAnsi="Arial" w:cs="Arial"/>
          <w:color w:val="000000"/>
        </w:rPr>
        <w:t xml:space="preserve"> of Mecca and remain neutral in Muslim relationship with them. </w:t>
      </w:r>
      <w:r w:rsidR="00F746F9">
        <w:rPr>
          <w:rFonts w:ascii="Arial" w:eastAsia="Times New Roman" w:hAnsi="Arial" w:cs="Arial"/>
          <w:color w:val="000000"/>
        </w:rPr>
        <w:t xml:space="preserve"> </w:t>
      </w:r>
    </w:p>
    <w:p w:rsidR="0007585A" w:rsidRDefault="0007585A" w:rsidP="0007585A">
      <w:pPr>
        <w:spacing w:line="360" w:lineRule="auto"/>
        <w:jc w:val="both"/>
        <w:rPr>
          <w:rFonts w:ascii="Arial" w:eastAsia="Times New Roman" w:hAnsi="Arial" w:cs="Arial"/>
          <w:color w:val="000000"/>
        </w:rPr>
      </w:pPr>
    </w:p>
    <w:p w:rsidR="00BF71D1" w:rsidRDefault="00C30022" w:rsidP="0007585A">
      <w:pPr>
        <w:spacing w:line="360" w:lineRule="auto"/>
        <w:jc w:val="both"/>
        <w:rPr>
          <w:rFonts w:ascii="Arial" w:eastAsia="Times New Roman" w:hAnsi="Arial" w:cs="Arial"/>
          <w:color w:val="000000"/>
        </w:rPr>
      </w:pPr>
      <w:r>
        <w:rPr>
          <w:rFonts w:ascii="Arial" w:eastAsia="Times New Roman" w:hAnsi="Arial" w:cs="Arial"/>
          <w:color w:val="000000"/>
        </w:rPr>
        <w:t xml:space="preserve">Muhammed had lived the most part of his life in Mecca, with this in mind Muhammed was well accustomed to an organised city-state of Mecca, as opposed to Medina. Mecca had approximately twenty-five public offices encompassing different state departments. This included </w:t>
      </w:r>
      <w:r w:rsidR="00416248">
        <w:rPr>
          <w:rFonts w:ascii="Arial" w:eastAsia="Times New Roman" w:hAnsi="Arial" w:cs="Arial"/>
          <w:color w:val="000000"/>
        </w:rPr>
        <w:t>departments</w:t>
      </w:r>
      <w:r>
        <w:rPr>
          <w:rFonts w:ascii="Arial" w:eastAsia="Times New Roman" w:hAnsi="Arial" w:cs="Arial"/>
          <w:color w:val="000000"/>
        </w:rPr>
        <w:t xml:space="preserve"> for the Army, Foreign Affairs, </w:t>
      </w:r>
      <w:r w:rsidR="00B10306">
        <w:rPr>
          <w:rFonts w:ascii="Arial" w:eastAsia="Times New Roman" w:hAnsi="Arial" w:cs="Arial"/>
          <w:color w:val="000000"/>
        </w:rPr>
        <w:t xml:space="preserve">Department for </w:t>
      </w:r>
      <w:r>
        <w:rPr>
          <w:rFonts w:ascii="Arial" w:eastAsia="Times New Roman" w:hAnsi="Arial" w:cs="Arial"/>
          <w:color w:val="000000"/>
        </w:rPr>
        <w:t>Temple</w:t>
      </w:r>
      <w:r w:rsidR="00B10306">
        <w:rPr>
          <w:rFonts w:ascii="Arial" w:eastAsia="Times New Roman" w:hAnsi="Arial" w:cs="Arial"/>
          <w:color w:val="000000"/>
        </w:rPr>
        <w:t>,</w:t>
      </w:r>
      <w:r>
        <w:rPr>
          <w:rFonts w:ascii="Arial" w:eastAsia="Times New Roman" w:hAnsi="Arial" w:cs="Arial"/>
          <w:color w:val="000000"/>
        </w:rPr>
        <w:t xml:space="preserve"> Revenues and </w:t>
      </w:r>
      <w:r w:rsidR="00B10306">
        <w:rPr>
          <w:rFonts w:ascii="Arial" w:eastAsia="Times New Roman" w:hAnsi="Arial" w:cs="Arial"/>
          <w:color w:val="000000"/>
        </w:rPr>
        <w:t>A</w:t>
      </w:r>
      <w:r>
        <w:rPr>
          <w:rFonts w:ascii="Arial" w:eastAsia="Times New Roman" w:hAnsi="Arial" w:cs="Arial"/>
          <w:color w:val="000000"/>
        </w:rPr>
        <w:t>dministration of Justice</w:t>
      </w:r>
      <w:r w:rsidR="00B10306">
        <w:rPr>
          <w:rFonts w:ascii="Arial" w:eastAsia="Times New Roman" w:hAnsi="Arial" w:cs="Arial"/>
          <w:color w:val="000000"/>
        </w:rPr>
        <w:t>. In contrast, Medina was less developed to Mecca</w:t>
      </w:r>
      <w:r w:rsidR="00416248">
        <w:rPr>
          <w:rFonts w:ascii="Arial" w:eastAsia="Times New Roman" w:hAnsi="Arial" w:cs="Arial"/>
          <w:color w:val="000000"/>
        </w:rPr>
        <w:t xml:space="preserve"> lacking the social structure and organisation required to maintain </w:t>
      </w:r>
      <w:r w:rsidR="00416248">
        <w:rPr>
          <w:rFonts w:ascii="Arial" w:eastAsia="Times New Roman" w:hAnsi="Arial" w:cs="Arial"/>
          <w:color w:val="000000"/>
        </w:rPr>
        <w:lastRenderedPageBreak/>
        <w:t>a civilised society</w:t>
      </w:r>
      <w:r w:rsidR="00B10306">
        <w:rPr>
          <w:rFonts w:ascii="Arial" w:eastAsia="Times New Roman" w:hAnsi="Arial" w:cs="Arial"/>
          <w:color w:val="000000"/>
        </w:rPr>
        <w:t xml:space="preserve">. Medina was in a state of anarchy where tribalism </w:t>
      </w:r>
      <w:r w:rsidR="00416248">
        <w:rPr>
          <w:rFonts w:ascii="Arial" w:eastAsia="Times New Roman" w:hAnsi="Arial" w:cs="Arial"/>
          <w:color w:val="000000"/>
        </w:rPr>
        <w:t xml:space="preserve">and tribal organisation </w:t>
      </w:r>
      <w:r w:rsidR="00B10306">
        <w:rPr>
          <w:rFonts w:ascii="Arial" w:eastAsia="Times New Roman" w:hAnsi="Arial" w:cs="Arial"/>
          <w:color w:val="000000"/>
        </w:rPr>
        <w:t xml:space="preserve">prevailed. </w:t>
      </w:r>
      <w:r w:rsidR="00416248">
        <w:rPr>
          <w:rFonts w:ascii="Arial" w:eastAsia="Times New Roman" w:hAnsi="Arial" w:cs="Arial"/>
          <w:color w:val="000000"/>
        </w:rPr>
        <w:t>The practice of fratricide and internecine fighting w</w:t>
      </w:r>
      <w:r w:rsidR="00CA1161">
        <w:rPr>
          <w:rFonts w:ascii="Arial" w:eastAsia="Times New Roman" w:hAnsi="Arial" w:cs="Arial"/>
          <w:color w:val="000000"/>
        </w:rPr>
        <w:t>as</w:t>
      </w:r>
      <w:r w:rsidR="00416248">
        <w:rPr>
          <w:rFonts w:ascii="Arial" w:eastAsia="Times New Roman" w:hAnsi="Arial" w:cs="Arial"/>
          <w:color w:val="000000"/>
        </w:rPr>
        <w:t xml:space="preserve"> common with each tribe seeking to gain control over </w:t>
      </w:r>
      <w:r w:rsidR="00FA430D">
        <w:rPr>
          <w:rFonts w:ascii="Arial" w:eastAsia="Times New Roman" w:hAnsi="Arial" w:cs="Arial"/>
          <w:color w:val="000000"/>
        </w:rPr>
        <w:t xml:space="preserve">the </w:t>
      </w:r>
      <w:r w:rsidR="00CA1161">
        <w:rPr>
          <w:rFonts w:ascii="Arial" w:eastAsia="Times New Roman" w:hAnsi="Arial" w:cs="Arial"/>
          <w:color w:val="000000"/>
        </w:rPr>
        <w:t>other tribe</w:t>
      </w:r>
      <w:r w:rsidR="00FA430D">
        <w:rPr>
          <w:rFonts w:ascii="Arial" w:eastAsia="Times New Roman" w:hAnsi="Arial" w:cs="Arial"/>
          <w:color w:val="000000"/>
        </w:rPr>
        <w:t xml:space="preserve"> by claiming </w:t>
      </w:r>
      <w:r w:rsidR="001D5D6B">
        <w:rPr>
          <w:rFonts w:ascii="Arial" w:eastAsia="Times New Roman" w:hAnsi="Arial" w:cs="Arial"/>
          <w:color w:val="000000"/>
        </w:rPr>
        <w:t xml:space="preserve">the </w:t>
      </w:r>
      <w:r w:rsidR="00FA430D">
        <w:rPr>
          <w:rFonts w:ascii="Arial" w:eastAsia="Times New Roman" w:hAnsi="Arial" w:cs="Arial"/>
          <w:color w:val="000000"/>
        </w:rPr>
        <w:t xml:space="preserve">right of </w:t>
      </w:r>
      <w:r w:rsidR="00416248">
        <w:rPr>
          <w:rFonts w:ascii="Arial" w:eastAsia="Times New Roman" w:hAnsi="Arial" w:cs="Arial"/>
          <w:color w:val="000000"/>
        </w:rPr>
        <w:t>territory</w:t>
      </w:r>
      <w:r w:rsidR="00FA430D">
        <w:rPr>
          <w:rFonts w:ascii="Arial" w:eastAsia="Times New Roman" w:hAnsi="Arial" w:cs="Arial"/>
          <w:color w:val="000000"/>
        </w:rPr>
        <w:t xml:space="preserve">. Of the many tribes, to mention a few famous tribes were the </w:t>
      </w:r>
      <w:r w:rsidR="00B10306">
        <w:rPr>
          <w:rFonts w:ascii="Arial" w:eastAsia="Times New Roman" w:hAnsi="Arial" w:cs="Arial"/>
          <w:i/>
          <w:iCs/>
          <w:color w:val="000000"/>
        </w:rPr>
        <w:t xml:space="preserve">Aws, </w:t>
      </w:r>
      <w:proofErr w:type="spellStart"/>
      <w:r w:rsidR="00B10306">
        <w:rPr>
          <w:rFonts w:ascii="Arial" w:eastAsia="Times New Roman" w:hAnsi="Arial" w:cs="Arial"/>
          <w:i/>
          <w:iCs/>
          <w:color w:val="000000"/>
        </w:rPr>
        <w:t>Khazraj</w:t>
      </w:r>
      <w:proofErr w:type="spellEnd"/>
      <w:r w:rsidR="00B10306">
        <w:rPr>
          <w:rFonts w:ascii="Arial" w:eastAsia="Times New Roman" w:hAnsi="Arial" w:cs="Arial"/>
          <w:i/>
          <w:iCs/>
          <w:color w:val="000000"/>
        </w:rPr>
        <w:t xml:space="preserve">, Banu </w:t>
      </w:r>
      <w:proofErr w:type="spellStart"/>
      <w:r w:rsidR="00B10306">
        <w:rPr>
          <w:rFonts w:ascii="Arial" w:eastAsia="Times New Roman" w:hAnsi="Arial" w:cs="Arial"/>
          <w:i/>
          <w:iCs/>
          <w:color w:val="000000"/>
        </w:rPr>
        <w:t>Nadzir</w:t>
      </w:r>
      <w:proofErr w:type="spellEnd"/>
      <w:r w:rsidR="00B10306">
        <w:rPr>
          <w:rFonts w:ascii="Arial" w:eastAsia="Times New Roman" w:hAnsi="Arial" w:cs="Arial"/>
          <w:i/>
          <w:iCs/>
          <w:color w:val="000000"/>
        </w:rPr>
        <w:t xml:space="preserve"> </w:t>
      </w:r>
      <w:r w:rsidR="00B10306">
        <w:rPr>
          <w:rFonts w:ascii="Arial" w:eastAsia="Times New Roman" w:hAnsi="Arial" w:cs="Arial"/>
          <w:color w:val="000000"/>
        </w:rPr>
        <w:t xml:space="preserve">and </w:t>
      </w:r>
      <w:r w:rsidR="00B10306">
        <w:rPr>
          <w:rFonts w:ascii="Arial" w:eastAsia="Times New Roman" w:hAnsi="Arial" w:cs="Arial"/>
          <w:i/>
          <w:iCs/>
          <w:color w:val="000000"/>
        </w:rPr>
        <w:t xml:space="preserve">Banu </w:t>
      </w:r>
      <w:proofErr w:type="spellStart"/>
      <w:r w:rsidR="00B10306">
        <w:rPr>
          <w:rFonts w:ascii="Arial" w:eastAsia="Times New Roman" w:hAnsi="Arial" w:cs="Arial"/>
          <w:i/>
          <w:iCs/>
          <w:color w:val="000000"/>
        </w:rPr>
        <w:t>Quraiza</w:t>
      </w:r>
      <w:proofErr w:type="spellEnd"/>
      <w:r w:rsidR="00FA430D">
        <w:rPr>
          <w:rFonts w:ascii="Arial" w:eastAsia="Times New Roman" w:hAnsi="Arial" w:cs="Arial"/>
          <w:i/>
          <w:iCs/>
          <w:color w:val="000000"/>
        </w:rPr>
        <w:t>.</w:t>
      </w:r>
      <w:r w:rsidR="001D5D6B">
        <w:rPr>
          <w:rFonts w:ascii="Arial" w:eastAsia="Times New Roman" w:hAnsi="Arial" w:cs="Arial"/>
          <w:i/>
          <w:iCs/>
          <w:color w:val="000000"/>
        </w:rPr>
        <w:t xml:space="preserve"> </w:t>
      </w:r>
      <w:r w:rsidR="000065A7">
        <w:rPr>
          <w:rFonts w:ascii="Arial" w:eastAsia="Times New Roman" w:hAnsi="Arial" w:cs="Arial"/>
          <w:color w:val="000000"/>
        </w:rPr>
        <w:t xml:space="preserve">Once Muhammed had arrived in Medina, within the </w:t>
      </w:r>
      <w:r w:rsidR="00FA430D">
        <w:rPr>
          <w:rFonts w:ascii="Arial" w:eastAsia="Times New Roman" w:hAnsi="Arial" w:cs="Arial"/>
          <w:color w:val="000000"/>
        </w:rPr>
        <w:t xml:space="preserve">first few months of the </w:t>
      </w:r>
      <w:r w:rsidR="00FA430D">
        <w:rPr>
          <w:rFonts w:ascii="Arial" w:eastAsia="Times New Roman" w:hAnsi="Arial" w:cs="Arial"/>
          <w:i/>
          <w:iCs/>
          <w:color w:val="000000"/>
        </w:rPr>
        <w:t>Hijri</w:t>
      </w:r>
      <w:r w:rsidR="00FA430D">
        <w:rPr>
          <w:rFonts w:ascii="Arial" w:eastAsia="Times New Roman" w:hAnsi="Arial" w:cs="Arial"/>
          <w:color w:val="000000"/>
        </w:rPr>
        <w:t xml:space="preserve"> </w:t>
      </w:r>
      <w:r w:rsidR="000065A7">
        <w:rPr>
          <w:rFonts w:ascii="Arial" w:eastAsia="Times New Roman" w:hAnsi="Arial" w:cs="Arial"/>
          <w:color w:val="000000"/>
        </w:rPr>
        <w:t>Muhammed decided to e</w:t>
      </w:r>
      <w:r w:rsidR="00B3381C">
        <w:rPr>
          <w:rFonts w:ascii="Arial" w:eastAsia="Times New Roman" w:hAnsi="Arial" w:cs="Arial"/>
          <w:color w:val="000000"/>
        </w:rPr>
        <w:t>nter</w:t>
      </w:r>
      <w:r w:rsidR="000065A7">
        <w:rPr>
          <w:rFonts w:ascii="Arial" w:eastAsia="Times New Roman" w:hAnsi="Arial" w:cs="Arial"/>
          <w:color w:val="000000"/>
        </w:rPr>
        <w:t xml:space="preserve"> in an agreement with the various tribes who were already residing in Medina. </w:t>
      </w:r>
      <w:r w:rsidR="00F52459">
        <w:rPr>
          <w:rFonts w:ascii="Arial" w:eastAsia="Times New Roman" w:hAnsi="Arial" w:cs="Arial"/>
          <w:color w:val="000000"/>
        </w:rPr>
        <w:t>T</w:t>
      </w:r>
      <w:r w:rsidR="00FA430D">
        <w:rPr>
          <w:rFonts w:ascii="Arial" w:eastAsia="Times New Roman" w:hAnsi="Arial" w:cs="Arial"/>
          <w:color w:val="000000"/>
        </w:rPr>
        <w:t xml:space="preserve">he treaty </w:t>
      </w:r>
      <w:r w:rsidR="00F52459">
        <w:rPr>
          <w:rFonts w:ascii="Arial" w:eastAsia="Times New Roman" w:hAnsi="Arial" w:cs="Arial"/>
          <w:color w:val="000000"/>
        </w:rPr>
        <w:t>is</w:t>
      </w:r>
      <w:r w:rsidR="00FA430D">
        <w:rPr>
          <w:rFonts w:ascii="Arial" w:eastAsia="Times New Roman" w:hAnsi="Arial" w:cs="Arial"/>
          <w:color w:val="000000"/>
        </w:rPr>
        <w:t xml:space="preserve"> believed to </w:t>
      </w:r>
      <w:r w:rsidR="00F52459">
        <w:rPr>
          <w:rFonts w:ascii="Arial" w:eastAsia="Times New Roman" w:hAnsi="Arial" w:cs="Arial"/>
          <w:color w:val="000000"/>
        </w:rPr>
        <w:t xml:space="preserve">have been </w:t>
      </w:r>
      <w:r w:rsidR="00FA430D">
        <w:rPr>
          <w:rFonts w:ascii="Arial" w:eastAsia="Times New Roman" w:hAnsi="Arial" w:cs="Arial"/>
          <w:color w:val="000000"/>
        </w:rPr>
        <w:t xml:space="preserve">signed in the house of Anus between the </w:t>
      </w:r>
      <w:r w:rsidR="00FA430D" w:rsidRPr="00FA430D">
        <w:rPr>
          <w:rFonts w:ascii="Arial" w:eastAsia="Times New Roman" w:hAnsi="Arial" w:cs="Arial"/>
          <w:i/>
          <w:iCs/>
          <w:color w:val="000000"/>
        </w:rPr>
        <w:t>Muhajir</w:t>
      </w:r>
      <w:r w:rsidR="00FA430D">
        <w:rPr>
          <w:rFonts w:ascii="Arial" w:eastAsia="Times New Roman" w:hAnsi="Arial" w:cs="Arial"/>
          <w:color w:val="000000"/>
        </w:rPr>
        <w:t xml:space="preserve"> </w:t>
      </w:r>
      <w:r w:rsidR="00FA430D">
        <w:rPr>
          <w:rFonts w:ascii="Arial" w:eastAsia="Times New Roman" w:hAnsi="Arial" w:cs="Arial"/>
          <w:i/>
          <w:iCs/>
          <w:color w:val="000000"/>
        </w:rPr>
        <w:t xml:space="preserve">and </w:t>
      </w:r>
      <w:r w:rsidR="00FA430D">
        <w:rPr>
          <w:rFonts w:ascii="Arial" w:eastAsia="Times New Roman" w:hAnsi="Arial" w:cs="Arial"/>
          <w:color w:val="000000"/>
        </w:rPr>
        <w:t xml:space="preserve">Ansar. </w:t>
      </w:r>
      <w:r w:rsidR="00A07214">
        <w:rPr>
          <w:rFonts w:ascii="Arial" w:eastAsia="Times New Roman" w:hAnsi="Arial" w:cs="Arial"/>
          <w:color w:val="000000"/>
        </w:rPr>
        <w:t xml:space="preserve">Beside bringing all the </w:t>
      </w:r>
      <w:r w:rsidR="002C78DD">
        <w:rPr>
          <w:rFonts w:ascii="Arial" w:eastAsia="Times New Roman" w:hAnsi="Arial" w:cs="Arial"/>
          <w:color w:val="000000"/>
        </w:rPr>
        <w:t xml:space="preserve">immediate </w:t>
      </w:r>
      <w:r w:rsidR="00A07214">
        <w:rPr>
          <w:rFonts w:ascii="Arial" w:eastAsia="Times New Roman" w:hAnsi="Arial" w:cs="Arial"/>
          <w:color w:val="000000"/>
        </w:rPr>
        <w:t xml:space="preserve">communities </w:t>
      </w:r>
      <w:r w:rsidR="002C78DD">
        <w:rPr>
          <w:rFonts w:ascii="Arial" w:eastAsia="Times New Roman" w:hAnsi="Arial" w:cs="Arial"/>
          <w:color w:val="000000"/>
        </w:rPr>
        <w:t xml:space="preserve">of Medina </w:t>
      </w:r>
      <w:r w:rsidR="00A07214">
        <w:rPr>
          <w:rFonts w:ascii="Arial" w:eastAsia="Times New Roman" w:hAnsi="Arial" w:cs="Arial"/>
          <w:color w:val="000000"/>
        </w:rPr>
        <w:t>together</w:t>
      </w:r>
      <w:r w:rsidR="002C78DD">
        <w:rPr>
          <w:rFonts w:ascii="Arial" w:eastAsia="Times New Roman" w:hAnsi="Arial" w:cs="Arial"/>
          <w:color w:val="000000"/>
        </w:rPr>
        <w:t xml:space="preserve"> under one </w:t>
      </w:r>
      <w:r w:rsidR="001D5D6B">
        <w:rPr>
          <w:rFonts w:ascii="Arial" w:eastAsia="Times New Roman" w:hAnsi="Arial" w:cs="Arial"/>
          <w:color w:val="000000"/>
        </w:rPr>
        <w:t>sovereign</w:t>
      </w:r>
      <w:r w:rsidR="002C78DD">
        <w:rPr>
          <w:rFonts w:ascii="Arial" w:eastAsia="Times New Roman" w:hAnsi="Arial" w:cs="Arial"/>
          <w:color w:val="000000"/>
        </w:rPr>
        <w:t xml:space="preserve"> ruler </w:t>
      </w:r>
      <w:r w:rsidR="001D5D6B">
        <w:rPr>
          <w:rFonts w:ascii="Arial" w:eastAsia="Times New Roman" w:hAnsi="Arial" w:cs="Arial"/>
          <w:color w:val="000000"/>
        </w:rPr>
        <w:t>with its set of laws</w:t>
      </w:r>
      <w:r w:rsidR="00A07214">
        <w:rPr>
          <w:rFonts w:ascii="Arial" w:eastAsia="Times New Roman" w:hAnsi="Arial" w:cs="Arial"/>
          <w:color w:val="000000"/>
        </w:rPr>
        <w:t>,</w:t>
      </w:r>
      <w:r w:rsidR="001D5D6B" w:rsidRPr="001D5D6B">
        <w:rPr>
          <w:rFonts w:ascii="Arial" w:eastAsia="Times New Roman" w:hAnsi="Arial" w:cs="Arial"/>
          <w:color w:val="000000"/>
        </w:rPr>
        <w:t xml:space="preserve"> </w:t>
      </w:r>
      <w:r w:rsidR="001D5D6B">
        <w:rPr>
          <w:rFonts w:ascii="Arial" w:eastAsia="Times New Roman" w:hAnsi="Arial" w:cs="Arial"/>
          <w:color w:val="000000"/>
        </w:rPr>
        <w:t xml:space="preserve">some twenty neighbouring towns were also included in as part of the territory of Medina with the pledge of alliance. With the small towns incorporated </w:t>
      </w:r>
      <w:r w:rsidR="00B3381C">
        <w:rPr>
          <w:rFonts w:ascii="Arial" w:eastAsia="Times New Roman" w:hAnsi="Arial" w:cs="Arial"/>
          <w:color w:val="000000"/>
        </w:rPr>
        <w:t xml:space="preserve">into the larger tribes, </w:t>
      </w:r>
      <w:r w:rsidR="001D5D6B">
        <w:rPr>
          <w:rFonts w:ascii="Arial" w:eastAsia="Times New Roman" w:hAnsi="Arial" w:cs="Arial"/>
          <w:color w:val="000000"/>
        </w:rPr>
        <w:t xml:space="preserve">Medina legitimising itself as a central city-state, Medina grew in population united under one central, elastic and practicable constitution. </w:t>
      </w:r>
    </w:p>
    <w:p w:rsidR="0007585A" w:rsidRPr="0007585A" w:rsidRDefault="0007585A" w:rsidP="0007585A">
      <w:pPr>
        <w:spacing w:line="360" w:lineRule="auto"/>
        <w:jc w:val="both"/>
        <w:rPr>
          <w:rFonts w:ascii="Arial" w:eastAsia="Times New Roman" w:hAnsi="Arial" w:cs="Arial"/>
          <w:color w:val="000000"/>
        </w:rPr>
      </w:pPr>
    </w:p>
    <w:p w:rsidR="006A2986" w:rsidRDefault="00F94593" w:rsidP="0007585A">
      <w:pPr>
        <w:spacing w:line="360" w:lineRule="auto"/>
        <w:jc w:val="both"/>
        <w:rPr>
          <w:rFonts w:asciiTheme="minorBidi" w:eastAsia="Times New Roman" w:hAnsiTheme="minorBidi"/>
          <w:color w:val="000000"/>
        </w:rPr>
      </w:pPr>
      <w:r w:rsidRPr="00F94593">
        <w:rPr>
          <w:rFonts w:asciiTheme="minorBidi" w:eastAsia="Times New Roman" w:hAnsiTheme="minorBidi"/>
          <w:color w:val="000000"/>
        </w:rPr>
        <w:t xml:space="preserve">The single document has come to us from Ibn </w:t>
      </w:r>
      <w:proofErr w:type="spellStart"/>
      <w:r w:rsidRPr="00F94593">
        <w:rPr>
          <w:rFonts w:asciiTheme="minorBidi" w:eastAsia="Times New Roman" w:hAnsiTheme="minorBidi"/>
          <w:color w:val="000000"/>
        </w:rPr>
        <w:t>Ishāq</w:t>
      </w:r>
      <w:proofErr w:type="spellEnd"/>
      <w:r w:rsidRPr="00F94593">
        <w:rPr>
          <w:rFonts w:asciiTheme="minorBidi" w:eastAsia="Times New Roman" w:hAnsiTheme="minorBidi"/>
          <w:color w:val="000000"/>
        </w:rPr>
        <w:t xml:space="preserve"> (AH 85-151) and Abu Uba</w:t>
      </w:r>
      <w:r>
        <w:rPr>
          <w:rFonts w:asciiTheme="minorBidi" w:eastAsia="Times New Roman" w:hAnsiTheme="minorBidi"/>
          <w:color w:val="000000"/>
        </w:rPr>
        <w:t>i</w:t>
      </w:r>
      <w:r w:rsidRPr="00F94593">
        <w:rPr>
          <w:rFonts w:asciiTheme="minorBidi" w:eastAsia="Times New Roman" w:hAnsiTheme="minorBidi"/>
          <w:color w:val="000000"/>
        </w:rPr>
        <w:t xml:space="preserve">d (AH 154-224). Ibn </w:t>
      </w:r>
      <w:proofErr w:type="spellStart"/>
      <w:r w:rsidRPr="00F94593">
        <w:rPr>
          <w:rFonts w:asciiTheme="minorBidi" w:eastAsia="Times New Roman" w:hAnsiTheme="minorBidi"/>
          <w:color w:val="000000"/>
        </w:rPr>
        <w:t>Ishāq’s</w:t>
      </w:r>
      <w:proofErr w:type="spellEnd"/>
      <w:r w:rsidRPr="00F94593">
        <w:rPr>
          <w:rFonts w:asciiTheme="minorBidi" w:eastAsia="Times New Roman" w:hAnsiTheme="minorBidi"/>
          <w:color w:val="000000"/>
        </w:rPr>
        <w:t xml:space="preserve"> version is a single document but not presented in a chronological order. </w:t>
      </w:r>
      <w:r w:rsidR="0068205D" w:rsidRPr="00F94593">
        <w:rPr>
          <w:rFonts w:asciiTheme="minorBidi" w:eastAsia="Times New Roman" w:hAnsiTheme="minorBidi"/>
          <w:color w:val="000000"/>
        </w:rPr>
        <w:t>The disorder</w:t>
      </w:r>
      <w:r w:rsidRPr="00F94593">
        <w:rPr>
          <w:rFonts w:asciiTheme="minorBidi" w:eastAsia="Times New Roman" w:hAnsiTheme="minorBidi"/>
          <w:color w:val="000000"/>
        </w:rPr>
        <w:t xml:space="preserve"> perhaps stems from the fact that the clauses were written on small separate sheets (</w:t>
      </w:r>
      <w:proofErr w:type="spellStart"/>
      <w:r w:rsidRPr="00F94593">
        <w:rPr>
          <w:rFonts w:asciiTheme="minorBidi" w:eastAsia="Times New Roman" w:hAnsiTheme="minorBidi"/>
          <w:i/>
          <w:iCs/>
          <w:color w:val="000000"/>
        </w:rPr>
        <w:t>Sahifa</w:t>
      </w:r>
      <w:proofErr w:type="spellEnd"/>
      <w:r w:rsidRPr="00F94593">
        <w:rPr>
          <w:rFonts w:asciiTheme="minorBidi" w:eastAsia="Times New Roman" w:hAnsiTheme="minorBidi"/>
          <w:color w:val="000000"/>
        </w:rPr>
        <w:t>) which became confused, or on the back of earlier documents in the series. Abu Uba</w:t>
      </w:r>
      <w:r w:rsidR="0024366B">
        <w:rPr>
          <w:rFonts w:asciiTheme="minorBidi" w:eastAsia="Times New Roman" w:hAnsiTheme="minorBidi"/>
          <w:color w:val="000000"/>
        </w:rPr>
        <w:t>i</w:t>
      </w:r>
      <w:r w:rsidRPr="00F94593">
        <w:rPr>
          <w:rFonts w:asciiTheme="minorBidi" w:eastAsia="Times New Roman" w:hAnsiTheme="minorBidi"/>
          <w:color w:val="000000"/>
        </w:rPr>
        <w:t>d’s version and one of significance is that he presents it with a</w:t>
      </w:r>
      <w:r w:rsidR="0068205D">
        <w:rPr>
          <w:rFonts w:asciiTheme="minorBidi" w:eastAsia="Times New Roman" w:hAnsiTheme="minorBidi"/>
          <w:color w:val="000000"/>
        </w:rPr>
        <w:t>n</w:t>
      </w:r>
      <w:r w:rsidRPr="00F94593">
        <w:rPr>
          <w:rFonts w:asciiTheme="minorBidi" w:eastAsia="Times New Roman" w:hAnsiTheme="minorBidi"/>
          <w:color w:val="000000"/>
        </w:rPr>
        <w:t xml:space="preserve"> </w:t>
      </w:r>
      <w:r w:rsidRPr="00F94593">
        <w:rPr>
          <w:rFonts w:asciiTheme="minorBidi" w:eastAsia="Times New Roman" w:hAnsiTheme="minorBidi"/>
          <w:i/>
          <w:iCs/>
          <w:color w:val="000000"/>
        </w:rPr>
        <w:t>Isnad</w:t>
      </w:r>
      <w:r w:rsidRPr="00F94593">
        <w:rPr>
          <w:rFonts w:asciiTheme="minorBidi" w:eastAsia="Times New Roman" w:hAnsiTheme="minorBidi"/>
          <w:color w:val="000000"/>
        </w:rPr>
        <w:t xml:space="preserve"> </w:t>
      </w:r>
      <w:r w:rsidR="0024366B">
        <w:rPr>
          <w:rFonts w:asciiTheme="minorBidi" w:eastAsia="Times New Roman" w:hAnsiTheme="minorBidi"/>
          <w:color w:val="000000"/>
        </w:rPr>
        <w:t xml:space="preserve">(chain of narrators) </w:t>
      </w:r>
      <w:r w:rsidRPr="00F94593">
        <w:rPr>
          <w:rFonts w:asciiTheme="minorBidi" w:eastAsia="Times New Roman" w:hAnsiTheme="minorBidi"/>
          <w:color w:val="000000"/>
        </w:rPr>
        <w:t xml:space="preserve">going back to Al- </w:t>
      </w:r>
      <w:proofErr w:type="spellStart"/>
      <w:r w:rsidRPr="00F94593">
        <w:rPr>
          <w:rFonts w:asciiTheme="minorBidi" w:eastAsia="Times New Roman" w:hAnsiTheme="minorBidi"/>
          <w:color w:val="000000"/>
        </w:rPr>
        <w:t>Zuhri</w:t>
      </w:r>
      <w:proofErr w:type="spellEnd"/>
      <w:r w:rsidRPr="00F94593">
        <w:rPr>
          <w:rFonts w:asciiTheme="minorBidi" w:eastAsia="Times New Roman" w:hAnsiTheme="minorBidi"/>
          <w:color w:val="000000"/>
        </w:rPr>
        <w:t xml:space="preserve"> (AH 51-124), but it lacks the cohesion of Ibn </w:t>
      </w:r>
      <w:proofErr w:type="spellStart"/>
      <w:r w:rsidRPr="00F94593">
        <w:rPr>
          <w:rFonts w:asciiTheme="minorBidi" w:eastAsia="Times New Roman" w:hAnsiTheme="minorBidi"/>
          <w:color w:val="000000"/>
        </w:rPr>
        <w:t>Ishāq’s</w:t>
      </w:r>
      <w:proofErr w:type="spellEnd"/>
      <w:r w:rsidRPr="00F94593">
        <w:rPr>
          <w:rFonts w:asciiTheme="minorBidi" w:eastAsia="Times New Roman" w:hAnsiTheme="minorBidi"/>
          <w:color w:val="000000"/>
        </w:rPr>
        <w:t xml:space="preserve"> version</w:t>
      </w:r>
      <w:r w:rsidR="0068205D">
        <w:rPr>
          <w:rFonts w:asciiTheme="minorBidi" w:eastAsia="Times New Roman" w:hAnsiTheme="minorBidi"/>
          <w:color w:val="000000"/>
        </w:rPr>
        <w:t xml:space="preserve">. Considering Ibn </w:t>
      </w:r>
      <w:proofErr w:type="spellStart"/>
      <w:r w:rsidR="0068205D">
        <w:rPr>
          <w:rFonts w:asciiTheme="minorBidi" w:eastAsia="Times New Roman" w:hAnsiTheme="minorBidi"/>
          <w:color w:val="000000"/>
        </w:rPr>
        <w:t>Ishāq</w:t>
      </w:r>
      <w:proofErr w:type="spellEnd"/>
      <w:r w:rsidR="0068205D">
        <w:rPr>
          <w:rFonts w:asciiTheme="minorBidi" w:eastAsia="Times New Roman" w:hAnsiTheme="minorBidi"/>
          <w:color w:val="000000"/>
        </w:rPr>
        <w:t xml:space="preserve"> was closer to the demise of the prophet early sources </w:t>
      </w:r>
      <w:r w:rsidR="0024366B">
        <w:rPr>
          <w:rFonts w:asciiTheme="minorBidi" w:eastAsia="Times New Roman" w:hAnsiTheme="minorBidi"/>
          <w:color w:val="000000"/>
        </w:rPr>
        <w:t>reporting</w:t>
      </w:r>
      <w:r w:rsidR="0068205D">
        <w:rPr>
          <w:rFonts w:asciiTheme="minorBidi" w:eastAsia="Times New Roman" w:hAnsiTheme="minorBidi"/>
          <w:color w:val="000000"/>
        </w:rPr>
        <w:t xml:space="preserve"> on Muhammed’s </w:t>
      </w:r>
      <w:r w:rsidR="0024366B">
        <w:rPr>
          <w:rFonts w:asciiTheme="minorBidi" w:eastAsia="Times New Roman" w:hAnsiTheme="minorBidi"/>
          <w:color w:val="000000"/>
        </w:rPr>
        <w:t>(</w:t>
      </w:r>
      <w:proofErr w:type="spellStart"/>
      <w:r w:rsidR="0024366B" w:rsidRPr="0024366B">
        <w:rPr>
          <w:rFonts w:asciiTheme="minorBidi" w:eastAsia="Times New Roman" w:hAnsiTheme="minorBidi"/>
          <w:color w:val="000000"/>
        </w:rPr>
        <w:t>Sirah</w:t>
      </w:r>
      <w:proofErr w:type="spellEnd"/>
      <w:r w:rsidR="0024366B">
        <w:rPr>
          <w:rFonts w:asciiTheme="minorBidi" w:eastAsia="Times New Roman" w:hAnsiTheme="minorBidi"/>
          <w:color w:val="000000"/>
        </w:rPr>
        <w:t>)</w:t>
      </w:r>
      <w:r w:rsidR="00B92117">
        <w:rPr>
          <w:rFonts w:asciiTheme="minorBidi" w:eastAsia="Times New Roman" w:hAnsiTheme="minorBidi"/>
          <w:color w:val="000000"/>
        </w:rPr>
        <w:t xml:space="preserve"> </w:t>
      </w:r>
      <w:r w:rsidR="0024366B" w:rsidRPr="0024366B">
        <w:rPr>
          <w:rFonts w:asciiTheme="minorBidi" w:eastAsia="Times New Roman" w:hAnsiTheme="minorBidi"/>
          <w:color w:val="000000"/>
        </w:rPr>
        <w:t>were</w:t>
      </w:r>
      <w:r w:rsidR="0024366B">
        <w:rPr>
          <w:rFonts w:asciiTheme="minorBidi" w:eastAsia="Times New Roman" w:hAnsiTheme="minorBidi"/>
          <w:color w:val="000000"/>
        </w:rPr>
        <w:t xml:space="preserve"> </w:t>
      </w:r>
      <w:r w:rsidR="0024366B" w:rsidRPr="0024366B">
        <w:rPr>
          <w:rFonts w:asciiTheme="minorBidi" w:eastAsia="Times New Roman" w:hAnsiTheme="minorBidi"/>
          <w:color w:val="000000"/>
        </w:rPr>
        <w:t>constructed and agreed upon by the preceding generation of scholars, who’s scholarly foundation was based on oral tradition and the issue of authenticity was a matter of general knowledge</w:t>
      </w:r>
      <w:r w:rsidR="0024366B">
        <w:rPr>
          <w:rFonts w:asciiTheme="minorBidi" w:eastAsia="Times New Roman" w:hAnsiTheme="minorBidi"/>
          <w:color w:val="000000"/>
        </w:rPr>
        <w:t>.</w:t>
      </w:r>
      <w:r w:rsidR="00B92117">
        <w:rPr>
          <w:rFonts w:asciiTheme="minorBidi" w:eastAsia="Times New Roman" w:hAnsiTheme="minorBidi"/>
          <w:color w:val="000000"/>
        </w:rPr>
        <w:t xml:space="preserve"> </w:t>
      </w:r>
      <w:r w:rsidR="003B150D">
        <w:rPr>
          <w:rFonts w:asciiTheme="minorBidi" w:eastAsia="Times New Roman" w:hAnsiTheme="minorBidi"/>
          <w:color w:val="000000"/>
        </w:rPr>
        <w:t xml:space="preserve">The general terms and conditions </w:t>
      </w:r>
      <w:r>
        <w:rPr>
          <w:rFonts w:asciiTheme="minorBidi" w:eastAsia="Times New Roman" w:hAnsiTheme="minorBidi"/>
          <w:color w:val="000000"/>
        </w:rPr>
        <w:t xml:space="preserve">of the treaty </w:t>
      </w:r>
      <w:r w:rsidR="003B150D">
        <w:rPr>
          <w:rFonts w:asciiTheme="minorBidi" w:eastAsia="Times New Roman" w:hAnsiTheme="minorBidi"/>
          <w:color w:val="000000"/>
        </w:rPr>
        <w:t xml:space="preserve">stipulated in their respected books for the most part remain similar beside a few minor discrepancies. </w:t>
      </w:r>
      <w:r w:rsidR="004B472B">
        <w:rPr>
          <w:rFonts w:asciiTheme="minorBidi" w:eastAsia="Times New Roman" w:hAnsiTheme="minorBidi"/>
          <w:color w:val="000000"/>
        </w:rPr>
        <w:t>Section twenty</w:t>
      </w:r>
      <w:r>
        <w:rPr>
          <w:rFonts w:asciiTheme="minorBidi" w:eastAsia="Times New Roman" w:hAnsiTheme="minorBidi"/>
          <w:color w:val="000000"/>
        </w:rPr>
        <w:t>-</w:t>
      </w:r>
      <w:r w:rsidR="004B472B">
        <w:rPr>
          <w:rFonts w:asciiTheme="minorBidi" w:eastAsia="Times New Roman" w:hAnsiTheme="minorBidi"/>
          <w:color w:val="000000"/>
        </w:rPr>
        <w:t xml:space="preserve">five </w:t>
      </w:r>
      <w:r w:rsidR="00551400">
        <w:rPr>
          <w:rFonts w:asciiTheme="minorBidi" w:eastAsia="Times New Roman" w:hAnsiTheme="minorBidi"/>
          <w:color w:val="000000"/>
        </w:rPr>
        <w:t>of the treaty in both of the historians account record religious tolerance and freedom. Similarly</w:t>
      </w:r>
      <w:r>
        <w:rPr>
          <w:rFonts w:asciiTheme="minorBidi" w:eastAsia="Times New Roman" w:hAnsiTheme="minorBidi"/>
          <w:color w:val="000000"/>
        </w:rPr>
        <w:t>,</w:t>
      </w:r>
      <w:r w:rsidR="00551400">
        <w:rPr>
          <w:rFonts w:asciiTheme="minorBidi" w:eastAsia="Times New Roman" w:hAnsiTheme="minorBidi"/>
          <w:color w:val="000000"/>
        </w:rPr>
        <w:t xml:space="preserve"> in both of the historians account, section forty</w:t>
      </w:r>
      <w:r>
        <w:rPr>
          <w:rFonts w:asciiTheme="minorBidi" w:eastAsia="Times New Roman" w:hAnsiTheme="minorBidi"/>
          <w:color w:val="000000"/>
        </w:rPr>
        <w:t>-t</w:t>
      </w:r>
      <w:r w:rsidR="00551400">
        <w:rPr>
          <w:rFonts w:asciiTheme="minorBidi" w:eastAsia="Times New Roman" w:hAnsiTheme="minorBidi"/>
          <w:color w:val="000000"/>
        </w:rPr>
        <w:t>wo of the treaty</w:t>
      </w:r>
      <w:r>
        <w:rPr>
          <w:rFonts w:asciiTheme="minorBidi" w:eastAsia="Times New Roman" w:hAnsiTheme="minorBidi"/>
          <w:color w:val="000000"/>
        </w:rPr>
        <w:t>,</w:t>
      </w:r>
      <w:r w:rsidR="00551400">
        <w:rPr>
          <w:rFonts w:asciiTheme="minorBidi" w:eastAsia="Times New Roman" w:hAnsiTheme="minorBidi"/>
          <w:color w:val="000000"/>
        </w:rPr>
        <w:t xml:space="preserve"> the </w:t>
      </w:r>
      <w:r w:rsidR="000142A6">
        <w:rPr>
          <w:rFonts w:asciiTheme="minorBidi" w:eastAsia="Times New Roman" w:hAnsiTheme="minorBidi"/>
          <w:color w:val="000000"/>
        </w:rPr>
        <w:t xml:space="preserve">authority of Muhammed is </w:t>
      </w:r>
      <w:r>
        <w:rPr>
          <w:rFonts w:asciiTheme="minorBidi" w:eastAsia="Times New Roman" w:hAnsiTheme="minorBidi"/>
          <w:color w:val="000000"/>
        </w:rPr>
        <w:t>acknowledged</w:t>
      </w:r>
      <w:r w:rsidR="000142A6">
        <w:rPr>
          <w:rFonts w:asciiTheme="minorBidi" w:eastAsia="Times New Roman" w:hAnsiTheme="minorBidi"/>
          <w:color w:val="000000"/>
        </w:rPr>
        <w:t xml:space="preserve"> as well as his final verdict on matters of dispute. However,</w:t>
      </w:r>
      <w:r w:rsidR="00B92117">
        <w:rPr>
          <w:rFonts w:asciiTheme="minorBidi" w:eastAsia="Times New Roman" w:hAnsiTheme="minorBidi"/>
          <w:color w:val="000000"/>
        </w:rPr>
        <w:t xml:space="preserve"> section forty-two of the treaty in </w:t>
      </w:r>
      <w:r w:rsidR="000142A6">
        <w:rPr>
          <w:rFonts w:asciiTheme="minorBidi" w:eastAsia="Times New Roman" w:hAnsiTheme="minorBidi"/>
          <w:color w:val="000000"/>
        </w:rPr>
        <w:t xml:space="preserve">Ibn </w:t>
      </w:r>
      <w:proofErr w:type="spellStart"/>
      <w:r w:rsidR="000142A6">
        <w:rPr>
          <w:rFonts w:asciiTheme="minorBidi" w:eastAsia="Times New Roman" w:hAnsiTheme="minorBidi"/>
          <w:color w:val="000000"/>
        </w:rPr>
        <w:t>Ishaq’s</w:t>
      </w:r>
      <w:proofErr w:type="spellEnd"/>
      <w:r w:rsidR="000142A6">
        <w:rPr>
          <w:rFonts w:asciiTheme="minorBidi" w:eastAsia="Times New Roman" w:hAnsiTheme="minorBidi"/>
          <w:color w:val="000000"/>
        </w:rPr>
        <w:t xml:space="preserve"> version</w:t>
      </w:r>
      <w:r>
        <w:rPr>
          <w:rFonts w:asciiTheme="minorBidi" w:eastAsia="Times New Roman" w:hAnsiTheme="minorBidi"/>
          <w:color w:val="000000"/>
        </w:rPr>
        <w:t>,</w:t>
      </w:r>
      <w:r w:rsidR="000142A6">
        <w:rPr>
          <w:rFonts w:asciiTheme="minorBidi" w:eastAsia="Times New Roman" w:hAnsiTheme="minorBidi"/>
          <w:color w:val="000000"/>
        </w:rPr>
        <w:t xml:space="preserve"> the prophet is referred to as Muhammed messenger of God</w:t>
      </w:r>
      <w:r w:rsidR="00B92117">
        <w:rPr>
          <w:rFonts w:asciiTheme="minorBidi" w:eastAsia="Times New Roman" w:hAnsiTheme="minorBidi"/>
          <w:color w:val="000000"/>
        </w:rPr>
        <w:t>. W</w:t>
      </w:r>
      <w:r w:rsidR="000142A6">
        <w:rPr>
          <w:rFonts w:asciiTheme="minorBidi" w:eastAsia="Times New Roman" w:hAnsiTheme="minorBidi"/>
          <w:color w:val="000000"/>
        </w:rPr>
        <w:t>hereas</w:t>
      </w:r>
      <w:r w:rsidR="00B92117">
        <w:rPr>
          <w:rFonts w:asciiTheme="minorBidi" w:eastAsia="Times New Roman" w:hAnsiTheme="minorBidi"/>
          <w:color w:val="000000"/>
        </w:rPr>
        <w:t xml:space="preserve">, </w:t>
      </w:r>
      <w:r w:rsidR="000142A6">
        <w:rPr>
          <w:rFonts w:asciiTheme="minorBidi" w:eastAsia="Times New Roman" w:hAnsiTheme="minorBidi"/>
          <w:color w:val="000000"/>
        </w:rPr>
        <w:t>section forty</w:t>
      </w:r>
      <w:r w:rsidR="0068205D">
        <w:rPr>
          <w:rFonts w:asciiTheme="minorBidi" w:eastAsia="Times New Roman" w:hAnsiTheme="minorBidi"/>
          <w:color w:val="000000"/>
        </w:rPr>
        <w:t>-</w:t>
      </w:r>
      <w:r w:rsidR="000142A6">
        <w:rPr>
          <w:rFonts w:asciiTheme="minorBidi" w:eastAsia="Times New Roman" w:hAnsiTheme="minorBidi"/>
          <w:color w:val="000000"/>
        </w:rPr>
        <w:t xml:space="preserve">two </w:t>
      </w:r>
      <w:r>
        <w:rPr>
          <w:rFonts w:asciiTheme="minorBidi" w:eastAsia="Times New Roman" w:hAnsiTheme="minorBidi"/>
          <w:color w:val="000000"/>
        </w:rPr>
        <w:t>in</w:t>
      </w:r>
      <w:r w:rsidR="000142A6">
        <w:rPr>
          <w:rFonts w:asciiTheme="minorBidi" w:eastAsia="Times New Roman" w:hAnsiTheme="minorBidi"/>
          <w:color w:val="000000"/>
        </w:rPr>
        <w:t xml:space="preserve"> Ubaid</w:t>
      </w:r>
      <w:r w:rsidR="0068205D">
        <w:rPr>
          <w:rFonts w:asciiTheme="minorBidi" w:eastAsia="Times New Roman" w:hAnsiTheme="minorBidi"/>
          <w:color w:val="000000"/>
        </w:rPr>
        <w:t>’s</w:t>
      </w:r>
      <w:r w:rsidR="000142A6">
        <w:rPr>
          <w:rFonts w:asciiTheme="minorBidi" w:eastAsia="Times New Roman" w:hAnsiTheme="minorBidi"/>
          <w:color w:val="000000"/>
        </w:rPr>
        <w:t xml:space="preserve"> </w:t>
      </w:r>
      <w:r>
        <w:rPr>
          <w:rFonts w:asciiTheme="minorBidi" w:eastAsia="Times New Roman" w:hAnsiTheme="minorBidi"/>
          <w:color w:val="000000"/>
        </w:rPr>
        <w:t xml:space="preserve">version reads </w:t>
      </w:r>
      <w:r w:rsidR="000142A6">
        <w:rPr>
          <w:rFonts w:asciiTheme="minorBidi" w:eastAsia="Times New Roman" w:hAnsiTheme="minorBidi"/>
          <w:color w:val="000000"/>
        </w:rPr>
        <w:t>Muhammed the Prophet. The difference in reference to Muhammed in both of the versions</w:t>
      </w:r>
      <w:r w:rsidR="00391788">
        <w:rPr>
          <w:rFonts w:asciiTheme="minorBidi" w:eastAsia="Times New Roman" w:hAnsiTheme="minorBidi"/>
          <w:color w:val="000000"/>
        </w:rPr>
        <w:t xml:space="preserve">, possibly points to editing at a later stage at the hands of the scribes, who felt obliged </w:t>
      </w:r>
      <w:r w:rsidR="00391788">
        <w:rPr>
          <w:rFonts w:asciiTheme="minorBidi" w:eastAsia="Times New Roman" w:hAnsiTheme="minorBidi"/>
          <w:color w:val="000000"/>
        </w:rPr>
        <w:lastRenderedPageBreak/>
        <w:t xml:space="preserve">to </w:t>
      </w:r>
      <w:r>
        <w:rPr>
          <w:rFonts w:asciiTheme="minorBidi" w:eastAsia="Times New Roman" w:hAnsiTheme="minorBidi"/>
          <w:color w:val="000000"/>
        </w:rPr>
        <w:t>giv</w:t>
      </w:r>
      <w:r w:rsidR="00391788">
        <w:rPr>
          <w:rFonts w:asciiTheme="minorBidi" w:eastAsia="Times New Roman" w:hAnsiTheme="minorBidi"/>
          <w:color w:val="000000"/>
        </w:rPr>
        <w:t xml:space="preserve">e </w:t>
      </w:r>
      <w:r>
        <w:rPr>
          <w:rFonts w:asciiTheme="minorBidi" w:eastAsia="Times New Roman" w:hAnsiTheme="minorBidi"/>
          <w:color w:val="000000"/>
        </w:rPr>
        <w:t>significance to the prophethood of Muhammed. Beside that minor difference, the two section of the treaty are drastically different</w:t>
      </w:r>
      <w:r w:rsidR="00B92117">
        <w:rPr>
          <w:rFonts w:asciiTheme="minorBidi" w:eastAsia="Times New Roman" w:hAnsiTheme="minorBidi"/>
          <w:color w:val="000000"/>
        </w:rPr>
        <w:t xml:space="preserve">. The first section </w:t>
      </w:r>
      <w:proofErr w:type="gramStart"/>
      <w:r w:rsidR="00B92117">
        <w:rPr>
          <w:rFonts w:asciiTheme="minorBidi" w:eastAsia="Times New Roman" w:hAnsiTheme="minorBidi"/>
          <w:color w:val="000000"/>
        </w:rPr>
        <w:t>deals  with</w:t>
      </w:r>
      <w:proofErr w:type="gramEnd"/>
      <w:r w:rsidR="00B92117">
        <w:rPr>
          <w:rFonts w:asciiTheme="minorBidi" w:eastAsia="Times New Roman" w:hAnsiTheme="minorBidi"/>
          <w:color w:val="000000"/>
        </w:rPr>
        <w:t xml:space="preserve"> the </w:t>
      </w:r>
      <w:r w:rsidR="00B92117">
        <w:rPr>
          <w:rFonts w:asciiTheme="minorBidi" w:eastAsia="Times New Roman" w:hAnsiTheme="minorBidi"/>
          <w:i/>
          <w:iCs/>
          <w:color w:val="000000"/>
        </w:rPr>
        <w:t xml:space="preserve">Muhajir </w:t>
      </w:r>
      <w:r w:rsidR="00B92117">
        <w:rPr>
          <w:rFonts w:asciiTheme="minorBidi" w:eastAsia="Times New Roman" w:hAnsiTheme="minorBidi"/>
          <w:color w:val="000000"/>
        </w:rPr>
        <w:t xml:space="preserve">and </w:t>
      </w:r>
      <w:r w:rsidR="00B92117">
        <w:rPr>
          <w:rFonts w:asciiTheme="minorBidi" w:eastAsia="Times New Roman" w:hAnsiTheme="minorBidi"/>
          <w:i/>
          <w:iCs/>
          <w:color w:val="000000"/>
        </w:rPr>
        <w:t xml:space="preserve">Ansar </w:t>
      </w:r>
      <w:r>
        <w:rPr>
          <w:rFonts w:asciiTheme="minorBidi" w:eastAsia="Times New Roman" w:hAnsiTheme="minorBidi"/>
          <w:color w:val="000000"/>
        </w:rPr>
        <w:t xml:space="preserve">which gives some scholars the impression, the first section was written in the first few months of the </w:t>
      </w:r>
      <w:r w:rsidRPr="00F94593">
        <w:rPr>
          <w:rFonts w:asciiTheme="minorBidi" w:eastAsia="Times New Roman" w:hAnsiTheme="minorBidi"/>
          <w:i/>
          <w:iCs/>
          <w:color w:val="000000"/>
        </w:rPr>
        <w:t>Hijri</w:t>
      </w:r>
      <w:r w:rsidR="00B92117">
        <w:rPr>
          <w:rFonts w:asciiTheme="minorBidi" w:eastAsia="Times New Roman" w:hAnsiTheme="minorBidi"/>
          <w:color w:val="000000"/>
        </w:rPr>
        <w:t xml:space="preserve">. The second section deals with the Jews, giving the impression it was written at a later stage, most probably </w:t>
      </w:r>
      <w:r>
        <w:rPr>
          <w:rFonts w:asciiTheme="minorBidi" w:eastAsia="Times New Roman" w:hAnsiTheme="minorBidi"/>
          <w:color w:val="000000"/>
        </w:rPr>
        <w:t xml:space="preserve">at the end of the first </w:t>
      </w:r>
      <w:r>
        <w:rPr>
          <w:rFonts w:asciiTheme="minorBidi" w:eastAsia="Times New Roman" w:hAnsiTheme="minorBidi"/>
          <w:i/>
          <w:iCs/>
          <w:color w:val="000000"/>
        </w:rPr>
        <w:t xml:space="preserve">Hijri </w:t>
      </w:r>
      <w:r>
        <w:rPr>
          <w:rFonts w:asciiTheme="minorBidi" w:eastAsia="Times New Roman" w:hAnsiTheme="minorBidi"/>
          <w:color w:val="000000"/>
        </w:rPr>
        <w:t xml:space="preserve">after the battle of </w:t>
      </w:r>
      <w:proofErr w:type="spellStart"/>
      <w:r>
        <w:rPr>
          <w:rFonts w:asciiTheme="minorBidi" w:eastAsia="Times New Roman" w:hAnsiTheme="minorBidi"/>
          <w:color w:val="000000"/>
        </w:rPr>
        <w:t>Badr</w:t>
      </w:r>
      <w:proofErr w:type="spellEnd"/>
      <w:r>
        <w:rPr>
          <w:rFonts w:asciiTheme="minorBidi" w:eastAsia="Times New Roman" w:hAnsiTheme="minorBidi"/>
          <w:color w:val="000000"/>
        </w:rPr>
        <w:t xml:space="preserve">, when the Muslims were in a much stronger position. Contemporary scholars are divided over the authenticity of the treaty. </w:t>
      </w:r>
      <w:r w:rsidR="0024366B">
        <w:rPr>
          <w:rFonts w:asciiTheme="minorBidi" w:eastAsia="Times New Roman" w:hAnsiTheme="minorBidi"/>
          <w:color w:val="000000"/>
        </w:rPr>
        <w:t xml:space="preserve">Some doubt the authenticity of the constitution due to the principal sources coming to us from two scholars who lived two centuries after the prophet’s death. Equally, some have contested the constitution maintaining the constitution did not take place in the life of the </w:t>
      </w:r>
      <w:r w:rsidR="00B92117">
        <w:rPr>
          <w:rFonts w:asciiTheme="minorBidi" w:eastAsia="Times New Roman" w:hAnsiTheme="minorBidi"/>
          <w:color w:val="000000"/>
        </w:rPr>
        <w:t>Muhammed</w:t>
      </w:r>
      <w:r w:rsidR="0024366B">
        <w:rPr>
          <w:rFonts w:asciiTheme="minorBidi" w:eastAsia="Times New Roman" w:hAnsiTheme="minorBidi"/>
          <w:color w:val="000000"/>
        </w:rPr>
        <w:t xml:space="preserve"> it was a mere exegesis of the Quran reinterpreted by Quran scholars in the </w:t>
      </w:r>
      <w:r w:rsidR="007E7C75">
        <w:rPr>
          <w:rFonts w:asciiTheme="minorBidi" w:eastAsia="Times New Roman" w:hAnsiTheme="minorBidi"/>
          <w:color w:val="000000"/>
        </w:rPr>
        <w:t>eighth</w:t>
      </w:r>
      <w:r w:rsidR="0024366B">
        <w:rPr>
          <w:rFonts w:asciiTheme="minorBidi" w:eastAsia="Times New Roman" w:hAnsiTheme="minorBidi"/>
          <w:color w:val="000000"/>
        </w:rPr>
        <w:t xml:space="preserve"> and ninth century of </w:t>
      </w:r>
      <w:r w:rsidR="007E7C75">
        <w:rPr>
          <w:rFonts w:asciiTheme="minorBidi" w:eastAsia="Times New Roman" w:hAnsiTheme="minorBidi"/>
          <w:color w:val="000000"/>
        </w:rPr>
        <w:t>I</w:t>
      </w:r>
      <w:r w:rsidR="0024366B">
        <w:rPr>
          <w:rFonts w:asciiTheme="minorBidi" w:eastAsia="Times New Roman" w:hAnsiTheme="minorBidi"/>
          <w:color w:val="000000"/>
        </w:rPr>
        <w:t xml:space="preserve">slam </w:t>
      </w:r>
      <w:r w:rsidR="007E7C75">
        <w:rPr>
          <w:rFonts w:asciiTheme="minorBidi" w:eastAsia="Times New Roman" w:hAnsiTheme="minorBidi"/>
          <w:color w:val="000000"/>
        </w:rPr>
        <w:t>projecting their own political and religious realities. In some instances, the language used in the constitution has been doubted accusing it of being too complex</w:t>
      </w:r>
      <w:r w:rsidR="00B92117">
        <w:rPr>
          <w:rFonts w:asciiTheme="minorBidi" w:eastAsia="Times New Roman" w:hAnsiTheme="minorBidi"/>
          <w:color w:val="000000"/>
        </w:rPr>
        <w:t xml:space="preserve">, having achieved its intended purpose of </w:t>
      </w:r>
      <w:r w:rsidR="007E7C75">
        <w:rPr>
          <w:rFonts w:asciiTheme="minorBidi" w:eastAsia="Times New Roman" w:hAnsiTheme="minorBidi"/>
          <w:color w:val="000000"/>
        </w:rPr>
        <w:t>confus</w:t>
      </w:r>
      <w:r w:rsidR="00B92117">
        <w:rPr>
          <w:rFonts w:asciiTheme="minorBidi" w:eastAsia="Times New Roman" w:hAnsiTheme="minorBidi"/>
          <w:color w:val="000000"/>
        </w:rPr>
        <w:t>ing</w:t>
      </w:r>
      <w:r w:rsidR="007E7C75">
        <w:rPr>
          <w:rFonts w:asciiTheme="minorBidi" w:eastAsia="Times New Roman" w:hAnsiTheme="minorBidi"/>
          <w:color w:val="000000"/>
        </w:rPr>
        <w:t xml:space="preserve"> the reader to understand.</w:t>
      </w:r>
      <w:r w:rsidR="00B92117">
        <w:rPr>
          <w:rFonts w:asciiTheme="minorBidi" w:eastAsia="Times New Roman" w:hAnsiTheme="minorBidi"/>
          <w:color w:val="000000"/>
        </w:rPr>
        <w:t xml:space="preserve"> Occasionally</w:t>
      </w:r>
      <w:r w:rsidR="007E7C75">
        <w:rPr>
          <w:rFonts w:asciiTheme="minorBidi" w:eastAsia="Times New Roman" w:hAnsiTheme="minorBidi"/>
          <w:color w:val="000000"/>
        </w:rPr>
        <w:t xml:space="preserve">, </w:t>
      </w:r>
      <w:r w:rsidR="00BF71D1">
        <w:rPr>
          <w:rFonts w:asciiTheme="minorBidi" w:eastAsia="Times New Roman" w:hAnsiTheme="minorBidi"/>
          <w:color w:val="000000"/>
        </w:rPr>
        <w:t xml:space="preserve">the constitution as an event and its agreement as an event in history has not been doubted, but </w:t>
      </w:r>
      <w:r w:rsidR="00B92117">
        <w:rPr>
          <w:rFonts w:asciiTheme="minorBidi" w:eastAsia="Times New Roman" w:hAnsiTheme="minorBidi"/>
          <w:color w:val="000000"/>
        </w:rPr>
        <w:t xml:space="preserve">the constitution has been called into question </w:t>
      </w:r>
      <w:r w:rsidR="00BF71D1">
        <w:rPr>
          <w:rFonts w:asciiTheme="minorBidi" w:eastAsia="Times New Roman" w:hAnsiTheme="minorBidi"/>
          <w:color w:val="000000"/>
        </w:rPr>
        <w:t>attacking the constitution of taking the first conscientious steps towards anti-Semitism.</w:t>
      </w:r>
    </w:p>
    <w:p w:rsidR="0007585A" w:rsidRPr="0007585A" w:rsidRDefault="0007585A" w:rsidP="0007585A">
      <w:pPr>
        <w:spacing w:line="360" w:lineRule="auto"/>
        <w:jc w:val="both"/>
        <w:rPr>
          <w:rFonts w:asciiTheme="minorBidi" w:eastAsia="Times New Roman" w:hAnsiTheme="minorBidi"/>
          <w:color w:val="000000"/>
        </w:rPr>
      </w:pPr>
    </w:p>
    <w:p w:rsidR="00505073" w:rsidRDefault="0050537D" w:rsidP="0007585A">
      <w:pPr>
        <w:spacing w:line="360" w:lineRule="auto"/>
        <w:jc w:val="both"/>
        <w:rPr>
          <w:rFonts w:asciiTheme="minorBidi" w:eastAsia="Times New Roman" w:hAnsiTheme="minorBidi"/>
        </w:rPr>
      </w:pPr>
      <w:r>
        <w:rPr>
          <w:rFonts w:asciiTheme="minorBidi" w:eastAsia="Times New Roman" w:hAnsiTheme="minorBidi"/>
        </w:rPr>
        <w:t xml:space="preserve">Muhammed belong to the </w:t>
      </w:r>
      <w:r>
        <w:rPr>
          <w:rFonts w:asciiTheme="minorBidi" w:eastAsia="Times New Roman" w:hAnsiTheme="minorBidi"/>
          <w:i/>
          <w:iCs/>
        </w:rPr>
        <w:t xml:space="preserve">Banu </w:t>
      </w:r>
      <w:proofErr w:type="spellStart"/>
      <w:r>
        <w:rPr>
          <w:rFonts w:asciiTheme="minorBidi" w:eastAsia="Times New Roman" w:hAnsiTheme="minorBidi"/>
          <w:i/>
          <w:iCs/>
        </w:rPr>
        <w:t>Hashim</w:t>
      </w:r>
      <w:proofErr w:type="spellEnd"/>
      <w:r>
        <w:rPr>
          <w:rFonts w:asciiTheme="minorBidi" w:eastAsia="Times New Roman" w:hAnsiTheme="minorBidi"/>
          <w:i/>
          <w:iCs/>
        </w:rPr>
        <w:t xml:space="preserve"> </w:t>
      </w:r>
      <w:r>
        <w:rPr>
          <w:rFonts w:asciiTheme="minorBidi" w:eastAsia="Times New Roman" w:hAnsiTheme="minorBidi"/>
        </w:rPr>
        <w:t xml:space="preserve">clan one of the prominent families and part of the </w:t>
      </w:r>
      <w:r>
        <w:rPr>
          <w:rFonts w:asciiTheme="minorBidi" w:eastAsia="Times New Roman" w:hAnsiTheme="minorBidi"/>
          <w:i/>
          <w:iCs/>
        </w:rPr>
        <w:t xml:space="preserve">Quraysh </w:t>
      </w:r>
      <w:r>
        <w:rPr>
          <w:rFonts w:asciiTheme="minorBidi" w:eastAsia="Times New Roman" w:hAnsiTheme="minorBidi"/>
        </w:rPr>
        <w:t xml:space="preserve">tribe. The Quraysh were a powerful merchant tribe who played a big part in controlling the economy of Mecca. In addition, they were also in charge of the Kaaba, where the yearly pilgrimage took place. The combination of the two revenues gave them a certain clout and control over its rival tribes. </w:t>
      </w:r>
      <w:r w:rsidR="006A5587">
        <w:rPr>
          <w:rFonts w:asciiTheme="minorBidi" w:eastAsia="Times New Roman" w:hAnsiTheme="minorBidi"/>
        </w:rPr>
        <w:t>The religion of the tribe members was</w:t>
      </w:r>
      <w:r w:rsidR="00FF3AB4">
        <w:rPr>
          <w:rFonts w:asciiTheme="minorBidi" w:eastAsia="Times New Roman" w:hAnsiTheme="minorBidi"/>
        </w:rPr>
        <w:t xml:space="preserve"> virtually</w:t>
      </w:r>
      <w:r w:rsidR="006A5587">
        <w:rPr>
          <w:rFonts w:asciiTheme="minorBidi" w:eastAsia="Times New Roman" w:hAnsiTheme="minorBidi"/>
        </w:rPr>
        <w:t xml:space="preserve"> non-existent beside the wide spread belief in polytheism. The significance of polytheism was advantages to the </w:t>
      </w:r>
      <w:r w:rsidR="00E51E95">
        <w:rPr>
          <w:rFonts w:asciiTheme="minorBidi" w:eastAsia="Times New Roman" w:hAnsiTheme="minorBidi"/>
        </w:rPr>
        <w:t xml:space="preserve">Meccan economy. Various tribes in around Mecca would participate in the yearly pilgrimage in Mecca, </w:t>
      </w:r>
      <w:r w:rsidR="006A5587">
        <w:rPr>
          <w:rFonts w:asciiTheme="minorBidi" w:eastAsia="Times New Roman" w:hAnsiTheme="minorBidi"/>
        </w:rPr>
        <w:t>resulting in the tribal leaders profiting from various pilgrims who participated in idol worship at the Kaaba. Naturally, when Muhmmed received his first revelation in 610 (CE), with its core message of monotheism</w:t>
      </w:r>
      <w:r w:rsidR="009337F8">
        <w:rPr>
          <w:rFonts w:asciiTheme="minorBidi" w:eastAsia="Times New Roman" w:hAnsiTheme="minorBidi"/>
        </w:rPr>
        <w:t>, t</w:t>
      </w:r>
      <w:r w:rsidR="006A5587">
        <w:rPr>
          <w:rFonts w:asciiTheme="minorBidi" w:eastAsia="Times New Roman" w:hAnsiTheme="minorBidi"/>
        </w:rPr>
        <w:t>he tribal leaders saw Muhammed and his message of one God, and Muhammed as the leader of the movement as a threat to their business model and their own political power.</w:t>
      </w:r>
      <w:r w:rsidR="0063581E">
        <w:rPr>
          <w:rFonts w:asciiTheme="minorBidi" w:eastAsia="Times New Roman" w:hAnsiTheme="minorBidi"/>
        </w:rPr>
        <w:t xml:space="preserve"> Muhammed over the next ten years would increase his members not based on tribal affiliation, rather on the bases of religious </w:t>
      </w:r>
      <w:r w:rsidR="0063581E">
        <w:rPr>
          <w:rFonts w:asciiTheme="minorBidi" w:eastAsia="Times New Roman" w:hAnsiTheme="minorBidi"/>
        </w:rPr>
        <w:lastRenderedPageBreak/>
        <w:t xml:space="preserve">belief. To put it simply, Muhammed became a political leader in his own right, with its own set of rules and regulations, breaking away from tribal association and its hieratical authority. </w:t>
      </w:r>
      <w:r w:rsidR="00FD2543">
        <w:rPr>
          <w:rFonts w:asciiTheme="minorBidi" w:eastAsia="Times New Roman" w:hAnsiTheme="minorBidi"/>
        </w:rPr>
        <w:t xml:space="preserve">Overtime the tensions grew with the Quraysh tribe, who imposed a boycott on </w:t>
      </w:r>
      <w:r w:rsidR="00E51E95">
        <w:rPr>
          <w:rFonts w:asciiTheme="minorBidi" w:eastAsia="Times New Roman" w:hAnsiTheme="minorBidi"/>
        </w:rPr>
        <w:t xml:space="preserve">the clan of </w:t>
      </w:r>
      <w:proofErr w:type="spellStart"/>
      <w:r w:rsidR="00E51E95">
        <w:rPr>
          <w:rFonts w:asciiTheme="minorBidi" w:eastAsia="Times New Roman" w:hAnsiTheme="minorBidi"/>
          <w:i/>
          <w:iCs/>
        </w:rPr>
        <w:t>Hasim</w:t>
      </w:r>
      <w:proofErr w:type="spellEnd"/>
      <w:r w:rsidR="00E51E95">
        <w:rPr>
          <w:rFonts w:asciiTheme="minorBidi" w:eastAsia="Times New Roman" w:hAnsiTheme="minorBidi"/>
          <w:i/>
          <w:iCs/>
        </w:rPr>
        <w:t xml:space="preserve">. </w:t>
      </w:r>
      <w:r w:rsidR="00E51E95">
        <w:rPr>
          <w:rFonts w:asciiTheme="minorBidi" w:eastAsia="Times New Roman" w:hAnsiTheme="minorBidi"/>
        </w:rPr>
        <w:t xml:space="preserve">The intention of the </w:t>
      </w:r>
      <w:r w:rsidR="00E51E95">
        <w:rPr>
          <w:rFonts w:asciiTheme="minorBidi" w:eastAsia="Times New Roman" w:hAnsiTheme="minorBidi"/>
          <w:i/>
          <w:iCs/>
        </w:rPr>
        <w:t xml:space="preserve">Quraysh </w:t>
      </w:r>
      <w:r w:rsidR="00E51E95">
        <w:rPr>
          <w:rFonts w:asciiTheme="minorBidi" w:eastAsia="Times New Roman" w:hAnsiTheme="minorBidi"/>
        </w:rPr>
        <w:t xml:space="preserve">was to separate </w:t>
      </w:r>
      <w:r w:rsidR="00FD2543">
        <w:rPr>
          <w:rFonts w:asciiTheme="minorBidi" w:eastAsia="Times New Roman" w:hAnsiTheme="minorBidi"/>
        </w:rPr>
        <w:t xml:space="preserve">Muhammed </w:t>
      </w:r>
      <w:r w:rsidR="00E51E95">
        <w:rPr>
          <w:rFonts w:asciiTheme="minorBidi" w:eastAsia="Times New Roman" w:hAnsiTheme="minorBidi"/>
        </w:rPr>
        <w:t>from Abdu-</w:t>
      </w:r>
      <w:proofErr w:type="spellStart"/>
      <w:r w:rsidR="00E51E95">
        <w:rPr>
          <w:rFonts w:asciiTheme="minorBidi" w:eastAsia="Times New Roman" w:hAnsiTheme="minorBidi"/>
        </w:rPr>
        <w:t>Talib</w:t>
      </w:r>
      <w:proofErr w:type="spellEnd"/>
      <w:r w:rsidR="00E51E95">
        <w:rPr>
          <w:rFonts w:asciiTheme="minorBidi" w:eastAsia="Times New Roman" w:hAnsiTheme="minorBidi"/>
        </w:rPr>
        <w:t xml:space="preserve"> who was the leader of the </w:t>
      </w:r>
      <w:proofErr w:type="spellStart"/>
      <w:r w:rsidR="00E51E95">
        <w:rPr>
          <w:rFonts w:asciiTheme="minorBidi" w:eastAsia="Times New Roman" w:hAnsiTheme="minorBidi"/>
          <w:i/>
          <w:iCs/>
        </w:rPr>
        <w:t>Hasim</w:t>
      </w:r>
      <w:proofErr w:type="spellEnd"/>
      <w:r w:rsidR="00E51E95">
        <w:rPr>
          <w:rFonts w:asciiTheme="minorBidi" w:eastAsia="Times New Roman" w:hAnsiTheme="minorBidi"/>
          <w:i/>
          <w:iCs/>
        </w:rPr>
        <w:t xml:space="preserve"> </w:t>
      </w:r>
      <w:r w:rsidR="00E51E95">
        <w:rPr>
          <w:rFonts w:asciiTheme="minorBidi" w:eastAsia="Times New Roman" w:hAnsiTheme="minorBidi"/>
        </w:rPr>
        <w:t xml:space="preserve">tribe and the sole protector of Muhammed. </w:t>
      </w:r>
      <w:r w:rsidR="002C5690">
        <w:rPr>
          <w:rFonts w:asciiTheme="minorBidi" w:eastAsia="Times New Roman" w:hAnsiTheme="minorBidi"/>
        </w:rPr>
        <w:t xml:space="preserve">Secondly, by isolating Muhammed from his patron, the </w:t>
      </w:r>
      <w:r w:rsidR="00A24F3E">
        <w:rPr>
          <w:rFonts w:asciiTheme="minorBidi" w:eastAsia="Times New Roman" w:hAnsiTheme="minorBidi"/>
        </w:rPr>
        <w:t>Quraysh</w:t>
      </w:r>
      <w:r w:rsidR="00A24F3E">
        <w:rPr>
          <w:rFonts w:asciiTheme="minorBidi" w:eastAsia="Times New Roman" w:hAnsiTheme="minorBidi"/>
        </w:rPr>
        <w:t xml:space="preserve"> could focus on separating the followers from Muhammed, thus reducing Muhammed’s authority. </w:t>
      </w:r>
      <w:r w:rsidR="00FD2543">
        <w:rPr>
          <w:rFonts w:asciiTheme="minorBidi" w:eastAsia="Times New Roman" w:hAnsiTheme="minorBidi"/>
        </w:rPr>
        <w:t xml:space="preserve">The boycott </w:t>
      </w:r>
      <w:r w:rsidR="00113D61">
        <w:rPr>
          <w:rFonts w:asciiTheme="minorBidi" w:eastAsia="Times New Roman" w:hAnsiTheme="minorBidi"/>
        </w:rPr>
        <w:t xml:space="preserve">further </w:t>
      </w:r>
      <w:r w:rsidR="002C5690">
        <w:rPr>
          <w:rFonts w:asciiTheme="minorBidi" w:eastAsia="Times New Roman" w:hAnsiTheme="minorBidi"/>
        </w:rPr>
        <w:t>stipulated</w:t>
      </w:r>
      <w:r w:rsidR="00113D61">
        <w:rPr>
          <w:rFonts w:asciiTheme="minorBidi" w:eastAsia="Times New Roman" w:hAnsiTheme="minorBidi"/>
        </w:rPr>
        <w:t>,</w:t>
      </w:r>
      <w:r w:rsidR="002C5690">
        <w:rPr>
          <w:rFonts w:asciiTheme="minorBidi" w:eastAsia="Times New Roman" w:hAnsiTheme="minorBidi"/>
        </w:rPr>
        <w:t xml:space="preserve"> unless the clan of </w:t>
      </w:r>
      <w:r w:rsidR="002C5690">
        <w:rPr>
          <w:rFonts w:asciiTheme="minorBidi" w:eastAsia="Times New Roman" w:hAnsiTheme="minorBidi"/>
          <w:i/>
          <w:iCs/>
        </w:rPr>
        <w:t xml:space="preserve">Banu- </w:t>
      </w:r>
      <w:proofErr w:type="spellStart"/>
      <w:r w:rsidR="002C5690">
        <w:rPr>
          <w:rFonts w:asciiTheme="minorBidi" w:eastAsia="Times New Roman" w:hAnsiTheme="minorBidi"/>
          <w:i/>
          <w:iCs/>
        </w:rPr>
        <w:t>Hasim</w:t>
      </w:r>
      <w:proofErr w:type="spellEnd"/>
      <w:r w:rsidR="002C5690">
        <w:rPr>
          <w:rFonts w:asciiTheme="minorBidi" w:eastAsia="Times New Roman" w:hAnsiTheme="minorBidi"/>
          <w:i/>
          <w:iCs/>
        </w:rPr>
        <w:t xml:space="preserve"> </w:t>
      </w:r>
      <w:r w:rsidR="002C5690">
        <w:rPr>
          <w:rFonts w:asciiTheme="minorBidi" w:eastAsia="Times New Roman" w:hAnsiTheme="minorBidi"/>
        </w:rPr>
        <w:t>surrender Muhammed, it would be subjected to economic and social boycott. Outside member</w:t>
      </w:r>
      <w:r w:rsidR="00A24F3E">
        <w:rPr>
          <w:rFonts w:asciiTheme="minorBidi" w:eastAsia="Times New Roman" w:hAnsiTheme="minorBidi"/>
        </w:rPr>
        <w:t>s</w:t>
      </w:r>
      <w:r w:rsidR="002C5690">
        <w:rPr>
          <w:rFonts w:asciiTheme="minorBidi" w:eastAsia="Times New Roman" w:hAnsiTheme="minorBidi"/>
        </w:rPr>
        <w:t xml:space="preserve"> could not in any</w:t>
      </w:r>
      <w:r w:rsidR="00A24F3E">
        <w:rPr>
          <w:rFonts w:asciiTheme="minorBidi" w:eastAsia="Times New Roman" w:hAnsiTheme="minorBidi"/>
        </w:rPr>
        <w:t xml:space="preserve"> way or</w:t>
      </w:r>
      <w:r w:rsidR="002C5690">
        <w:rPr>
          <w:rFonts w:asciiTheme="minorBidi" w:eastAsia="Times New Roman" w:hAnsiTheme="minorBidi"/>
        </w:rPr>
        <w:t xml:space="preserve"> form trade with the </w:t>
      </w:r>
      <w:proofErr w:type="spellStart"/>
      <w:r w:rsidR="002C5690">
        <w:rPr>
          <w:rFonts w:asciiTheme="minorBidi" w:eastAsia="Times New Roman" w:hAnsiTheme="minorBidi"/>
          <w:i/>
          <w:iCs/>
        </w:rPr>
        <w:t>Hasim</w:t>
      </w:r>
      <w:proofErr w:type="spellEnd"/>
      <w:r w:rsidR="002C5690">
        <w:rPr>
          <w:rFonts w:asciiTheme="minorBidi" w:eastAsia="Times New Roman" w:hAnsiTheme="minorBidi"/>
          <w:i/>
          <w:iCs/>
        </w:rPr>
        <w:t xml:space="preserve">, </w:t>
      </w:r>
      <w:r w:rsidR="002C5690">
        <w:rPr>
          <w:rFonts w:asciiTheme="minorBidi" w:eastAsia="Times New Roman" w:hAnsiTheme="minorBidi"/>
        </w:rPr>
        <w:t>and intermarriage with them was prohibited.</w:t>
      </w:r>
      <w:r w:rsidR="00113D61">
        <w:rPr>
          <w:rFonts w:asciiTheme="minorBidi" w:eastAsia="Times New Roman" w:hAnsiTheme="minorBidi"/>
        </w:rPr>
        <w:t xml:space="preserve"> When the boycott came to no avail after three years, the </w:t>
      </w:r>
      <w:r w:rsidR="00113D61">
        <w:rPr>
          <w:rFonts w:asciiTheme="minorBidi" w:eastAsia="Times New Roman" w:hAnsiTheme="minorBidi"/>
          <w:i/>
          <w:iCs/>
        </w:rPr>
        <w:t xml:space="preserve">Quraysh </w:t>
      </w:r>
      <w:r w:rsidR="00113D61">
        <w:rPr>
          <w:rFonts w:asciiTheme="minorBidi" w:eastAsia="Times New Roman" w:hAnsiTheme="minorBidi"/>
        </w:rPr>
        <w:t>decided to murder Muhammed when he was asleep</w:t>
      </w:r>
      <w:r w:rsidR="00A24F3E">
        <w:rPr>
          <w:rFonts w:asciiTheme="minorBidi" w:eastAsia="Times New Roman" w:hAnsiTheme="minorBidi"/>
        </w:rPr>
        <w:t xml:space="preserve"> at night</w:t>
      </w:r>
      <w:r w:rsidR="00113D61">
        <w:rPr>
          <w:rFonts w:asciiTheme="minorBidi" w:eastAsia="Times New Roman" w:hAnsiTheme="minorBidi"/>
        </w:rPr>
        <w:t xml:space="preserve">. </w:t>
      </w:r>
      <w:r w:rsidR="009337F8">
        <w:rPr>
          <w:rFonts w:asciiTheme="minorBidi" w:eastAsia="Times New Roman" w:hAnsiTheme="minorBidi"/>
        </w:rPr>
        <w:t>Experiencing</w:t>
      </w:r>
      <w:r w:rsidR="0063581E">
        <w:rPr>
          <w:rFonts w:asciiTheme="minorBidi" w:eastAsia="Times New Roman" w:hAnsiTheme="minorBidi"/>
        </w:rPr>
        <w:t xml:space="preserve"> the hostile environment</w:t>
      </w:r>
      <w:r w:rsidR="009337F8">
        <w:rPr>
          <w:rFonts w:asciiTheme="minorBidi" w:eastAsia="Times New Roman" w:hAnsiTheme="minorBidi"/>
        </w:rPr>
        <w:t>,</w:t>
      </w:r>
      <w:r w:rsidR="0063581E">
        <w:rPr>
          <w:rFonts w:asciiTheme="minorBidi" w:eastAsia="Times New Roman" w:hAnsiTheme="minorBidi"/>
        </w:rPr>
        <w:t xml:space="preserve"> Muhammed </w:t>
      </w:r>
      <w:r w:rsidR="00113D61">
        <w:rPr>
          <w:rFonts w:asciiTheme="minorBidi" w:eastAsia="Times New Roman" w:hAnsiTheme="minorBidi"/>
        </w:rPr>
        <w:t xml:space="preserve">and his followers were </w:t>
      </w:r>
      <w:r w:rsidR="009337F8">
        <w:rPr>
          <w:rFonts w:asciiTheme="minorBidi" w:eastAsia="Times New Roman" w:hAnsiTheme="minorBidi"/>
        </w:rPr>
        <w:t>commanded by</w:t>
      </w:r>
      <w:r w:rsidR="00113D61">
        <w:rPr>
          <w:rFonts w:asciiTheme="minorBidi" w:eastAsia="Times New Roman" w:hAnsiTheme="minorBidi"/>
        </w:rPr>
        <w:t xml:space="preserve"> God to </w:t>
      </w:r>
      <w:r w:rsidR="0063581E">
        <w:rPr>
          <w:rFonts w:asciiTheme="minorBidi" w:eastAsia="Times New Roman" w:hAnsiTheme="minorBidi"/>
        </w:rPr>
        <w:t xml:space="preserve">migrate to the neighbouring city of Medina. </w:t>
      </w:r>
      <w:r w:rsidR="00A24F3E">
        <w:rPr>
          <w:rFonts w:asciiTheme="minorBidi" w:eastAsia="Times New Roman" w:hAnsiTheme="minorBidi"/>
        </w:rPr>
        <w:t xml:space="preserve">Though, </w:t>
      </w:r>
      <w:r w:rsidR="00FD2543">
        <w:rPr>
          <w:rFonts w:asciiTheme="minorBidi" w:eastAsia="Times New Roman" w:hAnsiTheme="minorBidi"/>
        </w:rPr>
        <w:t>Medina</w:t>
      </w:r>
      <w:r w:rsidR="00A24F3E">
        <w:rPr>
          <w:rFonts w:asciiTheme="minorBidi" w:eastAsia="Times New Roman" w:hAnsiTheme="minorBidi"/>
        </w:rPr>
        <w:t xml:space="preserve"> was not as organised </w:t>
      </w:r>
      <w:r w:rsidR="0007585A">
        <w:rPr>
          <w:rFonts w:asciiTheme="minorBidi" w:eastAsia="Times New Roman" w:hAnsiTheme="minorBidi"/>
        </w:rPr>
        <w:t>or</w:t>
      </w:r>
      <w:r w:rsidR="00A24F3E">
        <w:rPr>
          <w:rFonts w:asciiTheme="minorBidi" w:eastAsia="Times New Roman" w:hAnsiTheme="minorBidi"/>
        </w:rPr>
        <w:t xml:space="preserve"> structured as Mecca, Medina did have a rich agricultural history and individuals who were well acquainted </w:t>
      </w:r>
      <w:r w:rsidR="0007585A">
        <w:rPr>
          <w:rFonts w:asciiTheme="minorBidi" w:eastAsia="Times New Roman" w:hAnsiTheme="minorBidi"/>
        </w:rPr>
        <w:t>in</w:t>
      </w:r>
      <w:r w:rsidR="00A24F3E">
        <w:rPr>
          <w:rFonts w:asciiTheme="minorBidi" w:eastAsia="Times New Roman" w:hAnsiTheme="minorBidi"/>
        </w:rPr>
        <w:t xml:space="preserve"> the art of trade</w:t>
      </w:r>
      <w:r w:rsidR="0007585A">
        <w:rPr>
          <w:rFonts w:asciiTheme="minorBidi" w:eastAsia="Times New Roman" w:hAnsiTheme="minorBidi"/>
        </w:rPr>
        <w:t>. In addition</w:t>
      </w:r>
      <w:r w:rsidR="00FD2543">
        <w:rPr>
          <w:rFonts w:asciiTheme="minorBidi" w:eastAsia="Times New Roman" w:hAnsiTheme="minorBidi"/>
        </w:rPr>
        <w:t>, Medina was in a constant state of turmoil, with its inhabitants growing restless with the state affairs</w:t>
      </w:r>
      <w:r w:rsidR="009337F8">
        <w:rPr>
          <w:rFonts w:asciiTheme="minorBidi" w:eastAsia="Times New Roman" w:hAnsiTheme="minorBidi"/>
        </w:rPr>
        <w:t xml:space="preserve">, </w:t>
      </w:r>
      <w:r w:rsidR="0007585A">
        <w:rPr>
          <w:rFonts w:asciiTheme="minorBidi" w:eastAsia="Times New Roman" w:hAnsiTheme="minorBidi"/>
        </w:rPr>
        <w:t xml:space="preserve">thus, the accumulations of the unfolding events </w:t>
      </w:r>
      <w:r w:rsidR="009337F8">
        <w:rPr>
          <w:rFonts w:asciiTheme="minorBidi" w:eastAsia="Times New Roman" w:hAnsiTheme="minorBidi"/>
        </w:rPr>
        <w:t xml:space="preserve">Medina </w:t>
      </w:r>
      <w:proofErr w:type="gramStart"/>
      <w:r w:rsidR="009337F8">
        <w:rPr>
          <w:rFonts w:asciiTheme="minorBidi" w:eastAsia="Times New Roman" w:hAnsiTheme="minorBidi"/>
        </w:rPr>
        <w:t>was</w:t>
      </w:r>
      <w:proofErr w:type="gramEnd"/>
      <w:r w:rsidR="009337F8">
        <w:rPr>
          <w:rFonts w:asciiTheme="minorBidi" w:eastAsia="Times New Roman" w:hAnsiTheme="minorBidi"/>
        </w:rPr>
        <w:t xml:space="preserve"> deemed a city with great potential, capable of matching Mecca</w:t>
      </w:r>
      <w:r w:rsidR="00FD2543">
        <w:rPr>
          <w:rFonts w:asciiTheme="minorBidi" w:eastAsia="Times New Roman" w:hAnsiTheme="minorBidi"/>
        </w:rPr>
        <w:t xml:space="preserve">. The combination of prosecution inflicted on Muhammed and its followers in Mecca, and Medina looking outwards for a neutral leader; Muhammed </w:t>
      </w:r>
      <w:r w:rsidR="009337F8">
        <w:rPr>
          <w:rFonts w:asciiTheme="minorBidi" w:eastAsia="Times New Roman" w:hAnsiTheme="minorBidi"/>
        </w:rPr>
        <w:t xml:space="preserve">was welcomed as the perfect candidate, who was revered as a reformer. </w:t>
      </w:r>
      <w:r w:rsidR="00FD2543">
        <w:rPr>
          <w:rFonts w:asciiTheme="minorBidi" w:eastAsia="Times New Roman" w:hAnsiTheme="minorBidi"/>
        </w:rPr>
        <w:t xml:space="preserve">Once, Muhammed was in Medina he could preach without </w:t>
      </w:r>
      <w:r w:rsidR="009337F8">
        <w:rPr>
          <w:rFonts w:asciiTheme="minorBidi" w:eastAsia="Times New Roman" w:hAnsiTheme="minorBidi"/>
        </w:rPr>
        <w:t>fearing prosecution</w:t>
      </w:r>
      <w:r w:rsidR="00113D61">
        <w:rPr>
          <w:rFonts w:asciiTheme="minorBidi" w:eastAsia="Times New Roman" w:hAnsiTheme="minorBidi"/>
        </w:rPr>
        <w:t xml:space="preserve">, </w:t>
      </w:r>
      <w:r w:rsidR="009337F8">
        <w:rPr>
          <w:rFonts w:asciiTheme="minorBidi" w:eastAsia="Times New Roman" w:hAnsiTheme="minorBidi"/>
        </w:rPr>
        <w:t xml:space="preserve">and </w:t>
      </w:r>
      <w:r w:rsidR="00113D61">
        <w:rPr>
          <w:rFonts w:asciiTheme="minorBidi" w:eastAsia="Times New Roman" w:hAnsiTheme="minorBidi"/>
        </w:rPr>
        <w:t xml:space="preserve">at the same time establish a </w:t>
      </w:r>
      <w:r w:rsidR="00FD2543">
        <w:rPr>
          <w:rFonts w:asciiTheme="minorBidi" w:eastAsia="Times New Roman" w:hAnsiTheme="minorBidi"/>
        </w:rPr>
        <w:t>bas</w:t>
      </w:r>
      <w:r w:rsidR="00113D61">
        <w:rPr>
          <w:rFonts w:asciiTheme="minorBidi" w:eastAsia="Times New Roman" w:hAnsiTheme="minorBidi"/>
        </w:rPr>
        <w:t>e</w:t>
      </w:r>
      <w:r w:rsidR="00FD2543">
        <w:rPr>
          <w:rFonts w:asciiTheme="minorBidi" w:eastAsia="Times New Roman" w:hAnsiTheme="minorBidi"/>
        </w:rPr>
        <w:t xml:space="preserve"> for Islam and the inhabitants of Medina. </w:t>
      </w:r>
    </w:p>
    <w:p w:rsidR="00505073" w:rsidRDefault="00505073"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A24F3E" w:rsidRDefault="00A24F3E" w:rsidP="00113D61">
      <w:pPr>
        <w:rPr>
          <w:rFonts w:asciiTheme="minorBidi" w:eastAsia="Times New Roman" w:hAnsiTheme="minorBidi"/>
        </w:rPr>
      </w:pPr>
    </w:p>
    <w:p w:rsidR="0007585A" w:rsidRDefault="0007585A" w:rsidP="00113D61">
      <w:pPr>
        <w:rPr>
          <w:rFonts w:asciiTheme="minorBidi" w:eastAsia="Times New Roman" w:hAnsiTheme="minorBidi"/>
        </w:rPr>
      </w:pPr>
    </w:p>
    <w:p w:rsidR="00505073" w:rsidRPr="0007585A" w:rsidRDefault="00505073" w:rsidP="00113D61">
      <w:pPr>
        <w:rPr>
          <w:rFonts w:asciiTheme="minorBidi" w:eastAsia="Times New Roman" w:hAnsiTheme="minorBidi"/>
          <w:b/>
          <w:bCs/>
        </w:rPr>
      </w:pPr>
      <w:r w:rsidRPr="0007585A">
        <w:rPr>
          <w:rFonts w:asciiTheme="minorBidi" w:eastAsia="Times New Roman" w:hAnsiTheme="minorBidi"/>
          <w:b/>
          <w:bCs/>
        </w:rPr>
        <w:t xml:space="preserve">For </w:t>
      </w:r>
      <w:r w:rsidR="0007585A">
        <w:rPr>
          <w:rFonts w:asciiTheme="minorBidi" w:eastAsia="Times New Roman" w:hAnsiTheme="minorBidi"/>
          <w:b/>
          <w:bCs/>
        </w:rPr>
        <w:t>F</w:t>
      </w:r>
      <w:r w:rsidRPr="0007585A">
        <w:rPr>
          <w:rFonts w:asciiTheme="minorBidi" w:eastAsia="Times New Roman" w:hAnsiTheme="minorBidi"/>
          <w:b/>
          <w:bCs/>
        </w:rPr>
        <w:t xml:space="preserve">urther </w:t>
      </w:r>
      <w:r w:rsidR="0007585A">
        <w:rPr>
          <w:rFonts w:asciiTheme="minorBidi" w:eastAsia="Times New Roman" w:hAnsiTheme="minorBidi"/>
          <w:b/>
          <w:bCs/>
        </w:rPr>
        <w:t>R</w:t>
      </w:r>
      <w:r w:rsidRPr="0007585A">
        <w:rPr>
          <w:rFonts w:asciiTheme="minorBidi" w:eastAsia="Times New Roman" w:hAnsiTheme="minorBidi"/>
          <w:b/>
          <w:bCs/>
        </w:rPr>
        <w:t>eference see</w:t>
      </w:r>
      <w:r w:rsidR="0007585A">
        <w:rPr>
          <w:rFonts w:asciiTheme="minorBidi" w:eastAsia="Times New Roman" w:hAnsiTheme="minorBidi"/>
          <w:b/>
          <w:bCs/>
        </w:rPr>
        <w:t>,</w:t>
      </w:r>
      <w:bookmarkStart w:id="0" w:name="_GoBack"/>
      <w:bookmarkEnd w:id="0"/>
      <w:r w:rsidRPr="0007585A">
        <w:rPr>
          <w:rFonts w:asciiTheme="minorBidi" w:eastAsia="Times New Roman" w:hAnsiTheme="minorBidi"/>
          <w:b/>
          <w:bCs/>
        </w:rPr>
        <w:t xml:space="preserve"> </w:t>
      </w:r>
    </w:p>
    <w:p w:rsidR="00505073" w:rsidRDefault="00505073" w:rsidP="00113D61">
      <w:pPr>
        <w:rPr>
          <w:rFonts w:asciiTheme="minorBidi" w:eastAsia="Times New Roman" w:hAnsiTheme="minorBidi"/>
        </w:rPr>
      </w:pPr>
    </w:p>
    <w:p w:rsidR="00505073" w:rsidRPr="00505073" w:rsidRDefault="00505073" w:rsidP="00505073">
      <w:pPr>
        <w:rPr>
          <w:rFonts w:asciiTheme="minorBidi" w:eastAsia="Times New Roman" w:hAnsiTheme="minorBidi"/>
        </w:rPr>
      </w:pPr>
      <w:r w:rsidRPr="00505073">
        <w:rPr>
          <w:rFonts w:asciiTheme="minorBidi" w:eastAsia="Times New Roman" w:hAnsiTheme="minorBidi"/>
        </w:rPr>
        <w:t>Crone, P. (1987) Me</w:t>
      </w:r>
      <w:r w:rsidRPr="00505073">
        <w:rPr>
          <w:rFonts w:asciiTheme="minorBidi" w:eastAsia="Times New Roman" w:hAnsiTheme="minorBidi"/>
          <w:i/>
          <w:iCs/>
        </w:rPr>
        <w:t>ccan Trade and the rise of Islam</w:t>
      </w:r>
      <w:r w:rsidRPr="00505073">
        <w:rPr>
          <w:rFonts w:asciiTheme="minorBidi" w:eastAsia="Times New Roman" w:hAnsiTheme="minorBidi"/>
        </w:rPr>
        <w:t xml:space="preserve">. Princeton: Princeton University Press. </w:t>
      </w:r>
    </w:p>
    <w:p w:rsidR="00505073" w:rsidRDefault="00505073"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proofErr w:type="spellStart"/>
      <w:r w:rsidRPr="00505073">
        <w:rPr>
          <w:rFonts w:asciiTheme="minorBidi" w:eastAsia="Times New Roman" w:hAnsiTheme="minorBidi"/>
        </w:rPr>
        <w:t>Emon</w:t>
      </w:r>
      <w:proofErr w:type="spellEnd"/>
      <w:r w:rsidRPr="00505073">
        <w:rPr>
          <w:rFonts w:asciiTheme="minorBidi" w:eastAsia="Times New Roman" w:hAnsiTheme="minorBidi"/>
        </w:rPr>
        <w:t xml:space="preserve">, A. (2002) ‘Reflections on the ‘Constitution of Medina’ An Essay on the Methodology and Ideology in Islamic Legal History’. </w:t>
      </w:r>
      <w:r w:rsidRPr="00505073">
        <w:rPr>
          <w:rFonts w:asciiTheme="minorBidi" w:eastAsia="Times New Roman" w:hAnsiTheme="minorBidi"/>
          <w:i/>
          <w:iCs/>
        </w:rPr>
        <w:t>Journal of Islamic and Near Eastern Law</w:t>
      </w:r>
      <w:r w:rsidRPr="00505073">
        <w:rPr>
          <w:rFonts w:asciiTheme="minorBidi" w:eastAsia="Times New Roman" w:hAnsiTheme="minorBidi"/>
        </w:rPr>
        <w:t xml:space="preserve">. 103 (1) </w:t>
      </w:r>
    </w:p>
    <w:p w:rsidR="00505073" w:rsidRDefault="00505073"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r w:rsidRPr="00505073">
        <w:rPr>
          <w:rFonts w:asciiTheme="minorBidi" w:eastAsia="Times New Roman" w:hAnsiTheme="minorBidi"/>
        </w:rPr>
        <w:t xml:space="preserve">Gil, M. (2004) </w:t>
      </w:r>
      <w:r w:rsidRPr="00505073">
        <w:rPr>
          <w:rFonts w:asciiTheme="minorBidi" w:eastAsia="Times New Roman" w:hAnsiTheme="minorBidi"/>
          <w:i/>
          <w:iCs/>
        </w:rPr>
        <w:t>Jews in Islamic Countries in the Middle Ages</w:t>
      </w:r>
      <w:r w:rsidRPr="00505073">
        <w:rPr>
          <w:rFonts w:asciiTheme="minorBidi" w:eastAsia="Times New Roman" w:hAnsiTheme="minorBidi"/>
        </w:rPr>
        <w:t xml:space="preserve">. Translated by </w:t>
      </w:r>
      <w:proofErr w:type="spellStart"/>
      <w:r w:rsidRPr="00505073">
        <w:rPr>
          <w:rFonts w:asciiTheme="minorBidi" w:eastAsia="Times New Roman" w:hAnsiTheme="minorBidi"/>
        </w:rPr>
        <w:t>Strassler</w:t>
      </w:r>
      <w:proofErr w:type="spellEnd"/>
      <w:r w:rsidRPr="00505073">
        <w:rPr>
          <w:rFonts w:asciiTheme="minorBidi" w:eastAsia="Times New Roman" w:hAnsiTheme="minorBidi"/>
        </w:rPr>
        <w:t xml:space="preserve">, D. Leiden: Brill. </w:t>
      </w:r>
    </w:p>
    <w:p w:rsidR="00505073" w:rsidRDefault="00505073"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proofErr w:type="spellStart"/>
      <w:r w:rsidRPr="00505073">
        <w:rPr>
          <w:rFonts w:asciiTheme="minorBidi" w:eastAsia="Times New Roman" w:hAnsiTheme="minorBidi"/>
        </w:rPr>
        <w:t>Hamidullah</w:t>
      </w:r>
      <w:proofErr w:type="spellEnd"/>
      <w:r w:rsidRPr="00505073">
        <w:rPr>
          <w:rFonts w:asciiTheme="minorBidi" w:eastAsia="Times New Roman" w:hAnsiTheme="minorBidi"/>
        </w:rPr>
        <w:t>, M. (1941</w:t>
      </w:r>
      <w:r w:rsidRPr="00505073">
        <w:rPr>
          <w:rFonts w:asciiTheme="minorBidi" w:eastAsia="Times New Roman" w:hAnsiTheme="minorBidi"/>
          <w:i/>
          <w:iCs/>
        </w:rPr>
        <w:t>) The First Written Constitution of the World: An Important Document of the Prophet’s Time</w:t>
      </w:r>
      <w:r w:rsidRPr="00505073">
        <w:rPr>
          <w:rFonts w:asciiTheme="minorBidi" w:eastAsia="Times New Roman" w:hAnsiTheme="minorBidi"/>
        </w:rPr>
        <w:t xml:space="preserve">. Available: </w:t>
      </w:r>
      <w:hyperlink r:id="rId6" w:history="1">
        <w:r w:rsidRPr="00505073">
          <w:rPr>
            <w:rStyle w:val="Hyperlink"/>
            <w:rFonts w:asciiTheme="minorBidi" w:eastAsia="Times New Roman" w:hAnsiTheme="minorBidi"/>
            <w:color w:val="000000" w:themeColor="text1"/>
          </w:rPr>
          <w:t>https://www.scribd.com/document/174723441/The-First-Written-Constitution-of-the-World</w:t>
        </w:r>
      </w:hyperlink>
      <w:r w:rsidRPr="00505073">
        <w:rPr>
          <w:rFonts w:asciiTheme="minorBidi" w:eastAsia="Times New Roman" w:hAnsiTheme="minorBidi"/>
          <w:color w:val="000000" w:themeColor="text1"/>
        </w:rPr>
        <w:t xml:space="preserve"> [ Last Accessed 05/011/2017]</w:t>
      </w:r>
    </w:p>
    <w:p w:rsidR="00505073" w:rsidRDefault="00505073"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r w:rsidRPr="00505073">
        <w:rPr>
          <w:rFonts w:asciiTheme="minorBidi" w:eastAsia="Times New Roman" w:hAnsiTheme="minorBidi"/>
        </w:rPr>
        <w:t xml:space="preserve">Ibn- </w:t>
      </w:r>
      <w:proofErr w:type="spellStart"/>
      <w:r w:rsidRPr="00505073">
        <w:rPr>
          <w:rFonts w:asciiTheme="minorBidi" w:eastAsia="Times New Roman" w:hAnsiTheme="minorBidi"/>
        </w:rPr>
        <w:t>Sád</w:t>
      </w:r>
      <w:proofErr w:type="spellEnd"/>
      <w:r w:rsidRPr="00505073">
        <w:rPr>
          <w:rFonts w:asciiTheme="minorBidi" w:eastAsia="Times New Roman" w:hAnsiTheme="minorBidi"/>
        </w:rPr>
        <w:t xml:space="preserve">. (1967) </w:t>
      </w:r>
      <w:r w:rsidRPr="00505073">
        <w:rPr>
          <w:rFonts w:asciiTheme="minorBidi" w:eastAsia="Times New Roman" w:hAnsiTheme="minorBidi"/>
          <w:i/>
          <w:iCs/>
        </w:rPr>
        <w:t xml:space="preserve">Kitab al – </w:t>
      </w:r>
      <w:proofErr w:type="spellStart"/>
      <w:r w:rsidRPr="00505073">
        <w:rPr>
          <w:rFonts w:asciiTheme="minorBidi" w:eastAsia="Times New Roman" w:hAnsiTheme="minorBidi"/>
          <w:i/>
          <w:iCs/>
        </w:rPr>
        <w:t>Tabaqāt</w:t>
      </w:r>
      <w:proofErr w:type="spellEnd"/>
      <w:r w:rsidRPr="00505073">
        <w:rPr>
          <w:rFonts w:asciiTheme="minorBidi" w:eastAsia="Times New Roman" w:hAnsiTheme="minorBidi"/>
          <w:i/>
          <w:iCs/>
        </w:rPr>
        <w:t xml:space="preserve"> al- </w:t>
      </w:r>
      <w:proofErr w:type="spellStart"/>
      <w:r w:rsidRPr="00505073">
        <w:rPr>
          <w:rFonts w:asciiTheme="minorBidi" w:eastAsia="Times New Roman" w:hAnsiTheme="minorBidi"/>
          <w:i/>
          <w:iCs/>
        </w:rPr>
        <w:t>Kabīr</w:t>
      </w:r>
      <w:proofErr w:type="spellEnd"/>
      <w:r w:rsidRPr="00505073">
        <w:rPr>
          <w:rFonts w:asciiTheme="minorBidi" w:eastAsia="Times New Roman" w:hAnsiTheme="minorBidi"/>
          <w:i/>
          <w:iCs/>
        </w:rPr>
        <w:t xml:space="preserve">. </w:t>
      </w:r>
      <w:r w:rsidRPr="00505073">
        <w:rPr>
          <w:rFonts w:asciiTheme="minorBidi" w:eastAsia="Times New Roman" w:hAnsiTheme="minorBidi"/>
        </w:rPr>
        <w:t xml:space="preserve">Translated by </w:t>
      </w:r>
      <w:proofErr w:type="spellStart"/>
      <w:r w:rsidRPr="00505073">
        <w:rPr>
          <w:rFonts w:asciiTheme="minorBidi" w:eastAsia="Times New Roman" w:hAnsiTheme="minorBidi"/>
        </w:rPr>
        <w:t>Haq</w:t>
      </w:r>
      <w:proofErr w:type="spellEnd"/>
      <w:r w:rsidRPr="00505073">
        <w:rPr>
          <w:rFonts w:asciiTheme="minorBidi" w:eastAsia="Times New Roman" w:hAnsiTheme="minorBidi"/>
        </w:rPr>
        <w:t xml:space="preserve">, S, M. New Delhi: Kitab </w:t>
      </w:r>
      <w:proofErr w:type="spellStart"/>
      <w:r w:rsidRPr="00505073">
        <w:rPr>
          <w:rFonts w:asciiTheme="minorBidi" w:eastAsia="Times New Roman" w:hAnsiTheme="minorBidi"/>
        </w:rPr>
        <w:t>Bhavan</w:t>
      </w:r>
      <w:proofErr w:type="spellEnd"/>
      <w:r w:rsidRPr="00505073">
        <w:rPr>
          <w:rFonts w:asciiTheme="minorBidi" w:eastAsia="Times New Roman" w:hAnsiTheme="minorBidi"/>
        </w:rPr>
        <w:t xml:space="preserve">. </w:t>
      </w:r>
    </w:p>
    <w:p w:rsidR="00505073" w:rsidRDefault="00505073"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proofErr w:type="spellStart"/>
      <w:r w:rsidRPr="00505073">
        <w:rPr>
          <w:rFonts w:asciiTheme="minorBidi" w:eastAsia="Times New Roman" w:hAnsiTheme="minorBidi"/>
        </w:rPr>
        <w:t>Lecker</w:t>
      </w:r>
      <w:proofErr w:type="spellEnd"/>
      <w:r w:rsidRPr="00505073">
        <w:rPr>
          <w:rFonts w:asciiTheme="minorBidi" w:eastAsia="Times New Roman" w:hAnsiTheme="minorBidi"/>
        </w:rPr>
        <w:t xml:space="preserve">, M. (2004) </w:t>
      </w:r>
      <w:r w:rsidRPr="00505073">
        <w:rPr>
          <w:rFonts w:asciiTheme="minorBidi" w:eastAsia="Times New Roman" w:hAnsiTheme="minorBidi"/>
          <w:i/>
          <w:iCs/>
        </w:rPr>
        <w:t>The Constitution of Medina: Muhammad’s First Legal Document.</w:t>
      </w:r>
      <w:r w:rsidRPr="00505073">
        <w:rPr>
          <w:rFonts w:asciiTheme="minorBidi" w:eastAsia="Times New Roman" w:hAnsiTheme="minorBidi"/>
        </w:rPr>
        <w:t xml:space="preserve"> Princeton: The Darwin Press.  </w:t>
      </w:r>
    </w:p>
    <w:p w:rsidR="00505073" w:rsidRDefault="00505073"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r w:rsidRPr="00505073">
        <w:rPr>
          <w:rFonts w:asciiTheme="minorBidi" w:eastAsia="Times New Roman" w:hAnsiTheme="minorBidi"/>
        </w:rPr>
        <w:t xml:space="preserve">Lewis, B. (1996)’ A Historical Overview’. </w:t>
      </w:r>
      <w:r w:rsidRPr="00505073">
        <w:rPr>
          <w:rFonts w:asciiTheme="minorBidi" w:eastAsia="Times New Roman" w:hAnsiTheme="minorBidi"/>
          <w:i/>
          <w:iCs/>
        </w:rPr>
        <w:t>Journal of Democracy</w:t>
      </w:r>
      <w:r w:rsidRPr="00505073">
        <w:rPr>
          <w:rFonts w:asciiTheme="minorBidi" w:eastAsia="Times New Roman" w:hAnsiTheme="minorBidi"/>
        </w:rPr>
        <w:t xml:space="preserve">. 7 (2) </w:t>
      </w:r>
    </w:p>
    <w:p w:rsidR="00505073" w:rsidRDefault="00505073"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r w:rsidRPr="00505073">
        <w:rPr>
          <w:rFonts w:asciiTheme="minorBidi" w:eastAsia="Times New Roman" w:hAnsiTheme="minorBidi"/>
        </w:rPr>
        <w:t xml:space="preserve">Rose, P, R. (2011)’ Muhammad, the Jews and the Constitution of Medina: Retrieving the historical Kernel’. </w:t>
      </w:r>
      <w:r w:rsidRPr="00505073">
        <w:rPr>
          <w:rFonts w:asciiTheme="minorBidi" w:eastAsia="Times New Roman" w:hAnsiTheme="minorBidi"/>
          <w:i/>
          <w:iCs/>
        </w:rPr>
        <w:t xml:space="preserve">Der Islam. </w:t>
      </w:r>
      <w:r w:rsidRPr="00505073">
        <w:rPr>
          <w:rFonts w:asciiTheme="minorBidi" w:eastAsia="Times New Roman" w:hAnsiTheme="minorBidi"/>
        </w:rPr>
        <w:t xml:space="preserve">86 (1), Pp. 1-29. </w:t>
      </w:r>
    </w:p>
    <w:p w:rsidR="00505073" w:rsidRDefault="00505073"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r w:rsidRPr="00505073">
        <w:rPr>
          <w:rFonts w:asciiTheme="minorBidi" w:eastAsia="Times New Roman" w:hAnsiTheme="minorBidi"/>
        </w:rPr>
        <w:t xml:space="preserve">Serjeant, R, B. (1978)’ The Sunnah </w:t>
      </w:r>
      <w:proofErr w:type="spellStart"/>
      <w:r w:rsidRPr="00505073">
        <w:rPr>
          <w:rFonts w:asciiTheme="minorBidi" w:eastAsia="Times New Roman" w:hAnsiTheme="minorBidi"/>
        </w:rPr>
        <w:t>Jami’ah</w:t>
      </w:r>
      <w:proofErr w:type="spellEnd"/>
      <w:r w:rsidRPr="00505073">
        <w:rPr>
          <w:rFonts w:asciiTheme="minorBidi" w:eastAsia="Times New Roman" w:hAnsiTheme="minorBidi"/>
        </w:rPr>
        <w:t xml:space="preserve"> pacts with the Yathrib Jews, and the </w:t>
      </w:r>
      <w:proofErr w:type="spellStart"/>
      <w:r w:rsidRPr="00505073">
        <w:rPr>
          <w:rFonts w:asciiTheme="minorBidi" w:eastAsia="Times New Roman" w:hAnsiTheme="minorBidi"/>
        </w:rPr>
        <w:t>Tahrīm</w:t>
      </w:r>
      <w:proofErr w:type="spellEnd"/>
      <w:r w:rsidRPr="00505073">
        <w:rPr>
          <w:rFonts w:asciiTheme="minorBidi" w:eastAsia="Times New Roman" w:hAnsiTheme="minorBidi"/>
        </w:rPr>
        <w:t xml:space="preserve"> of Yathrib: analysis and translation of the documents comprised in the so-called constitution of Medina’. </w:t>
      </w:r>
      <w:r w:rsidRPr="00505073">
        <w:rPr>
          <w:rFonts w:asciiTheme="minorBidi" w:eastAsia="Times New Roman" w:hAnsiTheme="minorBidi"/>
          <w:i/>
          <w:iCs/>
        </w:rPr>
        <w:t>Bulletin School of Oriental and African Studies</w:t>
      </w:r>
      <w:r w:rsidRPr="00505073">
        <w:rPr>
          <w:rFonts w:asciiTheme="minorBidi" w:eastAsia="Times New Roman" w:hAnsiTheme="minorBidi"/>
        </w:rPr>
        <w:t>. 41 (1)</w:t>
      </w:r>
    </w:p>
    <w:p w:rsidR="009337F8" w:rsidRDefault="009337F8" w:rsidP="00505073">
      <w:pPr>
        <w:rPr>
          <w:rFonts w:asciiTheme="minorBidi" w:eastAsia="Times New Roman" w:hAnsiTheme="minorBidi"/>
        </w:rPr>
      </w:pPr>
    </w:p>
    <w:p w:rsidR="00505073" w:rsidRPr="00505073" w:rsidRDefault="00505073" w:rsidP="00505073">
      <w:pPr>
        <w:rPr>
          <w:rFonts w:asciiTheme="minorBidi" w:eastAsia="Times New Roman" w:hAnsiTheme="minorBidi"/>
        </w:rPr>
      </w:pPr>
      <w:r w:rsidRPr="00505073">
        <w:rPr>
          <w:rFonts w:asciiTheme="minorBidi" w:eastAsia="Times New Roman" w:hAnsiTheme="minorBidi"/>
        </w:rPr>
        <w:t xml:space="preserve">Watt, W, M. (1990) </w:t>
      </w:r>
      <w:r w:rsidRPr="00505073">
        <w:rPr>
          <w:rFonts w:asciiTheme="minorBidi" w:eastAsia="Times New Roman" w:hAnsiTheme="minorBidi"/>
          <w:i/>
          <w:iCs/>
        </w:rPr>
        <w:t>Early Islam: Collected Article. Edinburgh</w:t>
      </w:r>
      <w:r w:rsidRPr="00505073">
        <w:rPr>
          <w:rFonts w:asciiTheme="minorBidi" w:eastAsia="Times New Roman" w:hAnsiTheme="minorBidi"/>
        </w:rPr>
        <w:t xml:space="preserve">: Edinburgh University Press </w:t>
      </w:r>
    </w:p>
    <w:p w:rsidR="00505073" w:rsidRPr="00505073" w:rsidRDefault="00505073" w:rsidP="00505073">
      <w:pPr>
        <w:rPr>
          <w:rFonts w:asciiTheme="minorBidi" w:eastAsia="Times New Roman" w:hAnsiTheme="minorBidi"/>
        </w:rPr>
      </w:pPr>
      <w:r w:rsidRPr="00505073">
        <w:rPr>
          <w:rFonts w:asciiTheme="minorBidi" w:eastAsia="Times New Roman" w:hAnsiTheme="minorBidi"/>
        </w:rPr>
        <w:t xml:space="preserve">Wellhausen, J. (2000) </w:t>
      </w:r>
      <w:r w:rsidRPr="00505073">
        <w:rPr>
          <w:rFonts w:asciiTheme="minorBidi" w:eastAsia="Times New Roman" w:hAnsiTheme="minorBidi"/>
          <w:i/>
          <w:iCs/>
        </w:rPr>
        <w:t>The Arab Kingdom and its Fall</w:t>
      </w:r>
      <w:r w:rsidR="009337F8">
        <w:rPr>
          <w:rFonts w:asciiTheme="minorBidi" w:eastAsia="Times New Roman" w:hAnsiTheme="minorBidi"/>
        </w:rPr>
        <w:t xml:space="preserve">. </w:t>
      </w:r>
      <w:proofErr w:type="spellStart"/>
      <w:r w:rsidRPr="00505073">
        <w:rPr>
          <w:rFonts w:asciiTheme="minorBidi" w:eastAsia="Times New Roman" w:hAnsiTheme="minorBidi"/>
        </w:rPr>
        <w:t>vol</w:t>
      </w:r>
      <w:proofErr w:type="spellEnd"/>
      <w:r w:rsidRPr="00505073">
        <w:rPr>
          <w:rFonts w:asciiTheme="minorBidi" w:eastAsia="Times New Roman" w:hAnsiTheme="minorBidi"/>
        </w:rPr>
        <w:t xml:space="preserve"> 7</w:t>
      </w:r>
      <w:r w:rsidR="009337F8">
        <w:rPr>
          <w:rFonts w:asciiTheme="minorBidi" w:eastAsia="Times New Roman" w:hAnsiTheme="minorBidi"/>
        </w:rPr>
        <w:t xml:space="preserve">. </w:t>
      </w:r>
      <w:r w:rsidRPr="00505073">
        <w:rPr>
          <w:rFonts w:asciiTheme="minorBidi" w:eastAsia="Times New Roman" w:hAnsiTheme="minorBidi"/>
        </w:rPr>
        <w:t xml:space="preserve">London: Routledge. </w:t>
      </w:r>
    </w:p>
    <w:p w:rsidR="00113D61" w:rsidRDefault="00FD2543" w:rsidP="00113D61">
      <w:pPr>
        <w:rPr>
          <w:rFonts w:asciiTheme="minorBidi" w:eastAsia="Times New Roman" w:hAnsiTheme="minorBidi"/>
        </w:rPr>
      </w:pPr>
      <w:r>
        <w:rPr>
          <w:rFonts w:asciiTheme="minorBidi" w:eastAsia="Times New Roman" w:hAnsiTheme="minorBidi"/>
        </w:rPr>
        <w:t xml:space="preserve"> </w:t>
      </w:r>
    </w:p>
    <w:p w:rsidR="00113D61" w:rsidRDefault="00113D61" w:rsidP="00113D61">
      <w:pPr>
        <w:rPr>
          <w:rFonts w:asciiTheme="minorBidi" w:eastAsia="Times New Roman" w:hAnsiTheme="minorBidi"/>
          <w:i/>
          <w:iCs/>
        </w:rPr>
      </w:pPr>
    </w:p>
    <w:p w:rsidR="0052377D" w:rsidRPr="0052377D" w:rsidRDefault="00B3381C">
      <w:pPr>
        <w:rPr>
          <w:rFonts w:asciiTheme="minorBidi" w:hAnsiTheme="minorBidi"/>
        </w:rPr>
      </w:pPr>
      <w:r>
        <w:rPr>
          <w:rFonts w:asciiTheme="minorBidi" w:hAnsiTheme="minorBidi"/>
        </w:rPr>
        <w:t xml:space="preserve"> </w:t>
      </w:r>
    </w:p>
    <w:sectPr w:rsidR="0052377D" w:rsidRPr="0052377D" w:rsidSect="004F04F0">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3CA" w:rsidRDefault="004973CA" w:rsidP="00AA7B27">
      <w:r>
        <w:separator/>
      </w:r>
    </w:p>
  </w:endnote>
  <w:endnote w:type="continuationSeparator" w:id="0">
    <w:p w:rsidR="004973CA" w:rsidRDefault="004973CA" w:rsidP="00AA7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3CA" w:rsidRDefault="004973CA" w:rsidP="00AA7B27">
      <w:r>
        <w:separator/>
      </w:r>
    </w:p>
  </w:footnote>
  <w:footnote w:type="continuationSeparator" w:id="0">
    <w:p w:rsidR="004973CA" w:rsidRDefault="004973CA" w:rsidP="00AA7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B27" w:rsidRDefault="00AA7B27" w:rsidP="00AA7B27">
    <w:pPr>
      <w:pStyle w:val="Header"/>
    </w:pPr>
    <w:r>
      <w:t>Student Number:                                                                                         Module: HPPD7001</w:t>
    </w:r>
  </w:p>
  <w:p w:rsidR="00AA7B27" w:rsidRDefault="00AA7B27" w:rsidP="00AA7B27">
    <w:pPr>
      <w:pStyle w:val="Header"/>
    </w:pPr>
    <w:r>
      <w:t xml:space="preserve">      1811071                                                                      </w:t>
    </w:r>
  </w:p>
  <w:p w:rsidR="00AA7B27" w:rsidRDefault="00AA7B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7D"/>
    <w:rsid w:val="000065A7"/>
    <w:rsid w:val="000142A6"/>
    <w:rsid w:val="0002219F"/>
    <w:rsid w:val="00026534"/>
    <w:rsid w:val="00026B8D"/>
    <w:rsid w:val="00042F53"/>
    <w:rsid w:val="00047D3B"/>
    <w:rsid w:val="0007585A"/>
    <w:rsid w:val="001077ED"/>
    <w:rsid w:val="00113D61"/>
    <w:rsid w:val="00147837"/>
    <w:rsid w:val="001D5D6B"/>
    <w:rsid w:val="0024366B"/>
    <w:rsid w:val="002C04C8"/>
    <w:rsid w:val="002C5690"/>
    <w:rsid w:val="002C78DD"/>
    <w:rsid w:val="00391788"/>
    <w:rsid w:val="003B150D"/>
    <w:rsid w:val="003B445D"/>
    <w:rsid w:val="00416248"/>
    <w:rsid w:val="00486AEE"/>
    <w:rsid w:val="004973CA"/>
    <w:rsid w:val="004B472B"/>
    <w:rsid w:val="004F04F0"/>
    <w:rsid w:val="004F08B4"/>
    <w:rsid w:val="00505073"/>
    <w:rsid w:val="0050537D"/>
    <w:rsid w:val="0052377D"/>
    <w:rsid w:val="00535C23"/>
    <w:rsid w:val="00537821"/>
    <w:rsid w:val="00551400"/>
    <w:rsid w:val="00577AD9"/>
    <w:rsid w:val="005E33E6"/>
    <w:rsid w:val="005E660B"/>
    <w:rsid w:val="0063581E"/>
    <w:rsid w:val="006806BC"/>
    <w:rsid w:val="0068205D"/>
    <w:rsid w:val="006A1285"/>
    <w:rsid w:val="006A2986"/>
    <w:rsid w:val="006A5587"/>
    <w:rsid w:val="006E103C"/>
    <w:rsid w:val="007E7C75"/>
    <w:rsid w:val="008304C5"/>
    <w:rsid w:val="00877155"/>
    <w:rsid w:val="008D1620"/>
    <w:rsid w:val="00911108"/>
    <w:rsid w:val="009337F8"/>
    <w:rsid w:val="009C4656"/>
    <w:rsid w:val="00A07214"/>
    <w:rsid w:val="00A24F3E"/>
    <w:rsid w:val="00AA7B27"/>
    <w:rsid w:val="00AE3232"/>
    <w:rsid w:val="00B10306"/>
    <w:rsid w:val="00B3381C"/>
    <w:rsid w:val="00B46E07"/>
    <w:rsid w:val="00B74718"/>
    <w:rsid w:val="00B92117"/>
    <w:rsid w:val="00BF71D1"/>
    <w:rsid w:val="00C30022"/>
    <w:rsid w:val="00C55E0D"/>
    <w:rsid w:val="00CA1161"/>
    <w:rsid w:val="00CB19FE"/>
    <w:rsid w:val="00D276B6"/>
    <w:rsid w:val="00D86C89"/>
    <w:rsid w:val="00E41E4B"/>
    <w:rsid w:val="00E452E7"/>
    <w:rsid w:val="00E51E95"/>
    <w:rsid w:val="00E55BC3"/>
    <w:rsid w:val="00E728C4"/>
    <w:rsid w:val="00EB656B"/>
    <w:rsid w:val="00ED1CDD"/>
    <w:rsid w:val="00F2160E"/>
    <w:rsid w:val="00F42828"/>
    <w:rsid w:val="00F52459"/>
    <w:rsid w:val="00F536FD"/>
    <w:rsid w:val="00F746F9"/>
    <w:rsid w:val="00F94593"/>
    <w:rsid w:val="00FA430D"/>
    <w:rsid w:val="00FD2543"/>
    <w:rsid w:val="00FF3A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3B3D9EE"/>
  <w14:defaultImageDpi w14:val="32767"/>
  <w15:chartTrackingRefBased/>
  <w15:docId w15:val="{22088F80-00E3-7E4A-AE19-CAF023F59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5073"/>
    <w:rPr>
      <w:color w:val="0563C1" w:themeColor="hyperlink"/>
      <w:u w:val="single"/>
    </w:rPr>
  </w:style>
  <w:style w:type="character" w:styleId="UnresolvedMention">
    <w:name w:val="Unresolved Mention"/>
    <w:basedOn w:val="DefaultParagraphFont"/>
    <w:uiPriority w:val="99"/>
    <w:rsid w:val="00505073"/>
    <w:rPr>
      <w:color w:val="605E5C"/>
      <w:shd w:val="clear" w:color="auto" w:fill="E1DFDD"/>
    </w:rPr>
  </w:style>
  <w:style w:type="paragraph" w:styleId="Header">
    <w:name w:val="header"/>
    <w:basedOn w:val="Normal"/>
    <w:link w:val="HeaderChar"/>
    <w:uiPriority w:val="99"/>
    <w:unhideWhenUsed/>
    <w:rsid w:val="00AA7B27"/>
    <w:pPr>
      <w:tabs>
        <w:tab w:val="center" w:pos="4513"/>
        <w:tab w:val="right" w:pos="9026"/>
      </w:tabs>
    </w:pPr>
  </w:style>
  <w:style w:type="character" w:customStyle="1" w:styleId="HeaderChar">
    <w:name w:val="Header Char"/>
    <w:basedOn w:val="DefaultParagraphFont"/>
    <w:link w:val="Header"/>
    <w:uiPriority w:val="99"/>
    <w:rsid w:val="00AA7B27"/>
  </w:style>
  <w:style w:type="paragraph" w:styleId="Footer">
    <w:name w:val="footer"/>
    <w:basedOn w:val="Normal"/>
    <w:link w:val="FooterChar"/>
    <w:uiPriority w:val="99"/>
    <w:unhideWhenUsed/>
    <w:rsid w:val="00AA7B27"/>
    <w:pPr>
      <w:tabs>
        <w:tab w:val="center" w:pos="4513"/>
        <w:tab w:val="right" w:pos="9026"/>
      </w:tabs>
    </w:pPr>
  </w:style>
  <w:style w:type="character" w:customStyle="1" w:styleId="FooterChar">
    <w:name w:val="Footer Char"/>
    <w:basedOn w:val="DefaultParagraphFont"/>
    <w:link w:val="Footer"/>
    <w:uiPriority w:val="99"/>
    <w:rsid w:val="00AA7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162193">
      <w:bodyDiv w:val="1"/>
      <w:marLeft w:val="0"/>
      <w:marRight w:val="0"/>
      <w:marTop w:val="0"/>
      <w:marBottom w:val="0"/>
      <w:divBdr>
        <w:top w:val="none" w:sz="0" w:space="0" w:color="auto"/>
        <w:left w:val="none" w:sz="0" w:space="0" w:color="auto"/>
        <w:bottom w:val="none" w:sz="0" w:space="0" w:color="auto"/>
        <w:right w:val="none" w:sz="0" w:space="0" w:color="auto"/>
      </w:divBdr>
    </w:div>
    <w:div w:id="178168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ribd.com/document/174723441/The-First-Written-Constitution-of-the-World"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1276</TotalTime>
  <Pages>6</Pages>
  <Words>2071</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Bhamji</dc:creator>
  <cp:keywords/>
  <dc:description/>
  <cp:lastModifiedBy>Talha Bhamji</cp:lastModifiedBy>
  <cp:revision>8</cp:revision>
  <dcterms:created xsi:type="dcterms:W3CDTF">2018-11-15T21:00:00Z</dcterms:created>
  <dcterms:modified xsi:type="dcterms:W3CDTF">2018-11-29T23:33:00Z</dcterms:modified>
</cp:coreProperties>
</file>