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16C537" w14:textId="321FA210" w:rsidR="00DD533E" w:rsidRDefault="00342589">
      <w:pPr>
        <w:rPr>
          <w:b/>
          <w:sz w:val="36"/>
          <w:szCs w:val="36"/>
          <w:u w:val="single"/>
        </w:rPr>
      </w:pPr>
      <w:r>
        <w:rPr>
          <w:b/>
          <w:sz w:val="36"/>
          <w:szCs w:val="36"/>
          <w:u w:val="single"/>
        </w:rPr>
        <w:t>Q</w:t>
      </w:r>
      <w:r w:rsidR="001D0B6C" w:rsidRPr="00DD533E">
        <w:rPr>
          <w:b/>
          <w:sz w:val="36"/>
          <w:szCs w:val="36"/>
          <w:u w:val="single"/>
        </w:rPr>
        <w:t>uestions for Easements  and Freehold covenants</w:t>
      </w:r>
    </w:p>
    <w:p w14:paraId="3C9884DB" w14:textId="77777777" w:rsidR="00DD533E" w:rsidRDefault="00EA797D" w:rsidP="00EA797D">
      <w:pPr>
        <w:pStyle w:val="ListParagraph"/>
        <w:numPr>
          <w:ilvl w:val="0"/>
          <w:numId w:val="1"/>
        </w:numPr>
        <w:rPr>
          <w:sz w:val="28"/>
          <w:szCs w:val="28"/>
        </w:rPr>
      </w:pPr>
      <w:r w:rsidRPr="00EA797D">
        <w:rPr>
          <w:sz w:val="28"/>
          <w:szCs w:val="28"/>
        </w:rPr>
        <w:t xml:space="preserve">If the right claimed does not satisfy the requirements in </w:t>
      </w:r>
      <w:r w:rsidRPr="00EA797D">
        <w:rPr>
          <w:i/>
          <w:sz w:val="28"/>
          <w:szCs w:val="28"/>
        </w:rPr>
        <w:t xml:space="preserve">Re Ellenborough Park, </w:t>
      </w:r>
      <w:r w:rsidRPr="00EA797D">
        <w:rPr>
          <w:sz w:val="28"/>
          <w:szCs w:val="28"/>
        </w:rPr>
        <w:t>is it capable of being an easement?</w:t>
      </w:r>
    </w:p>
    <w:p w14:paraId="422D900A" w14:textId="77777777" w:rsidR="00EA797D" w:rsidRPr="00EA797D" w:rsidRDefault="00EA797D" w:rsidP="00EA797D">
      <w:pPr>
        <w:pStyle w:val="ListParagraph"/>
        <w:ind w:left="644"/>
        <w:rPr>
          <w:sz w:val="28"/>
          <w:szCs w:val="28"/>
        </w:rPr>
      </w:pPr>
    </w:p>
    <w:p w14:paraId="68FB983C" w14:textId="77777777" w:rsidR="001D0B6C" w:rsidRDefault="001D0B6C" w:rsidP="001D0B6C">
      <w:pPr>
        <w:pStyle w:val="ListParagraph"/>
        <w:numPr>
          <w:ilvl w:val="0"/>
          <w:numId w:val="1"/>
        </w:numPr>
        <w:rPr>
          <w:sz w:val="28"/>
          <w:szCs w:val="28"/>
        </w:rPr>
      </w:pPr>
      <w:r w:rsidRPr="00DD533E">
        <w:rPr>
          <w:sz w:val="28"/>
          <w:szCs w:val="28"/>
        </w:rPr>
        <w:t xml:space="preserve">Is it best to claim an easement by prescription through the common law, the lost modern grant, or under </w:t>
      </w:r>
      <w:r w:rsidRPr="00DD533E">
        <w:rPr>
          <w:b/>
          <w:sz w:val="28"/>
          <w:szCs w:val="28"/>
        </w:rPr>
        <w:t>PA 1832</w:t>
      </w:r>
      <w:r w:rsidRPr="00DD533E">
        <w:rPr>
          <w:sz w:val="28"/>
          <w:szCs w:val="28"/>
        </w:rPr>
        <w:t>?</w:t>
      </w:r>
    </w:p>
    <w:p w14:paraId="170C3660" w14:textId="77777777" w:rsidR="00DD533E" w:rsidRPr="00DD533E" w:rsidRDefault="00DD533E" w:rsidP="00DD533E">
      <w:pPr>
        <w:pStyle w:val="ListParagraph"/>
        <w:rPr>
          <w:sz w:val="28"/>
          <w:szCs w:val="28"/>
        </w:rPr>
      </w:pPr>
    </w:p>
    <w:p w14:paraId="4A8ECF06" w14:textId="77777777" w:rsidR="00DD533E" w:rsidRDefault="001D0B6C" w:rsidP="00DD533E">
      <w:pPr>
        <w:pStyle w:val="ListParagraph"/>
        <w:numPr>
          <w:ilvl w:val="0"/>
          <w:numId w:val="1"/>
        </w:numPr>
        <w:rPr>
          <w:sz w:val="28"/>
          <w:szCs w:val="28"/>
        </w:rPr>
      </w:pPr>
      <w:r w:rsidRPr="00DD533E">
        <w:rPr>
          <w:sz w:val="28"/>
          <w:szCs w:val="28"/>
        </w:rPr>
        <w:t>Is an easement acquired by prescription legal or equitable?</w:t>
      </w:r>
    </w:p>
    <w:p w14:paraId="63A90453" w14:textId="77777777" w:rsidR="00DD533E" w:rsidRPr="00DD533E" w:rsidRDefault="00DD533E" w:rsidP="00DD533E">
      <w:pPr>
        <w:rPr>
          <w:sz w:val="28"/>
          <w:szCs w:val="28"/>
        </w:rPr>
      </w:pPr>
    </w:p>
    <w:p w14:paraId="6617DA9D" w14:textId="77777777" w:rsidR="00DD533E" w:rsidRDefault="001D0B6C" w:rsidP="00DD533E">
      <w:pPr>
        <w:pStyle w:val="ListParagraph"/>
        <w:numPr>
          <w:ilvl w:val="0"/>
          <w:numId w:val="1"/>
        </w:numPr>
        <w:rPr>
          <w:sz w:val="28"/>
          <w:szCs w:val="28"/>
        </w:rPr>
      </w:pPr>
      <w:r w:rsidRPr="00DD533E">
        <w:rPr>
          <w:sz w:val="28"/>
          <w:szCs w:val="28"/>
        </w:rPr>
        <w:t>Why is it important that the burden of a restrictive covenant runs with the land?</w:t>
      </w:r>
    </w:p>
    <w:p w14:paraId="3C2A998B" w14:textId="77777777" w:rsidR="00DD533E" w:rsidRPr="00DD533E" w:rsidRDefault="00DD533E" w:rsidP="00DD533E">
      <w:pPr>
        <w:pStyle w:val="ListParagraph"/>
        <w:rPr>
          <w:sz w:val="28"/>
          <w:szCs w:val="28"/>
        </w:rPr>
      </w:pPr>
    </w:p>
    <w:p w14:paraId="49514189" w14:textId="77777777" w:rsidR="00DD533E" w:rsidRPr="00DD533E" w:rsidRDefault="00DD533E" w:rsidP="00DD533E">
      <w:pPr>
        <w:pStyle w:val="ListParagraph"/>
        <w:rPr>
          <w:sz w:val="28"/>
          <w:szCs w:val="28"/>
        </w:rPr>
      </w:pPr>
    </w:p>
    <w:p w14:paraId="4D4C0F04" w14:textId="77777777" w:rsidR="001D0B6C" w:rsidRDefault="001D0B6C" w:rsidP="001D0B6C">
      <w:pPr>
        <w:pStyle w:val="ListParagraph"/>
        <w:numPr>
          <w:ilvl w:val="0"/>
          <w:numId w:val="1"/>
        </w:numPr>
        <w:rPr>
          <w:sz w:val="28"/>
          <w:szCs w:val="28"/>
        </w:rPr>
      </w:pPr>
      <w:r w:rsidRPr="00DD533E">
        <w:rPr>
          <w:sz w:val="28"/>
          <w:szCs w:val="28"/>
        </w:rPr>
        <w:t>Why does the burden of a positive covenant not run with the land?</w:t>
      </w:r>
    </w:p>
    <w:p w14:paraId="79E8FC05" w14:textId="77777777" w:rsidR="00DD533E" w:rsidRDefault="00DD533E" w:rsidP="00DD533E">
      <w:pPr>
        <w:pStyle w:val="ListParagraph"/>
        <w:rPr>
          <w:sz w:val="28"/>
          <w:szCs w:val="28"/>
        </w:rPr>
      </w:pPr>
    </w:p>
    <w:p w14:paraId="7A193769" w14:textId="77777777" w:rsidR="00DD533E" w:rsidRPr="00DD533E" w:rsidRDefault="00DD533E" w:rsidP="00DD533E">
      <w:pPr>
        <w:pStyle w:val="ListParagraph"/>
        <w:rPr>
          <w:sz w:val="28"/>
          <w:szCs w:val="28"/>
        </w:rPr>
      </w:pPr>
    </w:p>
    <w:p w14:paraId="346FB10E" w14:textId="77777777" w:rsidR="00DD533E" w:rsidRDefault="001D0B6C" w:rsidP="00DD533E">
      <w:pPr>
        <w:pStyle w:val="ListParagraph"/>
        <w:numPr>
          <w:ilvl w:val="0"/>
          <w:numId w:val="1"/>
        </w:numPr>
        <w:rPr>
          <w:sz w:val="28"/>
          <w:szCs w:val="28"/>
        </w:rPr>
      </w:pPr>
      <w:r w:rsidRPr="00DD533E">
        <w:rPr>
          <w:sz w:val="28"/>
          <w:szCs w:val="28"/>
        </w:rPr>
        <w:t>Is a restrictive covenant a legal or equitable interest?</w:t>
      </w:r>
    </w:p>
    <w:p w14:paraId="3BE82DF1" w14:textId="77777777" w:rsidR="00DD533E" w:rsidRPr="00DD533E" w:rsidRDefault="00DD533E" w:rsidP="00DD533E">
      <w:pPr>
        <w:pStyle w:val="ListParagraph"/>
        <w:rPr>
          <w:sz w:val="28"/>
          <w:szCs w:val="28"/>
        </w:rPr>
      </w:pPr>
    </w:p>
    <w:p w14:paraId="553757CF" w14:textId="77777777" w:rsidR="00DD533E" w:rsidRPr="00DD533E" w:rsidRDefault="00DD533E" w:rsidP="00DD533E">
      <w:pPr>
        <w:pStyle w:val="ListParagraph"/>
        <w:rPr>
          <w:sz w:val="28"/>
          <w:szCs w:val="28"/>
        </w:rPr>
      </w:pPr>
    </w:p>
    <w:p w14:paraId="47307132" w14:textId="77777777" w:rsidR="001D0B6C" w:rsidRDefault="001D0B6C" w:rsidP="001D0B6C">
      <w:pPr>
        <w:pStyle w:val="ListParagraph"/>
        <w:numPr>
          <w:ilvl w:val="0"/>
          <w:numId w:val="1"/>
        </w:numPr>
        <w:rPr>
          <w:sz w:val="28"/>
          <w:szCs w:val="28"/>
        </w:rPr>
      </w:pPr>
      <w:r w:rsidRPr="00DD533E">
        <w:rPr>
          <w:sz w:val="28"/>
          <w:szCs w:val="28"/>
        </w:rPr>
        <w:t>Why is it important for the benefited land to be identified?</w:t>
      </w:r>
    </w:p>
    <w:p w14:paraId="28737291" w14:textId="77777777" w:rsidR="00DD533E" w:rsidRPr="00DD533E" w:rsidRDefault="00DD533E" w:rsidP="00DD533E">
      <w:pPr>
        <w:rPr>
          <w:sz w:val="28"/>
          <w:szCs w:val="28"/>
        </w:rPr>
      </w:pPr>
    </w:p>
    <w:p w14:paraId="6FFEF1A0" w14:textId="77777777" w:rsidR="001D0B6C" w:rsidRPr="00DD533E" w:rsidRDefault="001D0B6C" w:rsidP="001D0B6C">
      <w:pPr>
        <w:pStyle w:val="ListParagraph"/>
        <w:numPr>
          <w:ilvl w:val="0"/>
          <w:numId w:val="1"/>
        </w:numPr>
        <w:rPr>
          <w:sz w:val="28"/>
          <w:szCs w:val="28"/>
        </w:rPr>
      </w:pPr>
      <w:r w:rsidRPr="00DD533E">
        <w:rPr>
          <w:sz w:val="28"/>
          <w:szCs w:val="28"/>
        </w:rPr>
        <w:t>John bought that part of Fred’s land called The Orchard.  He covenanted not to keep chickens.  John has sold the house to Peter, who, in turn, has sold it to Jemima.  Fred wants to know if he can enforce the covenants against Jemima, who is keeping chickens.  When advising Fred, which of the following do you need to look at?</w:t>
      </w:r>
    </w:p>
    <w:p w14:paraId="228875DF" w14:textId="77777777" w:rsidR="001D0B6C" w:rsidRPr="00DD533E" w:rsidRDefault="001D0B6C" w:rsidP="001D0B6C">
      <w:pPr>
        <w:pStyle w:val="ListParagraph"/>
        <w:rPr>
          <w:sz w:val="28"/>
          <w:szCs w:val="28"/>
        </w:rPr>
      </w:pPr>
    </w:p>
    <w:p w14:paraId="681EB178" w14:textId="77777777" w:rsidR="00DD533E" w:rsidRPr="00DD533E" w:rsidRDefault="001D0B6C" w:rsidP="00DD533E">
      <w:pPr>
        <w:pStyle w:val="ListParagraph"/>
        <w:numPr>
          <w:ilvl w:val="0"/>
          <w:numId w:val="2"/>
        </w:numPr>
        <w:rPr>
          <w:sz w:val="28"/>
          <w:szCs w:val="28"/>
        </w:rPr>
      </w:pPr>
      <w:r w:rsidRPr="00DD533E">
        <w:rPr>
          <w:sz w:val="28"/>
          <w:szCs w:val="28"/>
        </w:rPr>
        <w:t>The rules relating to the running of the benefit at common law.</w:t>
      </w:r>
    </w:p>
    <w:p w14:paraId="7C8B310A" w14:textId="77777777" w:rsidR="001D0B6C" w:rsidRPr="00DD533E" w:rsidRDefault="001D0B6C" w:rsidP="001D0B6C">
      <w:pPr>
        <w:pStyle w:val="ListParagraph"/>
        <w:numPr>
          <w:ilvl w:val="0"/>
          <w:numId w:val="2"/>
        </w:numPr>
        <w:rPr>
          <w:sz w:val="28"/>
          <w:szCs w:val="28"/>
        </w:rPr>
      </w:pPr>
      <w:r w:rsidRPr="00DD533E">
        <w:rPr>
          <w:sz w:val="28"/>
          <w:szCs w:val="28"/>
        </w:rPr>
        <w:t>The rules relating to the running of the benefit in equity.</w:t>
      </w:r>
    </w:p>
    <w:p w14:paraId="02E554C8" w14:textId="77777777" w:rsidR="001D0B6C" w:rsidRPr="00DD533E" w:rsidRDefault="001D0B6C" w:rsidP="001D0B6C">
      <w:pPr>
        <w:pStyle w:val="ListParagraph"/>
        <w:numPr>
          <w:ilvl w:val="0"/>
          <w:numId w:val="2"/>
        </w:numPr>
        <w:rPr>
          <w:sz w:val="28"/>
          <w:szCs w:val="28"/>
        </w:rPr>
      </w:pPr>
      <w:r w:rsidRPr="00DD533E">
        <w:rPr>
          <w:sz w:val="28"/>
          <w:szCs w:val="28"/>
        </w:rPr>
        <w:t>The rules relating to the running of the burden at common law.</w:t>
      </w:r>
    </w:p>
    <w:p w14:paraId="32F231C8" w14:textId="77777777" w:rsidR="001D0B6C" w:rsidRDefault="001D0B6C" w:rsidP="001D0B6C">
      <w:pPr>
        <w:pStyle w:val="ListParagraph"/>
        <w:numPr>
          <w:ilvl w:val="0"/>
          <w:numId w:val="2"/>
        </w:numPr>
        <w:rPr>
          <w:sz w:val="28"/>
          <w:szCs w:val="28"/>
        </w:rPr>
      </w:pPr>
      <w:r w:rsidRPr="00DD533E">
        <w:rPr>
          <w:sz w:val="28"/>
          <w:szCs w:val="28"/>
        </w:rPr>
        <w:t>The rules relating to the running of the burden in equity.</w:t>
      </w:r>
    </w:p>
    <w:p w14:paraId="106C972F" w14:textId="77777777" w:rsidR="00DD533E" w:rsidRPr="00DD533E" w:rsidRDefault="00DD533E" w:rsidP="00DD533E">
      <w:pPr>
        <w:pStyle w:val="ListParagraph"/>
        <w:ind w:left="1080"/>
        <w:rPr>
          <w:sz w:val="28"/>
          <w:szCs w:val="28"/>
        </w:rPr>
      </w:pPr>
    </w:p>
    <w:p w14:paraId="30F0A22B" w14:textId="77777777" w:rsidR="001D0B6C" w:rsidRPr="00DD533E" w:rsidRDefault="001D0B6C" w:rsidP="001D0B6C">
      <w:pPr>
        <w:pStyle w:val="ListParagraph"/>
        <w:numPr>
          <w:ilvl w:val="0"/>
          <w:numId w:val="1"/>
        </w:numPr>
        <w:rPr>
          <w:sz w:val="28"/>
          <w:szCs w:val="28"/>
        </w:rPr>
      </w:pPr>
      <w:r w:rsidRPr="00DD533E">
        <w:rPr>
          <w:sz w:val="28"/>
          <w:szCs w:val="28"/>
        </w:rPr>
        <w:t xml:space="preserve">Mr Brown owns The Farm, which is subject to a restrictive covenant made by his predecessors in title that it should not be used as commercial premises.  The Farm is now surrounded by out-of-town </w:t>
      </w:r>
      <w:r w:rsidRPr="00DD533E">
        <w:rPr>
          <w:sz w:val="28"/>
          <w:szCs w:val="28"/>
        </w:rPr>
        <w:lastRenderedPageBreak/>
        <w:t>commercial development, and a large supermarket has been built in the immediate vicinity.  Mr Brown wishes to turn The Farm into a small industrial estate.  Advise him how he should go about doing this.</w:t>
      </w:r>
    </w:p>
    <w:sectPr w:rsidR="001D0B6C" w:rsidRPr="00DD53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9369FA"/>
    <w:multiLevelType w:val="hybridMultilevel"/>
    <w:tmpl w:val="936AE1D6"/>
    <w:lvl w:ilvl="0" w:tplc="9C363D0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CD2743D"/>
    <w:multiLevelType w:val="hybridMultilevel"/>
    <w:tmpl w:val="6D1420F8"/>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B6C"/>
    <w:rsid w:val="000629CC"/>
    <w:rsid w:val="00082871"/>
    <w:rsid w:val="00160D89"/>
    <w:rsid w:val="00175556"/>
    <w:rsid w:val="001D0B6C"/>
    <w:rsid w:val="00212968"/>
    <w:rsid w:val="002B2EA0"/>
    <w:rsid w:val="002F38A9"/>
    <w:rsid w:val="00342589"/>
    <w:rsid w:val="0034537B"/>
    <w:rsid w:val="003E7E5D"/>
    <w:rsid w:val="00441CD0"/>
    <w:rsid w:val="004E3562"/>
    <w:rsid w:val="00511A75"/>
    <w:rsid w:val="006031BA"/>
    <w:rsid w:val="00640BEB"/>
    <w:rsid w:val="006F4844"/>
    <w:rsid w:val="00713C90"/>
    <w:rsid w:val="00747609"/>
    <w:rsid w:val="00752F6B"/>
    <w:rsid w:val="00850312"/>
    <w:rsid w:val="00A26D5C"/>
    <w:rsid w:val="00A61D40"/>
    <w:rsid w:val="00A85C39"/>
    <w:rsid w:val="00B163C3"/>
    <w:rsid w:val="00B252C4"/>
    <w:rsid w:val="00B8717E"/>
    <w:rsid w:val="00BB24D0"/>
    <w:rsid w:val="00BC5879"/>
    <w:rsid w:val="00CA2EC2"/>
    <w:rsid w:val="00CA4956"/>
    <w:rsid w:val="00CB25AC"/>
    <w:rsid w:val="00CD5622"/>
    <w:rsid w:val="00DD533E"/>
    <w:rsid w:val="00DF1CA9"/>
    <w:rsid w:val="00EA7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EC702"/>
  <w15:chartTrackingRefBased/>
  <w15:docId w15:val="{D329E785-3F4C-4FC7-A081-6CC5C30CE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B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236</Words>
  <Characters>1350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 (IMH)</dc:creator>
  <cp:keywords/>
  <dc:description/>
  <cp:lastModifiedBy>Louise Holmes</cp:lastModifiedBy>
  <cp:revision>2</cp:revision>
  <dcterms:created xsi:type="dcterms:W3CDTF">2021-03-17T15:02:00Z</dcterms:created>
  <dcterms:modified xsi:type="dcterms:W3CDTF">2021-03-17T15:02:00Z</dcterms:modified>
</cp:coreProperties>
</file>