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26680EB2"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9052EE">
        <w:rPr>
          <w:b/>
          <w:bCs/>
          <w:color w:val="auto"/>
        </w:rPr>
        <w:t>Elizabeth Fielding</w:t>
      </w:r>
    </w:p>
    <w:p w14:paraId="4317874E" w14:textId="2C902C67"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9052EE">
        <w:rPr>
          <w:b/>
          <w:bCs/>
          <w:color w:val="auto"/>
        </w:rPr>
        <w:t>2003436</w:t>
      </w:r>
    </w:p>
    <w:p w14:paraId="0153E06C" w14:textId="4F9D2919" w:rsidR="00374B80" w:rsidRDefault="00374B80" w:rsidP="00034B6F">
      <w:pPr>
        <w:pStyle w:val="Heading1"/>
      </w:pPr>
      <w:r>
        <w:t>Assignment Title</w:t>
      </w:r>
      <w:r w:rsidR="003A356D">
        <w:t xml:space="preserve">: </w:t>
      </w:r>
      <w:r w:rsidR="003A356D" w:rsidRPr="47A22CC5">
        <w:t>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3968F6D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2540AA9C" w14:textId="77777777" w:rsidR="00AA4E8D" w:rsidRPr="00DD2514" w:rsidRDefault="00AA4E8D" w:rsidP="00AA4E8D">
            <w:pPr>
              <w:rPr>
                <w:color w:val="000000" w:themeColor="text1"/>
              </w:rPr>
            </w:pPr>
            <w:r w:rsidRPr="00DD2514">
              <w:rPr>
                <w:color w:val="000000" w:themeColor="text1"/>
                <w:shd w:val="clear" w:color="auto" w:fill="FFFFFF"/>
              </w:rPr>
              <w:t>Further develop your critical thinking.</w:t>
            </w:r>
          </w:p>
          <w:p w14:paraId="3B96692C" w14:textId="77777777" w:rsidR="00E6399C" w:rsidRPr="00A77338" w:rsidRDefault="00E6399C" w:rsidP="00A77338">
            <w:pPr>
              <w:rPr>
                <w:rFonts w:ascii="Arial" w:hAnsi="Arial" w:cs="Arial"/>
              </w:rPr>
            </w:pPr>
          </w:p>
        </w:tc>
        <w:tc>
          <w:tcPr>
            <w:tcW w:w="3543" w:type="dxa"/>
          </w:tcPr>
          <w:p w14:paraId="144D9CAC" w14:textId="778C92E8" w:rsidR="00E6399C" w:rsidRPr="00DD2514" w:rsidRDefault="00AA4E8D" w:rsidP="00A77338">
            <w:r w:rsidRPr="00DD2514">
              <w:t xml:space="preserve">I have attempted to </w:t>
            </w:r>
            <w:r w:rsidR="00DD2514" w:rsidRPr="00DD2514">
              <w:t>develop my critical thinking by looking at more viewpoints surrounding my area of focus.</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77777777" w:rsidR="00E6399C" w:rsidRPr="00A77338" w:rsidRDefault="00E6399C" w:rsidP="00A77338">
            <w:pPr>
              <w:rPr>
                <w:rFonts w:ascii="Arial" w:hAnsi="Arial" w:cs="Arial"/>
              </w:rPr>
            </w:pPr>
          </w:p>
        </w:tc>
        <w:tc>
          <w:tcPr>
            <w:tcW w:w="3543" w:type="dxa"/>
          </w:tcPr>
          <w:p w14:paraId="7C3D0034" w14:textId="77777777" w:rsidR="00E6399C" w:rsidRPr="00A77338" w:rsidRDefault="00E6399C" w:rsidP="00A77338">
            <w:pPr>
              <w:rPr>
                <w:rFonts w:ascii="Arial" w:hAnsi="Arial" w:cs="Arial"/>
              </w:rPr>
            </w:pP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01BE289D" w14:textId="77777777" w:rsidR="00E6399C" w:rsidRPr="00A77338" w:rsidRDefault="00E6399C" w:rsidP="00A77338">
            <w:pPr>
              <w:rPr>
                <w:rFonts w:ascii="Arial" w:hAnsi="Arial" w:cs="Arial"/>
              </w:rPr>
            </w:pPr>
          </w:p>
        </w:tc>
        <w:tc>
          <w:tcPr>
            <w:tcW w:w="3543" w:type="dxa"/>
          </w:tcPr>
          <w:p w14:paraId="7728CCB3" w14:textId="77777777" w:rsidR="00E6399C" w:rsidRPr="00A77338" w:rsidRDefault="00E6399C" w:rsidP="00A77338">
            <w:pPr>
              <w:rPr>
                <w:rFonts w:ascii="Arial" w:hAnsi="Arial" w:cs="Arial"/>
              </w:rPr>
            </w:pPr>
          </w:p>
        </w:tc>
      </w:tr>
    </w:tbl>
    <w:p w14:paraId="5E80A54C" w14:textId="0852387E" w:rsidR="00E6399C" w:rsidRDefault="00E6399C" w:rsidP="00374B80"/>
    <w:p w14:paraId="0287C956" w14:textId="77777777" w:rsidR="009118FF" w:rsidRDefault="009118FF" w:rsidP="004E2F17">
      <w:pPr>
        <w:rPr>
          <w:color w:val="1F3864" w:themeColor="accent5" w:themeShade="80"/>
          <w:sz w:val="32"/>
          <w:szCs w:val="28"/>
        </w:rPr>
      </w:pPr>
    </w:p>
    <w:p w14:paraId="043602D0" w14:textId="24378F79" w:rsidR="00811007" w:rsidRPr="00AF45F0" w:rsidRDefault="00811007" w:rsidP="004E2F17">
      <w:pPr>
        <w:rPr>
          <w:color w:val="1F3864" w:themeColor="accent5" w:themeShade="80"/>
          <w:sz w:val="32"/>
          <w:szCs w:val="28"/>
        </w:rPr>
      </w:pPr>
      <w:r w:rsidRPr="00AF45F0">
        <w:rPr>
          <w:color w:val="1F3864" w:themeColor="accent5" w:themeShade="80"/>
          <w:sz w:val="32"/>
          <w:szCs w:val="28"/>
        </w:rPr>
        <w:t>Part 1:</w:t>
      </w:r>
      <w:r w:rsidR="009E100E" w:rsidRPr="00AF45F0">
        <w:rPr>
          <w:color w:val="1F3864" w:themeColor="accent5" w:themeShade="80"/>
          <w:sz w:val="32"/>
          <w:szCs w:val="28"/>
        </w:rPr>
        <w:t xml:space="preserve"> </w:t>
      </w:r>
      <w:r w:rsidR="001C4119" w:rsidRPr="00AF45F0">
        <w:rPr>
          <w:color w:val="1F3864" w:themeColor="accent5" w:themeShade="80"/>
          <w:sz w:val="32"/>
          <w:szCs w:val="28"/>
        </w:rPr>
        <w:t>Professional Learning Passport</w:t>
      </w:r>
    </w:p>
    <w:p w14:paraId="2CD35E2F" w14:textId="77777777" w:rsidR="004E2F17" w:rsidRPr="00AF45F0" w:rsidRDefault="004E2F17" w:rsidP="004E2F17">
      <w:pPr>
        <w:rPr>
          <w:rFonts w:ascii="Arial" w:hAnsi="Arial" w:cs="Arial"/>
          <w:color w:val="FF0000"/>
          <w:sz w:val="22"/>
          <w:szCs w:val="22"/>
        </w:rPr>
      </w:pPr>
    </w:p>
    <w:p w14:paraId="1B438BBB" w14:textId="77777777" w:rsidR="004E2F17" w:rsidRPr="00AF45F0" w:rsidRDefault="00446402" w:rsidP="004E2F17">
      <w:pPr>
        <w:rPr>
          <w:color w:val="1F3864" w:themeColor="accent5" w:themeShade="80"/>
          <w:sz w:val="32"/>
          <w:szCs w:val="32"/>
        </w:rPr>
      </w:pPr>
      <w:r w:rsidRPr="00AF45F0">
        <w:rPr>
          <w:color w:val="1F3864" w:themeColor="accent5" w:themeShade="80"/>
          <w:sz w:val="32"/>
          <w:szCs w:val="32"/>
        </w:rPr>
        <w:t>Bridging 2 Reflection</w:t>
      </w:r>
    </w:p>
    <w:p w14:paraId="034374EF" w14:textId="77777777" w:rsidR="004E2F17" w:rsidRPr="00AF45F0" w:rsidRDefault="004E2F17" w:rsidP="004E2F17">
      <w:pPr>
        <w:rPr>
          <w:sz w:val="32"/>
          <w:szCs w:val="32"/>
        </w:rPr>
      </w:pPr>
    </w:p>
    <w:p w14:paraId="54B2D1F8" w14:textId="095454BC" w:rsidR="4F9C5EBB" w:rsidRPr="00AF45F0" w:rsidRDefault="4F9C5EBB" w:rsidP="004E2F17">
      <w:pPr>
        <w:rPr>
          <w:rFonts w:ascii="Arial" w:hAnsi="Arial" w:cs="Arial"/>
          <w:color w:val="1F3864" w:themeColor="accent5" w:themeShade="80"/>
          <w:sz w:val="32"/>
          <w:szCs w:val="32"/>
        </w:rPr>
      </w:pPr>
      <w:r w:rsidRPr="00AF45F0">
        <w:rPr>
          <w:color w:val="1F3864" w:themeColor="accent5" w:themeShade="80"/>
          <w:sz w:val="32"/>
          <w:szCs w:val="32"/>
        </w:rPr>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3451F5"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3451F5" w:rsidRDefault="001305F9" w:rsidP="001305F9">
            <w:pPr>
              <w:rPr>
                <w:b/>
              </w:rPr>
            </w:pPr>
            <w:proofErr w:type="spellStart"/>
            <w:r w:rsidRPr="003451F5">
              <w:rPr>
                <w:b/>
              </w:rPr>
              <w:lastRenderedPageBreak/>
              <w:t>Tystiolaeth</w:t>
            </w:r>
            <w:proofErr w:type="spellEnd"/>
            <w:r w:rsidRPr="003451F5">
              <w:rPr>
                <w: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3451F5" w:rsidRDefault="001305F9" w:rsidP="001305F9">
            <w:pPr>
              <w:rPr>
                <w:b/>
              </w:rPr>
            </w:pPr>
            <w:proofErr w:type="spellStart"/>
            <w:r w:rsidRPr="003451F5">
              <w:rPr>
                <w:b/>
              </w:rPr>
              <w:t>Adfyfyrio</w:t>
            </w:r>
            <w:proofErr w:type="spellEnd"/>
            <w:r w:rsidRPr="003451F5">
              <w:rPr>
                <w:b/>
              </w:rPr>
              <w:t xml:space="preserve"> / Reflect</w:t>
            </w:r>
          </w:p>
        </w:tc>
      </w:tr>
      <w:tr w:rsidR="00C961EE" w:rsidRPr="003451F5" w14:paraId="1E348B32" w14:textId="77777777" w:rsidTr="001939AE">
        <w:trPr>
          <w:trHeight w:val="512"/>
        </w:trPr>
        <w:sdt>
          <w:sdtPr>
            <w:id w:val="-1872908135"/>
            <w:placeholder>
              <w:docPart w:val="6047A188F7CA41249DD46FAEEEB3A36C"/>
            </w:placeholder>
          </w:sdtPr>
          <w:sdtEndPr>
            <w:rPr>
              <w:lang w:eastAsia="en-GB"/>
            </w:rPr>
          </w:sdtEndPr>
          <w:sdtContent>
            <w:tc>
              <w:tcPr>
                <w:tcW w:w="4673" w:type="dxa"/>
                <w:tcBorders>
                  <w:top w:val="single" w:sz="4" w:space="0" w:color="auto"/>
                  <w:left w:val="single" w:sz="4" w:space="0" w:color="auto"/>
                  <w:bottom w:val="single" w:sz="4" w:space="0" w:color="auto"/>
                  <w:right w:val="single" w:sz="4" w:space="0" w:color="auto"/>
                </w:tcBorders>
              </w:tcPr>
              <w:p w14:paraId="7A02B679" w14:textId="72B76B29" w:rsidR="00EA62E6" w:rsidRPr="00AF45F0" w:rsidRDefault="00EA62E6" w:rsidP="00EA62E6">
                <w:pPr>
                  <w:pStyle w:val="NormalWeb"/>
                </w:pPr>
                <w:r w:rsidRPr="003451F5">
                  <w:rPr>
                    <w:rFonts w:ascii="Open Sans" w:hAnsi="Open Sans"/>
                  </w:rPr>
                  <w:t xml:space="preserve"> </w:t>
                </w:r>
                <w:r w:rsidRPr="00AF45F0">
                  <w:t>During the MEET day we developed an understanding of the four broad dimensions of ‘Great Teaching’:​​​​​​​</w:t>
                </w:r>
              </w:p>
              <w:p w14:paraId="551F37C4" w14:textId="77777777" w:rsidR="00EA62E6" w:rsidRPr="00AF45F0" w:rsidRDefault="00EA62E6" w:rsidP="00EA62E6">
                <w:pPr>
                  <w:pStyle w:val="NormalWeb"/>
                </w:pPr>
              </w:p>
              <w:p w14:paraId="29AB4521" w14:textId="77777777" w:rsidR="00EA62E6" w:rsidRPr="00AF45F0" w:rsidRDefault="00EA62E6" w:rsidP="00EA62E6">
                <w:pPr>
                  <w:pStyle w:val="NormalWeb"/>
                </w:pPr>
                <w:r w:rsidRPr="00AF45F0">
                  <w:t>​​​​​​​</w:t>
                </w:r>
              </w:p>
              <w:p w14:paraId="2A87BE2F" w14:textId="77777777" w:rsidR="00EA62E6" w:rsidRPr="00AF45F0" w:rsidRDefault="00EA62E6" w:rsidP="00EA62E6">
                <w:pPr>
                  <w:numPr>
                    <w:ilvl w:val="0"/>
                    <w:numId w:val="24"/>
                  </w:numPr>
                  <w:spacing w:before="100" w:beforeAutospacing="1" w:after="100" w:afterAutospacing="1"/>
                </w:pPr>
                <w:r w:rsidRPr="00AF45F0">
                  <w:t xml:space="preserve">​Effective teachers understand the content they are teaching and how it is learnt. </w:t>
                </w:r>
              </w:p>
              <w:p w14:paraId="3497D795" w14:textId="77777777" w:rsidR="00EA62E6" w:rsidRPr="00AF45F0" w:rsidRDefault="00EA62E6" w:rsidP="00EA62E6">
                <w:pPr>
                  <w:numPr>
                    <w:ilvl w:val="0"/>
                    <w:numId w:val="24"/>
                  </w:numPr>
                  <w:spacing w:before="100" w:beforeAutospacing="1" w:after="100" w:afterAutospacing="1"/>
                </w:pPr>
                <w:r w:rsidRPr="00AF45F0">
                  <w:t>Effective teachers create a supportive environment for learning.</w:t>
                </w:r>
              </w:p>
              <w:p w14:paraId="4036460C" w14:textId="77777777" w:rsidR="00EA62E6" w:rsidRPr="00AF45F0" w:rsidRDefault="00EA62E6" w:rsidP="00EA62E6">
                <w:pPr>
                  <w:numPr>
                    <w:ilvl w:val="0"/>
                    <w:numId w:val="24"/>
                  </w:numPr>
                  <w:spacing w:before="100" w:beforeAutospacing="1" w:after="100" w:afterAutospacing="1"/>
                </w:pPr>
                <w:r w:rsidRPr="00AF45F0">
                  <w:t>Effective teachers manage the classroom to maximise the opportunity to learn. ​</w:t>
                </w:r>
              </w:p>
              <w:p w14:paraId="7D2A08CE" w14:textId="77777777" w:rsidR="00EA62E6" w:rsidRPr="00AF45F0" w:rsidRDefault="00EA62E6" w:rsidP="00EA62E6">
                <w:pPr>
                  <w:numPr>
                    <w:ilvl w:val="0"/>
                    <w:numId w:val="24"/>
                  </w:numPr>
                  <w:spacing w:before="100" w:beforeAutospacing="1" w:after="100" w:afterAutospacing="1"/>
                </w:pPr>
                <w:r w:rsidRPr="00AF45F0">
                  <w:t>Effective teachers present content, activities and interactions that activate their students’ thinking​.</w:t>
                </w:r>
              </w:p>
              <w:p w14:paraId="50A0CDDB" w14:textId="77777777" w:rsidR="00EA62E6" w:rsidRPr="00AF45F0" w:rsidRDefault="00EA62E6" w:rsidP="00EA62E6">
                <w:pPr>
                  <w:pStyle w:val="NormalWeb"/>
                </w:pPr>
              </w:p>
              <w:p w14:paraId="440630B0" w14:textId="77777777" w:rsidR="00EA62E6" w:rsidRPr="00AF45F0" w:rsidRDefault="00EA62E6" w:rsidP="00EA62E6">
                <w:pPr>
                  <w:pStyle w:val="NormalWeb"/>
                </w:pPr>
              </w:p>
              <w:p w14:paraId="3C869985" w14:textId="340B188C" w:rsidR="00EA62E6" w:rsidRPr="00AF45F0" w:rsidRDefault="00EA62E6" w:rsidP="00EA62E6">
                <w:pPr>
                  <w:pStyle w:val="NormalWeb"/>
                </w:pPr>
                <w:r w:rsidRPr="00AF45F0">
                  <w:t>We also began identifying and critically reflecting upon specific Assessment for Learning</w:t>
                </w:r>
                <w:r w:rsidR="00FF121E">
                  <w:t xml:space="preserve"> (</w:t>
                </w:r>
                <w:proofErr w:type="spellStart"/>
                <w:r w:rsidR="00FF121E">
                  <w:t>AfL</w:t>
                </w:r>
                <w:proofErr w:type="spellEnd"/>
                <w:r w:rsidR="00FF121E">
                  <w:t>)</w:t>
                </w:r>
                <w:r w:rsidRPr="00AF45F0">
                  <w:t xml:space="preserve"> strategies these included.</w:t>
                </w:r>
              </w:p>
              <w:p w14:paraId="12BC4508" w14:textId="77777777" w:rsidR="00EA62E6" w:rsidRPr="00AF45F0" w:rsidRDefault="00EA62E6" w:rsidP="00EA62E6">
                <w:pPr>
                  <w:numPr>
                    <w:ilvl w:val="0"/>
                    <w:numId w:val="25"/>
                  </w:numPr>
                  <w:spacing w:before="100" w:beforeAutospacing="1" w:after="100" w:afterAutospacing="1"/>
                </w:pPr>
                <w:r w:rsidRPr="00AF45F0">
                  <w:t>Sharing criteria with others​</w:t>
                </w:r>
              </w:p>
              <w:p w14:paraId="5BB102D8" w14:textId="77777777" w:rsidR="00EA62E6" w:rsidRPr="00AF45F0" w:rsidRDefault="00EA62E6" w:rsidP="00EA62E6">
                <w:pPr>
                  <w:numPr>
                    <w:ilvl w:val="0"/>
                    <w:numId w:val="25"/>
                  </w:numPr>
                  <w:spacing w:before="100" w:beforeAutospacing="1" w:after="100" w:afterAutospacing="1"/>
                </w:pPr>
                <w:r w:rsidRPr="00AF45F0">
                  <w:t>Quality of questioning / Quality of talk​</w:t>
                </w:r>
              </w:p>
              <w:p w14:paraId="30C7087D" w14:textId="77777777" w:rsidR="00EA62E6" w:rsidRPr="00AF45F0" w:rsidRDefault="00EA62E6" w:rsidP="00EA62E6">
                <w:pPr>
                  <w:numPr>
                    <w:ilvl w:val="0"/>
                    <w:numId w:val="25"/>
                  </w:numPr>
                  <w:spacing w:before="100" w:beforeAutospacing="1" w:after="100" w:afterAutospacing="1"/>
                </w:pPr>
                <w:r w:rsidRPr="00AF45F0">
                  <w:t>Quality and use of Feedback​</w:t>
                </w:r>
              </w:p>
              <w:p w14:paraId="5E9D6C17" w14:textId="77777777" w:rsidR="00EA62E6" w:rsidRPr="00AF45F0" w:rsidRDefault="00EA62E6" w:rsidP="00EA62E6">
                <w:pPr>
                  <w:numPr>
                    <w:ilvl w:val="0"/>
                    <w:numId w:val="25"/>
                  </w:numPr>
                  <w:spacing w:before="100" w:beforeAutospacing="1" w:after="100" w:afterAutospacing="1"/>
                </w:pPr>
                <w:r w:rsidRPr="00AF45F0">
                  <w:t>Peer and self-assessment</w:t>
                </w:r>
              </w:p>
              <w:p w14:paraId="27DF9D4E" w14:textId="58488F89" w:rsidR="00C961EE" w:rsidRPr="003451F5" w:rsidRDefault="00C961EE" w:rsidP="00A47FD7"/>
            </w:tc>
          </w:sdtContent>
        </w:sdt>
        <w:tc>
          <w:tcPr>
            <w:tcW w:w="4961" w:type="dxa"/>
            <w:tcBorders>
              <w:top w:val="single" w:sz="4" w:space="0" w:color="auto"/>
              <w:left w:val="single" w:sz="4" w:space="0" w:color="auto"/>
              <w:bottom w:val="single" w:sz="4" w:space="0" w:color="auto"/>
              <w:right w:val="single" w:sz="4" w:space="0" w:color="auto"/>
            </w:tcBorders>
          </w:tcPr>
          <w:p w14:paraId="65DCB7F8" w14:textId="77777777" w:rsidR="00EA62E6" w:rsidRPr="003451F5" w:rsidRDefault="00EA62E6" w:rsidP="00EA62E6">
            <w:pPr>
              <w:pStyle w:val="NormalWeb"/>
            </w:pPr>
          </w:p>
          <w:p w14:paraId="0224ADE5" w14:textId="0BC0884E" w:rsidR="00EA62E6" w:rsidRPr="00AF45F0" w:rsidRDefault="00EA62E6" w:rsidP="00EA62E6">
            <w:pPr>
              <w:pStyle w:val="NormalWeb"/>
            </w:pPr>
            <w:r w:rsidRPr="003451F5">
              <w:rPr>
                <w:rFonts w:ascii="Open Sans" w:hAnsi="Open Sans"/>
              </w:rPr>
              <w:t>​​​​​​​</w:t>
            </w:r>
            <w:r w:rsidRPr="003451F5">
              <w:t xml:space="preserve"> </w:t>
            </w:r>
            <w:r w:rsidRPr="00AF45F0">
              <w:t xml:space="preserve">This bridging day provided us with some really effective tips on how to include </w:t>
            </w:r>
            <w:proofErr w:type="spellStart"/>
            <w:r w:rsidRPr="00AF45F0">
              <w:t>AfL</w:t>
            </w:r>
            <w:proofErr w:type="spellEnd"/>
            <w:r w:rsidRPr="00AF45F0">
              <w:t xml:space="preserve"> strategies in the classroom. It also gave us insight into how important these strategies are within a classroom and how, when utilised correctly, effective they are for the child. </w:t>
            </w:r>
          </w:p>
          <w:p w14:paraId="542FD786" w14:textId="77777777" w:rsidR="00EA62E6" w:rsidRPr="00AF45F0" w:rsidRDefault="00EA62E6" w:rsidP="00EA62E6">
            <w:pPr>
              <w:pStyle w:val="NormalWeb"/>
            </w:pPr>
          </w:p>
          <w:p w14:paraId="4A6C0566" w14:textId="77777777" w:rsidR="00EA62E6" w:rsidRPr="00AF45F0" w:rsidRDefault="00EA62E6" w:rsidP="00EA62E6">
            <w:pPr>
              <w:pStyle w:val="NormalWeb"/>
            </w:pPr>
            <w:r w:rsidRPr="00AF45F0">
              <w:t xml:space="preserve">I will begin to plan which </w:t>
            </w:r>
            <w:proofErr w:type="spellStart"/>
            <w:r w:rsidRPr="00AF45F0">
              <w:t>AfL</w:t>
            </w:r>
            <w:proofErr w:type="spellEnd"/>
            <w:r w:rsidRPr="00AF45F0">
              <w:t xml:space="preserve"> strategies I wish to explore further and incorporate them within my lesson plans. Some of the main points I found whilst researching were</w:t>
            </w:r>
          </w:p>
          <w:p w14:paraId="2D18031B" w14:textId="2B3C37FE" w:rsidR="00EA62E6" w:rsidRPr="00AF45F0" w:rsidRDefault="00185F82" w:rsidP="00EA62E6">
            <w:pPr>
              <w:numPr>
                <w:ilvl w:val="0"/>
                <w:numId w:val="28"/>
              </w:numPr>
              <w:spacing w:before="100" w:beforeAutospacing="1" w:after="100" w:afterAutospacing="1"/>
            </w:pPr>
            <w:r w:rsidRPr="009745FC">
              <w:rPr>
                <w:highlight w:val="green"/>
              </w:rPr>
              <w:t xml:space="preserve">Importance of putting ourselves in the position of the </w:t>
            </w:r>
            <w:proofErr w:type="spellStart"/>
            <w:proofErr w:type="gramStart"/>
            <w:r w:rsidRPr="009745FC">
              <w:rPr>
                <w:highlight w:val="green"/>
              </w:rPr>
              <w:t>learner</w:t>
            </w:r>
            <w:r>
              <w:t>.</w:t>
            </w:r>
            <w:r w:rsidR="00EA62E6" w:rsidRPr="00AF45F0">
              <w:t>We</w:t>
            </w:r>
            <w:proofErr w:type="spellEnd"/>
            <w:proofErr w:type="gramEnd"/>
            <w:r w:rsidR="00EA62E6" w:rsidRPr="00AF45F0">
              <w:t xml:space="preserve"> need to see evidence that children are learning in order to assess how effective and useful we are being-aside from providing that caring space</w:t>
            </w:r>
            <w:r w:rsidR="0029790C">
              <w:t>,</w:t>
            </w:r>
            <w:r w:rsidR="00EA62E6" w:rsidRPr="00AF45F0">
              <w:t xml:space="preserve"> this is one of the most essential parts of teaching.</w:t>
            </w:r>
          </w:p>
          <w:p w14:paraId="0D3BEF9D" w14:textId="77777777" w:rsidR="00EA62E6" w:rsidRPr="00AF45F0" w:rsidRDefault="00EA62E6" w:rsidP="00EA62E6">
            <w:pPr>
              <w:numPr>
                <w:ilvl w:val="0"/>
                <w:numId w:val="28"/>
              </w:numPr>
              <w:spacing w:before="100" w:beforeAutospacing="1" w:after="100" w:afterAutospacing="1"/>
            </w:pPr>
            <w:proofErr w:type="spellStart"/>
            <w:r w:rsidRPr="00AF45F0">
              <w:t>AfL</w:t>
            </w:r>
            <w:proofErr w:type="spellEnd"/>
            <w:r w:rsidRPr="00AF45F0">
              <w:t xml:space="preserve"> needs to be used throughout the learning process for it to be effective. </w:t>
            </w:r>
          </w:p>
          <w:p w14:paraId="4F64147B" w14:textId="615DF0AB" w:rsidR="00EA62E6" w:rsidRPr="00AF45F0" w:rsidRDefault="00EA62E6" w:rsidP="00EA62E6">
            <w:pPr>
              <w:numPr>
                <w:ilvl w:val="0"/>
                <w:numId w:val="28"/>
              </w:numPr>
              <w:spacing w:before="100" w:beforeAutospacing="1" w:after="100" w:afterAutospacing="1"/>
            </w:pPr>
            <w:r w:rsidRPr="0029790C">
              <w:rPr>
                <w:color w:val="000000" w:themeColor="text1"/>
              </w:rPr>
              <w:t xml:space="preserve">“We need many methods of assessment, to listen to student dialogue and questioning, help from others observing how students learn in our class, and to </w:t>
            </w:r>
            <w:r w:rsidRPr="0029790C">
              <w:rPr>
                <w:rStyle w:val="Strong"/>
                <w:rFonts w:eastAsiaTheme="majorEastAsia"/>
                <w:b w:val="0"/>
                <w:bCs w:val="0"/>
                <w:color w:val="000000" w:themeColor="text1"/>
              </w:rPr>
              <w:t>ensure that students also are providing us with evidence of how they are thinking and learning”</w:t>
            </w:r>
            <w:r w:rsidRPr="0029790C">
              <w:rPr>
                <w:color w:val="000000" w:themeColor="text1"/>
              </w:rPr>
              <w:t xml:space="preserve"> </w:t>
            </w:r>
            <w:r w:rsidR="0029790C">
              <w:rPr>
                <w:color w:val="000000" w:themeColor="text1"/>
              </w:rPr>
              <w:t>(</w:t>
            </w:r>
            <w:r w:rsidR="00403EFE">
              <w:rPr>
                <w:color w:val="000000" w:themeColor="text1"/>
              </w:rPr>
              <w:t xml:space="preserve">2012, </w:t>
            </w:r>
            <w:r w:rsidRPr="0029790C">
              <w:rPr>
                <w:color w:val="000000" w:themeColor="text1"/>
              </w:rPr>
              <w:t>p. 113</w:t>
            </w:r>
            <w:r w:rsidR="0029790C">
              <w:rPr>
                <w:color w:val="000000" w:themeColor="text1"/>
              </w:rPr>
              <w:t>)</w:t>
            </w:r>
            <w:r w:rsidRPr="00AF45F0">
              <w:rPr>
                <w:color w:val="026E94"/>
              </w:rPr>
              <w:t xml:space="preserve">. </w:t>
            </w:r>
          </w:p>
          <w:p w14:paraId="4D72803C" w14:textId="3CC1DEEB" w:rsidR="00EA62E6" w:rsidRPr="00AF45F0" w:rsidRDefault="00EA62E6" w:rsidP="00EA62E6">
            <w:pPr>
              <w:numPr>
                <w:ilvl w:val="0"/>
                <w:numId w:val="28"/>
              </w:numPr>
              <w:spacing w:before="100" w:beforeAutospacing="1" w:after="100" w:afterAutospacing="1"/>
            </w:pPr>
            <w:r w:rsidRPr="00AF45F0">
              <w:t>G</w:t>
            </w:r>
            <w:r w:rsidR="0029790C">
              <w:t xml:space="preserve">reat </w:t>
            </w:r>
            <w:r w:rsidRPr="00AF45F0">
              <w:t>T</w:t>
            </w:r>
            <w:r w:rsidR="0029790C">
              <w:t xml:space="preserve">eaching </w:t>
            </w:r>
            <w:r w:rsidRPr="00AF45F0">
              <w:t>T</w:t>
            </w:r>
            <w:r w:rsidR="0029790C">
              <w:t>oolkit</w:t>
            </w:r>
            <w:r w:rsidR="00403EFE">
              <w:t xml:space="preserve"> (2020)</w:t>
            </w:r>
            <w:r w:rsidRPr="00AF45F0">
              <w:t xml:space="preserve">- Creating a supportive environment- a place </w:t>
            </w:r>
            <w:proofErr w:type="spellStart"/>
            <w:proofErr w:type="gramStart"/>
            <w:r w:rsidRPr="00AF45F0">
              <w:t>were</w:t>
            </w:r>
            <w:proofErr w:type="spellEnd"/>
            <w:proofErr w:type="gramEnd"/>
            <w:r w:rsidRPr="00AF45F0">
              <w:t xml:space="preserve"> pupils can handle criticism and use it to improve.</w:t>
            </w:r>
          </w:p>
          <w:p w14:paraId="3CAE5790" w14:textId="1AA69024" w:rsidR="00EA62E6" w:rsidRPr="00AF45F0" w:rsidRDefault="00EA62E6" w:rsidP="00EA62E6">
            <w:pPr>
              <w:numPr>
                <w:ilvl w:val="0"/>
                <w:numId w:val="28"/>
              </w:numPr>
              <w:spacing w:before="100" w:beforeAutospacing="1" w:after="100" w:afterAutospacing="1"/>
            </w:pPr>
            <w:r w:rsidRPr="0029790C">
              <w:rPr>
                <w:color w:val="000000" w:themeColor="text1"/>
              </w:rPr>
              <w:t xml:space="preserve">"It is critical that Assessment for learning techniques </w:t>
            </w:r>
            <w:proofErr w:type="gramStart"/>
            <w:r w:rsidRPr="0029790C">
              <w:rPr>
                <w:color w:val="000000" w:themeColor="text1"/>
              </w:rPr>
              <w:t>are</w:t>
            </w:r>
            <w:proofErr w:type="gramEnd"/>
            <w:r w:rsidRPr="0029790C">
              <w:rPr>
                <w:color w:val="000000" w:themeColor="text1"/>
              </w:rPr>
              <w:t xml:space="preserve"> used </w:t>
            </w:r>
            <w:r w:rsidRPr="0029790C">
              <w:rPr>
                <w:rStyle w:val="Emphasis"/>
                <w:rFonts w:eastAsiaTheme="majorEastAsia"/>
                <w:i w:val="0"/>
                <w:iCs w:val="0"/>
                <w:color w:val="000000" w:themeColor="text1"/>
              </w:rPr>
              <w:t>throughout</w:t>
            </w:r>
            <w:r w:rsidRPr="0029790C">
              <w:rPr>
                <w:rStyle w:val="Emphasis"/>
                <w:rFonts w:eastAsiaTheme="majorEastAsia"/>
                <w:b/>
                <w:bCs/>
                <w:color w:val="000000" w:themeColor="text1"/>
              </w:rPr>
              <w:t xml:space="preserve"> </w:t>
            </w:r>
            <w:r w:rsidRPr="0029790C">
              <w:rPr>
                <w:color w:val="000000" w:themeColor="text1"/>
              </w:rPr>
              <w:t>learning. Assessment should not be ‘end loaded’ but should be frequent and is more effective when ‘chunked’</w:t>
            </w:r>
            <w:r w:rsidR="00403EFE">
              <w:rPr>
                <w:color w:val="000000" w:themeColor="text1"/>
              </w:rPr>
              <w:t xml:space="preserve"> (2010, p.25)</w:t>
            </w:r>
            <w:r w:rsidRPr="0029790C">
              <w:rPr>
                <w:color w:val="000000" w:themeColor="text1"/>
              </w:rPr>
              <w:t xml:space="preserve">. As </w:t>
            </w:r>
            <w:proofErr w:type="spellStart"/>
            <w:r w:rsidRPr="0029790C">
              <w:rPr>
                <w:rStyle w:val="Strong"/>
                <w:rFonts w:eastAsiaTheme="majorEastAsia"/>
                <w:b w:val="0"/>
                <w:bCs w:val="0"/>
                <w:color w:val="000000" w:themeColor="text1"/>
              </w:rPr>
              <w:t>AfL</w:t>
            </w:r>
            <w:proofErr w:type="spellEnd"/>
            <w:r w:rsidRPr="0029790C">
              <w:rPr>
                <w:rStyle w:val="Strong"/>
                <w:rFonts w:eastAsiaTheme="majorEastAsia"/>
                <w:b w:val="0"/>
                <w:bCs w:val="0"/>
                <w:color w:val="000000" w:themeColor="text1"/>
              </w:rPr>
              <w:t xml:space="preserve"> supports learners in making improvements, then simply suggesting improvements in a summative manner is pointless</w:t>
            </w:r>
            <w:r w:rsidRPr="0029790C">
              <w:rPr>
                <w:rStyle w:val="Strong"/>
                <w:rFonts w:eastAsiaTheme="majorEastAsia"/>
                <w:color w:val="000000" w:themeColor="text1"/>
              </w:rPr>
              <w:t xml:space="preserve"> </w:t>
            </w:r>
            <w:r w:rsidRPr="0029790C">
              <w:rPr>
                <w:color w:val="000000" w:themeColor="text1"/>
              </w:rPr>
              <w:t xml:space="preserve">as the opportunities to make progress and implement improvements in </w:t>
            </w:r>
            <w:r w:rsidRPr="0029790C">
              <w:rPr>
                <w:color w:val="000000" w:themeColor="text1"/>
              </w:rPr>
              <w:lastRenderedPageBreak/>
              <w:t xml:space="preserve">that particular context has passed.” </w:t>
            </w:r>
            <w:r w:rsidR="00403EFE">
              <w:rPr>
                <w:color w:val="000000" w:themeColor="text1"/>
              </w:rPr>
              <w:t xml:space="preserve">(2010, </w:t>
            </w:r>
            <w:r w:rsidRPr="0029790C">
              <w:rPr>
                <w:color w:val="000000" w:themeColor="text1"/>
              </w:rPr>
              <w:t>p. 25</w:t>
            </w:r>
            <w:r w:rsidR="00403EFE">
              <w:rPr>
                <w:color w:val="000000" w:themeColor="text1"/>
              </w:rPr>
              <w:t>)</w:t>
            </w:r>
          </w:p>
          <w:p w14:paraId="0761FA05" w14:textId="77777777" w:rsidR="00EA62E6" w:rsidRPr="00AF45F0" w:rsidRDefault="00EA62E6" w:rsidP="00EA62E6">
            <w:pPr>
              <w:pStyle w:val="NormalWeb"/>
            </w:pPr>
          </w:p>
          <w:p w14:paraId="54C148F6" w14:textId="77777777" w:rsidR="00EA62E6" w:rsidRPr="00AF45F0" w:rsidRDefault="00EA62E6" w:rsidP="00EA62E6">
            <w:pPr>
              <w:pStyle w:val="NormalWeb"/>
            </w:pPr>
            <w:r w:rsidRPr="00AF45F0">
              <w:t xml:space="preserve">I have chosen to focus on two </w:t>
            </w:r>
            <w:proofErr w:type="spellStart"/>
            <w:r w:rsidRPr="00AF45F0">
              <w:t>AfL</w:t>
            </w:r>
            <w:proofErr w:type="spellEnd"/>
            <w:r w:rsidRPr="00AF45F0">
              <w:t xml:space="preserve"> strategies.</w:t>
            </w:r>
          </w:p>
          <w:p w14:paraId="1618F995" w14:textId="058F4FDB" w:rsidR="00EA62E6" w:rsidRPr="00AF45F0" w:rsidRDefault="00EA62E6" w:rsidP="00EA62E6">
            <w:pPr>
              <w:pStyle w:val="NormalWeb"/>
            </w:pPr>
            <w:r w:rsidRPr="00AF45F0">
              <w:t>1.Co-constructing Success Criteria-</w:t>
            </w:r>
            <w:r w:rsidRPr="00AF45F0">
              <w:rPr>
                <w:color w:val="456EB4"/>
              </w:rPr>
              <w:t xml:space="preserve"> </w:t>
            </w:r>
            <w:r w:rsidRPr="0029790C">
              <w:rPr>
                <w:color w:val="000000" w:themeColor="text1"/>
              </w:rPr>
              <w:t>“</w:t>
            </w:r>
            <w:r w:rsidRPr="0029790C">
              <w:rPr>
                <w:rStyle w:val="Strong"/>
                <w:rFonts w:eastAsiaTheme="majorEastAsia"/>
                <w:b w:val="0"/>
                <w:bCs w:val="0"/>
                <w:color w:val="000000" w:themeColor="text1"/>
              </w:rPr>
              <w:t>Concrete examples</w:t>
            </w:r>
            <w:r w:rsidRPr="0029790C">
              <w:rPr>
                <w:rStyle w:val="Strong"/>
                <w:rFonts w:eastAsiaTheme="majorEastAsia"/>
                <w:color w:val="000000" w:themeColor="text1"/>
              </w:rPr>
              <w:t xml:space="preserve"> </w:t>
            </w:r>
            <w:r w:rsidRPr="0029790C">
              <w:rPr>
                <w:color w:val="000000" w:themeColor="text1"/>
              </w:rPr>
              <w:t xml:space="preserve">of success could be used to model success criteria. For peer and self-assessment to be meaningful, </w:t>
            </w:r>
            <w:r w:rsidRPr="0029790C">
              <w:rPr>
                <w:rStyle w:val="Strong"/>
                <w:rFonts w:eastAsiaTheme="majorEastAsia"/>
                <w:b w:val="0"/>
                <w:bCs w:val="0"/>
                <w:color w:val="000000" w:themeColor="text1"/>
              </w:rPr>
              <w:t>learners must understand and have been involved in the construction of success criteria</w:t>
            </w:r>
            <w:r w:rsidRPr="0029790C">
              <w:rPr>
                <w:color w:val="000000" w:themeColor="text1"/>
              </w:rPr>
              <w:t xml:space="preserve">.” </w:t>
            </w:r>
            <w:r w:rsidR="00403EFE">
              <w:rPr>
                <w:color w:val="000000" w:themeColor="text1"/>
              </w:rPr>
              <w:t>(2010, p.27).</w:t>
            </w:r>
            <w:r w:rsidRPr="0029790C">
              <w:rPr>
                <w:color w:val="000000" w:themeColor="text1"/>
              </w:rPr>
              <w:t xml:space="preserve"> </w:t>
            </w:r>
          </w:p>
          <w:p w14:paraId="572B9867" w14:textId="0C6F82B6" w:rsidR="00EA62E6" w:rsidRPr="0029790C" w:rsidRDefault="00EA62E6" w:rsidP="00EA62E6">
            <w:pPr>
              <w:pStyle w:val="NormalWeb"/>
              <w:rPr>
                <w:color w:val="000000" w:themeColor="text1"/>
              </w:rPr>
            </w:pPr>
            <w:r w:rsidRPr="00AF45F0">
              <w:t xml:space="preserve">2. Peer assessment </w:t>
            </w:r>
            <w:r w:rsidRPr="0029790C">
              <w:rPr>
                <w:color w:val="000000" w:themeColor="text1"/>
              </w:rPr>
              <w:t xml:space="preserve">- “Peer assessment is uniquely valuable because learners may accept from one another criticisms of their work which they would not take seriously if made by the teacher” </w:t>
            </w:r>
            <w:r w:rsidR="00403EFE">
              <w:rPr>
                <w:color w:val="000000" w:themeColor="text1"/>
              </w:rPr>
              <w:t>(2010, p.27).</w:t>
            </w:r>
          </w:p>
          <w:p w14:paraId="147B3E73" w14:textId="3E828800" w:rsidR="00EA62E6" w:rsidRPr="003451F5" w:rsidRDefault="00EA62E6" w:rsidP="00EA62E6">
            <w:pPr>
              <w:pStyle w:val="NormalWeb"/>
            </w:pPr>
          </w:p>
          <w:p w14:paraId="57178D01" w14:textId="77777777" w:rsidR="00EA62E6" w:rsidRPr="003451F5" w:rsidRDefault="00EA62E6" w:rsidP="00EA62E6">
            <w:pPr>
              <w:pStyle w:val="NormalWeb"/>
            </w:pPr>
          </w:p>
          <w:p w14:paraId="3D89474A" w14:textId="77777777" w:rsidR="00EA62E6" w:rsidRPr="003451F5" w:rsidRDefault="00EA62E6" w:rsidP="00EA62E6">
            <w:pPr>
              <w:pStyle w:val="NormalWeb"/>
            </w:pPr>
          </w:p>
          <w:p w14:paraId="48A2877C" w14:textId="143301F6" w:rsidR="00C961EE" w:rsidRPr="003451F5" w:rsidRDefault="00C961EE" w:rsidP="00EA62E6">
            <w:pPr>
              <w:spacing w:before="100" w:beforeAutospacing="1" w:after="100" w:afterAutospacing="1"/>
              <w:ind w:left="720"/>
            </w:pPr>
          </w:p>
        </w:tc>
      </w:tr>
    </w:tbl>
    <w:p w14:paraId="04D56BD5" w14:textId="41AE3A5A" w:rsidR="00446402" w:rsidRPr="00AF45F0" w:rsidRDefault="00446402" w:rsidP="00B70105">
      <w:pPr>
        <w:pStyle w:val="Heading3"/>
        <w:rPr>
          <w:sz w:val="32"/>
          <w:szCs w:val="32"/>
        </w:rPr>
      </w:pPr>
      <w:r w:rsidRPr="00AF45F0">
        <w:rPr>
          <w:sz w:val="32"/>
          <w:szCs w:val="32"/>
        </w:rPr>
        <w:t>Test</w:t>
      </w:r>
    </w:p>
    <w:tbl>
      <w:tblPr>
        <w:tblStyle w:val="TableGrid1"/>
        <w:tblW w:w="9639" w:type="dxa"/>
        <w:tblInd w:w="-5" w:type="dxa"/>
        <w:tblLook w:val="04A0" w:firstRow="1" w:lastRow="0" w:firstColumn="1" w:lastColumn="0" w:noHBand="0" w:noVBand="1"/>
      </w:tblPr>
      <w:tblGrid>
        <w:gridCol w:w="4678"/>
        <w:gridCol w:w="4961"/>
      </w:tblGrid>
      <w:tr w:rsidR="003F005A" w:rsidRPr="003451F5"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3451F5" w:rsidRDefault="00446402" w:rsidP="00446402">
            <w:pPr>
              <w:rPr>
                <w:b/>
              </w:rPr>
            </w:pPr>
            <w:proofErr w:type="spellStart"/>
            <w:r w:rsidRPr="003451F5">
              <w:rPr>
                <w:b/>
              </w:rPr>
              <w:t>Tystiolaeth</w:t>
            </w:r>
            <w:proofErr w:type="spellEnd"/>
            <w:r w:rsidRPr="003451F5">
              <w:rPr>
                <w: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3451F5" w:rsidRDefault="00446402" w:rsidP="00446402">
            <w:pPr>
              <w:rPr>
                <w:b/>
              </w:rPr>
            </w:pPr>
            <w:proofErr w:type="spellStart"/>
            <w:r w:rsidRPr="003451F5">
              <w:rPr>
                <w:b/>
              </w:rPr>
              <w:t>Adfyfyrio</w:t>
            </w:r>
            <w:proofErr w:type="spellEnd"/>
            <w:r w:rsidRPr="003451F5">
              <w:rPr>
                <w:b/>
              </w:rPr>
              <w:t xml:space="preserve"> / Reflect</w:t>
            </w:r>
          </w:p>
          <w:p w14:paraId="1E2E16F8" w14:textId="77777777" w:rsidR="00446402" w:rsidRPr="003451F5" w:rsidRDefault="00446402" w:rsidP="00446402">
            <w:pPr>
              <w:rPr>
                <w:b/>
              </w:rPr>
            </w:pPr>
          </w:p>
        </w:tc>
      </w:tr>
      <w:tr w:rsidR="00446402" w:rsidRPr="003451F5"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79CAE72F" w14:textId="2A98D934" w:rsidR="00EA62E6" w:rsidRPr="003451F5" w:rsidRDefault="00EA62E6" w:rsidP="00EA62E6">
            <w:pPr>
              <w:pStyle w:val="NormalWeb"/>
            </w:pPr>
            <w:r w:rsidRPr="00AF45F0">
              <w:rPr>
                <w:rStyle w:val="Strong"/>
                <w:rFonts w:eastAsiaTheme="majorEastAsia"/>
              </w:rPr>
              <w:t>Co-constructing success criteria</w:t>
            </w:r>
            <w:r w:rsidRPr="00AF45F0">
              <w:t xml:space="preserve">- ​​​​​​​I used an example profile to show and discuss with the class. From this, I asked the class what they noticed </w:t>
            </w:r>
            <w:r w:rsidRPr="0029790C">
              <w:t>about the profile. I then asked them to construct the success criteria together. Students offered suggestions which were then written on the board for use throughout the lesson.</w:t>
            </w:r>
            <w:r w:rsidRPr="003451F5">
              <w:rPr>
                <w:rFonts w:ascii="Open Sans" w:hAnsi="Open Sans"/>
              </w:rPr>
              <w:t xml:space="preserve"> </w:t>
            </w:r>
          </w:p>
          <w:p w14:paraId="7813F23A" w14:textId="77777777" w:rsidR="00EA62E6" w:rsidRPr="003451F5" w:rsidRDefault="00EA62E6" w:rsidP="00EA62E6">
            <w:pPr>
              <w:pStyle w:val="NormalWeb"/>
            </w:pPr>
          </w:p>
          <w:p w14:paraId="0B8BFEA8" w14:textId="77777777" w:rsidR="0029790C" w:rsidRDefault="0029790C" w:rsidP="00EA62E6">
            <w:pPr>
              <w:pStyle w:val="NormalWeb"/>
              <w:rPr>
                <w:rStyle w:val="Strong"/>
                <w:rFonts w:eastAsiaTheme="majorEastAsia"/>
              </w:rPr>
            </w:pPr>
          </w:p>
          <w:p w14:paraId="04A4711F" w14:textId="77777777" w:rsidR="0029790C" w:rsidRDefault="0029790C" w:rsidP="00EA62E6">
            <w:pPr>
              <w:pStyle w:val="NormalWeb"/>
              <w:rPr>
                <w:rStyle w:val="Strong"/>
                <w:rFonts w:eastAsiaTheme="majorEastAsia"/>
              </w:rPr>
            </w:pPr>
          </w:p>
          <w:p w14:paraId="5D64F889" w14:textId="77777777" w:rsidR="0029790C" w:rsidRDefault="0029790C" w:rsidP="00EA62E6">
            <w:pPr>
              <w:pStyle w:val="NormalWeb"/>
              <w:rPr>
                <w:rStyle w:val="Strong"/>
                <w:rFonts w:eastAsiaTheme="majorEastAsia"/>
              </w:rPr>
            </w:pPr>
          </w:p>
          <w:p w14:paraId="30409A86" w14:textId="33945A9D" w:rsidR="00EA62E6" w:rsidRPr="00AF45F0" w:rsidRDefault="00EA62E6" w:rsidP="00EA62E6">
            <w:pPr>
              <w:pStyle w:val="NormalWeb"/>
            </w:pPr>
            <w:r w:rsidRPr="00AF45F0">
              <w:rPr>
                <w:rStyle w:val="Strong"/>
                <w:rFonts w:eastAsiaTheme="majorEastAsia"/>
              </w:rPr>
              <w:lastRenderedPageBreak/>
              <w:t>Peer Assessment</w:t>
            </w:r>
            <w:r w:rsidRPr="00AF45F0">
              <w:t xml:space="preserve">- After completing a whole class task, pupils switched to purple pen and marked </w:t>
            </w:r>
            <w:proofErr w:type="spellStart"/>
            <w:r w:rsidRPr="00AF45F0">
              <w:t xml:space="preserve">each </w:t>
            </w:r>
            <w:proofErr w:type="gramStart"/>
            <w:r w:rsidRPr="00AF45F0">
              <w:t>others</w:t>
            </w:r>
            <w:proofErr w:type="spellEnd"/>
            <w:proofErr w:type="gramEnd"/>
            <w:r w:rsidRPr="00AF45F0">
              <w:t xml:space="preserve"> work as we went through the answers together as a class. It was made clear that pupils must maintain a high level of neatness while writing in their peer’s book.</w:t>
            </w:r>
          </w:p>
          <w:p w14:paraId="4AE1B14F" w14:textId="06E216FF" w:rsidR="00446402" w:rsidRPr="003451F5" w:rsidRDefault="00446402" w:rsidP="005A57BE"/>
        </w:tc>
        <w:tc>
          <w:tcPr>
            <w:tcW w:w="4961" w:type="dxa"/>
            <w:tcBorders>
              <w:top w:val="single" w:sz="4" w:space="0" w:color="auto"/>
              <w:left w:val="single" w:sz="4" w:space="0" w:color="auto"/>
              <w:bottom w:val="single" w:sz="4" w:space="0" w:color="auto"/>
              <w:right w:val="single" w:sz="4" w:space="0" w:color="auto"/>
            </w:tcBorders>
          </w:tcPr>
          <w:p w14:paraId="2423E27E" w14:textId="012D1B6E" w:rsidR="00EA62E6" w:rsidRPr="00AF45F0" w:rsidRDefault="00EA62E6" w:rsidP="00EA62E6">
            <w:pPr>
              <w:pStyle w:val="NormalWeb"/>
            </w:pPr>
            <w:r w:rsidRPr="003451F5">
              <w:rPr>
                <w:rStyle w:val="Strong"/>
                <w:rFonts w:ascii="Open Sans" w:eastAsiaTheme="majorEastAsia" w:hAnsi="Open Sans"/>
              </w:rPr>
              <w:lastRenderedPageBreak/>
              <w:t>​​​​​​​</w:t>
            </w:r>
            <w:r w:rsidRPr="00AF45F0">
              <w:rPr>
                <w:rStyle w:val="Strong"/>
                <w:rFonts w:eastAsiaTheme="majorEastAsia"/>
              </w:rPr>
              <w:t>Co-constructing success criteria</w:t>
            </w:r>
          </w:p>
          <w:p w14:paraId="0FB4CC8D" w14:textId="77777777" w:rsidR="00EA62E6" w:rsidRPr="00AF45F0" w:rsidRDefault="00EA62E6" w:rsidP="00EA62E6">
            <w:pPr>
              <w:numPr>
                <w:ilvl w:val="0"/>
                <w:numId w:val="29"/>
              </w:numPr>
              <w:spacing w:before="100" w:beforeAutospacing="1" w:after="100" w:afterAutospacing="1"/>
            </w:pPr>
            <w:r w:rsidRPr="00AF45F0">
              <w:t xml:space="preserve">Pupils were thoroughly engaged in when co-constructing the success criteria. The </w:t>
            </w:r>
            <w:proofErr w:type="spellStart"/>
            <w:r w:rsidRPr="00AF45F0">
              <w:t>AfL</w:t>
            </w:r>
            <w:proofErr w:type="spellEnd"/>
            <w:r w:rsidRPr="00AF45F0">
              <w:t xml:space="preserve"> strategy gave them some ownership over their learning and work standards, which is fitting with the new curriculum. </w:t>
            </w:r>
          </w:p>
          <w:p w14:paraId="2617E95B" w14:textId="77777777" w:rsidR="00EA62E6" w:rsidRPr="00AF45F0" w:rsidRDefault="00EA62E6" w:rsidP="00EA62E6">
            <w:pPr>
              <w:numPr>
                <w:ilvl w:val="0"/>
                <w:numId w:val="29"/>
              </w:numPr>
              <w:spacing w:before="100" w:beforeAutospacing="1" w:after="100" w:afterAutospacing="1"/>
            </w:pPr>
            <w:r w:rsidRPr="00AF45F0">
              <w:t xml:space="preserve">On reflection, more time could have been spent on creating the success criteria and using the example to its full extent. </w:t>
            </w:r>
          </w:p>
          <w:p w14:paraId="7E60215F" w14:textId="77777777" w:rsidR="00EA62E6" w:rsidRPr="00AF45F0" w:rsidRDefault="00EA62E6" w:rsidP="00EA62E6">
            <w:pPr>
              <w:numPr>
                <w:ilvl w:val="0"/>
                <w:numId w:val="29"/>
              </w:numPr>
              <w:spacing w:before="100" w:beforeAutospacing="1" w:after="100" w:afterAutospacing="1"/>
            </w:pPr>
            <w:r w:rsidRPr="00AF45F0">
              <w:t xml:space="preserve">I also could have referred back to the success criteria more throughout the lesson to ensure all pupils completed their work and met the success criteria. </w:t>
            </w:r>
          </w:p>
          <w:p w14:paraId="48ED2722" w14:textId="77777777" w:rsidR="00EA62E6" w:rsidRPr="00AF45F0" w:rsidRDefault="00EA62E6" w:rsidP="00EA62E6">
            <w:pPr>
              <w:pStyle w:val="NormalWeb"/>
            </w:pPr>
            <w:r w:rsidRPr="00AF45F0">
              <w:rPr>
                <w:rStyle w:val="Strong"/>
                <w:rFonts w:eastAsiaTheme="majorEastAsia"/>
              </w:rPr>
              <w:t xml:space="preserve">Peer Assessment- </w:t>
            </w:r>
          </w:p>
          <w:p w14:paraId="4D03134D" w14:textId="36886EA6" w:rsidR="00EA62E6" w:rsidRPr="00AF45F0" w:rsidRDefault="00EA62E6" w:rsidP="00EA62E6">
            <w:pPr>
              <w:numPr>
                <w:ilvl w:val="0"/>
                <w:numId w:val="30"/>
              </w:numPr>
              <w:spacing w:before="100" w:beforeAutospacing="1" w:after="100" w:afterAutospacing="1"/>
            </w:pPr>
            <w:r w:rsidRPr="00AF45F0">
              <w:lastRenderedPageBreak/>
              <w:t xml:space="preserve">Most pupils enjoyed the responsibility of marking their </w:t>
            </w:r>
            <w:r w:rsidR="00FF121E" w:rsidRPr="00AF45F0">
              <w:t>partner’s</w:t>
            </w:r>
            <w:r w:rsidRPr="00AF45F0">
              <w:t xml:space="preserve"> work. It gave them an opportunity to show</w:t>
            </w:r>
            <w:r w:rsidR="00185F82">
              <w:t xml:space="preserve"> case their work</w:t>
            </w:r>
            <w:r w:rsidRPr="00AF45F0">
              <w:t xml:space="preserve"> to their peers and gave an element of competition to the task. </w:t>
            </w:r>
          </w:p>
          <w:p w14:paraId="0A08438C" w14:textId="4D2A7E86" w:rsidR="00EA62E6" w:rsidRPr="00AF45F0" w:rsidRDefault="00EA62E6" w:rsidP="00EA62E6">
            <w:pPr>
              <w:numPr>
                <w:ilvl w:val="0"/>
                <w:numId w:val="30"/>
              </w:numPr>
              <w:spacing w:before="100" w:beforeAutospacing="1" w:after="100" w:afterAutospacing="1"/>
            </w:pPr>
            <w:r w:rsidRPr="00AF45F0">
              <w:t xml:space="preserve">Some pupils found giving their book to their partner slightly distressing, due to their partner not being as neat as them. This was addressed at the beginning of the session by making it clear that students must be as neat as possible in </w:t>
            </w:r>
            <w:r w:rsidR="00FF121E" w:rsidRPr="00AF45F0">
              <w:t>each other’s</w:t>
            </w:r>
            <w:r w:rsidRPr="00AF45F0">
              <w:t xml:space="preserve"> books. Peers also signed their initials after marking making it clear who peer marked. </w:t>
            </w:r>
          </w:p>
          <w:p w14:paraId="7A140BC7" w14:textId="0128059F" w:rsidR="00EA62E6" w:rsidRPr="00AF45F0" w:rsidRDefault="00EA62E6" w:rsidP="00EA62E6">
            <w:pPr>
              <w:numPr>
                <w:ilvl w:val="0"/>
                <w:numId w:val="30"/>
              </w:numPr>
              <w:spacing w:before="100" w:beforeAutospacing="1" w:after="100" w:afterAutospacing="1"/>
            </w:pPr>
            <w:r w:rsidRPr="00AF45F0">
              <w:t>The next time I use this strategy, I will develop it further by asking the students to discuss their marking with their partner so that they are also offering verbal feedback</w:t>
            </w:r>
            <w:r w:rsidR="0029790C">
              <w:t xml:space="preserve"> also</w:t>
            </w:r>
            <w:r w:rsidRPr="00AF45F0">
              <w:t xml:space="preserve">. Some students wrote a comment giving their partner a goal, which was really </w:t>
            </w:r>
            <w:r w:rsidR="0029790C">
              <w:t>positive</w:t>
            </w:r>
            <w:r w:rsidRPr="00AF45F0">
              <w:t>. This could have been incorporated into the peer marking for all students.</w:t>
            </w:r>
          </w:p>
          <w:p w14:paraId="075D8006" w14:textId="1FF12535" w:rsidR="008632A8" w:rsidRPr="003451F5" w:rsidRDefault="008632A8" w:rsidP="00446402"/>
          <w:p w14:paraId="4F5C0807" w14:textId="1DD1740B" w:rsidR="008632A8" w:rsidRPr="003451F5" w:rsidRDefault="008632A8" w:rsidP="00446402"/>
        </w:tc>
      </w:tr>
    </w:tbl>
    <w:p w14:paraId="566D11EC" w14:textId="31CCA029" w:rsidR="00446402" w:rsidRPr="00AF45F0" w:rsidRDefault="00446402" w:rsidP="00B70105">
      <w:pPr>
        <w:pStyle w:val="Heading3"/>
        <w:rPr>
          <w:sz w:val="32"/>
          <w:szCs w:val="32"/>
        </w:rPr>
      </w:pPr>
      <w:r w:rsidRPr="00AF45F0">
        <w:rPr>
          <w:sz w:val="32"/>
          <w:szCs w:val="32"/>
        </w:rPr>
        <w:t>Share</w:t>
      </w:r>
    </w:p>
    <w:tbl>
      <w:tblPr>
        <w:tblW w:w="9639" w:type="dxa"/>
        <w:tblInd w:w="-5" w:type="dxa"/>
        <w:tblLook w:val="04A0" w:firstRow="1" w:lastRow="0" w:firstColumn="1" w:lastColumn="0" w:noHBand="0" w:noVBand="1"/>
      </w:tblPr>
      <w:tblGrid>
        <w:gridCol w:w="4678"/>
        <w:gridCol w:w="4961"/>
      </w:tblGrid>
      <w:tr w:rsidR="003F005A" w:rsidRPr="003451F5"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3451F5" w:rsidRDefault="00446402" w:rsidP="003710E8">
            <w:pPr>
              <w:rPr>
                <w:rFonts w:ascii="Calibri" w:eastAsia="Calibri" w:hAnsi="Calibri"/>
                <w:b/>
              </w:rPr>
            </w:pPr>
            <w:proofErr w:type="spellStart"/>
            <w:r w:rsidRPr="003451F5">
              <w:rPr>
                <w:rFonts w:ascii="Calibri" w:eastAsia="Calibri" w:hAnsi="Calibri"/>
                <w:b/>
              </w:rPr>
              <w:t>Tystiolaeth</w:t>
            </w:r>
            <w:proofErr w:type="spellEnd"/>
            <w:r w:rsidRPr="003451F5">
              <w:rPr>
                <w:rFonts w:ascii="Calibri" w:eastAsia="Calibri" w:hAnsi="Calibri"/>
                <w: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3451F5" w:rsidRDefault="00446402" w:rsidP="003710E8">
            <w:pPr>
              <w:rPr>
                <w:rFonts w:ascii="Calibri" w:eastAsia="Calibri" w:hAnsi="Calibri"/>
                <w:b/>
              </w:rPr>
            </w:pPr>
            <w:proofErr w:type="spellStart"/>
            <w:r w:rsidRPr="003451F5">
              <w:rPr>
                <w:rFonts w:ascii="Calibri" w:eastAsia="Calibri" w:hAnsi="Calibri"/>
                <w:b/>
              </w:rPr>
              <w:t>Adfyfyrio</w:t>
            </w:r>
            <w:proofErr w:type="spellEnd"/>
            <w:r w:rsidRPr="003451F5">
              <w:rPr>
                <w:rFonts w:ascii="Calibri" w:eastAsia="Calibri" w:hAnsi="Calibri"/>
                <w:b/>
              </w:rPr>
              <w:t xml:space="preserve"> / Reflect</w:t>
            </w:r>
          </w:p>
          <w:p w14:paraId="315C8DED" w14:textId="77777777" w:rsidR="00446402" w:rsidRPr="003451F5" w:rsidRDefault="00446402" w:rsidP="003710E8">
            <w:pPr>
              <w:rPr>
                <w:rFonts w:ascii="Calibri" w:eastAsia="Calibri" w:hAnsi="Calibri"/>
                <w:b/>
              </w:rPr>
            </w:pPr>
          </w:p>
        </w:tc>
      </w:tr>
      <w:tr w:rsidR="00446402" w:rsidRPr="003451F5"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6B9FB85B" w14:textId="606D3213" w:rsidR="00EA62E6" w:rsidRPr="00AF45F0" w:rsidRDefault="00EA62E6" w:rsidP="00EA62E6">
            <w:r w:rsidRPr="00AF45F0">
              <w:t>For the share day, I produced a short PowerPoint presentation outlining my research and findings (as seen above). We all shared our different experiences and questioned each other on the methods and outcomes that were gained</w:t>
            </w:r>
            <w:r w:rsidR="00AF45F0">
              <w:t>.</w:t>
            </w:r>
          </w:p>
          <w:p w14:paraId="4E49FF68" w14:textId="4EC2E191" w:rsidR="00446402" w:rsidRPr="003451F5" w:rsidRDefault="00446402" w:rsidP="003710E8">
            <w:pPr>
              <w:rPr>
                <w:rFonts w:ascii="Calibri" w:eastAsia="Calibri" w:hAnsi="Calibri"/>
              </w:rPr>
            </w:pPr>
          </w:p>
        </w:tc>
        <w:tc>
          <w:tcPr>
            <w:tcW w:w="4961" w:type="dxa"/>
            <w:tcBorders>
              <w:top w:val="single" w:sz="4" w:space="0" w:color="auto"/>
              <w:left w:val="single" w:sz="4" w:space="0" w:color="auto"/>
              <w:bottom w:val="single" w:sz="4" w:space="0" w:color="auto"/>
              <w:right w:val="single" w:sz="4" w:space="0" w:color="auto"/>
            </w:tcBorders>
          </w:tcPr>
          <w:p w14:paraId="6FD4B0B3" w14:textId="11184FA0" w:rsidR="0029790C" w:rsidRDefault="0029790C" w:rsidP="0029790C">
            <w:r>
              <w:t xml:space="preserve">Sharing our experiences with the rest of our network was a really valuable experience as we were able to gain insight from our peers and discuss openly the pros and cons of our test lessons. It was also a very useful way to gain more ideas for including </w:t>
            </w:r>
            <w:proofErr w:type="spellStart"/>
            <w:r>
              <w:t>AfL</w:t>
            </w:r>
            <w:proofErr w:type="spellEnd"/>
            <w:r>
              <w:t xml:space="preserve"> strategies in future practice.</w:t>
            </w:r>
          </w:p>
          <w:p w14:paraId="07D8103A" w14:textId="779F278E" w:rsidR="008632A8" w:rsidRPr="003451F5" w:rsidRDefault="008632A8" w:rsidP="0029790C">
            <w:pPr>
              <w:spacing w:before="100" w:beforeAutospacing="1" w:after="100" w:afterAutospacing="1"/>
              <w:rPr>
                <w:rFonts w:ascii="Calibri" w:eastAsia="Calibri" w:hAnsi="Calibri"/>
              </w:rPr>
            </w:pPr>
          </w:p>
        </w:tc>
      </w:tr>
    </w:tbl>
    <w:p w14:paraId="6EF7FD1B" w14:textId="77777777" w:rsidR="00446402" w:rsidRPr="00446402" w:rsidRDefault="00446402" w:rsidP="00446402">
      <w:pPr>
        <w:spacing w:after="160" w:line="256" w:lineRule="auto"/>
        <w:rPr>
          <w:rFonts w:ascii="Calibri" w:eastAsia="Calibri" w:hAnsi="Calibri"/>
          <w:sz w:val="22"/>
        </w:rPr>
      </w:pPr>
    </w:p>
    <w:p w14:paraId="349E26A3" w14:textId="78FACCB4" w:rsidR="2B5A2DAC" w:rsidRDefault="2B5A2DAC">
      <w:r>
        <w:br w:type="page"/>
      </w:r>
    </w:p>
    <w:p w14:paraId="407B934A" w14:textId="32132DDF" w:rsidR="00446402" w:rsidRDefault="002473E3" w:rsidP="00336A88">
      <w:pPr>
        <w:pStyle w:val="Heading2"/>
      </w:pPr>
      <w:r>
        <w:lastRenderedPageBreak/>
        <w:t>DGB/</w:t>
      </w:r>
      <w:r w:rsidR="00336A88">
        <w:t>SKD</w:t>
      </w:r>
    </w:p>
    <w:p w14:paraId="09E85C8F" w14:textId="2F168904" w:rsidR="00667EB2" w:rsidRDefault="00667EB2" w:rsidP="00B70105">
      <w:pPr>
        <w:pStyle w:val="Heading3"/>
      </w:pPr>
      <w:proofErr w:type="spellStart"/>
      <w:r>
        <w:t>Llythrennedd</w:t>
      </w:r>
      <w:proofErr w:type="spellEnd"/>
      <w:r>
        <w:t xml:space="preserve"> / Literacy</w:t>
      </w:r>
    </w:p>
    <w:p w14:paraId="0E9332AD" w14:textId="2DF3A2F4" w:rsidR="00EE37F6" w:rsidRPr="00EE37F6" w:rsidRDefault="00EE37F6" w:rsidP="00EE37F6">
      <w:r>
        <w:t xml:space="preserve">Evidenced by an asset? </w:t>
      </w:r>
      <w:sdt>
        <w:sdtPr>
          <w:id w:val="-677499591"/>
          <w14:checkbox>
            <w14:checked w14:val="0"/>
            <w14:checkedState w14:val="0061" w14:font="Webdings"/>
            <w14:uncheckedState w14:val="2610" w14:font="MS Gothic"/>
          </w14:checkbox>
        </w:sdtPr>
        <w:sdtContent>
          <w:r w:rsidR="00514992">
            <w:rPr>
              <w:rFonts w:ascii="MS Gothic" w:eastAsia="MS Gothic" w:hAnsi="MS Gothic" w:hint="eastAsia"/>
            </w:rPr>
            <w:t>☐</w:t>
          </w:r>
        </w:sdtContent>
      </w:sdt>
    </w:p>
    <w:p w14:paraId="268EA0CD" w14:textId="6D5AD9FF" w:rsidR="001E7B6F" w:rsidRDefault="00D3277C" w:rsidP="000E5D60">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howingPlcHdr/>
        </w:sdtPr>
        <w:sdtContent>
          <w:r w:rsidR="00EE7FF0" w:rsidRPr="00EE7FF0">
            <w:t>Paste text here</w:t>
          </w:r>
          <w:r w:rsidR="003529C9">
            <w:t xml:space="preserve"> or n/a</w:t>
          </w:r>
        </w:sdtContent>
      </w:sdt>
      <w:r w:rsidR="000E5D60">
        <w:t xml:space="preserve"> </w:t>
      </w:r>
    </w:p>
    <w:p w14:paraId="056A9E00" w14:textId="77777777" w:rsidR="00EE37F6" w:rsidRDefault="00EE37F6" w:rsidP="000E5D60"/>
    <w:p w14:paraId="083CB8D4" w14:textId="08D19DA8" w:rsidR="00667EB2" w:rsidRDefault="00667EB2" w:rsidP="00B70105">
      <w:pPr>
        <w:pStyle w:val="Heading3"/>
      </w:pPr>
      <w:proofErr w:type="spellStart"/>
      <w:r>
        <w:t>Rhifedd</w:t>
      </w:r>
      <w:proofErr w:type="spellEnd"/>
      <w:r>
        <w:t xml:space="preserve"> / </w:t>
      </w:r>
      <w:r w:rsidRPr="00667EB2">
        <w:t>Numeracy</w:t>
      </w:r>
    </w:p>
    <w:p w14:paraId="66327DEC" w14:textId="51894375" w:rsidR="00EE37F6" w:rsidRPr="00EE37F6" w:rsidRDefault="00EE37F6" w:rsidP="00EE37F6">
      <w:r>
        <w:t xml:space="preserve">Evidenced by an asset? </w:t>
      </w:r>
      <w:sdt>
        <w:sdtPr>
          <w:id w:val="1556505794"/>
          <w14:checkbox>
            <w14:checked w14:val="0"/>
            <w14:checkedState w14:val="0061" w14:font="Webdings"/>
            <w14:uncheckedState w14:val="2610" w14:font="MS Gothic"/>
          </w14:checkbox>
        </w:sdtPr>
        <w:sdtContent>
          <w:r w:rsidR="006C2910">
            <w:rPr>
              <w:rFonts w:ascii="MS Gothic" w:eastAsia="MS Gothic" w:hAnsi="MS Gothic" w:hint="eastAsia"/>
            </w:rPr>
            <w:t>☐</w:t>
          </w:r>
        </w:sdtContent>
      </w:sdt>
    </w:p>
    <w:p w14:paraId="7F35F197" w14:textId="77777777" w:rsidR="003529C9" w:rsidRDefault="00D3277C" w:rsidP="003529C9">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howingPlcHdr/>
        </w:sdtPr>
        <w:sdtContent>
          <w:r w:rsidR="003529C9" w:rsidRPr="00EE7FF0">
            <w:t>Paste text here</w:t>
          </w:r>
          <w:r w:rsidR="003529C9">
            <w:t xml:space="preserve"> or n/a</w:t>
          </w:r>
        </w:sdtContent>
      </w:sdt>
      <w:r w:rsidR="003529C9">
        <w:t xml:space="preserve"> </w:t>
      </w:r>
    </w:p>
    <w:p w14:paraId="01440A3B" w14:textId="77777777" w:rsidR="00EE37F6" w:rsidRDefault="00EE37F6" w:rsidP="00CA10E6"/>
    <w:p w14:paraId="320D57D3" w14:textId="781C6F26" w:rsidR="00667EB2" w:rsidRDefault="00667EB2" w:rsidP="00B70105">
      <w:pPr>
        <w:pStyle w:val="Heading3"/>
      </w:pPr>
      <w:proofErr w:type="spellStart"/>
      <w:r>
        <w:t>Cymhwysedd</w:t>
      </w:r>
      <w:proofErr w:type="spellEnd"/>
      <w:r>
        <w:t xml:space="preserve"> </w:t>
      </w:r>
      <w:proofErr w:type="spellStart"/>
      <w:r>
        <w:t>Digidol</w:t>
      </w:r>
      <w:proofErr w:type="spellEnd"/>
      <w:r>
        <w:t xml:space="preserve"> / Digital competence</w:t>
      </w:r>
    </w:p>
    <w:p w14:paraId="00567E8C" w14:textId="524B0956"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Content>
          <w:r w:rsidR="00482F36">
            <w:rPr>
              <w:rFonts w:ascii="Webdings" w:hAnsi="Webdings"/>
            </w:rPr>
            <w:t>a</w:t>
          </w:r>
        </w:sdtContent>
      </w:sdt>
    </w:p>
    <w:p w14:paraId="3C02CFE0" w14:textId="186DCC31" w:rsidR="003529C9" w:rsidRPr="00CB0260" w:rsidRDefault="00D3277C" w:rsidP="003529C9">
      <w:pPr>
        <w:rPr>
          <w:color w:val="1F3864" w:themeColor="accent5" w:themeShade="80"/>
        </w:rPr>
      </w:pPr>
      <w:sdt>
        <w:sdtPr>
          <w:rPr>
            <w:color w:val="1F3864" w:themeColor="accent5" w:themeShade="80"/>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Content>
          <w:r w:rsidR="00CB0260" w:rsidRPr="00482F36">
            <w:rPr>
              <w:color w:val="000000" w:themeColor="text1"/>
            </w:rPr>
            <w:t xml:space="preserve">I created and shared a Padlet page for my Y5/6 placement class. I had been introduced to Padlet through university sessions, however, needed to learn to create a </w:t>
          </w:r>
          <w:proofErr w:type="spellStart"/>
          <w:r w:rsidR="00CB0260" w:rsidRPr="00482F36">
            <w:rPr>
              <w:color w:val="000000" w:themeColor="text1"/>
            </w:rPr>
            <w:t>padlet</w:t>
          </w:r>
          <w:proofErr w:type="spellEnd"/>
          <w:r w:rsidR="00CB0260" w:rsidRPr="00482F36">
            <w:rPr>
              <w:color w:val="000000" w:themeColor="text1"/>
            </w:rPr>
            <w:t xml:space="preserve"> page and teach the students </w:t>
          </w:r>
          <w:r w:rsidR="0060458D">
            <w:rPr>
              <w:color w:val="000000" w:themeColor="text1"/>
            </w:rPr>
            <w:t>i</w:t>
          </w:r>
          <w:r w:rsidR="00CB0260" w:rsidRPr="00482F36">
            <w:rPr>
              <w:color w:val="000000" w:themeColor="text1"/>
            </w:rPr>
            <w:t>n my class</w:t>
          </w:r>
          <w:r w:rsidR="0060458D">
            <w:rPr>
              <w:color w:val="000000" w:themeColor="text1"/>
            </w:rPr>
            <w:t xml:space="preserve"> how</w:t>
          </w:r>
          <w:r w:rsidR="00CB0260" w:rsidRPr="00482F36">
            <w:rPr>
              <w:color w:val="000000" w:themeColor="text1"/>
            </w:rPr>
            <w:t xml:space="preserve"> to use it as well. I started by exploring the website and researching ways for teachers to use the website. </w:t>
          </w:r>
          <w:r w:rsidR="00CB0260" w:rsidRPr="00482F36">
            <w:rPr>
              <w:color w:val="000000" w:themeColor="text1"/>
              <w:shd w:val="clear" w:color="auto" w:fill="FFFFFF"/>
            </w:rPr>
            <w:t xml:space="preserve">Padlet is an online notice board tool that is used to digitize the classroom, it is a very accessible online </w:t>
          </w:r>
          <w:r w:rsidR="0060458D" w:rsidRPr="00482F36">
            <w:rPr>
              <w:color w:val="000000" w:themeColor="text1"/>
              <w:shd w:val="clear" w:color="auto" w:fill="FFFFFF"/>
            </w:rPr>
            <w:t>apparatus</w:t>
          </w:r>
          <w:r w:rsidR="00CB0260" w:rsidRPr="00482F36">
            <w:rPr>
              <w:color w:val="000000" w:themeColor="text1"/>
              <w:shd w:val="clear" w:color="auto" w:fill="FFFFFF"/>
            </w:rPr>
            <w:t xml:space="preserve"> for pupils and teachers. I learnt how to imbed link</w:t>
          </w:r>
          <w:r w:rsidR="0060458D">
            <w:rPr>
              <w:color w:val="000000" w:themeColor="text1"/>
              <w:shd w:val="clear" w:color="auto" w:fill="FFFFFF"/>
            </w:rPr>
            <w:t>s</w:t>
          </w:r>
          <w:r w:rsidR="00CB0260" w:rsidRPr="00482F36">
            <w:rPr>
              <w:color w:val="000000" w:themeColor="text1"/>
              <w:shd w:val="clear" w:color="auto" w:fill="FFFFFF"/>
            </w:rPr>
            <w:t>, pictures, text, videos and audio. I designed a page all about electricity and fossil fuels for the pupils to explore. I also learnt how to share the link with pupils on Hwb.  It was a very useful tool for creating a safe online space for students to do independent research.</w:t>
          </w:r>
          <w:r w:rsidR="00CB0260" w:rsidRPr="00482F36">
            <w:rPr>
              <w:rFonts w:ascii="Open Sans" w:hAnsi="Open Sans"/>
              <w:color w:val="000000" w:themeColor="text1"/>
              <w:shd w:val="clear" w:color="auto" w:fill="FFFFFF"/>
            </w:rPr>
            <w:t xml:space="preserve">  </w:t>
          </w:r>
        </w:sdtContent>
      </w:sdt>
      <w:r w:rsidR="003529C9" w:rsidRPr="00CB0260">
        <w:rPr>
          <w:color w:val="1F3864" w:themeColor="accent5" w:themeShade="80"/>
        </w:rPr>
        <w:t xml:space="preserve"> </w:t>
      </w:r>
    </w:p>
    <w:p w14:paraId="55B40827" w14:textId="77777777" w:rsidR="00EE37F6" w:rsidRDefault="00EE37F6" w:rsidP="00CA10E6"/>
    <w:p w14:paraId="421CF2DC" w14:textId="1EE4BA9E" w:rsidR="00534848" w:rsidRPr="005A1121" w:rsidRDefault="00534848" w:rsidP="00B70105">
      <w:pPr>
        <w:pStyle w:val="Heading3"/>
        <w:rPr>
          <w:color w:val="FF0000"/>
        </w:rPr>
      </w:pPr>
      <w:proofErr w:type="spellStart"/>
      <w:r>
        <w:t>Gwybodaeth</w:t>
      </w:r>
      <w:proofErr w:type="spellEnd"/>
      <w:r>
        <w:t xml:space="preserve"> </w:t>
      </w:r>
      <w:proofErr w:type="spellStart"/>
      <w:r>
        <w:t>bynciol</w:t>
      </w:r>
      <w:proofErr w:type="spellEnd"/>
      <w:r>
        <w:t xml:space="preserve"> / Subject knowledge</w:t>
      </w:r>
    </w:p>
    <w:p w14:paraId="4C13EED5" w14:textId="4295ECA9" w:rsidR="00EE37F6" w:rsidRPr="00EE37F6" w:rsidRDefault="00EE37F6" w:rsidP="00EE37F6">
      <w:r>
        <w:t xml:space="preserve">Evidenced by an asset? </w:t>
      </w:r>
      <w:sdt>
        <w:sdtPr>
          <w:id w:val="-1784792848"/>
          <w14:checkbox>
            <w14:checked w14:val="1"/>
            <w14:checkedState w14:val="0061" w14:font="Webdings"/>
            <w14:uncheckedState w14:val="2610" w14:font="MS Gothic"/>
          </w14:checkbox>
        </w:sdtPr>
        <w:sdtContent>
          <w:r w:rsidR="00284217">
            <w:rPr>
              <w:rFonts w:ascii="Webdings" w:hAnsi="Webdings"/>
            </w:rPr>
            <w:t>a</w:t>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Content>
        <w:p w14:paraId="1D26A330" w14:textId="5251FA3E" w:rsidR="00CC0CA8" w:rsidRPr="00CC0CA8" w:rsidRDefault="00D3277C" w:rsidP="00CC0CA8">
          <w:sdt>
            <w:sdtPr>
              <w:rPr>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dtPr>
            <w:sdtContent>
              <w:r w:rsidR="00284217" w:rsidRPr="00284217">
                <w:t xml:space="preserve">I was given the responsibility of teaching science lessons for the </w:t>
              </w:r>
              <w:r w:rsidR="0060458D">
                <w:t xml:space="preserve">remainder of the </w:t>
              </w:r>
              <w:r w:rsidR="00284217" w:rsidRPr="00284217">
                <w:t>term</w:t>
              </w:r>
              <w:r w:rsidR="0060458D">
                <w:t>. T</w:t>
              </w:r>
              <w:r w:rsidR="00284217" w:rsidRPr="00284217">
                <w:t xml:space="preserve">he science topic of this term was electricity. I knew that I would have to remind myself of the important aspects of teaching circuits. This included how to make a correct circuit with apparatus and how to draw correct circuits (symbols). I used the BBC Bitesize KS2 website to refresh my knowledge. I worked my way through the pages and videos and used them to plan my lessons. It was useful to use a child-centred platform to relearn this topic as it made me notice what would be engaging or not </w:t>
              </w:r>
              <w:r w:rsidR="0060458D">
                <w:t xml:space="preserve">for pupils </w:t>
              </w:r>
              <w:r w:rsidR="00284217" w:rsidRPr="00284217">
                <w:t>and also helped me when</w:t>
              </w:r>
              <w:r w:rsidR="0060458D">
                <w:t xml:space="preserve"> wording</w:t>
              </w:r>
              <w:r w:rsidR="00284217" w:rsidRPr="00284217">
                <w:t xml:space="preserve"> my presentations. </w:t>
              </w:r>
              <w:r w:rsidR="00284217">
                <w:t xml:space="preserve"> </w:t>
              </w:r>
            </w:sdtContent>
          </w:sdt>
          <w:r w:rsidR="003529C9">
            <w:t xml:space="preserve"> </w:t>
          </w:r>
        </w:p>
      </w:sdtContent>
    </w:sdt>
    <w:p w14:paraId="404BAAFA" w14:textId="1B326409" w:rsidR="00667EB2" w:rsidRDefault="00667EB2" w:rsidP="00667EB2"/>
    <w:p w14:paraId="5315715F" w14:textId="4E2047D6" w:rsidR="00A51F96" w:rsidRDefault="002A49CE" w:rsidP="00A51F96">
      <w:pPr>
        <w:pStyle w:val="Heading3"/>
      </w:pPr>
      <w:proofErr w:type="spellStart"/>
      <w:r>
        <w:t>Datblygu’r</w:t>
      </w:r>
      <w:proofErr w:type="spellEnd"/>
      <w:r>
        <w:t xml:space="preserve"> </w:t>
      </w:r>
      <w:proofErr w:type="spellStart"/>
      <w:r>
        <w:t>Gymraeg</w:t>
      </w:r>
      <w:proofErr w:type="spellEnd"/>
      <w:r>
        <w:t xml:space="preserve"> / </w:t>
      </w:r>
      <w:r w:rsidR="00A51F96">
        <w:t>Welsh Language Development</w:t>
      </w:r>
    </w:p>
    <w:p w14:paraId="4296F6B9" w14:textId="02CC85DA" w:rsidR="00241E14" w:rsidRPr="00EE37F6" w:rsidRDefault="00241E14" w:rsidP="00241E14">
      <w:r>
        <w:t xml:space="preserve">Evidenced by an asset? </w:t>
      </w:r>
      <w:sdt>
        <w:sdtPr>
          <w:id w:val="-546458439"/>
          <w14:checkbox>
            <w14:checked w14:val="1"/>
            <w14:checkedState w14:val="0061" w14:font="Webdings"/>
            <w14:uncheckedState w14:val="2610" w14:font="MS Gothic"/>
          </w14:checkbox>
        </w:sdtPr>
        <w:sdtContent>
          <w:r w:rsidR="00482F36">
            <w:rPr>
              <w:rFonts w:ascii="Webdings" w:hAnsi="Webdings"/>
            </w:rPr>
            <w:t>a</w:t>
          </w:r>
        </w:sdtContent>
      </w:sdt>
    </w:p>
    <w:sdt>
      <w:sdtPr>
        <w:rPr>
          <w:color w:val="2B579A"/>
          <w:shd w:val="clear" w:color="auto" w:fill="FFFFFF"/>
        </w:rPr>
        <w:alias w:val="Justify, expand upon, or provide a context for your evidence"/>
        <w:tag w:val="Justify, expand upon, or provide a context for your evidence"/>
        <w:id w:val="-2110661581"/>
        <w:placeholder>
          <w:docPart w:val="30ADABC3861F4803A6C2D38BDDFC11FF"/>
        </w:placeholder>
      </w:sdtPr>
      <w:sdtContent>
        <w:p w14:paraId="32F475EA" w14:textId="10DB9097" w:rsidR="00241E14" w:rsidRPr="00241E14" w:rsidRDefault="00D3277C" w:rsidP="00241E14">
          <w:sdt>
            <w:sdtPr>
              <w:rPr>
                <w:color w:val="2B579A"/>
                <w:shd w:val="clear" w:color="auto" w:fill="FFFFFF"/>
              </w:rPr>
              <w:alias w:val="Justify, expand upon, or provide a context for your evidence"/>
              <w:tag w:val="Justify, expand upon, or provide a context for your evidence"/>
              <w:id w:val="-372613452"/>
              <w:placeholder>
                <w:docPart w:val="8B3336EA41E04D4291E3F1932019CA5A"/>
              </w:placeholder>
            </w:sdtPr>
            <w:sdtContent>
              <w:r w:rsidR="00EA62E6" w:rsidRPr="00EA62E6">
                <w:t>During my PTE1 my class teacher gave me a target of improving my use of incidental welsh within the classroom. One of the main ways I needed to improve in this area was my confidence in pronunciation of welsh words. To help with this my class teacher advised me to join Duolingo, a language learning app that allows you to practice welsh by completing a series of challenges in written, oral and listening forms. Using the app on a regular basis has enabled me to become a lot more confident in my use of welsh and has given me welsh language skills that I can take further in my next school placement. I will continue to use this app throughout my academic and professional career to keep my welsh language skills at a high level</w:t>
              </w:r>
              <w:r w:rsidR="00EA62E6">
                <w:t xml:space="preserve"> </w:t>
              </w:r>
            </w:sdtContent>
          </w:sdt>
          <w:r w:rsidR="00241E14">
            <w:t xml:space="preserve"> </w:t>
          </w:r>
        </w:p>
      </w:sdtContent>
    </w:sdt>
    <w:p w14:paraId="0A3C3DAF" w14:textId="77777777" w:rsidR="00284217" w:rsidRDefault="00284217" w:rsidP="00EA62E6"/>
    <w:p w14:paraId="1A710675" w14:textId="2BA8EA96" w:rsidR="00A10EAD" w:rsidRPr="00EA62E6" w:rsidRDefault="00A10EAD" w:rsidP="00EA62E6">
      <w:pPr>
        <w:rPr>
          <w:rFonts w:asciiTheme="majorHAnsi" w:hAnsiTheme="majorHAnsi" w:cstheme="majorHAnsi"/>
          <w:b/>
          <w:bCs/>
        </w:rPr>
      </w:pPr>
      <w:proofErr w:type="spellStart"/>
      <w:r w:rsidRPr="00EA62E6">
        <w:rPr>
          <w:rFonts w:asciiTheme="majorHAnsi" w:hAnsiTheme="majorHAnsi" w:cstheme="majorHAnsi"/>
          <w:b/>
          <w:bCs/>
          <w:sz w:val="32"/>
          <w:szCs w:val="28"/>
        </w:rPr>
        <w:t>Safonau</w:t>
      </w:r>
      <w:proofErr w:type="spellEnd"/>
      <w:r w:rsidRPr="00EA62E6">
        <w:rPr>
          <w:rFonts w:asciiTheme="majorHAnsi" w:hAnsiTheme="majorHAnsi" w:cstheme="majorHAnsi"/>
          <w:b/>
          <w:bCs/>
          <w:sz w:val="32"/>
          <w:szCs w:val="28"/>
        </w:rPr>
        <w:t>/ Standards</w:t>
      </w:r>
    </w:p>
    <w:p w14:paraId="3ED0067C" w14:textId="77777777" w:rsidR="00552BF1" w:rsidRPr="00552BF1" w:rsidRDefault="00552BF1" w:rsidP="00552BF1"/>
    <w:p w14:paraId="59426E11" w14:textId="1DC50B1F" w:rsidR="000D213D" w:rsidRDefault="000D213D" w:rsidP="00CD1E5D">
      <w:pPr>
        <w:pStyle w:val="Heading2"/>
      </w:pPr>
      <w:r>
        <w:lastRenderedPageBreak/>
        <w:t xml:space="preserve">Professional Experience </w:t>
      </w:r>
      <w:r w:rsidRPr="00CD1E5D">
        <w:t>Template</w:t>
      </w:r>
      <w:r w:rsidR="007C32AA">
        <w:t xml:space="preserve"> 1</w:t>
      </w:r>
      <w:r w:rsidR="00E02C5E">
        <w:t xml:space="preserve">: </w:t>
      </w:r>
      <w:r w:rsidR="004E2F17" w:rsidRPr="004E2F17">
        <w:rPr>
          <w:rFonts w:ascii="Times New Roman" w:eastAsia="Times New Roman" w:hAnsi="Times New Roman" w:cs="Times New Roman"/>
          <w:b w:val="0"/>
          <w:color w:val="auto"/>
          <w:szCs w:val="28"/>
        </w:rPr>
        <w:t>ADD's Staff Meeting</w:t>
      </w:r>
    </w:p>
    <w:p w14:paraId="7A167012" w14:textId="7755BACD"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60458D">
            <w:t>Advancing: Real Life Authentic Contexts</w:t>
          </w:r>
        </w:sdtContent>
      </w:sdt>
    </w:p>
    <w:p w14:paraId="02E30A83" w14:textId="5477FAAD" w:rsidR="007C32AA" w:rsidRDefault="007C32AA" w:rsidP="00B70105">
      <w:pPr>
        <w:pStyle w:val="Heading3"/>
      </w:pPr>
      <w:r>
        <w:t>What did you do and why?</w:t>
      </w:r>
    </w:p>
    <w:p w14:paraId="12E94CEA" w14:textId="19E05A70" w:rsidR="00EA62E6" w:rsidRPr="00EA62E6" w:rsidRDefault="00EA62E6" w:rsidP="00EA62E6">
      <w:pPr>
        <w:numPr>
          <w:ilvl w:val="0"/>
          <w:numId w:val="34"/>
        </w:numPr>
        <w:spacing w:before="100" w:beforeAutospacing="1" w:after="100" w:afterAutospacing="1"/>
      </w:pPr>
      <w:r w:rsidRPr="00EA62E6">
        <w:t>​​​​​​​Included within the role of being a teacher is the need to attend staff meetings. I have attended all staff meetings since the beginning of my placement. A</w:t>
      </w:r>
      <w:r w:rsidR="0060458D">
        <w:t>dditional directed development session (A</w:t>
      </w:r>
      <w:r w:rsidRPr="00EA62E6">
        <w:t>DD's</w:t>
      </w:r>
      <w:r w:rsidR="0060458D">
        <w:t>)</w:t>
      </w:r>
      <w:r w:rsidRPr="00EA62E6">
        <w:t xml:space="preserve"> meetings are weekly meetings that provide the opportunity for teachers to research various areas of pedagogy in order to update practice and keep in line with the curriculum's and children's needs. These meetings are either done in phase groupings or areas of learning </w:t>
      </w:r>
      <w:r w:rsidRPr="0030490A">
        <w:t>(</w:t>
      </w:r>
      <w:proofErr w:type="spellStart"/>
      <w:r w:rsidRPr="0030490A">
        <w:t>AoL</w:t>
      </w:r>
      <w:proofErr w:type="spellEnd"/>
      <w:r w:rsidRPr="0030490A">
        <w:t xml:space="preserve">). The teacher I am with currently, in Reception is in the Numeracy </w:t>
      </w:r>
      <w:proofErr w:type="spellStart"/>
      <w:r w:rsidRPr="0030490A">
        <w:t>AoL</w:t>
      </w:r>
      <w:proofErr w:type="spellEnd"/>
      <w:r w:rsidRPr="0030490A">
        <w:t>, along with other teachers throughout the school. The meeting this week focused on</w:t>
      </w:r>
      <w:r w:rsidRPr="0030490A">
        <w:rPr>
          <w:color w:val="000000"/>
          <w:shd w:val="clear" w:color="auto" w:fill="FFFFFF"/>
        </w:rPr>
        <w:t xml:space="preserve"> looking at and reflecting on the Pedagogical Principle 6 (PP6) which is "creates authentic contexts for learning". We were to look at the principle </w:t>
      </w:r>
      <w:proofErr w:type="gramStart"/>
      <w:r w:rsidRPr="0030490A">
        <w:rPr>
          <w:color w:val="000000"/>
          <w:shd w:val="clear" w:color="auto" w:fill="FFFFFF"/>
        </w:rPr>
        <w:t>in regards to</w:t>
      </w:r>
      <w:proofErr w:type="gramEnd"/>
      <w:r w:rsidRPr="0030490A">
        <w:rPr>
          <w:color w:val="000000"/>
          <w:shd w:val="clear" w:color="auto" w:fill="FFFFFF"/>
        </w:rPr>
        <w:t xml:space="preserve"> our </w:t>
      </w:r>
      <w:proofErr w:type="spellStart"/>
      <w:r w:rsidRPr="0030490A">
        <w:rPr>
          <w:color w:val="000000"/>
          <w:shd w:val="clear" w:color="auto" w:fill="FFFFFF"/>
        </w:rPr>
        <w:t>AoL</w:t>
      </w:r>
      <w:proofErr w:type="spellEnd"/>
      <w:r w:rsidRPr="0030490A">
        <w:rPr>
          <w:color w:val="000000"/>
          <w:shd w:val="clear" w:color="auto" w:fill="FFFFFF"/>
        </w:rPr>
        <w:t xml:space="preserve"> and answer a series of questions relating to authentic contexts for learning. We discussed how authentic contexts for learning are used throughout the school in each phase and year group in different ways. </w:t>
      </w:r>
      <w:r w:rsidR="0060458D">
        <w:t xml:space="preserve">As mentioned above, authentic contexts in learning were the focus of this ADD's meeting. We answered the following questions via a </w:t>
      </w:r>
      <w:proofErr w:type="spellStart"/>
      <w:r w:rsidR="0060458D">
        <w:t>teams</w:t>
      </w:r>
      <w:proofErr w:type="spellEnd"/>
      <w:r w:rsidR="0060458D">
        <w:t xml:space="preserve"> meeting discussing each point in detail. These discussions were recorded and then presented during the ADD's meeting the following week.  We found many instances in which the school already used authentic and real life setting within numeracy, these included transactional role play areas in FP through to entrepreneurial projects such as the summer/winter fates in KS2. We also discussed how daily the school uses rich tasks which are used to allow the pupils to apply the skills they have learnt into practice. </w:t>
      </w:r>
    </w:p>
    <w:p w14:paraId="19D89CBC" w14:textId="296573C7" w:rsidR="008F713A" w:rsidRPr="008F713A" w:rsidRDefault="008F713A" w:rsidP="008F713A"/>
    <w:p w14:paraId="1AD79B70" w14:textId="2F7E7BD1" w:rsidR="007C32AA" w:rsidRDefault="007C32AA" w:rsidP="00B70105">
      <w:pPr>
        <w:pStyle w:val="Heading3"/>
      </w:pPr>
      <w:r>
        <w:t>What have you learned?</w:t>
      </w:r>
    </w:p>
    <w:p w14:paraId="4E378933" w14:textId="3ED31678" w:rsidR="0060458D" w:rsidRPr="0060458D" w:rsidRDefault="00EA62E6" w:rsidP="0060458D">
      <w:pPr>
        <w:numPr>
          <w:ilvl w:val="0"/>
          <w:numId w:val="35"/>
        </w:numPr>
        <w:shd w:val="clear" w:color="auto" w:fill="FFFFFF"/>
        <w:spacing w:before="100" w:beforeAutospacing="1" w:after="100" w:afterAutospacing="1"/>
        <w:rPr>
          <w:color w:val="161616"/>
        </w:rPr>
      </w:pPr>
      <w:r w:rsidRPr="0060458D">
        <w:t>In exploring this principle through the numeracy area of learning I have been able to see just how expansive the topic is and how much it includes real life contexts. I have also learnt that to actually be interested and committed to learning numerical skills pupils often need a link to real life and how these skills are necessary in their world.</w:t>
      </w:r>
      <w:r w:rsidR="0060458D" w:rsidRPr="0060458D">
        <w:rPr>
          <w:color w:val="161616"/>
        </w:rPr>
        <w:t xml:space="preserve"> By focusing on real life </w:t>
      </w:r>
      <w:proofErr w:type="gramStart"/>
      <w:r w:rsidR="0060458D" w:rsidRPr="0060458D">
        <w:rPr>
          <w:color w:val="161616"/>
        </w:rPr>
        <w:t>context</w:t>
      </w:r>
      <w:proofErr w:type="gramEnd"/>
      <w:r w:rsidR="0060458D" w:rsidRPr="0060458D">
        <w:rPr>
          <w:color w:val="161616"/>
        </w:rPr>
        <w:t xml:space="preserve"> I was surprised to find out how crucial it is to pupils understanding of topics. I learnt that every aspect of mathematics and numeracy can be shown in a </w:t>
      </w:r>
      <w:proofErr w:type="gramStart"/>
      <w:r w:rsidR="0060458D" w:rsidRPr="0060458D">
        <w:rPr>
          <w:color w:val="161616"/>
        </w:rPr>
        <w:t>real life</w:t>
      </w:r>
      <w:proofErr w:type="gramEnd"/>
      <w:r w:rsidR="0060458D" w:rsidRPr="0060458D">
        <w:rPr>
          <w:color w:val="161616"/>
        </w:rPr>
        <w:t xml:space="preserve"> context at that this needs to be extended within all classes. An example that we came up with together was utilising the schools use of solar panels and allowing pupils to budget and work on energy saving for their own school. It was also enlightening to discuss how important it is for pupils to have an influence over their curriculum and really positive to see that the school had plenty of opportunities for pupils to do so </w:t>
      </w:r>
      <w:proofErr w:type="spellStart"/>
      <w:r w:rsidR="0060458D" w:rsidRPr="0060458D">
        <w:rPr>
          <w:color w:val="161616"/>
        </w:rPr>
        <w:t>eg.</w:t>
      </w:r>
      <w:proofErr w:type="spellEnd"/>
      <w:r w:rsidR="0060458D" w:rsidRPr="0060458D">
        <w:rPr>
          <w:color w:val="161616"/>
        </w:rPr>
        <w:t xml:space="preserve"> through use of KUW grids, group discussions, school councils. </w:t>
      </w:r>
    </w:p>
    <w:p w14:paraId="439751E7" w14:textId="77777777" w:rsidR="0060458D" w:rsidRDefault="0060458D" w:rsidP="0060458D"/>
    <w:p w14:paraId="213E168C" w14:textId="1F2DE5BC" w:rsidR="00EA62E6" w:rsidRPr="00EA62E6" w:rsidRDefault="00EA62E6" w:rsidP="00EA62E6"/>
    <w:p w14:paraId="2260BE72" w14:textId="31015F2A" w:rsidR="00505886" w:rsidRPr="00505886" w:rsidRDefault="00505886" w:rsidP="00505886"/>
    <w:p w14:paraId="7142A8EC" w14:textId="3CD8B06A" w:rsidR="007C32AA" w:rsidRPr="007C32AA" w:rsidRDefault="007C32AA" w:rsidP="00B70105">
      <w:pPr>
        <w:pStyle w:val="Heading3"/>
      </w:pPr>
      <w:r>
        <w:lastRenderedPageBreak/>
        <w:t>What next?</w:t>
      </w:r>
    </w:p>
    <w:p w14:paraId="52D30C15" w14:textId="0BB20E12" w:rsidR="0060458D" w:rsidRPr="0060458D" w:rsidRDefault="004E2F17" w:rsidP="0060458D">
      <w:pPr>
        <w:numPr>
          <w:ilvl w:val="0"/>
          <w:numId w:val="36"/>
        </w:numPr>
        <w:shd w:val="clear" w:color="auto" w:fill="FFFFFF"/>
        <w:spacing w:before="100" w:beforeAutospacing="1" w:after="100" w:afterAutospacing="1"/>
        <w:rPr>
          <w:color w:val="161616"/>
        </w:rPr>
      </w:pPr>
      <w:r w:rsidRPr="0060458D">
        <w:t xml:space="preserve">After learning about how numeracy is explored through real life contexts, I think it is important that I use the information when forming future numeracy lesson plans. Incorporating authentic contexts within my numeracy lessons will make my teaching and learning far more effective. In order to do this, I will begin to create a list of numeracy topics which are covered within primary education and will </w:t>
      </w:r>
      <w:proofErr w:type="spellStart"/>
      <w:r w:rsidRPr="0060458D">
        <w:t>mindmap</w:t>
      </w:r>
      <w:proofErr w:type="spellEnd"/>
      <w:r w:rsidRPr="0060458D">
        <w:t xml:space="preserve"> real life contexts that could be included within the learning. </w:t>
      </w:r>
      <w:r w:rsidR="0060458D" w:rsidRPr="0060458D">
        <w:rPr>
          <w:color w:val="161616"/>
        </w:rPr>
        <w:t xml:space="preserve">Although we were looking at authentic contexts through a numeracy approach, real life settings need to be used throughout each area of learning. By listening to the other </w:t>
      </w:r>
      <w:proofErr w:type="spellStart"/>
      <w:r w:rsidR="0060458D" w:rsidRPr="0060458D">
        <w:rPr>
          <w:color w:val="161616"/>
        </w:rPr>
        <w:t>AoL</w:t>
      </w:r>
      <w:proofErr w:type="spellEnd"/>
      <w:r w:rsidR="0060458D" w:rsidRPr="0060458D">
        <w:rPr>
          <w:color w:val="161616"/>
        </w:rPr>
        <w:t xml:space="preserve"> groups I was able to understand the way in which this is explored throughout the school.  I will keep this in mind when planning for any lesson going forward into my future practices. </w:t>
      </w:r>
    </w:p>
    <w:p w14:paraId="35110869" w14:textId="05837446" w:rsidR="004E2F17" w:rsidRPr="004E2F17" w:rsidRDefault="004E2F17" w:rsidP="004E2F17"/>
    <w:p w14:paraId="1C3A28D3" w14:textId="0727A188" w:rsidR="00A95C95" w:rsidRPr="00A95C95" w:rsidRDefault="00A95C95" w:rsidP="00A95C95"/>
    <w:p w14:paraId="1A6E7164" w14:textId="4D95ABCC" w:rsidR="00811007" w:rsidRDefault="00811007" w:rsidP="00811007"/>
    <w:p w14:paraId="01EC8868" w14:textId="77777777" w:rsidR="00552BF1" w:rsidRDefault="00552BF1" w:rsidP="00811007"/>
    <w:p w14:paraId="11F56628" w14:textId="781AD08D" w:rsidR="00B9167E" w:rsidRDefault="00B357D8" w:rsidP="00B9167E">
      <w:pPr>
        <w:pStyle w:val="Heading2"/>
      </w:pPr>
      <w:r>
        <w:t>Professional Experience Template 2</w:t>
      </w:r>
      <w:r w:rsidR="00B9167E">
        <w:t>:</w:t>
      </w:r>
      <w:r w:rsidR="00B9167E" w:rsidRPr="00B9167E">
        <w:t xml:space="preserve"> </w:t>
      </w:r>
      <w:r w:rsidR="00B83609" w:rsidRPr="00B83609">
        <w:rPr>
          <w:rFonts w:ascii="Times New Roman" w:eastAsia="Times New Roman" w:hAnsi="Times New Roman" w:cs="Times New Roman"/>
          <w:b w:val="0"/>
          <w:bCs/>
          <w:color w:val="161616"/>
          <w:szCs w:val="24"/>
          <w:shd w:val="clear" w:color="auto" w:fill="FFFFFF"/>
        </w:rPr>
        <w:t>Continents Lesson</w:t>
      </w:r>
    </w:p>
    <w:p w14:paraId="1D41B13B" w14:textId="1A1DCA4D" w:rsidR="00927DC7" w:rsidRDefault="00927DC7" w:rsidP="00927DC7">
      <w:pPr>
        <w:pStyle w:val="Heading3"/>
      </w:pPr>
      <w:r>
        <w:t xml:space="preserve">Pedagogy Standard: </w:t>
      </w:r>
      <w:sdt>
        <w:sdtPr>
          <w:alias w:val="Pedagogy Standard"/>
          <w:tag w:val="Pedagogy Standard"/>
          <w:id w:val="-1039894666"/>
          <w:placeholder>
            <w:docPart w:val="FD2076D1F071492A9C2B3339C0FC1452"/>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4E2F17">
            <w:t>Refining: Differentiation</w:t>
          </w:r>
        </w:sdtContent>
      </w:sdt>
    </w:p>
    <w:p w14:paraId="2C2A77DF" w14:textId="77777777" w:rsidR="00846548" w:rsidRDefault="00846548" w:rsidP="00B70105">
      <w:pPr>
        <w:pStyle w:val="Heading3"/>
      </w:pPr>
      <w:r>
        <w:t>What did you do and why?</w:t>
      </w:r>
    </w:p>
    <w:p w14:paraId="564B71BF" w14:textId="641A8FAA" w:rsidR="00667FF8" w:rsidRPr="00B83609" w:rsidRDefault="00667FF8" w:rsidP="00667FF8">
      <w:r w:rsidRPr="00B83609">
        <w:t>During my placement, I took up the responsibility of teaching the topic lessons for the term. The focus of these lessons was continents and oceans.  After having a comment in my learning journal about incorporating more ways of including differentiation in tasks I decided to focus on this aspect for these sessions. I included three stages of differentiation within the lesson. Firstly, I produced a research pack on all of the continents, two of which were created for the lower attaining group, two for the mid attaining and two for the higher attaining groups. Secondly, I used a lotus grid for the pupils to note their findings. I used three separate grids each designed for the different groups (see asset for examples of this). Finally, I differentiated the success criteria for each group when it came to completing a travel advertisement which was the final piece of written work. </w:t>
      </w:r>
    </w:p>
    <w:p w14:paraId="744564A6" w14:textId="56AFB769" w:rsidR="00846548" w:rsidRPr="008F713A" w:rsidRDefault="00846548" w:rsidP="00846548"/>
    <w:p w14:paraId="25332ED0" w14:textId="77777777" w:rsidR="00846548" w:rsidRDefault="00846548" w:rsidP="00B70105">
      <w:pPr>
        <w:pStyle w:val="Heading3"/>
      </w:pPr>
      <w:r>
        <w:t>What have you learned?</w:t>
      </w:r>
    </w:p>
    <w:p w14:paraId="370EA0DE" w14:textId="041BB1A9" w:rsidR="00B83609" w:rsidRPr="00B83609" w:rsidRDefault="00B83609" w:rsidP="00B83609">
      <w:r w:rsidRPr="00B83609">
        <w:t>Differentiation is essential for pupils learning, it leads to improved performance by considering the individual needs of pupils and setting high but achievable goals. Its importance within learning is imperative, not only for academic achievement but also for the emotional and well-being needs of pupils. By including methods of differentiation within my lessons I'd hoped to improve pupil's work standards and equally challenge pupils. By incorporating three uses of differentiation within the lesson, I tried to give every pupil an opportunity to access the learning. It also reduced embarrassment surrounding differentiation that often occurs in an upper KS2 setting, as each pupil had a different topic to research. All pupil's engagement within the lesson and activities was high and the outcome of nearly all pupils was of an exceptionally high standard, as commented on by my class mentor. </w:t>
      </w:r>
    </w:p>
    <w:p w14:paraId="3797BACE" w14:textId="09AE706D" w:rsidR="00846548" w:rsidRPr="00505886" w:rsidRDefault="00846548" w:rsidP="00846548"/>
    <w:p w14:paraId="52E63120" w14:textId="77777777" w:rsidR="00846548" w:rsidRPr="007C32AA" w:rsidRDefault="00846548" w:rsidP="00B70105">
      <w:pPr>
        <w:pStyle w:val="Heading3"/>
      </w:pPr>
      <w:r>
        <w:t>What next?</w:t>
      </w:r>
    </w:p>
    <w:p w14:paraId="2C1BD106" w14:textId="2B6BDD6E" w:rsidR="00B83609" w:rsidRPr="00B83609" w:rsidRDefault="00B83609" w:rsidP="00B83609">
      <w:r w:rsidRPr="00B83609">
        <w:t xml:space="preserve">This experience has enabled me to understand why differentiation is so important within education. It is a useful tool to ensure all learners needs are considered. It is, however, a tool that </w:t>
      </w:r>
      <w:r w:rsidRPr="00B83609">
        <w:lastRenderedPageBreak/>
        <w:t xml:space="preserve">must be used in the correct way- to make sure all pupils are improving and reaching high goals as opposed to lowering expectations and therefore lowering the outcome of </w:t>
      </w:r>
      <w:r w:rsidR="00FF121E" w:rsidRPr="00B83609">
        <w:t>pupils’</w:t>
      </w:r>
      <w:r w:rsidRPr="00B83609">
        <w:t xml:space="preserve"> work. I will continue to use differentiation throughout my teaching practice. I will try to find different methods of differentiation- perhaps methods that aren't linked to the outcome of </w:t>
      </w:r>
      <w:r w:rsidR="00FF121E" w:rsidRPr="00B83609">
        <w:t>pupil’s</w:t>
      </w:r>
      <w:r w:rsidRPr="00B83609">
        <w:t xml:space="preserve"> work. To develop this pedagogical </w:t>
      </w:r>
      <w:proofErr w:type="gramStart"/>
      <w:r w:rsidRPr="00B83609">
        <w:t>skill</w:t>
      </w:r>
      <w:proofErr w:type="gramEnd"/>
      <w:r w:rsidRPr="00B83609">
        <w:t xml:space="preserve"> I will continue to research using online methods and continue to observe the practitioners around me to gain insight into real-life classroom settings where differentiation takes place. </w:t>
      </w:r>
    </w:p>
    <w:p w14:paraId="63F76C9E" w14:textId="506E7038" w:rsidR="00846548" w:rsidRPr="00A95C95" w:rsidRDefault="00846548" w:rsidP="00846548"/>
    <w:p w14:paraId="7BFFAF76" w14:textId="4BDBA1FE" w:rsidR="00B357D8" w:rsidRPr="005B287C" w:rsidRDefault="00B357D8" w:rsidP="00811007">
      <w:pPr>
        <w:rPr>
          <w:sz w:val="32"/>
          <w:szCs w:val="28"/>
        </w:rPr>
      </w:pPr>
    </w:p>
    <w:p w14:paraId="4D213446" w14:textId="7E192C12" w:rsidR="00B9167E" w:rsidRPr="005B287C" w:rsidRDefault="00B357D8" w:rsidP="005B287C">
      <w:pPr>
        <w:rPr>
          <w:rFonts w:asciiTheme="majorHAnsi" w:eastAsiaTheme="majorEastAsia" w:hAnsiTheme="majorHAnsi" w:cstheme="majorBidi"/>
          <w:b/>
          <w:color w:val="1F4E79" w:themeColor="accent1" w:themeShade="80"/>
          <w:sz w:val="36"/>
          <w:szCs w:val="32"/>
        </w:rPr>
      </w:pPr>
      <w:r w:rsidRPr="005B287C">
        <w:rPr>
          <w:sz w:val="32"/>
          <w:szCs w:val="28"/>
        </w:rPr>
        <w:t>Professional Experience Template 3</w:t>
      </w:r>
      <w:r w:rsidR="00B9167E" w:rsidRPr="005B287C">
        <w:rPr>
          <w:sz w:val="32"/>
          <w:szCs w:val="28"/>
        </w:rPr>
        <w:t xml:space="preserve">: </w:t>
      </w:r>
      <w:r w:rsidR="00254D2A" w:rsidRPr="00912BE9">
        <w:rPr>
          <w:color w:val="161616"/>
          <w:sz w:val="28"/>
          <w:szCs w:val="28"/>
          <w:shd w:val="clear" w:color="auto" w:fill="FFFFFF"/>
        </w:rPr>
        <w:t xml:space="preserve">Assembly on </w:t>
      </w:r>
      <w:r w:rsidR="00FF121E" w:rsidRPr="00912BE9">
        <w:rPr>
          <w:color w:val="161616"/>
          <w:sz w:val="28"/>
          <w:szCs w:val="28"/>
          <w:shd w:val="clear" w:color="auto" w:fill="FFFFFF"/>
        </w:rPr>
        <w:t>Resilience</w:t>
      </w:r>
    </w:p>
    <w:p w14:paraId="38BDCED8" w14:textId="44908D25" w:rsidR="00927DC7" w:rsidRDefault="00927DC7" w:rsidP="00927DC7">
      <w:pPr>
        <w:pStyle w:val="Heading3"/>
      </w:pPr>
      <w:r>
        <w:t xml:space="preserve">Pedagogy Standard: </w:t>
      </w:r>
      <w:sdt>
        <w:sdtPr>
          <w:alias w:val="Pedagogy Standard"/>
          <w:tag w:val="Pedagogy Standard"/>
          <w:id w:val="-2032717312"/>
          <w:placeholder>
            <w:docPart w:val="13067FAF730F4C9FB9473087EAD2E76C"/>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4E2F17">
            <w:t>Influencing: Sustained effort and resilience in learners</w:t>
          </w:r>
        </w:sdtContent>
      </w:sdt>
    </w:p>
    <w:p w14:paraId="62EC1BD5" w14:textId="77777777" w:rsidR="00846548" w:rsidRDefault="00846548" w:rsidP="00B70105">
      <w:pPr>
        <w:pStyle w:val="Heading3"/>
      </w:pPr>
      <w:r>
        <w:t>What did you do and why?</w:t>
      </w:r>
    </w:p>
    <w:p w14:paraId="37FDB716" w14:textId="46C960C6" w:rsidR="003451F5" w:rsidRPr="003451F5" w:rsidRDefault="003451F5" w:rsidP="003451F5">
      <w:r w:rsidRPr="003451F5">
        <w:t>I created and performed an assembly for my class during placement. I knew that my class would find the science activities challenging so I designed an assembly based on resilience to set the pupils up for the lesson. I used a video on Dojo about the Learning Pit (see asset), which helped to engage the pupils as they are familiar with the characters from the website. We then had a group discussion and agreed that it was important for us all to have resilience when learning.</w:t>
      </w:r>
    </w:p>
    <w:p w14:paraId="16F4A621" w14:textId="7182ECF5" w:rsidR="00846548" w:rsidRPr="008F713A" w:rsidRDefault="00846548" w:rsidP="00846548"/>
    <w:p w14:paraId="4295FB1B" w14:textId="77777777" w:rsidR="00846548" w:rsidRDefault="00846548" w:rsidP="00B70105">
      <w:pPr>
        <w:pStyle w:val="Heading3"/>
      </w:pPr>
      <w:r>
        <w:t>What have you learned?</w:t>
      </w:r>
    </w:p>
    <w:p w14:paraId="2C6462EA" w14:textId="400AE4A6" w:rsidR="00254D2A" w:rsidRPr="00254D2A" w:rsidRDefault="00254D2A" w:rsidP="00254D2A">
      <w:r w:rsidRPr="00254D2A">
        <w:t xml:space="preserve">Resilience within learning and educating is highly significant as no pupil is going to learn effectively if they have a negative attitude toward failure. It is really important that pupils see failing as a step in the learning process, and as a step that can then be overcome to achieve success. Perseverance is an essential life skill that will be useful for the pupils' life beyond school, implementing lessons and discussion like this will prepare pupils for their future. The video itself, described the learning pit, when </w:t>
      </w:r>
      <w:proofErr w:type="spellStart"/>
      <w:r w:rsidRPr="00254D2A">
        <w:t>your</w:t>
      </w:r>
      <w:proofErr w:type="spellEnd"/>
      <w:r w:rsidRPr="00254D2A">
        <w:t xml:space="preserve"> learning and work seems to have a dip. It went on to discuss how important it is to climb out of this pit instead of giving up. Having the assembly with this topic just before an experimenting lesson on making circuits was really useful and effective. It meant that the pupils were in a really positive headspace before the activity and were eager to rise to the challenge. It also set up a very positive classroom vibe where the pupils were enjoying making mistakes and failing and were ecstatic when they succeeded and overcame the challenges. The influence of the assembly and my own attitude on failing and making mistakes had a positive effect on all learners, my class teacher also commented on this in my learning journal (see asset).</w:t>
      </w:r>
    </w:p>
    <w:p w14:paraId="0ECF20B7" w14:textId="5D9AE9D7" w:rsidR="00846548" w:rsidRPr="00505886" w:rsidRDefault="00846548" w:rsidP="00846548"/>
    <w:p w14:paraId="3B26C128" w14:textId="77777777" w:rsidR="00846548" w:rsidRPr="007C32AA" w:rsidRDefault="00846548" w:rsidP="00B70105">
      <w:pPr>
        <w:pStyle w:val="Heading3"/>
      </w:pPr>
      <w:r>
        <w:t>What next?</w:t>
      </w:r>
    </w:p>
    <w:p w14:paraId="57C4C543" w14:textId="24CCD748" w:rsidR="00254D2A" w:rsidRPr="00254D2A" w:rsidRDefault="00254D2A" w:rsidP="00254D2A">
      <w:r w:rsidRPr="00254D2A">
        <w:t xml:space="preserve">Having a growth mindset and encouraging it in pupils has proved to be an effective tool in managing the classroom and I will continue to progress this skill further in my educational career.  It would be beneficial for me to continue my professional development by researching more methods of teaching and learning about growth mindset throughout the school day. This experience has also enlightened me on how teachers </w:t>
      </w:r>
      <w:proofErr w:type="gramStart"/>
      <w:r w:rsidRPr="00254D2A">
        <w:t>attitudes</w:t>
      </w:r>
      <w:proofErr w:type="gramEnd"/>
      <w:r w:rsidRPr="00254D2A">
        <w:t xml:space="preserve"> towards learning can have an extreme effect on the learner's experience. In promoting sustained effort and showing how I use resilience daily, the learners seemed to be motivated to also have this attitude. This is an additional attitude and method that I will take forward into all of my future lessons.</w:t>
      </w:r>
    </w:p>
    <w:p w14:paraId="58CCE99B" w14:textId="59BC3868" w:rsidR="00846548" w:rsidRPr="00A95C95" w:rsidRDefault="00846548" w:rsidP="00846548"/>
    <w:p w14:paraId="37787D9F" w14:textId="77777777" w:rsidR="00B357D8" w:rsidRDefault="00B357D8">
      <w:pPr>
        <w:rPr>
          <w:rFonts w:asciiTheme="majorHAnsi" w:eastAsiaTheme="majorEastAsia" w:hAnsiTheme="majorHAnsi" w:cstheme="majorBidi"/>
          <w:color w:val="1F4E79" w:themeColor="accent1" w:themeShade="80"/>
          <w:sz w:val="32"/>
          <w:szCs w:val="32"/>
        </w:rPr>
      </w:pPr>
      <w:r>
        <w:br w:type="page"/>
      </w:r>
    </w:p>
    <w:p w14:paraId="1A00C580" w14:textId="57FFA0C6" w:rsidR="00811007" w:rsidRDefault="00811007" w:rsidP="00811007">
      <w:pPr>
        <w:pStyle w:val="Heading1"/>
      </w:pPr>
      <w:r>
        <w:lastRenderedPageBreak/>
        <w:t>Part 2: Critical Reflection</w:t>
      </w:r>
    </w:p>
    <w:p w14:paraId="04C7C3D2" w14:textId="77777777" w:rsidR="0060458D" w:rsidRPr="0060458D" w:rsidRDefault="0060458D" w:rsidP="0060458D"/>
    <w:sdt>
      <w:sdtPr>
        <w:id w:val="-1033581011"/>
        <w:placeholder>
          <w:docPart w:val="DefaultPlaceholder_-1854013440"/>
        </w:placeholder>
      </w:sdtPr>
      <w:sdtEndPr>
        <w:rPr>
          <w:sz w:val="28"/>
          <w:szCs w:val="28"/>
        </w:rPr>
      </w:sdtEndPr>
      <w:sdtContent>
        <w:p w14:paraId="60B60867" w14:textId="2390573C" w:rsidR="00AC19FF" w:rsidRPr="0060458D" w:rsidRDefault="00B661FF" w:rsidP="00AC19FF">
          <w:pPr>
            <w:rPr>
              <w:sz w:val="28"/>
              <w:szCs w:val="28"/>
            </w:rPr>
          </w:pPr>
          <w:r w:rsidRPr="0060458D">
            <w:rPr>
              <w:sz w:val="28"/>
              <w:szCs w:val="28"/>
            </w:rPr>
            <w:t>Influencing: Sustained effort and resilience in learners</w:t>
          </w:r>
        </w:p>
      </w:sdtContent>
    </w:sdt>
    <w:p w14:paraId="2AA56D82" w14:textId="77777777" w:rsidR="00811007" w:rsidRDefault="00811007" w:rsidP="00811007"/>
    <w:p w14:paraId="1A02AFCB" w14:textId="62084991" w:rsidR="002E626B" w:rsidRDefault="00811007" w:rsidP="002E626B">
      <w:pPr>
        <w:pStyle w:val="Heading2"/>
      </w:pPr>
      <w:r>
        <w:t>Introduction</w:t>
      </w:r>
    </w:p>
    <w:p w14:paraId="34CC05B6" w14:textId="4D068178" w:rsidR="00644ED7" w:rsidRPr="00EF1CEB" w:rsidRDefault="00B661FF" w:rsidP="00644ED7">
      <w:pPr>
        <w:ind w:firstLine="720"/>
      </w:pPr>
      <w:r w:rsidRPr="00EF1CEB">
        <w:t xml:space="preserve">In an </w:t>
      </w:r>
      <w:r w:rsidR="00EF1CEB" w:rsidRPr="00EF1CEB">
        <w:t>ever-changing</w:t>
      </w:r>
      <w:r w:rsidRPr="00EF1CEB">
        <w:t xml:space="preserve"> world, and </w:t>
      </w:r>
      <w:r w:rsidR="00C95E34" w:rsidRPr="00EF1CEB">
        <w:t>in</w:t>
      </w:r>
      <w:r w:rsidRPr="00EF1CEB">
        <w:t xml:space="preserve"> the current climate of social unrest, </w:t>
      </w:r>
      <w:r w:rsidR="00C95E34" w:rsidRPr="00EF1CEB">
        <w:t xml:space="preserve">developing positive </w:t>
      </w:r>
      <w:r w:rsidRPr="00EF1CEB">
        <w:t xml:space="preserve">mental health and wellbeing </w:t>
      </w:r>
      <w:r w:rsidR="00C95E34" w:rsidRPr="00EF1CEB">
        <w:t xml:space="preserve">behaviours </w:t>
      </w:r>
      <w:r w:rsidRPr="00EF1CEB">
        <w:t>in pupils is crucial.</w:t>
      </w:r>
      <w:r w:rsidR="00C95E34" w:rsidRPr="00EF1CEB">
        <w:t xml:space="preserve"> The new curriculum for Wales has an area of learning experience (</w:t>
      </w:r>
      <w:proofErr w:type="spellStart"/>
      <w:r w:rsidR="00C95E34" w:rsidRPr="00EF1CEB">
        <w:t>AoLE</w:t>
      </w:r>
      <w:proofErr w:type="spellEnd"/>
      <w:r w:rsidR="00C95E34" w:rsidRPr="00EF1CEB">
        <w:t>) specifically focused on Health &amp; Wellbeing in recognition that this is a critical element of being able to learn effectively as well as being an important life skill. As a result,</w:t>
      </w:r>
      <w:r w:rsidR="00FF121E" w:rsidRPr="00EF1CEB">
        <w:t xml:space="preserve"> </w:t>
      </w:r>
      <w:r w:rsidR="00C95E34" w:rsidRPr="00EF1CEB">
        <w:t>nearly all schools will have dedicated an increasing amount of teaching time to developing and improving wellbeing for all learners.</w:t>
      </w:r>
      <w:r w:rsidR="0060458D" w:rsidRPr="00EF1CEB">
        <w:t xml:space="preserve"> </w:t>
      </w:r>
      <w:r w:rsidR="009D292F" w:rsidRPr="00EF1CEB">
        <w:t xml:space="preserve">It is a key factor in supporting students to achieve both academically and holistically within school. The focus of resilience is prevalent, especially now, when pupils </w:t>
      </w:r>
      <w:r w:rsidR="00C95E34" w:rsidRPr="00EF1CEB">
        <w:t>return to the classroom,</w:t>
      </w:r>
      <w:r w:rsidR="0060458D" w:rsidRPr="00EF1CEB">
        <w:t xml:space="preserve"> having to face a multitude of challenges</w:t>
      </w:r>
      <w:r w:rsidR="009D292F" w:rsidRPr="00EF1CEB">
        <w:t xml:space="preserve">. I have decided to focus on this topic because I have seen </w:t>
      </w:r>
      <w:r w:rsidR="00FF121E" w:rsidRPr="00EF1CEB">
        <w:t>first-hand</w:t>
      </w:r>
      <w:r w:rsidR="009D292F" w:rsidRPr="00EF1CEB">
        <w:t>, its importance and effect upon students and their work ethic</w:t>
      </w:r>
      <w:r w:rsidR="009B53AD" w:rsidRPr="00EF1CEB">
        <w:t xml:space="preserve"> and wish to develop further my understanding and technique of incorporating this into my teaching</w:t>
      </w:r>
      <w:r w:rsidR="009D292F" w:rsidRPr="00EF1CEB">
        <w:t>. I also believe a focus on resilience will be essential in a post-covid era and in the future of education</w:t>
      </w:r>
      <w:r w:rsidR="009B53AD" w:rsidRPr="00EF1CEB">
        <w:t xml:space="preserve"> generally</w:t>
      </w:r>
      <w:r w:rsidR="00965105" w:rsidRPr="00EF1CEB">
        <w:t>,</w:t>
      </w:r>
      <w:r w:rsidR="009B53AD" w:rsidRPr="00EF1CEB">
        <w:t xml:space="preserve"> making it a</w:t>
      </w:r>
      <w:r w:rsidR="00965105" w:rsidRPr="00EF1CEB">
        <w:t>n</w:t>
      </w:r>
      <w:r w:rsidR="009B53AD" w:rsidRPr="00EF1CEB">
        <w:t xml:space="preserve"> advantageous aspect to explore further</w:t>
      </w:r>
      <w:r w:rsidR="009D292F" w:rsidRPr="00EF1CEB">
        <w:t xml:space="preserve">. The </w:t>
      </w:r>
      <w:r w:rsidR="00965105" w:rsidRPr="00EF1CEB">
        <w:t>W</w:t>
      </w:r>
      <w:r w:rsidR="009D292F" w:rsidRPr="00EF1CEB">
        <w:t xml:space="preserve">elsh </w:t>
      </w:r>
      <w:r w:rsidR="00965105" w:rsidRPr="00EF1CEB">
        <w:t>G</w:t>
      </w:r>
      <w:r w:rsidR="009D292F" w:rsidRPr="00EF1CEB">
        <w:t>overnment have noted the importance of resilience within the new curriculum</w:t>
      </w:r>
      <w:r w:rsidR="00965105" w:rsidRPr="00EF1CEB">
        <w:t xml:space="preserve"> and</w:t>
      </w:r>
      <w:r w:rsidR="009D292F" w:rsidRPr="00EF1CEB">
        <w:t xml:space="preserve"> the four purposes outline </w:t>
      </w:r>
      <w:r w:rsidR="00965105" w:rsidRPr="00EF1CEB">
        <w:t xml:space="preserve">“ambitious, capable learners” </w:t>
      </w:r>
      <w:r w:rsidR="00C95E34" w:rsidRPr="00EF1CEB">
        <w:t xml:space="preserve">as one of the aspirations in the vision for all pupils in Wales </w:t>
      </w:r>
      <w:r w:rsidR="008A7A19" w:rsidRPr="00EF1CEB">
        <w:t>(Welsh Government, 2020)</w:t>
      </w:r>
      <w:r w:rsidR="009D292F" w:rsidRPr="00EF1CEB">
        <w:t xml:space="preserve">. </w:t>
      </w:r>
      <w:r w:rsidR="00644ED7" w:rsidRPr="00EF1CEB">
        <w:t xml:space="preserve">The </w:t>
      </w:r>
      <w:r w:rsidR="00965105" w:rsidRPr="00EF1CEB">
        <w:t>professional standards</w:t>
      </w:r>
      <w:r w:rsidR="00644ED7" w:rsidRPr="00EF1CEB">
        <w:t xml:space="preserve"> </w:t>
      </w:r>
      <w:r w:rsidR="00FF121E" w:rsidRPr="00EF1CEB">
        <w:t>define</w:t>
      </w:r>
      <w:r w:rsidR="00644ED7" w:rsidRPr="00EF1CEB">
        <w:t xml:space="preserve"> this aspect as encouraging</w:t>
      </w:r>
      <w:r w:rsidR="00644ED7" w:rsidRPr="00EF1CEB">
        <w:rPr>
          <w:b/>
          <w:bCs/>
          <w:color w:val="385723"/>
          <w:bdr w:val="none" w:sz="0" w:space="0" w:color="auto" w:frame="1"/>
          <w:shd w:val="clear" w:color="auto" w:fill="FFFFFF"/>
        </w:rPr>
        <w:t xml:space="preserve"> “</w:t>
      </w:r>
      <w:r w:rsidR="00644ED7" w:rsidRPr="00EF1CEB">
        <w:t xml:space="preserve">learners to apply themselves with sustained effort because they see the </w:t>
      </w:r>
      <w:r w:rsidR="00C95E34" w:rsidRPr="00EF1CEB">
        <w:t>relevance</w:t>
      </w:r>
      <w:r w:rsidR="00644ED7" w:rsidRPr="00EF1CEB">
        <w:t xml:space="preserve"> of their learning and understand that resilience is needed for sustained success”</w:t>
      </w:r>
      <w:r w:rsidR="009B53AD" w:rsidRPr="00EF1CEB">
        <w:t xml:space="preserve">, </w:t>
      </w:r>
      <w:r w:rsidR="00C95E34" w:rsidRPr="00EF1CEB">
        <w:t xml:space="preserve">This outlines the rationale for </w:t>
      </w:r>
      <w:r w:rsidR="009B53AD" w:rsidRPr="00EF1CEB">
        <w:t xml:space="preserve">researching the topic further </w:t>
      </w:r>
      <w:r w:rsidR="00C95E34" w:rsidRPr="00EF1CEB">
        <w:t xml:space="preserve">as </w:t>
      </w:r>
      <w:r w:rsidR="009B53AD" w:rsidRPr="00EF1CEB">
        <w:t>a valuable opportunity to increase my pedagogical abilities and knowledge</w:t>
      </w:r>
      <w:r w:rsidR="008A7A19" w:rsidRPr="00EF1CEB">
        <w:t xml:space="preserve"> (Welsh Government, 2020)</w:t>
      </w:r>
      <w:r w:rsidR="009B53AD" w:rsidRPr="00EF1CEB">
        <w:t>.</w:t>
      </w:r>
    </w:p>
    <w:p w14:paraId="703F2DA9" w14:textId="1203F528" w:rsidR="00644ED7" w:rsidRDefault="00644ED7" w:rsidP="00644ED7"/>
    <w:p w14:paraId="6DFA1D78" w14:textId="42C79D89" w:rsidR="002E626B" w:rsidRDefault="002E626B" w:rsidP="009D292F">
      <w:pPr>
        <w:ind w:firstLine="720"/>
      </w:pPr>
    </w:p>
    <w:p w14:paraId="6B0C58DC" w14:textId="77777777" w:rsidR="00811007" w:rsidRPr="00FB2270" w:rsidRDefault="00811007" w:rsidP="00FB2270"/>
    <w:p w14:paraId="53B9EA6E" w14:textId="69BD9CBD" w:rsidR="00811007" w:rsidRDefault="31F7FF0E" w:rsidP="00811007">
      <w:pPr>
        <w:pStyle w:val="Heading2"/>
      </w:pPr>
      <w:r>
        <w:t>Critical Discussion of Chosen Aspect</w:t>
      </w:r>
      <w:r w:rsidR="00C56577">
        <w:t xml:space="preserve"> </w:t>
      </w:r>
    </w:p>
    <w:p w14:paraId="63866C96" w14:textId="370092CE" w:rsidR="007B0EE6" w:rsidRDefault="007B0EE6" w:rsidP="00CC5969"/>
    <w:p w14:paraId="6816EA7C" w14:textId="632EDB1F" w:rsidR="004F29CF" w:rsidRPr="00EF1CEB" w:rsidRDefault="00836A77" w:rsidP="00770759">
      <w:pPr>
        <w:pStyle w:val="NormalWeb"/>
        <w:shd w:val="clear" w:color="auto" w:fill="FFFFFF"/>
        <w:spacing w:before="0"/>
        <w:ind w:firstLine="720"/>
        <w:rPr>
          <w:rFonts w:eastAsiaTheme="majorEastAsia"/>
        </w:rPr>
      </w:pPr>
      <w:r w:rsidRPr="00EF1CEB">
        <w:t xml:space="preserve">Resilience </w:t>
      </w:r>
      <w:r w:rsidRPr="00EF1CEB">
        <w:rPr>
          <w:lang w:eastAsia="en-GB"/>
        </w:rPr>
        <w:t xml:space="preserve">can be </w:t>
      </w:r>
      <w:r w:rsidR="00143335" w:rsidRPr="00EF1CEB">
        <w:rPr>
          <w:lang w:eastAsia="en-GB"/>
        </w:rPr>
        <w:t>defined as a “</w:t>
      </w:r>
      <w:r w:rsidRPr="00EF1CEB">
        <w:rPr>
          <w:lang w:eastAsia="en-GB"/>
        </w:rPr>
        <w:t>key focus in terms of both academic functioning (</w:t>
      </w:r>
      <w:proofErr w:type="gramStart"/>
      <w:r w:rsidRPr="00EF1CEB">
        <w:rPr>
          <w:lang w:eastAsia="en-GB"/>
        </w:rPr>
        <w:t>e.g.</w:t>
      </w:r>
      <w:proofErr w:type="gramEnd"/>
      <w:r w:rsidRPr="00EF1CEB">
        <w:rPr>
          <w:lang w:eastAsia="en-GB"/>
        </w:rPr>
        <w:t xml:space="preserve"> coping with failure on a challenging task) and emotional health and well-being (e.g. finding a way through adversity)</w:t>
      </w:r>
      <w:r w:rsidR="00143335" w:rsidRPr="00EF1CEB">
        <w:rPr>
          <w:lang w:eastAsia="en-GB"/>
        </w:rPr>
        <w:t xml:space="preserve">” (Public </w:t>
      </w:r>
      <w:r w:rsidR="003E25D5" w:rsidRPr="00EF1CEB">
        <w:rPr>
          <w:lang w:eastAsia="en-GB"/>
        </w:rPr>
        <w:t>P</w:t>
      </w:r>
      <w:r w:rsidR="00143335" w:rsidRPr="00EF1CEB">
        <w:rPr>
          <w:lang w:eastAsia="en-GB"/>
        </w:rPr>
        <w:t xml:space="preserve">olicy Institute for </w:t>
      </w:r>
      <w:r w:rsidR="00A141C2" w:rsidRPr="00EF1CEB">
        <w:rPr>
          <w:lang w:eastAsia="en-GB"/>
        </w:rPr>
        <w:t>W</w:t>
      </w:r>
      <w:r w:rsidR="00143335" w:rsidRPr="00EF1CEB">
        <w:rPr>
          <w:lang w:eastAsia="en-GB"/>
        </w:rPr>
        <w:t>ales</w:t>
      </w:r>
      <w:r w:rsidR="00A141C2" w:rsidRPr="00EF1CEB">
        <w:rPr>
          <w:lang w:eastAsia="en-GB"/>
        </w:rPr>
        <w:t>, 2016,</w:t>
      </w:r>
      <w:r w:rsidR="00143335" w:rsidRPr="00EF1CEB">
        <w:rPr>
          <w:lang w:eastAsia="en-GB"/>
        </w:rPr>
        <w:t xml:space="preserve"> p. 7). Its relevance in current and future curriculum design is argued by many to be a vital ingredient to the success of pupils.</w:t>
      </w:r>
      <w:r w:rsidR="00C977DC" w:rsidRPr="00EF1CEB">
        <w:rPr>
          <w:lang w:eastAsia="en-GB"/>
        </w:rPr>
        <w:t xml:space="preserve"> A wide range of educationalists have placed resilience at the centre of their philosophy such as Guy Claxton</w:t>
      </w:r>
      <w:r w:rsidR="00FF121E" w:rsidRPr="00EF1CEB">
        <w:rPr>
          <w:lang w:eastAsia="en-GB"/>
        </w:rPr>
        <w:t xml:space="preserve"> (2002)</w:t>
      </w:r>
      <w:r w:rsidR="00C977DC" w:rsidRPr="00EF1CEB">
        <w:rPr>
          <w:lang w:eastAsia="en-GB"/>
        </w:rPr>
        <w:t xml:space="preserve"> in his “Building Learning Power” approach.</w:t>
      </w:r>
      <w:r w:rsidR="00FF121E" w:rsidRPr="00EF1CEB">
        <w:rPr>
          <w:lang w:eastAsia="en-GB"/>
        </w:rPr>
        <w:t xml:space="preserve"> </w:t>
      </w:r>
      <w:r w:rsidR="00C977DC" w:rsidRPr="00EF1CEB">
        <w:rPr>
          <w:lang w:eastAsia="en-GB"/>
        </w:rPr>
        <w:t>Claxton</w:t>
      </w:r>
      <w:r w:rsidR="00FF121E" w:rsidRPr="00EF1CEB">
        <w:rPr>
          <w:lang w:eastAsia="en-GB"/>
        </w:rPr>
        <w:t>,</w:t>
      </w:r>
      <w:r w:rsidR="00C977DC" w:rsidRPr="00EF1CEB">
        <w:rPr>
          <w:lang w:eastAsia="en-GB"/>
        </w:rPr>
        <w:t xml:space="preserve"> who states that the first aspect of learning power or a supple mind is resilience or locking on to learning.</w:t>
      </w:r>
      <w:r w:rsidR="00FF121E" w:rsidRPr="00EF1CEB">
        <w:rPr>
          <w:lang w:eastAsia="en-GB"/>
        </w:rPr>
        <w:t xml:space="preserve"> </w:t>
      </w:r>
      <w:r w:rsidR="00C977DC" w:rsidRPr="00EF1CEB">
        <w:rPr>
          <w:lang w:eastAsia="en-GB"/>
        </w:rPr>
        <w:t xml:space="preserve">The ability to stay engaged despite external distractions and despite the different feelings experienced during learning including frustration, </w:t>
      </w:r>
      <w:r w:rsidR="00FF121E" w:rsidRPr="00EF1CEB">
        <w:rPr>
          <w:lang w:eastAsia="en-GB"/>
        </w:rPr>
        <w:t>confusion</w:t>
      </w:r>
      <w:r w:rsidR="00C977DC" w:rsidRPr="00EF1CEB">
        <w:rPr>
          <w:lang w:eastAsia="en-GB"/>
        </w:rPr>
        <w:t xml:space="preserve"> and well as excitement and interest is a learning behaviour and life skill noted by numerous education researchers. However, the</w:t>
      </w:r>
      <w:r w:rsidR="00143335" w:rsidRPr="00EF1CEB">
        <w:rPr>
          <w:lang w:eastAsia="en-GB"/>
        </w:rPr>
        <w:t xml:space="preserve"> </w:t>
      </w:r>
      <w:r w:rsidR="00C977DC" w:rsidRPr="00EF1CEB">
        <w:t>n</w:t>
      </w:r>
      <w:r w:rsidR="007B0EE6" w:rsidRPr="00EF1CEB">
        <w:t xml:space="preserve">otion of sustained effort and resilience is often </w:t>
      </w:r>
      <w:r w:rsidR="00C977DC" w:rsidRPr="00EF1CEB">
        <w:t xml:space="preserve">known </w:t>
      </w:r>
      <w:r w:rsidR="007B0EE6" w:rsidRPr="00EF1CEB">
        <w:t xml:space="preserve">by the term growth mindset. </w:t>
      </w:r>
      <w:r w:rsidR="00C977DC" w:rsidRPr="00EF1CEB">
        <w:t>Mindset</w:t>
      </w:r>
      <w:r w:rsidR="007B0EE6" w:rsidRPr="00EF1CEB">
        <w:t>, coined by Carol Dweck</w:t>
      </w:r>
      <w:r w:rsidR="003E25D5" w:rsidRPr="00EF1CEB">
        <w:t xml:space="preserve"> (2017)</w:t>
      </w:r>
      <w:r w:rsidR="007B0EE6" w:rsidRPr="00EF1CEB">
        <w:t>, has been</w:t>
      </w:r>
      <w:r w:rsidR="00C977DC" w:rsidRPr="00EF1CEB">
        <w:t xml:space="preserve"> a popular reference point for teachers and pupils when demonstrating that intelligence can be developed and learnt rather than be static and pre-determined.</w:t>
      </w:r>
      <w:r w:rsidR="00C56577" w:rsidRPr="00EF1CEB">
        <w:t xml:space="preserve"> </w:t>
      </w:r>
      <w:r w:rsidR="007B0EE6" w:rsidRPr="00EF1CEB">
        <w:t xml:space="preserve">The idea that failure is simply a bump in the road on the pathway to success and that actually </w:t>
      </w:r>
      <w:r w:rsidR="00965105" w:rsidRPr="00EF1CEB">
        <w:t>th</w:t>
      </w:r>
      <w:r w:rsidR="007B0EE6" w:rsidRPr="00EF1CEB">
        <w:t>ose bumps are a vital part to succeeding. Dweck discusses how there are two mindsets, fixed and growth. She posits that a fixed mindset is the belief that a person</w:t>
      </w:r>
      <w:r w:rsidR="00965105" w:rsidRPr="00EF1CEB">
        <w:t>’</w:t>
      </w:r>
      <w:r w:rsidR="007B0EE6" w:rsidRPr="00EF1CEB">
        <w:t xml:space="preserve">s “qualities are </w:t>
      </w:r>
      <w:r w:rsidR="007B0EE6" w:rsidRPr="00EF1CEB">
        <w:lastRenderedPageBreak/>
        <w:t>carved in stone” and that individuals “only have a certain amount of intelligence, a certain personality and a certain moral character (</w:t>
      </w:r>
      <w:r w:rsidR="00AF417B" w:rsidRPr="00EF1CEB">
        <w:t>Dweck</w:t>
      </w:r>
      <w:r w:rsidR="003E25D5" w:rsidRPr="00EF1CEB">
        <w:t xml:space="preserve">, 2017, </w:t>
      </w:r>
      <w:r w:rsidR="00AF417B" w:rsidRPr="00EF1CEB">
        <w:t>p.</w:t>
      </w:r>
      <w:r w:rsidR="003E25D5" w:rsidRPr="00EF1CEB">
        <w:t>20)</w:t>
      </w:r>
      <w:r w:rsidR="00AF417B" w:rsidRPr="00EF1CEB">
        <w:t xml:space="preserve">. </w:t>
      </w:r>
      <w:r w:rsidR="00965105" w:rsidRPr="00EF1CEB">
        <w:t>S</w:t>
      </w:r>
      <w:r w:rsidR="00AF417B" w:rsidRPr="00EF1CEB">
        <w:t>he discusses the alternative</w:t>
      </w:r>
      <w:r w:rsidR="00965105" w:rsidRPr="00EF1CEB">
        <w:t xml:space="preserve"> to this called</w:t>
      </w:r>
      <w:r w:rsidR="00AF417B" w:rsidRPr="00EF1CEB">
        <w:t xml:space="preserve"> growth mindset. This is ‘based on the belief that your basic qualities are things you can cultivate through your efforts, strat</w:t>
      </w:r>
      <w:r w:rsidR="00C977DC" w:rsidRPr="00EF1CEB">
        <w:t>e</w:t>
      </w:r>
      <w:r w:rsidR="00AF417B" w:rsidRPr="00EF1CEB">
        <w:t>gies and help from others”.  Dweck calls for educators and learners to understand the power of “not yet”, a belief that although something is not possible in the present moment</w:t>
      </w:r>
      <w:r w:rsidR="00965105" w:rsidRPr="00EF1CEB">
        <w:t>,</w:t>
      </w:r>
      <w:r w:rsidR="00AF417B" w:rsidRPr="00EF1CEB">
        <w:t xml:space="preserve"> the resilience to be able to claim, “not yet”, therefore indicating to the </w:t>
      </w:r>
      <w:r w:rsidR="00C56577" w:rsidRPr="00EF1CEB">
        <w:t>possibility</w:t>
      </w:r>
      <w:r w:rsidR="00AF417B" w:rsidRPr="00EF1CEB">
        <w:t xml:space="preserve"> of improvement and growth gives learners a “greater confidence” and a “path into the future that creates greater persistence”</w:t>
      </w:r>
      <w:r w:rsidR="004F29CF" w:rsidRPr="00EF1CEB">
        <w:t xml:space="preserve"> (</w:t>
      </w:r>
      <w:r w:rsidR="003E25D5" w:rsidRPr="00EF1CEB">
        <w:t>Dweck, 2014</w:t>
      </w:r>
      <w:r w:rsidR="004F29CF" w:rsidRPr="00EF1CEB">
        <w:t>). Dweck argues that “instead of luxuriating in the power of yet” pupils with a fixed mindset “were gripped in the tyranny of now” which in turn decreases their engagement and resilience in learning</w:t>
      </w:r>
      <w:r w:rsidR="003E25D5" w:rsidRPr="00EF1CEB">
        <w:t xml:space="preserve"> (Dweck, 2014)</w:t>
      </w:r>
      <w:r w:rsidR="004F29CF" w:rsidRPr="00EF1CEB">
        <w:t xml:space="preserve">. Dweck’s research into fixed and growth </w:t>
      </w:r>
      <w:r w:rsidR="00C56577" w:rsidRPr="00EF1CEB">
        <w:t>mindset</w:t>
      </w:r>
      <w:r w:rsidR="004F29CF" w:rsidRPr="00EF1CEB">
        <w:t xml:space="preserve"> has been incredibly influential throughout the globe, and many of the traits she discusses can be found in the four purposes of the new curriculum which is designed to support pupils to become “</w:t>
      </w:r>
      <w:r w:rsidR="004F29CF" w:rsidRPr="00EF1CEB">
        <w:rPr>
          <w:rFonts w:eastAsiaTheme="majorEastAsia"/>
        </w:rPr>
        <w:t>ambitious, capable learners” (</w:t>
      </w:r>
      <w:r w:rsidR="00770759" w:rsidRPr="00EF1CEB">
        <w:t>Welsh Government, 2020).</w:t>
      </w:r>
    </w:p>
    <w:p w14:paraId="6E583E26" w14:textId="5AD50FEE" w:rsidR="00AF417B" w:rsidRPr="00EF1CEB" w:rsidRDefault="00AF417B" w:rsidP="00965105">
      <w:pPr>
        <w:pStyle w:val="NormalWeb"/>
        <w:ind w:firstLine="720"/>
        <w:rPr>
          <w:color w:val="000000" w:themeColor="text1"/>
          <w:lang w:eastAsia="en-GB"/>
        </w:rPr>
      </w:pPr>
    </w:p>
    <w:p w14:paraId="23A772BB" w14:textId="24F8E828" w:rsidR="00BD322F" w:rsidRPr="00EF1CEB" w:rsidRDefault="004F29CF" w:rsidP="001F5BA1">
      <w:pPr>
        <w:pStyle w:val="NormalWeb"/>
        <w:ind w:firstLine="720"/>
        <w:rPr>
          <w:lang w:eastAsia="en-GB"/>
        </w:rPr>
      </w:pPr>
      <w:r w:rsidRPr="00EF1CEB">
        <w:t xml:space="preserve">In addition to Dweck’s </w:t>
      </w:r>
      <w:r w:rsidR="002C679B" w:rsidRPr="00EF1CEB">
        <w:t>beliefs of growth mindset, Angela Lee Duckworth</w:t>
      </w:r>
      <w:r w:rsidR="00F0121F" w:rsidRPr="00EF1CEB">
        <w:t xml:space="preserve"> (2013)</w:t>
      </w:r>
      <w:r w:rsidR="002C679B" w:rsidRPr="00EF1CEB">
        <w:t xml:space="preserve"> is </w:t>
      </w:r>
      <w:r w:rsidR="00C56577" w:rsidRPr="00EF1CEB">
        <w:t>renowned</w:t>
      </w:r>
      <w:r w:rsidR="002C679B" w:rsidRPr="00EF1CEB">
        <w:t xml:space="preserve"> for popularising the term “grit”</w:t>
      </w:r>
      <w:r w:rsidR="00965105" w:rsidRPr="00EF1CEB">
        <w:t>,</w:t>
      </w:r>
      <w:r w:rsidR="002C679B" w:rsidRPr="00EF1CEB">
        <w:t xml:space="preserve"> which can also be described as “the power of passion and </w:t>
      </w:r>
      <w:r w:rsidR="00C56577" w:rsidRPr="00EF1CEB">
        <w:t>perseverance</w:t>
      </w:r>
      <w:r w:rsidR="002C679B" w:rsidRPr="00EF1CEB">
        <w:t>” (</w:t>
      </w:r>
      <w:r w:rsidR="00770759" w:rsidRPr="00EF1CEB">
        <w:t>Duckworth, 2013</w:t>
      </w:r>
      <w:r w:rsidR="002C679B" w:rsidRPr="00EF1CEB">
        <w:t>). Duckworth’s beli</w:t>
      </w:r>
      <w:r w:rsidR="00C977DC" w:rsidRPr="00EF1CEB">
        <w:t>e</w:t>
      </w:r>
      <w:r w:rsidR="002C679B" w:rsidRPr="00EF1CEB">
        <w:t xml:space="preserve">fs centre around the idea that </w:t>
      </w:r>
      <w:r w:rsidR="00770759" w:rsidRPr="00EF1CEB">
        <w:t>“</w:t>
      </w:r>
      <w:r w:rsidR="002C679B" w:rsidRPr="00EF1CEB">
        <w:t>grit</w:t>
      </w:r>
      <w:r w:rsidR="00770759" w:rsidRPr="00EF1CEB">
        <w:t>”</w:t>
      </w:r>
      <w:r w:rsidR="002C679B" w:rsidRPr="00EF1CEB">
        <w:t xml:space="preserve"> is a key characteristic of success in all types of social cons</w:t>
      </w:r>
      <w:r w:rsidR="00965105" w:rsidRPr="00EF1CEB">
        <w:t>tr</w:t>
      </w:r>
      <w:r w:rsidR="002C679B" w:rsidRPr="00EF1CEB">
        <w:t xml:space="preserve">uctions </w:t>
      </w:r>
      <w:r w:rsidR="00AB35D7" w:rsidRPr="00EF1CEB">
        <w:t>e</w:t>
      </w:r>
      <w:r w:rsidR="00AB35D7">
        <w:t>.</w:t>
      </w:r>
      <w:r w:rsidR="00AB35D7" w:rsidRPr="00EF1CEB">
        <w:t>g.,</w:t>
      </w:r>
      <w:r w:rsidR="002C679B" w:rsidRPr="00EF1CEB">
        <w:t xml:space="preserve"> schools, workplaces</w:t>
      </w:r>
      <w:r w:rsidR="00770759" w:rsidRPr="00EF1CEB">
        <w:t xml:space="preserve"> (Duckworth, 2013)</w:t>
      </w:r>
      <w:r w:rsidR="002C679B" w:rsidRPr="00EF1CEB">
        <w:t>. Similarly</w:t>
      </w:r>
      <w:r w:rsidR="00C56577" w:rsidRPr="00EF1CEB">
        <w:t>,</w:t>
      </w:r>
      <w:r w:rsidR="002C679B" w:rsidRPr="00EF1CEB">
        <w:t xml:space="preserve"> to Dweck, Duckworth disregar</w:t>
      </w:r>
      <w:r w:rsidR="000B4ABA" w:rsidRPr="00EF1CEB">
        <w:t>d</w:t>
      </w:r>
      <w:r w:rsidR="00C977DC" w:rsidRPr="00EF1CEB">
        <w:t>s</w:t>
      </w:r>
      <w:r w:rsidR="002C679B" w:rsidRPr="00EF1CEB">
        <w:t xml:space="preserve"> the </w:t>
      </w:r>
      <w:r w:rsidR="00C977DC" w:rsidRPr="00EF1CEB">
        <w:t xml:space="preserve">value </w:t>
      </w:r>
      <w:r w:rsidR="002C679B" w:rsidRPr="00EF1CEB">
        <w:t xml:space="preserve">of IQ scores and “social intelligence” </w:t>
      </w:r>
      <w:r w:rsidR="00770759" w:rsidRPr="00EF1CEB">
        <w:t xml:space="preserve">(Duckworth, 2013). </w:t>
      </w:r>
      <w:r w:rsidR="002C679B" w:rsidRPr="00EF1CEB">
        <w:t xml:space="preserve">Both researchers insist that </w:t>
      </w:r>
      <w:r w:rsidR="00C56577" w:rsidRPr="00EF1CEB">
        <w:t>perseverance</w:t>
      </w:r>
      <w:r w:rsidR="002C679B" w:rsidRPr="00EF1CEB">
        <w:t xml:space="preserve"> is the key to overcoming failure and reaching goals.</w:t>
      </w:r>
      <w:r w:rsidR="000B4ABA" w:rsidRPr="00EF1CEB">
        <w:t xml:space="preserve"> </w:t>
      </w:r>
      <w:r w:rsidR="001F5BA1" w:rsidRPr="00EF1CEB">
        <w:t xml:space="preserve">Incorporating these </w:t>
      </w:r>
      <w:r w:rsidR="00C56577" w:rsidRPr="00EF1CEB">
        <w:t>learning behaviours</w:t>
      </w:r>
      <w:r w:rsidR="001F5BA1" w:rsidRPr="00EF1CEB">
        <w:t xml:space="preserve"> within the classroom could be done in a </w:t>
      </w:r>
      <w:r w:rsidR="00C56577" w:rsidRPr="00EF1CEB">
        <w:t>multitude</w:t>
      </w:r>
      <w:r w:rsidR="001F5BA1" w:rsidRPr="00EF1CEB">
        <w:t xml:space="preserve"> of ways</w:t>
      </w:r>
      <w:r w:rsidR="00965105" w:rsidRPr="00EF1CEB">
        <w:t xml:space="preserve">. </w:t>
      </w:r>
      <w:r w:rsidR="00C56577" w:rsidRPr="00EF1CEB">
        <w:t xml:space="preserve">You could argue that the </w:t>
      </w:r>
      <w:r w:rsidR="001F5BA1" w:rsidRPr="00EF1CEB">
        <w:t>inclusion of these</w:t>
      </w:r>
      <w:r w:rsidR="00965105" w:rsidRPr="00EF1CEB">
        <w:t xml:space="preserve"> </w:t>
      </w:r>
      <w:r w:rsidR="001F5BA1" w:rsidRPr="00EF1CEB">
        <w:t xml:space="preserve">principles should be </w:t>
      </w:r>
      <w:r w:rsidR="00C56577" w:rsidRPr="00EF1CEB">
        <w:t>incorporated</w:t>
      </w:r>
      <w:r w:rsidR="001F5BA1" w:rsidRPr="00EF1CEB">
        <w:t xml:space="preserve"> </w:t>
      </w:r>
      <w:r w:rsidR="00C56577" w:rsidRPr="00EF1CEB">
        <w:t>all forms of professional learning</w:t>
      </w:r>
      <w:r w:rsidR="001F5BA1" w:rsidRPr="00EF1CEB">
        <w:t xml:space="preserve"> throughout the school from senior leaders to teachers </w:t>
      </w:r>
      <w:r w:rsidR="00C56577" w:rsidRPr="00EF1CEB">
        <w:t>through to</w:t>
      </w:r>
      <w:r w:rsidR="001F5BA1" w:rsidRPr="00EF1CEB">
        <w:t xml:space="preserve"> teaching </w:t>
      </w:r>
      <w:r w:rsidR="00C56577" w:rsidRPr="00EF1CEB">
        <w:t>assistants</w:t>
      </w:r>
      <w:r w:rsidR="001F5BA1" w:rsidRPr="00EF1CEB">
        <w:t>. It is important that schools “</w:t>
      </w:r>
      <w:r w:rsidR="001F5BA1" w:rsidRPr="00EF1CEB">
        <w:rPr>
          <w:lang w:eastAsia="en-GB"/>
        </w:rPr>
        <w:t>promote resilience in everyday learning</w:t>
      </w:r>
      <w:r w:rsidR="001F5BA1" w:rsidRPr="00EF1CEB">
        <w:t>”</w:t>
      </w:r>
      <w:r w:rsidR="001F5BA1" w:rsidRPr="00EF1CEB">
        <w:rPr>
          <w:lang w:eastAsia="en-GB"/>
        </w:rPr>
        <w:t xml:space="preserve"> </w:t>
      </w:r>
      <w:r w:rsidR="001F5BA1" w:rsidRPr="00EF1CEB">
        <w:t xml:space="preserve">including </w:t>
      </w:r>
      <w:r w:rsidR="00C56577" w:rsidRPr="00EF1CEB">
        <w:t>assemblies</w:t>
      </w:r>
      <w:r w:rsidR="001F5BA1" w:rsidRPr="00EF1CEB">
        <w:t>, displays and within curricular activities</w:t>
      </w:r>
      <w:r w:rsidR="00F0121F" w:rsidRPr="00EF1CEB">
        <w:t xml:space="preserve"> (Pathways Oxford Owl, 2016, p.8)</w:t>
      </w:r>
      <w:r w:rsidR="001F5BA1" w:rsidRPr="00EF1CEB">
        <w:t xml:space="preserve">. </w:t>
      </w:r>
    </w:p>
    <w:p w14:paraId="50B08026" w14:textId="1E31251F" w:rsidR="0052601F" w:rsidRPr="00EF1CEB" w:rsidRDefault="0052601F" w:rsidP="00BD322F">
      <w:pPr>
        <w:ind w:firstLine="720"/>
        <w:rPr>
          <w:color w:val="21211E"/>
        </w:rPr>
      </w:pPr>
    </w:p>
    <w:p w14:paraId="1E8F2541" w14:textId="60D430AC" w:rsidR="0052601F" w:rsidRPr="00EF1CEB" w:rsidRDefault="0052601F" w:rsidP="0052601F">
      <w:pPr>
        <w:ind w:firstLine="720"/>
        <w:rPr>
          <w:color w:val="000000" w:themeColor="text1"/>
        </w:rPr>
      </w:pPr>
      <w:r w:rsidRPr="00EF1CEB">
        <w:rPr>
          <w:rFonts w:eastAsiaTheme="majorEastAsia"/>
        </w:rPr>
        <w:t>Martin Seligman et al</w:t>
      </w:r>
      <w:r w:rsidR="00F0121F" w:rsidRPr="00EF1CEB">
        <w:rPr>
          <w:rFonts w:eastAsiaTheme="majorEastAsia"/>
        </w:rPr>
        <w:t xml:space="preserve"> (2009)</w:t>
      </w:r>
      <w:r w:rsidRPr="00EF1CEB">
        <w:rPr>
          <w:rFonts w:eastAsiaTheme="majorEastAsia"/>
        </w:rPr>
        <w:t xml:space="preserve"> argue that “</w:t>
      </w:r>
      <w:r w:rsidRPr="00EF1CEB">
        <w:t>well-being should be taught in school on three grounds:</w:t>
      </w:r>
      <w:r w:rsidR="004E4D07" w:rsidRPr="00EF1CEB">
        <w:t xml:space="preserve"> </w:t>
      </w:r>
      <w:r w:rsidR="00FF121E" w:rsidRPr="00EF1CEB">
        <w:t>firstly,</w:t>
      </w:r>
      <w:r w:rsidRPr="00EF1CEB">
        <w:t xml:space="preserve"> as an antidote to depression, </w:t>
      </w:r>
      <w:r w:rsidR="004E4D07" w:rsidRPr="00EF1CEB">
        <w:t xml:space="preserve">secondly </w:t>
      </w:r>
      <w:r w:rsidRPr="00EF1CEB">
        <w:t xml:space="preserve">as a vehicle for increasing life satisfaction, and </w:t>
      </w:r>
      <w:r w:rsidR="004E4D07" w:rsidRPr="00EF1CEB">
        <w:t xml:space="preserve">thirdly </w:t>
      </w:r>
      <w:r w:rsidRPr="00EF1CEB">
        <w:t>as an aid to better learning a</w:t>
      </w:r>
      <w:r w:rsidRPr="00EF1CEB">
        <w:rPr>
          <w:color w:val="000000" w:themeColor="text1"/>
        </w:rPr>
        <w:t>nd more creative thinking” (Seligman</w:t>
      </w:r>
      <w:r w:rsidR="00F0121F" w:rsidRPr="00EF1CEB">
        <w:rPr>
          <w:color w:val="000000" w:themeColor="text1"/>
        </w:rPr>
        <w:t xml:space="preserve"> et al, 2009 p.295</w:t>
      </w:r>
      <w:r w:rsidRPr="00EF1CEB">
        <w:rPr>
          <w:color w:val="000000" w:themeColor="text1"/>
        </w:rPr>
        <w:t xml:space="preserve">). Seligman’s theory of Learned Optimism links to Dweck and Duckworth’s research surrounding resilience in education. His tested programmes of positive learning are aimed to “promote resilience, positive emotion and students’ sense of meaning or purpose” and he uses optimism as a method of “quickly getting over frustrations and setbacks and believing that effort will improve one’s future” thus deeming him a believer of resilience and sustained effort influencing </w:t>
      </w:r>
      <w:r w:rsidR="00AB35D7" w:rsidRPr="00EF1CEB">
        <w:rPr>
          <w:color w:val="000000" w:themeColor="text1"/>
        </w:rPr>
        <w:t>pupil’s</w:t>
      </w:r>
      <w:r w:rsidRPr="00EF1CEB">
        <w:rPr>
          <w:color w:val="000000" w:themeColor="text1"/>
        </w:rPr>
        <w:t xml:space="preserve"> well-being and success</w:t>
      </w:r>
      <w:r w:rsidR="006A15A7" w:rsidRPr="00EF1CEB">
        <w:rPr>
          <w:color w:val="000000" w:themeColor="text1"/>
        </w:rPr>
        <w:t xml:space="preserve"> (Seligman et al, 2009, p.301; </w:t>
      </w:r>
      <w:r w:rsidR="006A15A7" w:rsidRPr="00EF1CEB">
        <w:t>Pathways Oxford Owl, 2016, p.4</w:t>
      </w:r>
      <w:r w:rsidR="006A15A7" w:rsidRPr="00EF1CEB">
        <w:rPr>
          <w:color w:val="000000" w:themeColor="text1"/>
        </w:rPr>
        <w:t>)</w:t>
      </w:r>
      <w:r w:rsidRPr="00EF1CEB">
        <w:rPr>
          <w:color w:val="000000" w:themeColor="text1"/>
        </w:rPr>
        <w:t>.</w:t>
      </w:r>
      <w:r w:rsidRPr="00EF1CEB">
        <w:rPr>
          <w:rFonts w:ascii="MyriadPro" w:hAnsi="MyriadPro"/>
          <w:color w:val="000000" w:themeColor="text1"/>
        </w:rPr>
        <w:t xml:space="preserve">  </w:t>
      </w:r>
    </w:p>
    <w:p w14:paraId="5E69DEA4" w14:textId="4C47C506" w:rsidR="0052601F" w:rsidRPr="00EF1CEB" w:rsidRDefault="0052601F" w:rsidP="00BD322F">
      <w:pPr>
        <w:ind w:firstLine="720"/>
        <w:rPr>
          <w:color w:val="21211E"/>
        </w:rPr>
      </w:pPr>
    </w:p>
    <w:p w14:paraId="552620B0" w14:textId="05DF50E3" w:rsidR="0052601F" w:rsidRPr="00EF1CEB" w:rsidRDefault="004E4D07" w:rsidP="0052601F">
      <w:pPr>
        <w:ind w:firstLine="720"/>
        <w:rPr>
          <w:color w:val="21211E"/>
        </w:rPr>
      </w:pPr>
      <w:r w:rsidRPr="00EF1CEB">
        <w:t>When c</w:t>
      </w:r>
      <w:r w:rsidR="0052601F" w:rsidRPr="00EF1CEB">
        <w:t>onsidering the New Curriculum in Wales and its focus on creating pupils who are capable of “questioning and enjoy solving problems”, Dweck and Duckworth’s views on growth mindset and grit provide educators with an awareness of encouraging resilience and sustained effort in classrooms</w:t>
      </w:r>
      <w:r w:rsidR="006A15A7" w:rsidRPr="00EF1CEB">
        <w:t xml:space="preserve"> (Welsh Government, 2020)</w:t>
      </w:r>
      <w:r w:rsidR="0052601F" w:rsidRPr="00EF1CEB">
        <w:t xml:space="preserve">. </w:t>
      </w:r>
      <w:r w:rsidR="00FF121E" w:rsidRPr="00EF1CEB">
        <w:t>Professor Graham Donaldson’s report Successful Futures (2015)</w:t>
      </w:r>
      <w:r w:rsidR="0052601F" w:rsidRPr="00EF1CEB">
        <w:t xml:space="preserve"> highlighted the “critical and enduring importance of education for the long-term success and well-being of each and every child and young person in Wales” (</w:t>
      </w:r>
      <w:r w:rsidR="006A15A7" w:rsidRPr="00EF1CEB">
        <w:t>Welsh Government, 2020)</w:t>
      </w:r>
      <w:r w:rsidR="00965105" w:rsidRPr="00EF1CEB">
        <w:t>.</w:t>
      </w:r>
      <w:r w:rsidR="0052601F" w:rsidRPr="00EF1CEB">
        <w:t xml:space="preserve"> </w:t>
      </w:r>
      <w:r w:rsidR="00965105" w:rsidRPr="00EF1CEB">
        <w:t>F</w:t>
      </w:r>
      <w:r w:rsidR="0052601F" w:rsidRPr="00EF1CEB">
        <w:t xml:space="preserve">urther in the report Donaldson details how resilience and the teaching of </w:t>
      </w:r>
      <w:r w:rsidR="0052601F" w:rsidRPr="00EF1CEB">
        <w:lastRenderedPageBreak/>
        <w:t xml:space="preserve">resilience is a key factor of that long-term success and well-being. </w:t>
      </w:r>
      <w:r w:rsidR="00FF121E" w:rsidRPr="00EF1CEB">
        <w:t>Similarly,</w:t>
      </w:r>
      <w:r w:rsidR="0052601F" w:rsidRPr="00EF1CEB">
        <w:t xml:space="preserve"> to Duckworth and Dweck, Donald</w:t>
      </w:r>
      <w:r w:rsidRPr="00EF1CEB">
        <w:t>s</w:t>
      </w:r>
      <w:r w:rsidR="0052601F" w:rsidRPr="00EF1CEB">
        <w:t>on states that “praise and support are essential” and he highlights that the “opportunity to make and learn from errors in the pursuit of challenging goals builds confidence and resilience”</w:t>
      </w:r>
      <w:r w:rsidR="009665FC" w:rsidRPr="00EF1CEB">
        <w:t xml:space="preserve"> (Welsh Government, 2020)</w:t>
      </w:r>
      <w:r w:rsidR="0052601F" w:rsidRPr="00EF1CEB">
        <w:t xml:space="preserve">. The view that motivation provided by effective pedagogy in </w:t>
      </w:r>
      <w:r w:rsidR="00FF121E" w:rsidRPr="00EF1CEB">
        <w:t>establishing a</w:t>
      </w:r>
      <w:r w:rsidR="0052601F" w:rsidRPr="00EF1CEB">
        <w:t xml:space="preserve"> “can-do” attitude in pupils creates a resilience that leads to “lifelong learning” and succeeding</w:t>
      </w:r>
      <w:r w:rsidR="009665FC" w:rsidRPr="00EF1CEB">
        <w:t xml:space="preserve"> (Welsh Government, 2020).</w:t>
      </w:r>
      <w:r w:rsidR="0052601F" w:rsidRPr="00EF1CEB">
        <w:t xml:space="preserve"> </w:t>
      </w:r>
      <w:r w:rsidR="00FF121E" w:rsidRPr="00EF1CEB">
        <w:t>Similarly,</w:t>
      </w:r>
      <w:r w:rsidR="0052601F" w:rsidRPr="00EF1CEB">
        <w:t xml:space="preserve"> to other research, Donald</w:t>
      </w:r>
      <w:r w:rsidRPr="00EF1CEB">
        <w:t>s</w:t>
      </w:r>
      <w:r w:rsidR="0052601F" w:rsidRPr="00EF1CEB">
        <w:t>on differentiates the motivation for personal fulfilment from the typical notions of motivation for pupils such as tests and examinations</w:t>
      </w:r>
      <w:r w:rsidR="009665FC" w:rsidRPr="00EF1CEB">
        <w:t xml:space="preserve"> (Welsh Government, 2020). </w:t>
      </w:r>
    </w:p>
    <w:p w14:paraId="785E4FBE" w14:textId="77777777" w:rsidR="0052601F" w:rsidRPr="00EF1CEB" w:rsidRDefault="0052601F" w:rsidP="00BD322F">
      <w:pPr>
        <w:ind w:firstLine="720"/>
        <w:rPr>
          <w:color w:val="21211E"/>
        </w:rPr>
      </w:pPr>
    </w:p>
    <w:p w14:paraId="340276A6" w14:textId="77777777" w:rsidR="00BD322F" w:rsidRPr="00EF1CEB" w:rsidRDefault="00BD322F" w:rsidP="00BD322F">
      <w:pPr>
        <w:rPr>
          <w:color w:val="21211E"/>
        </w:rPr>
      </w:pPr>
    </w:p>
    <w:p w14:paraId="56A219C8" w14:textId="367CFD31" w:rsidR="004E2155" w:rsidRPr="00EF1CEB" w:rsidRDefault="00BD322F" w:rsidP="00E05393">
      <w:pPr>
        <w:ind w:firstLine="720"/>
        <w:rPr>
          <w:color w:val="000000" w:themeColor="text1"/>
        </w:rPr>
      </w:pPr>
      <w:r w:rsidRPr="00EF1CEB">
        <w:rPr>
          <w:color w:val="000000" w:themeColor="text1"/>
        </w:rPr>
        <w:t>Despite the focus on attitudes to learning and a lack of confidence in IQ scores and testing, o</w:t>
      </w:r>
      <w:r w:rsidR="001734C4" w:rsidRPr="00EF1CEB">
        <w:rPr>
          <w:color w:val="000000" w:themeColor="text1"/>
        </w:rPr>
        <w:t>ne of the</w:t>
      </w:r>
      <w:r w:rsidRPr="00EF1CEB">
        <w:rPr>
          <w:color w:val="000000" w:themeColor="text1"/>
        </w:rPr>
        <w:t xml:space="preserve"> most</w:t>
      </w:r>
      <w:r w:rsidR="001734C4" w:rsidRPr="00EF1CEB">
        <w:rPr>
          <w:color w:val="000000" w:themeColor="text1"/>
        </w:rPr>
        <w:t xml:space="preserve"> prominent cases for curriculum change </w:t>
      </w:r>
      <w:r w:rsidRPr="00EF1CEB">
        <w:rPr>
          <w:color w:val="000000" w:themeColor="text1"/>
        </w:rPr>
        <w:t>in</w:t>
      </w:r>
      <w:r w:rsidR="001734C4" w:rsidRPr="00EF1CEB">
        <w:rPr>
          <w:color w:val="000000" w:themeColor="text1"/>
        </w:rPr>
        <w:t xml:space="preserve"> Wales</w:t>
      </w:r>
      <w:r w:rsidR="002B2D87" w:rsidRPr="00EF1CEB">
        <w:rPr>
          <w:color w:val="000000" w:themeColor="text1"/>
        </w:rPr>
        <w:t xml:space="preserve"> was</w:t>
      </w:r>
      <w:r w:rsidR="008B2085" w:rsidRPr="00EF1CEB">
        <w:rPr>
          <w:color w:val="000000" w:themeColor="text1"/>
        </w:rPr>
        <w:t xml:space="preserve"> its vast</w:t>
      </w:r>
      <w:r w:rsidR="001734C4" w:rsidRPr="00EF1CEB">
        <w:rPr>
          <w:color w:val="000000" w:themeColor="text1"/>
        </w:rPr>
        <w:t xml:space="preserve"> underachievement in PISA</w:t>
      </w:r>
      <w:r w:rsidRPr="00EF1CEB">
        <w:rPr>
          <w:color w:val="000000" w:themeColor="text1"/>
        </w:rPr>
        <w:t xml:space="preserve"> scores, which can be </w:t>
      </w:r>
      <w:r w:rsidR="004E4D07" w:rsidRPr="00EF1CEB">
        <w:rPr>
          <w:color w:val="000000" w:themeColor="text1"/>
        </w:rPr>
        <w:t>categorised</w:t>
      </w:r>
      <w:r w:rsidRPr="00EF1CEB">
        <w:rPr>
          <w:color w:val="000000" w:themeColor="text1"/>
        </w:rPr>
        <w:t xml:space="preserve"> as a method of </w:t>
      </w:r>
      <w:r w:rsidR="002B2D87" w:rsidRPr="00EF1CEB">
        <w:rPr>
          <w:color w:val="000000" w:themeColor="text1"/>
        </w:rPr>
        <w:t xml:space="preserve">numerical </w:t>
      </w:r>
      <w:r w:rsidRPr="00EF1CEB">
        <w:rPr>
          <w:color w:val="000000" w:themeColor="text1"/>
        </w:rPr>
        <w:t xml:space="preserve">testing based on IQ </w:t>
      </w:r>
      <w:r w:rsidR="002B2D87" w:rsidRPr="00EF1CEB">
        <w:rPr>
          <w:color w:val="000000" w:themeColor="text1"/>
        </w:rPr>
        <w:t>and</w:t>
      </w:r>
      <w:r w:rsidRPr="00EF1CEB">
        <w:rPr>
          <w:color w:val="000000" w:themeColor="text1"/>
        </w:rPr>
        <w:t xml:space="preserve"> academic achievement. It is important then, to consider additional</w:t>
      </w:r>
      <w:r w:rsidR="00E05393" w:rsidRPr="00EF1CEB">
        <w:rPr>
          <w:color w:val="000000" w:themeColor="text1"/>
        </w:rPr>
        <w:t xml:space="preserve"> and controversial</w:t>
      </w:r>
      <w:r w:rsidRPr="00EF1CEB">
        <w:rPr>
          <w:color w:val="000000" w:themeColor="text1"/>
        </w:rPr>
        <w:t xml:space="preserve"> viewpoints of </w:t>
      </w:r>
      <w:r w:rsidR="00D3277C" w:rsidRPr="00EF1CEB">
        <w:rPr>
          <w:color w:val="000000" w:themeColor="text1"/>
        </w:rPr>
        <w:t xml:space="preserve">encouraging </w:t>
      </w:r>
      <w:r w:rsidRPr="00EF1CEB">
        <w:rPr>
          <w:color w:val="000000" w:themeColor="text1"/>
        </w:rPr>
        <w:t>growth mindset</w:t>
      </w:r>
      <w:r w:rsidR="00D3277C" w:rsidRPr="00EF1CEB">
        <w:rPr>
          <w:color w:val="000000" w:themeColor="text1"/>
        </w:rPr>
        <w:t>s</w:t>
      </w:r>
      <w:r w:rsidRPr="00EF1CEB">
        <w:rPr>
          <w:color w:val="000000" w:themeColor="text1"/>
        </w:rPr>
        <w:t xml:space="preserve"> and resilience in the classroom.</w:t>
      </w:r>
      <w:r w:rsidR="00D3277C" w:rsidRPr="00EF1CEB">
        <w:rPr>
          <w:color w:val="000000" w:themeColor="text1"/>
        </w:rPr>
        <w:t xml:space="preserve"> </w:t>
      </w:r>
      <w:r w:rsidR="004E2155" w:rsidRPr="00EF1CEB">
        <w:rPr>
          <w:color w:val="000000" w:themeColor="text1"/>
        </w:rPr>
        <w:t>It can be argued that a</w:t>
      </w:r>
      <w:r w:rsidR="00675816" w:rsidRPr="00EF1CEB">
        <w:rPr>
          <w:color w:val="000000" w:themeColor="text1"/>
        </w:rPr>
        <w:t xml:space="preserve"> </w:t>
      </w:r>
      <w:r w:rsidR="004E2155" w:rsidRPr="00EF1CEB">
        <w:rPr>
          <w:color w:val="000000" w:themeColor="text1"/>
        </w:rPr>
        <w:t xml:space="preserve">focus on academic achievement instead of </w:t>
      </w:r>
      <w:r w:rsidR="00AB35D7" w:rsidRPr="00EF1CEB">
        <w:rPr>
          <w:color w:val="000000" w:themeColor="text1"/>
        </w:rPr>
        <w:t>a</w:t>
      </w:r>
      <w:r w:rsidR="004E2155" w:rsidRPr="00EF1CEB">
        <w:rPr>
          <w:color w:val="000000" w:themeColor="text1"/>
        </w:rPr>
        <w:t xml:space="preserve"> holistic, well-being approach would increase the </w:t>
      </w:r>
      <w:r w:rsidR="00675816" w:rsidRPr="00EF1CEB">
        <w:rPr>
          <w:color w:val="000000" w:themeColor="text1"/>
        </w:rPr>
        <w:t>Wales</w:t>
      </w:r>
      <w:r w:rsidR="00D3277C" w:rsidRPr="00EF1CEB">
        <w:rPr>
          <w:color w:val="000000" w:themeColor="text1"/>
        </w:rPr>
        <w:t>’ academical scores</w:t>
      </w:r>
      <w:r w:rsidR="00675816" w:rsidRPr="00EF1CEB">
        <w:rPr>
          <w:color w:val="000000" w:themeColor="text1"/>
        </w:rPr>
        <w:t>. However</w:t>
      </w:r>
      <w:r w:rsidR="00D3277C" w:rsidRPr="00EF1CEB">
        <w:rPr>
          <w:color w:val="000000" w:themeColor="text1"/>
        </w:rPr>
        <w:t>,</w:t>
      </w:r>
      <w:r w:rsidR="00675816" w:rsidRPr="00EF1CEB">
        <w:rPr>
          <w:color w:val="000000" w:themeColor="text1"/>
        </w:rPr>
        <w:t xml:space="preserve"> the </w:t>
      </w:r>
      <w:r w:rsidR="00DD4087" w:rsidRPr="00EF1CEB">
        <w:rPr>
          <w:color w:val="000000" w:themeColor="text1"/>
        </w:rPr>
        <w:t xml:space="preserve">New Curriculum seeks to connect these opposing ideals, and provides an alternate viewpoint, where including and increasing </w:t>
      </w:r>
      <w:r w:rsidR="004E4D07" w:rsidRPr="00EF1CEB">
        <w:rPr>
          <w:color w:val="000000" w:themeColor="text1"/>
        </w:rPr>
        <w:t>resilience</w:t>
      </w:r>
      <w:r w:rsidR="00DD4087" w:rsidRPr="00EF1CEB">
        <w:rPr>
          <w:color w:val="000000" w:themeColor="text1"/>
        </w:rPr>
        <w:t xml:space="preserve"> in pupils, which are noted by the OECD</w:t>
      </w:r>
      <w:r w:rsidR="00675816" w:rsidRPr="00EF1CEB">
        <w:rPr>
          <w:color w:val="000000" w:themeColor="text1"/>
        </w:rPr>
        <w:t xml:space="preserve"> </w:t>
      </w:r>
      <w:r w:rsidR="00DD4087" w:rsidRPr="00EF1CEB">
        <w:rPr>
          <w:color w:val="000000" w:themeColor="text1"/>
        </w:rPr>
        <w:t>as an essential part of problem solving, will therefore ideally improve overall results for Wales.</w:t>
      </w:r>
      <w:r w:rsidR="00675816" w:rsidRPr="00EF1CEB">
        <w:rPr>
          <w:color w:val="000000" w:themeColor="text1"/>
        </w:rPr>
        <w:t xml:space="preserve"> </w:t>
      </w:r>
      <w:r w:rsidR="004E4D07" w:rsidRPr="00EF1CEB">
        <w:rPr>
          <w:color w:val="000000" w:themeColor="text1"/>
        </w:rPr>
        <w:t>Indicating that pupils will be better equipped at applying their cross curricular skills to new situations and challenges with greater success.</w:t>
      </w:r>
    </w:p>
    <w:p w14:paraId="2F2732B4" w14:textId="77777777" w:rsidR="004E2155" w:rsidRPr="00EF1CEB" w:rsidRDefault="004E2155" w:rsidP="00E05393">
      <w:pPr>
        <w:ind w:firstLine="720"/>
        <w:rPr>
          <w:color w:val="000000" w:themeColor="text1"/>
        </w:rPr>
      </w:pPr>
    </w:p>
    <w:p w14:paraId="1B1FB0BE" w14:textId="67655A1B" w:rsidR="00A5475B" w:rsidRPr="00EF1CEB" w:rsidRDefault="00BD322F" w:rsidP="00A5475B">
      <w:r w:rsidRPr="00EF1CEB">
        <w:rPr>
          <w:color w:val="000000" w:themeColor="text1"/>
        </w:rPr>
        <w:t xml:space="preserve"> </w:t>
      </w:r>
      <w:r w:rsidR="004D79F8" w:rsidRPr="00EF1CEB">
        <w:rPr>
          <w:color w:val="000000" w:themeColor="text1"/>
        </w:rPr>
        <w:tab/>
      </w:r>
      <w:r w:rsidR="00A5475B" w:rsidRPr="00EF1CEB">
        <w:rPr>
          <w:color w:val="000000" w:themeColor="text1"/>
        </w:rPr>
        <w:t>Another</w:t>
      </w:r>
      <w:r w:rsidR="002B2D87" w:rsidRPr="00EF1CEB">
        <w:rPr>
          <w:color w:val="000000" w:themeColor="text1"/>
        </w:rPr>
        <w:t xml:space="preserve"> </w:t>
      </w:r>
      <w:r w:rsidR="004E4D07" w:rsidRPr="00EF1CEB">
        <w:rPr>
          <w:color w:val="000000" w:themeColor="text1"/>
        </w:rPr>
        <w:t>alternative viewpoint</w:t>
      </w:r>
      <w:r w:rsidR="002B2D87" w:rsidRPr="00EF1CEB">
        <w:rPr>
          <w:color w:val="000000" w:themeColor="text1"/>
        </w:rPr>
        <w:t xml:space="preserve">, suggests that an increased focus on resilience within the curriculum, may lead to a pupil </w:t>
      </w:r>
      <w:r w:rsidR="008B2085" w:rsidRPr="00EF1CEB">
        <w:rPr>
          <w:color w:val="000000" w:themeColor="text1"/>
        </w:rPr>
        <w:t>viewing</w:t>
      </w:r>
      <w:r w:rsidR="002B2D87" w:rsidRPr="00EF1CEB">
        <w:rPr>
          <w:color w:val="000000" w:themeColor="text1"/>
        </w:rPr>
        <w:t xml:space="preserve"> themselves in “perpetual </w:t>
      </w:r>
      <w:r w:rsidR="002B2D87" w:rsidRPr="00EF1CEB">
        <w:rPr>
          <w:rFonts w:eastAsiaTheme="majorEastAsia"/>
          <w:color w:val="000000" w:themeColor="text1"/>
        </w:rPr>
        <w:t>lack</w:t>
      </w:r>
      <w:r w:rsidR="002B2D87" w:rsidRPr="00EF1CEB">
        <w:rPr>
          <w:color w:val="000000" w:themeColor="text1"/>
        </w:rPr>
        <w:t xml:space="preserve">” or “at fault” </w:t>
      </w:r>
      <w:r w:rsidR="004E4D07" w:rsidRPr="00EF1CEB">
        <w:rPr>
          <w:color w:val="000000" w:themeColor="text1"/>
        </w:rPr>
        <w:t>for</w:t>
      </w:r>
      <w:r w:rsidR="002B2D87" w:rsidRPr="00EF1CEB">
        <w:rPr>
          <w:color w:val="000000" w:themeColor="text1"/>
        </w:rPr>
        <w:t xml:space="preserve"> their </w:t>
      </w:r>
      <w:r w:rsidR="00614E1D" w:rsidRPr="00EF1CEB">
        <w:rPr>
          <w:color w:val="000000" w:themeColor="text1"/>
        </w:rPr>
        <w:t>disengagement and disinterest in learning</w:t>
      </w:r>
      <w:r w:rsidR="00A5475B" w:rsidRPr="00EF1CEB">
        <w:rPr>
          <w:color w:val="000000" w:themeColor="text1"/>
        </w:rPr>
        <w:t xml:space="preserve"> and therefore leads to a misunderstanding of important factors within </w:t>
      </w:r>
      <w:r w:rsidR="008B2085" w:rsidRPr="00EF1CEB">
        <w:rPr>
          <w:color w:val="000000" w:themeColor="text1"/>
        </w:rPr>
        <w:t>education</w:t>
      </w:r>
      <w:r w:rsidR="0027145F" w:rsidRPr="00EF1CEB">
        <w:rPr>
          <w:color w:val="000000" w:themeColor="text1"/>
        </w:rPr>
        <w:t xml:space="preserve"> (Webster, 2016)</w:t>
      </w:r>
      <w:r w:rsidR="008B2085" w:rsidRPr="00EF1CEB">
        <w:rPr>
          <w:color w:val="000000" w:themeColor="text1"/>
        </w:rPr>
        <w:t>.</w:t>
      </w:r>
      <w:r w:rsidR="00614E1D" w:rsidRPr="00EF1CEB">
        <w:rPr>
          <w:color w:val="000000" w:themeColor="text1"/>
        </w:rPr>
        <w:t xml:space="preserve"> Dave Webster</w:t>
      </w:r>
      <w:r w:rsidR="0027145F" w:rsidRPr="00EF1CEB">
        <w:rPr>
          <w:color w:val="000000" w:themeColor="text1"/>
        </w:rPr>
        <w:t xml:space="preserve"> (2016)</w:t>
      </w:r>
      <w:r w:rsidR="00614E1D" w:rsidRPr="00EF1CEB">
        <w:rPr>
          <w:color w:val="000000" w:themeColor="text1"/>
        </w:rPr>
        <w:t xml:space="preserve"> argues that instead of urging learners to be resilient, educators should instead focus on “broader ways of engaging students, of </w:t>
      </w:r>
      <w:hyperlink r:id="rId10" w:history="1">
        <w:r w:rsidR="00614E1D" w:rsidRPr="00EF1CEB">
          <w:rPr>
            <w:rFonts w:eastAsiaTheme="majorEastAsia"/>
            <w:color w:val="000000" w:themeColor="text1"/>
          </w:rPr>
          <w:t>thinking about their lives</w:t>
        </w:r>
      </w:hyperlink>
      <w:r w:rsidR="00614E1D" w:rsidRPr="00EF1CEB">
        <w:rPr>
          <w:color w:val="000000" w:themeColor="text1"/>
        </w:rPr>
        <w:t>, what levers they </w:t>
      </w:r>
      <w:r w:rsidR="00614E1D" w:rsidRPr="00EF1CEB">
        <w:rPr>
          <w:rFonts w:eastAsiaTheme="majorEastAsia"/>
          <w:color w:val="000000" w:themeColor="text1"/>
        </w:rPr>
        <w:t>really</w:t>
      </w:r>
      <w:r w:rsidR="00614E1D" w:rsidRPr="00EF1CEB">
        <w:rPr>
          <w:color w:val="000000" w:themeColor="text1"/>
        </w:rPr>
        <w:t xml:space="preserve"> have to effect change, and where we, the rest of us, might have </w:t>
      </w:r>
      <w:r w:rsidR="00614E1D" w:rsidRPr="00EF1CEB">
        <w:t>some responsibility in having fashioned the world”</w:t>
      </w:r>
      <w:r w:rsidR="00744153" w:rsidRPr="00EF1CEB">
        <w:rPr>
          <w:color w:val="000000" w:themeColor="text1"/>
        </w:rPr>
        <w:t xml:space="preserve"> (Webster, 2016)</w:t>
      </w:r>
      <w:r w:rsidR="002B2D87" w:rsidRPr="00EF1CEB">
        <w:t>.</w:t>
      </w:r>
      <w:r w:rsidR="009B53AD" w:rsidRPr="00EF1CEB">
        <w:t xml:space="preserve"> In addition to this</w:t>
      </w:r>
      <w:r w:rsidR="008B2085" w:rsidRPr="00EF1CEB">
        <w:t>,</w:t>
      </w:r>
      <w:r w:rsidR="009B53AD" w:rsidRPr="00EF1CEB">
        <w:t xml:space="preserve"> pupil’s background and social standing may have various implications on their own sustained effort and therefore resilience should be used carefully</w:t>
      </w:r>
      <w:r w:rsidR="008B2085" w:rsidRPr="00EF1CEB">
        <w:t>,</w:t>
      </w:r>
      <w:r w:rsidR="004E4D07" w:rsidRPr="00EF1CEB">
        <w:t xml:space="preserve"> </w:t>
      </w:r>
      <w:r w:rsidR="009B53AD" w:rsidRPr="00EF1CEB">
        <w:t>considering the individual pupil, rather than grouping pupils together is vital when encouraging these aspect</w:t>
      </w:r>
      <w:r w:rsidR="004E4D07" w:rsidRPr="00EF1CEB">
        <w:t>s</w:t>
      </w:r>
      <w:r w:rsidR="009B53AD" w:rsidRPr="00EF1CEB">
        <w:t>.</w:t>
      </w:r>
      <w:r w:rsidR="002B2D87" w:rsidRPr="00EF1CEB">
        <w:t xml:space="preserve"> </w:t>
      </w:r>
      <w:r w:rsidR="00481047" w:rsidRPr="00EF1CEB">
        <w:t>Th</w:t>
      </w:r>
      <w:r w:rsidR="009B53AD" w:rsidRPr="00EF1CEB">
        <w:t>e</w:t>
      </w:r>
      <w:r w:rsidR="00481047" w:rsidRPr="00EF1CEB">
        <w:t xml:space="preserve"> need for conditional change can be seen within Welsh educational reform and will perhaps be adopted throughout other curriculums. In encouraging educators through professional standards such as “authentic contexts” for learning and innovative ways of teaching it could be argued that the New Curriculum seeks to</w:t>
      </w:r>
      <w:r w:rsidR="004D5DCA" w:rsidRPr="00EF1CEB">
        <w:t xml:space="preserve"> implement these ideals for change alongside the encouragement of resilience</w:t>
      </w:r>
      <w:r w:rsidR="00744153" w:rsidRPr="00EF1CEB">
        <w:t xml:space="preserve"> (Welsh </w:t>
      </w:r>
      <w:r w:rsidR="004E4D07" w:rsidRPr="00EF1CEB">
        <w:t>Government</w:t>
      </w:r>
      <w:r w:rsidR="00744153" w:rsidRPr="00EF1CEB">
        <w:t xml:space="preserve"> 2020)</w:t>
      </w:r>
      <w:r w:rsidR="004D5DCA" w:rsidRPr="00EF1CEB">
        <w:t>.</w:t>
      </w:r>
      <w:r w:rsidR="00481047" w:rsidRPr="00EF1CEB">
        <w:t xml:space="preserve">   </w:t>
      </w:r>
    </w:p>
    <w:p w14:paraId="3C1B956A" w14:textId="0F9812B5" w:rsidR="00741726" w:rsidRPr="00EF1CEB" w:rsidRDefault="00741726" w:rsidP="004D79F8">
      <w:pPr>
        <w:rPr>
          <w:color w:val="21211E"/>
        </w:rPr>
      </w:pPr>
    </w:p>
    <w:p w14:paraId="5329BF1C" w14:textId="77777777" w:rsidR="00741726" w:rsidRPr="00EF1CEB" w:rsidRDefault="00741726" w:rsidP="00E05393">
      <w:pPr>
        <w:ind w:firstLine="720"/>
        <w:rPr>
          <w:color w:val="21211E"/>
        </w:rPr>
      </w:pPr>
    </w:p>
    <w:p w14:paraId="4D92D28F" w14:textId="12FAD781" w:rsidR="001855FD" w:rsidRPr="00EF1CEB" w:rsidRDefault="00741726" w:rsidP="00E05393">
      <w:pPr>
        <w:ind w:firstLine="720"/>
        <w:rPr>
          <w:color w:val="21211E"/>
        </w:rPr>
      </w:pPr>
      <w:r w:rsidRPr="00EF1CEB">
        <w:rPr>
          <w:color w:val="21211E"/>
        </w:rPr>
        <w:t>Agreeing with Webster, Alfie Kohn</w:t>
      </w:r>
      <w:r w:rsidR="00744153" w:rsidRPr="00EF1CEB">
        <w:rPr>
          <w:color w:val="21211E"/>
        </w:rPr>
        <w:t xml:space="preserve"> (2015)</w:t>
      </w:r>
      <w:r w:rsidRPr="00EF1CEB">
        <w:rPr>
          <w:color w:val="21211E"/>
        </w:rPr>
        <w:t xml:space="preserve"> argues that Dweck’s ideas of encouraging resilience and growth mindset could in many ways distract educators and learners from real issues within current educational systems. He posits that by adjusting ourselves to certain conditions, we condone that these condition</w:t>
      </w:r>
      <w:r w:rsidR="008B2085" w:rsidRPr="00EF1CEB">
        <w:rPr>
          <w:color w:val="21211E"/>
        </w:rPr>
        <w:t>s</w:t>
      </w:r>
      <w:r w:rsidRPr="00EF1CEB">
        <w:rPr>
          <w:color w:val="21211E"/>
        </w:rPr>
        <w:t xml:space="preserve"> are “immutable</w:t>
      </w:r>
      <w:r w:rsidR="004E4D07" w:rsidRPr="00EF1CEB">
        <w:rPr>
          <w:color w:val="21211E"/>
        </w:rPr>
        <w:t>”,</w:t>
      </w:r>
      <w:r w:rsidRPr="00EF1CEB">
        <w:rPr>
          <w:color w:val="21211E"/>
        </w:rPr>
        <w:t xml:space="preserve"> and that all learner can do is “decide on the spirit” in which they approach them</w:t>
      </w:r>
      <w:r w:rsidR="00744153" w:rsidRPr="00EF1CEB">
        <w:rPr>
          <w:color w:val="21211E"/>
        </w:rPr>
        <w:t xml:space="preserve"> (Kohn, 2015)</w:t>
      </w:r>
      <w:r w:rsidRPr="00EF1CEB">
        <w:rPr>
          <w:color w:val="21211E"/>
        </w:rPr>
        <w:t xml:space="preserve">. He discusses that instead of only focusing </w:t>
      </w:r>
      <w:r w:rsidR="008B2085" w:rsidRPr="00EF1CEB">
        <w:rPr>
          <w:color w:val="21211E"/>
        </w:rPr>
        <w:t>on</w:t>
      </w:r>
      <w:r w:rsidRPr="00EF1CEB">
        <w:rPr>
          <w:color w:val="21211E"/>
        </w:rPr>
        <w:t xml:space="preserve"> fixed and growth mindsets, </w:t>
      </w:r>
      <w:r w:rsidR="004E4D07" w:rsidRPr="00EF1CEB">
        <w:rPr>
          <w:color w:val="21211E"/>
        </w:rPr>
        <w:t>practitioners</w:t>
      </w:r>
      <w:r w:rsidRPr="00EF1CEB">
        <w:rPr>
          <w:color w:val="21211E"/>
        </w:rPr>
        <w:t xml:space="preserve"> and pupils should look to challenge the “fixed” conditions that current schooling provides</w:t>
      </w:r>
      <w:r w:rsidR="00744153" w:rsidRPr="00EF1CEB">
        <w:rPr>
          <w:color w:val="21211E"/>
        </w:rPr>
        <w:t xml:space="preserve"> (Kohn, 2015)</w:t>
      </w:r>
      <w:r w:rsidRPr="00EF1CEB">
        <w:rPr>
          <w:color w:val="21211E"/>
        </w:rPr>
        <w:t xml:space="preserve">. </w:t>
      </w:r>
      <w:r w:rsidR="008B2085" w:rsidRPr="00EF1CEB">
        <w:rPr>
          <w:color w:val="21211E"/>
        </w:rPr>
        <w:t xml:space="preserve">He </w:t>
      </w:r>
      <w:r w:rsidRPr="00EF1CEB">
        <w:rPr>
          <w:color w:val="21211E"/>
        </w:rPr>
        <w:t xml:space="preserve">considers the fact that females are less likely to </w:t>
      </w:r>
      <w:r w:rsidR="00481047" w:rsidRPr="00EF1CEB">
        <w:rPr>
          <w:color w:val="21211E"/>
        </w:rPr>
        <w:t>decide to study</w:t>
      </w:r>
      <w:r w:rsidR="00D3277C" w:rsidRPr="00EF1CEB">
        <w:rPr>
          <w:color w:val="21211E"/>
        </w:rPr>
        <w:t xml:space="preserve"> science and mathematics than males</w:t>
      </w:r>
      <w:r w:rsidR="008B2085" w:rsidRPr="00EF1CEB">
        <w:rPr>
          <w:color w:val="21211E"/>
        </w:rPr>
        <w:t xml:space="preserve"> as an example</w:t>
      </w:r>
      <w:r w:rsidR="00D3277C" w:rsidRPr="00EF1CEB">
        <w:rPr>
          <w:color w:val="21211E"/>
        </w:rPr>
        <w:t xml:space="preserve">. He argues that if Dweck’s belief that can-do attitudes and growth mindset are the only methods used to overcome this, </w:t>
      </w:r>
      <w:r w:rsidR="004E4D07" w:rsidRPr="00EF1CEB">
        <w:rPr>
          <w:color w:val="21211E"/>
        </w:rPr>
        <w:t>practitioners</w:t>
      </w:r>
      <w:r w:rsidR="00D3277C" w:rsidRPr="00EF1CEB">
        <w:rPr>
          <w:color w:val="21211E"/>
        </w:rPr>
        <w:t xml:space="preserve"> would dangerously ignore and disregard other fundamental issues </w:t>
      </w:r>
      <w:r w:rsidR="00D3277C" w:rsidRPr="00EF1CEB">
        <w:rPr>
          <w:color w:val="21211E"/>
        </w:rPr>
        <w:lastRenderedPageBreak/>
        <w:t>such as “entrenched sexism” within education</w:t>
      </w:r>
      <w:r w:rsidR="00481047" w:rsidRPr="00EF1CEB">
        <w:rPr>
          <w:color w:val="21211E"/>
        </w:rPr>
        <w:t>al systems</w:t>
      </w:r>
      <w:r w:rsidR="00744153" w:rsidRPr="00EF1CEB">
        <w:rPr>
          <w:color w:val="21211E"/>
        </w:rPr>
        <w:t xml:space="preserve"> (Kohn, 2015).</w:t>
      </w:r>
      <w:r w:rsidR="00D3277C" w:rsidRPr="00EF1CEB">
        <w:rPr>
          <w:color w:val="21211E"/>
        </w:rPr>
        <w:t xml:space="preserve"> </w:t>
      </w:r>
      <w:r w:rsidR="00481047" w:rsidRPr="00EF1CEB">
        <w:rPr>
          <w:color w:val="21211E"/>
        </w:rPr>
        <w:t xml:space="preserve">Kohn’s </w:t>
      </w:r>
      <w:r w:rsidR="004E4D07" w:rsidRPr="00EF1CEB">
        <w:rPr>
          <w:color w:val="21211E"/>
        </w:rPr>
        <w:t>beliefs</w:t>
      </w:r>
      <w:r w:rsidR="00481047" w:rsidRPr="00EF1CEB">
        <w:rPr>
          <w:color w:val="21211E"/>
        </w:rPr>
        <w:t xml:space="preserve"> offer an alternative viewpoint to</w:t>
      </w:r>
      <w:r w:rsidR="008B2085" w:rsidRPr="00EF1CEB">
        <w:rPr>
          <w:color w:val="21211E"/>
        </w:rPr>
        <w:t xml:space="preserve"> resilience being used in the classroom by discussing</w:t>
      </w:r>
      <w:r w:rsidR="00481047" w:rsidRPr="00EF1CEB">
        <w:rPr>
          <w:color w:val="21211E"/>
        </w:rPr>
        <w:t xml:space="preserve"> the dangers of overlooking other factors within education and provides a warning surrounding the quick uptake and implementation of educational methods. </w:t>
      </w:r>
    </w:p>
    <w:p w14:paraId="65636A0D" w14:textId="31E8680A" w:rsidR="00741726" w:rsidRPr="00EF1CEB" w:rsidRDefault="00741726" w:rsidP="00E05393">
      <w:pPr>
        <w:ind w:firstLine="720"/>
        <w:rPr>
          <w:color w:val="21211E"/>
        </w:rPr>
      </w:pPr>
    </w:p>
    <w:p w14:paraId="3BEC1004" w14:textId="6A2F2EC2" w:rsidR="00741726" w:rsidRPr="00EF1CEB" w:rsidRDefault="00741726" w:rsidP="00E05393">
      <w:pPr>
        <w:ind w:firstLine="720"/>
        <w:rPr>
          <w:color w:val="21211E"/>
        </w:rPr>
      </w:pPr>
    </w:p>
    <w:p w14:paraId="2F21C95B" w14:textId="3E76E7BF" w:rsidR="00741726" w:rsidRPr="00EF1CEB" w:rsidRDefault="00481047" w:rsidP="00743977">
      <w:pPr>
        <w:ind w:firstLine="720"/>
      </w:pPr>
      <w:r w:rsidRPr="00EF1CEB">
        <w:t>Although contemplating about university students, Gabbi Binnie’s</w:t>
      </w:r>
      <w:r w:rsidR="00744153" w:rsidRPr="00EF1CEB">
        <w:t xml:space="preserve"> (2016)</w:t>
      </w:r>
      <w:r w:rsidRPr="00EF1CEB">
        <w:t xml:space="preserve"> article suggests that the term resilience and its overuse within academia now equates to the feeling of lacking strength or weakness, a result that seems to be the opposite of Dweck and Duckworth’s findings. Binnie discusses how “being resilient doesn’t mean never asking for help or never being affected by difficult situations” and that the use of the term resilience needs to be used carefully especially when considering well-being and “never used” in connection with mental health issues (</w:t>
      </w:r>
      <w:r w:rsidR="00744153" w:rsidRPr="00EF1CEB">
        <w:t xml:space="preserve">Binnie, 2016). </w:t>
      </w:r>
      <w:r w:rsidR="00743977" w:rsidRPr="00EF1CEB">
        <w:t xml:space="preserve">Again, Binnie’s judgements on the use of the term resilience can be seen as a warning in </w:t>
      </w:r>
      <w:r w:rsidR="00AB35D7" w:rsidRPr="00EF1CEB">
        <w:t>overusing</w:t>
      </w:r>
      <w:r w:rsidR="00743977" w:rsidRPr="00EF1CEB">
        <w:t xml:space="preserve"> a term and decreasing its value as an effective pedagogical tool</w:t>
      </w:r>
      <w:r w:rsidRPr="00EF1CEB">
        <w:t>.</w:t>
      </w:r>
      <w:r w:rsidR="00743977" w:rsidRPr="00EF1CEB">
        <w:rPr>
          <w:rFonts w:ascii="Georgia" w:hAnsi="Georgia"/>
          <w:color w:val="121212"/>
          <w:shd w:val="clear" w:color="auto" w:fill="FEF9F5"/>
        </w:rPr>
        <w:t xml:space="preserve"> </w:t>
      </w:r>
    </w:p>
    <w:p w14:paraId="0C6CF0CB" w14:textId="77777777" w:rsidR="00E471BD" w:rsidRPr="00EF1CEB" w:rsidRDefault="00E471BD" w:rsidP="00CC5969"/>
    <w:p w14:paraId="23210E21" w14:textId="77777777" w:rsidR="00473CDB" w:rsidRDefault="00473CDB" w:rsidP="00CC5969"/>
    <w:p w14:paraId="6AF2B289" w14:textId="54CE9DEB" w:rsidR="00811007" w:rsidRDefault="00811007" w:rsidP="00811007">
      <w:pPr>
        <w:pStyle w:val="Heading2"/>
      </w:pPr>
      <w:r>
        <w:t>Conclusion</w:t>
      </w:r>
    </w:p>
    <w:p w14:paraId="3A28CD7D" w14:textId="77777777" w:rsidR="00475831" w:rsidRDefault="004D5DCA">
      <w:r>
        <w:tab/>
      </w:r>
    </w:p>
    <w:p w14:paraId="0786259D" w14:textId="5ECD8652" w:rsidR="00C42F69" w:rsidRPr="00543E3E" w:rsidRDefault="00891802" w:rsidP="00543E3E">
      <w:pPr>
        <w:ind w:firstLine="720"/>
      </w:pPr>
      <w:r w:rsidRPr="00EF1CEB">
        <w:t>In considering the many arguments and vast amount of literature surrounding resilience and its use within the classroom, I hope to build my pedagogical skills and knowledge in the hope t</w:t>
      </w:r>
      <w:r w:rsidR="00543E3E" w:rsidRPr="00EF1CEB">
        <w:t xml:space="preserve">o </w:t>
      </w:r>
      <w:r w:rsidR="00543E3E" w:rsidRPr="00EF1CEB">
        <w:t>have a positive impact on the learners in my care</w:t>
      </w:r>
      <w:r w:rsidRPr="00EF1CEB">
        <w:t xml:space="preserve">. </w:t>
      </w:r>
      <w:r w:rsidR="00475831" w:rsidRPr="00EF1CEB">
        <w:t>By</w:t>
      </w:r>
      <w:r w:rsidRPr="00EF1CEB">
        <w:t xml:space="preserve"> exploring the many aspects of the pedagogy standard</w:t>
      </w:r>
      <w:r w:rsidR="008B2085" w:rsidRPr="00EF1CEB">
        <w:t>s</w:t>
      </w:r>
      <w:r w:rsidRPr="00EF1CEB">
        <w:t xml:space="preserve"> such as advancing, refining and influencing learners, I will refine</w:t>
      </w:r>
      <w:r w:rsidR="00475831" w:rsidRPr="00EF1CEB">
        <w:t xml:space="preserve"> and expand my knowledge</w:t>
      </w:r>
      <w:r w:rsidR="00543E3E" w:rsidRPr="00EF1CEB">
        <w:t xml:space="preserve"> of</w:t>
      </w:r>
      <w:r w:rsidR="00475831" w:rsidRPr="00EF1CEB">
        <w:t xml:space="preserve"> </w:t>
      </w:r>
      <w:r w:rsidR="00543E3E" w:rsidRPr="00EF1CEB">
        <w:t>a widening range of strategies and approaches so that I have a solid understanding of a variety o</w:t>
      </w:r>
      <w:r w:rsidR="00543E3E" w:rsidRPr="00EF1CEB">
        <w:t>f</w:t>
      </w:r>
      <w:r w:rsidR="00475831" w:rsidRPr="00EF1CEB">
        <w:t xml:space="preserve"> educational tools and methods. </w:t>
      </w:r>
      <w:r w:rsidR="00543E3E" w:rsidRPr="00EF1CEB">
        <w:t>As a result of f</w:t>
      </w:r>
      <w:r w:rsidR="00475831" w:rsidRPr="00EF1CEB">
        <w:t xml:space="preserve">ocusing upon resilience and sustained effort, I have increased my own understanding and challenged </w:t>
      </w:r>
      <w:r w:rsidR="00543E3E" w:rsidRPr="00EF1CEB">
        <w:t>pre</w:t>
      </w:r>
      <w:r w:rsidR="00EF73EF" w:rsidRPr="00EF1CEB">
        <w:t xml:space="preserve"> </w:t>
      </w:r>
      <w:r w:rsidR="00543E3E" w:rsidRPr="00EF1CEB">
        <w:t>proposed</w:t>
      </w:r>
      <w:r w:rsidR="00475831" w:rsidRPr="00EF1CEB">
        <w:t xml:space="preserve"> beliefs by looking at different viewpoints. The encouragement and implementation of resilience, grit and growth mindset is vital within the new age of education, where pupils will inevitably have to face a range of challenges</w:t>
      </w:r>
      <w:r w:rsidR="00AA0A78" w:rsidRPr="00EF1CEB">
        <w:t xml:space="preserve"> and embrace challenges. Nevertheless,</w:t>
      </w:r>
      <w:r w:rsidR="00475831" w:rsidRPr="00EF1CEB">
        <w:t xml:space="preserve"> other </w:t>
      </w:r>
      <w:r w:rsidR="008B2085" w:rsidRPr="00EF1CEB">
        <w:t>perspectives</w:t>
      </w:r>
      <w:r w:rsidR="00475831" w:rsidRPr="00EF1CEB">
        <w:t xml:space="preserve"> have pointed to the idea that these terms must be used appropriately and within certain suitable</w:t>
      </w:r>
      <w:r w:rsidR="00AA0A78" w:rsidRPr="00EF1CEB">
        <w:t>, relevant</w:t>
      </w:r>
      <w:r w:rsidR="00475831" w:rsidRPr="00EF1CEB">
        <w:t xml:space="preserve"> contexts.</w:t>
      </w:r>
      <w:r w:rsidR="00520F09">
        <w:t xml:space="preserve"> </w:t>
      </w:r>
      <w:r w:rsidR="00475831" w:rsidRPr="00EF1CEB">
        <w:t xml:space="preserve">I have witnessed how resilience and sustained </w:t>
      </w:r>
      <w:r w:rsidR="00AA0A78" w:rsidRPr="00EF1CEB">
        <w:t>effective learning behaviours to promote</w:t>
      </w:r>
      <w:r w:rsidR="00475831" w:rsidRPr="00EF1CEB">
        <w:t xml:space="preserve"> within the classroom</w:t>
      </w:r>
      <w:r w:rsidR="00AA0A78" w:rsidRPr="00EF1CEB">
        <w:t>.</w:t>
      </w:r>
      <w:r w:rsidR="00B432D0" w:rsidRPr="00EF1CEB">
        <w:t xml:space="preserve"> </w:t>
      </w:r>
      <w:r w:rsidR="00AA0A78" w:rsidRPr="00EF1CEB">
        <w:t xml:space="preserve">I felt this </w:t>
      </w:r>
      <w:r w:rsidR="00B432D0" w:rsidRPr="00EF1CEB">
        <w:t xml:space="preserve">influenced the pupils learning and attitudes towards learning positively, although, with the additional perspectives I have researched in this essay I will perhaps change </w:t>
      </w:r>
      <w:r w:rsidR="008B2085" w:rsidRPr="00EF1CEB">
        <w:t>how broadly I use the term</w:t>
      </w:r>
      <w:r w:rsidR="00B432D0" w:rsidRPr="00EF1CEB">
        <w:t xml:space="preserve"> and be more wary of generalising these terms when some pupils may find it </w:t>
      </w:r>
      <w:r w:rsidR="00AA0A78" w:rsidRPr="00EF1CEB">
        <w:t>counterproductive</w:t>
      </w:r>
      <w:r w:rsidR="008B2085" w:rsidRPr="00EF1CEB">
        <w:t xml:space="preserve"> to their learning</w:t>
      </w:r>
      <w:r w:rsidR="00B432D0" w:rsidRPr="00EF1CEB">
        <w:t xml:space="preserve">. Resilience and sustained effort </w:t>
      </w:r>
      <w:proofErr w:type="gramStart"/>
      <w:r w:rsidR="00B432D0" w:rsidRPr="00EF1CEB">
        <w:t>remains</w:t>
      </w:r>
      <w:proofErr w:type="gramEnd"/>
      <w:r w:rsidR="00B432D0" w:rsidRPr="00EF1CEB">
        <w:t>, in my opinion</w:t>
      </w:r>
      <w:r w:rsidR="00342138" w:rsidRPr="00EF1CEB">
        <w:t>,</w:t>
      </w:r>
      <w:r w:rsidR="00B432D0" w:rsidRPr="00EF1CEB">
        <w:t xml:space="preserve"> a key </w:t>
      </w:r>
      <w:r w:rsidR="00AA0A78" w:rsidRPr="00EF1CEB">
        <w:t xml:space="preserve">learning </w:t>
      </w:r>
      <w:r w:rsidR="00B432D0" w:rsidRPr="00EF1CEB">
        <w:t xml:space="preserve">tool that I will take with me into my future teaching experience, exploring it through </w:t>
      </w:r>
      <w:r w:rsidR="00AA0A78" w:rsidRPr="00EF1CEB">
        <w:t>assemblies</w:t>
      </w:r>
      <w:r w:rsidR="00B432D0" w:rsidRPr="00EF1CEB">
        <w:t>, displays and</w:t>
      </w:r>
      <w:r w:rsidR="00342138" w:rsidRPr="00EF1CEB">
        <w:t xml:space="preserve"> </w:t>
      </w:r>
      <w:r w:rsidR="00AA0A78" w:rsidRPr="00EF1CEB">
        <w:t xml:space="preserve">across all </w:t>
      </w:r>
      <w:r w:rsidR="00342138" w:rsidRPr="00EF1CEB">
        <w:t xml:space="preserve">curricular activities. A focus on </w:t>
      </w:r>
      <w:r w:rsidR="00AA0A78" w:rsidRPr="00EF1CEB">
        <w:t xml:space="preserve">transferrable </w:t>
      </w:r>
      <w:r w:rsidR="00EF73EF" w:rsidRPr="00EF1CEB">
        <w:t>lifelong</w:t>
      </w:r>
      <w:r w:rsidR="00AA0A78" w:rsidRPr="00EF1CEB">
        <w:t xml:space="preserve"> skills</w:t>
      </w:r>
      <w:r w:rsidR="00342138" w:rsidRPr="00EF1CEB">
        <w:t xml:space="preserve"> such as problem solving, resilience and sustained effort </w:t>
      </w:r>
      <w:r w:rsidR="006D3A68" w:rsidRPr="00EF1CEB">
        <w:t>should provide</w:t>
      </w:r>
      <w:r w:rsidR="00342138" w:rsidRPr="00EF1CEB">
        <w:t xml:space="preserve"> learners </w:t>
      </w:r>
      <w:r w:rsidR="00AA0A78" w:rsidRPr="00EF1CEB">
        <w:t xml:space="preserve">within </w:t>
      </w:r>
      <w:r w:rsidR="00342138" w:rsidRPr="00EF1CEB">
        <w:t xml:space="preserve">Wales </w:t>
      </w:r>
      <w:r w:rsidR="00AA0A78" w:rsidRPr="00EF1CEB">
        <w:t xml:space="preserve">with the </w:t>
      </w:r>
      <w:r w:rsidR="006D3A68" w:rsidRPr="00EF1CEB">
        <w:t>confidence and</w:t>
      </w:r>
      <w:r w:rsidR="00AA0A78" w:rsidRPr="00EF1CEB">
        <w:t xml:space="preserve"> with</w:t>
      </w:r>
      <w:r w:rsidR="006D3A68" w:rsidRPr="00EF1CEB">
        <w:t xml:space="preserve"> a pathway </w:t>
      </w:r>
      <w:r w:rsidR="00AA0A78" w:rsidRPr="00EF1CEB">
        <w:t>for future</w:t>
      </w:r>
      <w:r w:rsidR="006D3A68" w:rsidRPr="00EF1CEB">
        <w:t xml:space="preserve"> success, provided that high-quality teachers </w:t>
      </w:r>
      <w:r w:rsidR="00AA0A78" w:rsidRPr="00EF1CEB">
        <w:t>develop, practice and provide opportunities for pupils to apply</w:t>
      </w:r>
      <w:r w:rsidR="006D3A68" w:rsidRPr="00EF1CEB">
        <w:t xml:space="preserve"> these skills productively with a focus on individual learner</w:t>
      </w:r>
      <w:r w:rsidR="008B2085" w:rsidRPr="00EF1CEB">
        <w:t>’</w:t>
      </w:r>
      <w:r w:rsidR="006D3A68" w:rsidRPr="00EF1CEB">
        <w:t>s needs.</w:t>
      </w:r>
      <w:r w:rsidR="006D3A68">
        <w:t xml:space="preserve"> </w:t>
      </w:r>
      <w:r w:rsidR="00C42F69">
        <w:br w:type="page"/>
      </w:r>
    </w:p>
    <w:p w14:paraId="0469D6F8" w14:textId="7D74DE6E" w:rsidR="00811007" w:rsidRDefault="00811007" w:rsidP="00811007">
      <w:pPr>
        <w:pStyle w:val="Heading1"/>
      </w:pPr>
      <w:r>
        <w:lastRenderedPageBreak/>
        <w:t>Reference List</w:t>
      </w:r>
    </w:p>
    <w:p w14:paraId="7D88BF66" w14:textId="77777777" w:rsidR="00796480" w:rsidRPr="00FF561E" w:rsidRDefault="00796480" w:rsidP="003E25D5">
      <w:pPr>
        <w:rPr>
          <w:color w:val="000000" w:themeColor="text1"/>
        </w:rPr>
      </w:pPr>
    </w:p>
    <w:p w14:paraId="0223A7D7" w14:textId="77777777" w:rsidR="00796480" w:rsidRPr="00FF561E" w:rsidRDefault="00796480" w:rsidP="00744153">
      <w:pPr>
        <w:rPr>
          <w:color w:val="000000" w:themeColor="text1"/>
        </w:rPr>
      </w:pPr>
    </w:p>
    <w:p w14:paraId="2CEA9948" w14:textId="62331E5D" w:rsidR="00796480" w:rsidRPr="00FF561E" w:rsidRDefault="00796480" w:rsidP="00744153">
      <w:pPr>
        <w:rPr>
          <w:color w:val="000000" w:themeColor="text1"/>
          <w:sz w:val="48"/>
          <w:szCs w:val="48"/>
        </w:rPr>
      </w:pPr>
      <w:r w:rsidRPr="00FF561E">
        <w:rPr>
          <w:color w:val="000000" w:themeColor="text1"/>
        </w:rPr>
        <w:t xml:space="preserve">Binnie, G. (2016) Struggling students are not 'lacking </w:t>
      </w:r>
      <w:r w:rsidRPr="00796480">
        <w:rPr>
          <w:color w:val="000000" w:themeColor="text1"/>
        </w:rPr>
        <w:t xml:space="preserve">resilience' – they need more support [blog] </w:t>
      </w:r>
      <w:proofErr w:type="spellStart"/>
      <w:r w:rsidRPr="00796480">
        <w:rPr>
          <w:color w:val="000000" w:themeColor="text1"/>
        </w:rPr>
        <w:t>Availible</w:t>
      </w:r>
      <w:proofErr w:type="spellEnd"/>
      <w:r w:rsidRPr="00796480">
        <w:rPr>
          <w:color w:val="000000" w:themeColor="text1"/>
        </w:rPr>
        <w:t xml:space="preserve"> at: </w:t>
      </w:r>
      <w:hyperlink r:id="rId11" w:history="1">
        <w:r w:rsidRPr="00796480">
          <w:rPr>
            <w:rStyle w:val="Hyperlink"/>
            <w:color w:val="000000" w:themeColor="text1"/>
          </w:rPr>
          <w:t>https://www.theguardian.com/higher-education-network/2016/aug/18/struggling-students-are-not-lacking-resilience-they-need-more-support</w:t>
        </w:r>
      </w:hyperlink>
      <w:r w:rsidRPr="00796480">
        <w:rPr>
          <w:color w:val="000000" w:themeColor="text1"/>
        </w:rPr>
        <w:t xml:space="preserve"> (Accessed: 20 February 2021)</w:t>
      </w:r>
    </w:p>
    <w:p w14:paraId="0162D1E2" w14:textId="77777777" w:rsidR="00796480" w:rsidRDefault="00796480" w:rsidP="00403EFE">
      <w:pPr>
        <w:rPr>
          <w:color w:val="000000" w:themeColor="text1"/>
        </w:rPr>
      </w:pPr>
    </w:p>
    <w:p w14:paraId="3F071F26" w14:textId="03D79B05" w:rsidR="00403EFE" w:rsidRPr="00403EFE" w:rsidRDefault="00403EFE" w:rsidP="00403EFE">
      <w:pPr>
        <w:rPr>
          <w:color w:val="000000" w:themeColor="text1"/>
        </w:rPr>
      </w:pPr>
      <w:r w:rsidRPr="00403EFE">
        <w:rPr>
          <w:color w:val="000000" w:themeColor="text1"/>
        </w:rPr>
        <w:t xml:space="preserve">Cambridge </w:t>
      </w:r>
      <w:proofErr w:type="spellStart"/>
      <w:r w:rsidRPr="00403EFE">
        <w:rPr>
          <w:color w:val="000000" w:themeColor="text1"/>
        </w:rPr>
        <w:t>Assesment</w:t>
      </w:r>
      <w:proofErr w:type="spellEnd"/>
      <w:r w:rsidRPr="00403EFE">
        <w:rPr>
          <w:color w:val="000000" w:themeColor="text1"/>
        </w:rPr>
        <w:t xml:space="preserve"> International Education </w:t>
      </w:r>
      <w:r w:rsidRPr="00403EFE">
        <w:rPr>
          <w:i/>
          <w:iCs/>
          <w:color w:val="000000" w:themeColor="text1"/>
        </w:rPr>
        <w:t xml:space="preserve">(2020) Great Teaching Toolkit: Evidence Review Evidence Based Education. Available at: </w:t>
      </w:r>
      <w:hyperlink r:id="rId12" w:history="1">
        <w:r w:rsidRPr="00403EFE">
          <w:rPr>
            <w:rStyle w:val="Hyperlink"/>
            <w:color w:val="000000" w:themeColor="text1"/>
          </w:rPr>
          <w:t>https://www.cambridgeinternational.org/support-and-training-for-schools/teaching-cambridge-at-your-school/great-teaching-toolkit</w:t>
        </w:r>
      </w:hyperlink>
      <w:hyperlink r:id="rId13" w:history="1">
        <w:r w:rsidRPr="00403EFE">
          <w:rPr>
            <w:rStyle w:val="Hyperlink"/>
            <w:color w:val="000000" w:themeColor="text1"/>
          </w:rPr>
          <w:t>/</w:t>
        </w:r>
      </w:hyperlink>
      <w:r w:rsidRPr="00403EFE">
        <w:rPr>
          <w:color w:val="000000" w:themeColor="text1"/>
        </w:rPr>
        <w:t>.</w:t>
      </w:r>
    </w:p>
    <w:p w14:paraId="5BFB8205" w14:textId="77777777" w:rsidR="00796480" w:rsidRDefault="00796480" w:rsidP="00403EFE">
      <w:pPr>
        <w:rPr>
          <w:color w:val="000000" w:themeColor="text1"/>
        </w:rPr>
      </w:pPr>
    </w:p>
    <w:p w14:paraId="0F42C3EF" w14:textId="471A6E05" w:rsidR="00796480" w:rsidRPr="00FF561E" w:rsidRDefault="00796480" w:rsidP="00403EFE">
      <w:pPr>
        <w:rPr>
          <w:color w:val="000000" w:themeColor="text1"/>
        </w:rPr>
      </w:pPr>
      <w:r w:rsidRPr="00FF561E">
        <w:rPr>
          <w:color w:val="000000" w:themeColor="text1"/>
        </w:rPr>
        <w:t xml:space="preserve">Donaldson, G. (2015). </w:t>
      </w:r>
      <w:r w:rsidRPr="00FF561E">
        <w:rPr>
          <w:i/>
          <w:iCs/>
          <w:color w:val="000000" w:themeColor="text1"/>
        </w:rPr>
        <w:t>Successful Futures</w:t>
      </w:r>
      <w:r w:rsidRPr="00FF561E">
        <w:rPr>
          <w:color w:val="000000" w:themeColor="text1"/>
        </w:rPr>
        <w:t xml:space="preserve">. Available at: </w:t>
      </w:r>
      <w:hyperlink r:id="rId14" w:history="1">
        <w:r w:rsidRPr="00FF561E">
          <w:rPr>
            <w:rStyle w:val="Hyperlink"/>
            <w:rFonts w:eastAsiaTheme="majorEastAsia"/>
            <w:color w:val="000000" w:themeColor="text1"/>
          </w:rPr>
          <w:t>https://gov.wales/sites/default/files/publications/2018-03/successful-futures.pdf</w:t>
        </w:r>
      </w:hyperlink>
      <w:r w:rsidRPr="00FF561E">
        <w:rPr>
          <w:color w:val="000000" w:themeColor="text1"/>
        </w:rPr>
        <w:t xml:space="preserve"> (Accessed: 16 February 2021).</w:t>
      </w:r>
    </w:p>
    <w:p w14:paraId="5967E3E4" w14:textId="77777777" w:rsidR="00796480" w:rsidRDefault="00796480" w:rsidP="00770759">
      <w:pPr>
        <w:rPr>
          <w:color w:val="000000" w:themeColor="text1"/>
        </w:rPr>
      </w:pPr>
    </w:p>
    <w:p w14:paraId="0F63541C" w14:textId="5AB7D4B4" w:rsidR="00796480" w:rsidRPr="00FF561E" w:rsidRDefault="00796480" w:rsidP="00770759">
      <w:pPr>
        <w:rPr>
          <w:rStyle w:val="Hyperlink"/>
          <w:rFonts w:eastAsiaTheme="majorEastAsia"/>
          <w:color w:val="000000" w:themeColor="text1"/>
        </w:rPr>
      </w:pPr>
      <w:r w:rsidRPr="00FF561E">
        <w:rPr>
          <w:color w:val="000000" w:themeColor="text1"/>
        </w:rPr>
        <w:t xml:space="preserve">Duckworth, A. (2013) Grit: The power of passion and </w:t>
      </w:r>
      <w:proofErr w:type="spellStart"/>
      <w:r w:rsidRPr="00FF561E">
        <w:rPr>
          <w:color w:val="000000" w:themeColor="text1"/>
        </w:rPr>
        <w:t>perserverance</w:t>
      </w:r>
      <w:proofErr w:type="spellEnd"/>
      <w:r w:rsidRPr="00FF561E">
        <w:rPr>
          <w:color w:val="000000" w:themeColor="text1"/>
        </w:rPr>
        <w:t xml:space="preserve"> [video]. Available at: </w:t>
      </w:r>
      <w:hyperlink r:id="rId15" w:history="1">
        <w:r w:rsidRPr="00FF561E">
          <w:rPr>
            <w:rStyle w:val="Hyperlink"/>
            <w:color w:val="000000" w:themeColor="text1"/>
          </w:rPr>
          <w:t>https://www.ted.com/talks/angela_lee_duckworth_the_key_to_success_grit/transcript?language=en</w:t>
        </w:r>
      </w:hyperlink>
      <w:r w:rsidRPr="00FF561E">
        <w:rPr>
          <w:color w:val="000000" w:themeColor="text1"/>
        </w:rPr>
        <w:t xml:space="preserve"> (Accessed: 16 February 2021).</w:t>
      </w:r>
    </w:p>
    <w:p w14:paraId="3AC400B9" w14:textId="77777777" w:rsidR="00796480" w:rsidRDefault="00796480" w:rsidP="00403EFE">
      <w:pPr>
        <w:rPr>
          <w:color w:val="000000" w:themeColor="text1"/>
        </w:rPr>
      </w:pPr>
    </w:p>
    <w:p w14:paraId="709E770F" w14:textId="019E8E41" w:rsidR="00796480" w:rsidRPr="00FF561E" w:rsidRDefault="00796480" w:rsidP="00403EFE">
      <w:pPr>
        <w:rPr>
          <w:rStyle w:val="Hyperlink"/>
          <w:rFonts w:eastAsiaTheme="majorEastAsia"/>
          <w:color w:val="000000" w:themeColor="text1"/>
        </w:rPr>
      </w:pPr>
      <w:r w:rsidRPr="00FF561E">
        <w:rPr>
          <w:color w:val="000000" w:themeColor="text1"/>
        </w:rPr>
        <w:t xml:space="preserve">Dweck, C. (2014) The power of believing you can improve [video]. Available at: </w:t>
      </w:r>
      <w:hyperlink r:id="rId16" w:history="1">
        <w:r w:rsidRPr="00FF561E">
          <w:rPr>
            <w:rStyle w:val="Hyperlink"/>
            <w:rFonts w:eastAsiaTheme="majorEastAsia"/>
            <w:color w:val="000000" w:themeColor="text1"/>
          </w:rPr>
          <w:t>https://www.ted.com/talks/carol_dweck_the_power_of_believing_that_you_can_improve?language=en</w:t>
        </w:r>
      </w:hyperlink>
      <w:r w:rsidRPr="00FF561E">
        <w:rPr>
          <w:color w:val="000000" w:themeColor="text1"/>
        </w:rPr>
        <w:t xml:space="preserve"> (Accessed: 16 February 2021).</w:t>
      </w:r>
    </w:p>
    <w:p w14:paraId="52C1FBB0" w14:textId="77777777" w:rsidR="00796480" w:rsidRDefault="00796480" w:rsidP="003E25D5">
      <w:pPr>
        <w:rPr>
          <w:color w:val="000000" w:themeColor="text1"/>
          <w:shd w:val="clear" w:color="auto" w:fill="FFFFFF"/>
        </w:rPr>
      </w:pPr>
    </w:p>
    <w:p w14:paraId="0A4A5FD5" w14:textId="0C5C7A06" w:rsidR="00796480" w:rsidRPr="00FF561E" w:rsidRDefault="00796480" w:rsidP="003E25D5">
      <w:pPr>
        <w:rPr>
          <w:color w:val="000000" w:themeColor="text1"/>
        </w:rPr>
      </w:pPr>
      <w:r w:rsidRPr="003E25D5">
        <w:rPr>
          <w:color w:val="000000" w:themeColor="text1"/>
          <w:shd w:val="clear" w:color="auto" w:fill="FFFFFF"/>
        </w:rPr>
        <w:t>Dweck, C.</w:t>
      </w:r>
      <w:r w:rsidRPr="00FF561E">
        <w:rPr>
          <w:color w:val="000000" w:themeColor="text1"/>
          <w:shd w:val="clear" w:color="auto" w:fill="FFFFFF"/>
        </w:rPr>
        <w:t xml:space="preserve"> (2017)</w:t>
      </w:r>
      <w:r w:rsidRPr="003E25D5">
        <w:rPr>
          <w:color w:val="000000" w:themeColor="text1"/>
          <w:shd w:val="clear" w:color="auto" w:fill="FFFFFF"/>
        </w:rPr>
        <w:t> </w:t>
      </w:r>
      <w:r w:rsidRPr="003E25D5">
        <w:rPr>
          <w:i/>
          <w:iCs/>
          <w:color w:val="000000" w:themeColor="text1"/>
          <w:shd w:val="clear" w:color="auto" w:fill="FFFFFF"/>
        </w:rPr>
        <w:t>Mindset</w:t>
      </w:r>
      <w:r w:rsidRPr="003E25D5">
        <w:rPr>
          <w:color w:val="000000" w:themeColor="text1"/>
          <w:shd w:val="clear" w:color="auto" w:fill="FFFFFF"/>
        </w:rPr>
        <w:t>,</w:t>
      </w:r>
      <w:r w:rsidRPr="00FF561E">
        <w:rPr>
          <w:color w:val="000000" w:themeColor="text1"/>
          <w:shd w:val="clear" w:color="auto" w:fill="FFFFFF"/>
        </w:rPr>
        <w:t xml:space="preserve"> Updated version. New York: Random House Publishing Group.</w:t>
      </w:r>
    </w:p>
    <w:p w14:paraId="624B18B6" w14:textId="77777777" w:rsidR="00796480" w:rsidRPr="00FF561E" w:rsidRDefault="00796480" w:rsidP="00744153">
      <w:pPr>
        <w:rPr>
          <w:color w:val="000000" w:themeColor="text1"/>
        </w:rPr>
      </w:pPr>
      <w:hyperlink r:id="rId17" w:history="1">
        <w:r w:rsidRPr="00FF561E">
          <w:rPr>
            <w:rStyle w:val="Hyperlink"/>
            <w:color w:val="000000" w:themeColor="text1"/>
          </w:rPr>
          <w:t>https://www.theguardian.com/higher-education-network/2016/aug/18/struggling-students-are-not-lacking-resilience-they-need-more-support</w:t>
        </w:r>
      </w:hyperlink>
      <w:r w:rsidRPr="00FF561E">
        <w:rPr>
          <w:color w:val="000000" w:themeColor="text1"/>
        </w:rPr>
        <w:t xml:space="preserve"> (Accessed: 22 February 2021).</w:t>
      </w:r>
    </w:p>
    <w:p w14:paraId="44462062" w14:textId="2F1B0E51" w:rsidR="00796480" w:rsidRDefault="00796480" w:rsidP="00403EFE">
      <w:pPr>
        <w:rPr>
          <w:color w:val="000000" w:themeColor="text1"/>
        </w:rPr>
      </w:pPr>
    </w:p>
    <w:p w14:paraId="0D8F88EF" w14:textId="77777777" w:rsidR="00FF121E" w:rsidRPr="00F35CB7" w:rsidRDefault="00FF121E" w:rsidP="00FF121E">
      <w:r w:rsidRPr="00F35CB7">
        <w:t xml:space="preserve">Claxton, G. (2002) </w:t>
      </w:r>
      <w:r w:rsidRPr="00F35CB7">
        <w:rPr>
          <w:i/>
          <w:iCs/>
        </w:rPr>
        <w:t>Building Learning Power</w:t>
      </w:r>
      <w:r w:rsidRPr="00F35CB7">
        <w:t>. Bristol: TLO Limited.</w:t>
      </w:r>
    </w:p>
    <w:p w14:paraId="3C0100FC" w14:textId="77777777" w:rsidR="00FF121E" w:rsidRDefault="00FF121E" w:rsidP="00403EFE">
      <w:pPr>
        <w:rPr>
          <w:color w:val="000000" w:themeColor="text1"/>
        </w:rPr>
      </w:pPr>
    </w:p>
    <w:p w14:paraId="75FFF001" w14:textId="749F3EB8" w:rsidR="00403EFE" w:rsidRPr="00403EFE" w:rsidRDefault="00403EFE" w:rsidP="00403EFE">
      <w:pPr>
        <w:rPr>
          <w:color w:val="000000" w:themeColor="text1"/>
        </w:rPr>
      </w:pPr>
      <w:r w:rsidRPr="00403EFE">
        <w:rPr>
          <w:color w:val="000000" w:themeColor="text1"/>
        </w:rPr>
        <w:t>Hattie</w:t>
      </w:r>
      <w:r w:rsidR="00796480">
        <w:rPr>
          <w:color w:val="000000" w:themeColor="text1"/>
        </w:rPr>
        <w:t>, J</w:t>
      </w:r>
      <w:r w:rsidRPr="00403EFE">
        <w:rPr>
          <w:color w:val="000000" w:themeColor="text1"/>
        </w:rPr>
        <w:t xml:space="preserve"> (2012) </w:t>
      </w:r>
      <w:r w:rsidRPr="00403EFE">
        <w:rPr>
          <w:i/>
          <w:iCs/>
          <w:color w:val="000000" w:themeColor="text1"/>
        </w:rPr>
        <w:t xml:space="preserve">Visible Learning for </w:t>
      </w:r>
      <w:proofErr w:type="gramStart"/>
      <w:r w:rsidRPr="00403EFE">
        <w:rPr>
          <w:i/>
          <w:iCs/>
          <w:color w:val="000000" w:themeColor="text1"/>
        </w:rPr>
        <w:t>Teachers :</w:t>
      </w:r>
      <w:proofErr w:type="gramEnd"/>
      <w:r w:rsidRPr="00403EFE">
        <w:rPr>
          <w:i/>
          <w:iCs/>
          <w:color w:val="000000" w:themeColor="text1"/>
        </w:rPr>
        <w:t xml:space="preserve"> Maximizing Impact on Learning</w:t>
      </w:r>
      <w:r w:rsidRPr="00403EFE">
        <w:rPr>
          <w:color w:val="000000" w:themeColor="text1"/>
        </w:rPr>
        <w:t xml:space="preserve">. London: Routledge. Available at: </w:t>
      </w:r>
      <w:hyperlink r:id="rId18" w:history="1">
        <w:r w:rsidRPr="00403EFE">
          <w:rPr>
            <w:rStyle w:val="Hyperlink"/>
            <w:color w:val="000000" w:themeColor="text1"/>
          </w:rPr>
          <w:t>https://search-ebscohost-com.ezproxy.uwtsd.ac.uk/login.aspx?direct=true&amp;db=nlebk&amp;AN=451286&amp;site=ehost-live</w:t>
        </w:r>
      </w:hyperlink>
      <w:r w:rsidRPr="00403EFE">
        <w:rPr>
          <w:color w:val="000000" w:themeColor="text1"/>
        </w:rPr>
        <w:t xml:space="preserve">. </w:t>
      </w:r>
    </w:p>
    <w:p w14:paraId="60CDC5BA" w14:textId="77777777" w:rsidR="00796480" w:rsidRDefault="00796480" w:rsidP="00744153">
      <w:pPr>
        <w:rPr>
          <w:color w:val="000000" w:themeColor="text1"/>
        </w:rPr>
      </w:pPr>
    </w:p>
    <w:p w14:paraId="76A75A29" w14:textId="1C360E42" w:rsidR="00796480" w:rsidRPr="00FF561E" w:rsidRDefault="00796480" w:rsidP="00744153">
      <w:pPr>
        <w:rPr>
          <w:color w:val="000000" w:themeColor="text1"/>
        </w:rPr>
      </w:pPr>
      <w:r w:rsidRPr="00FF561E">
        <w:rPr>
          <w:color w:val="000000" w:themeColor="text1"/>
        </w:rPr>
        <w:t xml:space="preserve">Kohn, A. (2015) </w:t>
      </w:r>
      <w:r w:rsidRPr="00FF561E">
        <w:rPr>
          <w:i/>
          <w:iCs/>
          <w:color w:val="000000" w:themeColor="text1"/>
        </w:rPr>
        <w:t>The perils of "Growth Mindset" education: Why we're trying to fix our kids when we should be fixing the system</w:t>
      </w:r>
      <w:r w:rsidRPr="00FF561E">
        <w:rPr>
          <w:color w:val="000000" w:themeColor="text1"/>
        </w:rPr>
        <w:t xml:space="preserve"> [blog] </w:t>
      </w:r>
      <w:proofErr w:type="spellStart"/>
      <w:r w:rsidRPr="00FF561E">
        <w:rPr>
          <w:color w:val="000000" w:themeColor="text1"/>
        </w:rPr>
        <w:t>Availible</w:t>
      </w:r>
      <w:proofErr w:type="spellEnd"/>
      <w:r w:rsidRPr="00FF561E">
        <w:rPr>
          <w:color w:val="000000" w:themeColor="text1"/>
        </w:rPr>
        <w:t xml:space="preserve"> at: </w:t>
      </w:r>
      <w:hyperlink r:id="rId19" w:history="1">
        <w:r w:rsidRPr="00FF561E">
          <w:rPr>
            <w:rStyle w:val="Hyperlink"/>
            <w:color w:val="000000" w:themeColor="text1"/>
          </w:rPr>
          <w:t>https://www.salon.com/2015/08/16/the_education_fad_thats_hurting_our_kids_what_you_need_to_know_about_growth_mindset_theory_and_the_harmful_lessons_it_imparts/</w:t>
        </w:r>
      </w:hyperlink>
      <w:r w:rsidRPr="00FF561E">
        <w:rPr>
          <w:color w:val="000000" w:themeColor="text1"/>
        </w:rPr>
        <w:t xml:space="preserve"> (Accessed: 20 February 2021)</w:t>
      </w:r>
    </w:p>
    <w:p w14:paraId="0D3AC438" w14:textId="77777777" w:rsidR="00796480" w:rsidRPr="009665FC" w:rsidRDefault="00796480" w:rsidP="009665FC">
      <w:pPr>
        <w:spacing w:before="100" w:beforeAutospacing="1" w:after="100" w:afterAutospacing="1"/>
        <w:rPr>
          <w:color w:val="000000" w:themeColor="text1"/>
        </w:rPr>
      </w:pPr>
      <w:r w:rsidRPr="009665FC">
        <w:rPr>
          <w:color w:val="000000" w:themeColor="text1"/>
        </w:rPr>
        <w:t xml:space="preserve">Martin E. P. </w:t>
      </w:r>
      <w:proofErr w:type="gramStart"/>
      <w:r w:rsidRPr="009665FC">
        <w:rPr>
          <w:color w:val="000000" w:themeColor="text1"/>
        </w:rPr>
        <w:t>Seligman ,</w:t>
      </w:r>
      <w:proofErr w:type="gramEnd"/>
      <w:r w:rsidRPr="009665FC">
        <w:rPr>
          <w:color w:val="000000" w:themeColor="text1"/>
        </w:rPr>
        <w:t xml:space="preserve"> Randal M. Ernst , Jane Gillham , Karen </w:t>
      </w:r>
      <w:proofErr w:type="spellStart"/>
      <w:r w:rsidRPr="009665FC">
        <w:rPr>
          <w:color w:val="000000" w:themeColor="text1"/>
        </w:rPr>
        <w:t>Reivich</w:t>
      </w:r>
      <w:proofErr w:type="spellEnd"/>
      <w:r w:rsidRPr="009665FC">
        <w:rPr>
          <w:color w:val="000000" w:themeColor="text1"/>
        </w:rPr>
        <w:t xml:space="preserve"> &amp; Mark </w:t>
      </w:r>
      <w:proofErr w:type="spellStart"/>
      <w:r w:rsidRPr="009665FC">
        <w:rPr>
          <w:color w:val="000000" w:themeColor="text1"/>
        </w:rPr>
        <w:t>Linkins</w:t>
      </w:r>
      <w:proofErr w:type="spellEnd"/>
      <w:r w:rsidRPr="009665FC">
        <w:rPr>
          <w:color w:val="000000" w:themeColor="text1"/>
        </w:rPr>
        <w:t xml:space="preserve"> (2009) </w:t>
      </w:r>
      <w:r w:rsidRPr="009665FC">
        <w:rPr>
          <w:i/>
          <w:iCs/>
          <w:color w:val="000000" w:themeColor="text1"/>
        </w:rPr>
        <w:t>Positive education: positive psychology and classroom interventions</w:t>
      </w:r>
      <w:r w:rsidRPr="00FF561E">
        <w:rPr>
          <w:color w:val="000000" w:themeColor="text1"/>
        </w:rPr>
        <w:t xml:space="preserve"> in </w:t>
      </w:r>
      <w:r w:rsidRPr="009665FC">
        <w:rPr>
          <w:color w:val="000000" w:themeColor="text1"/>
        </w:rPr>
        <w:t>Oxford Review of Education, 35:3, 293-311</w:t>
      </w:r>
      <w:r w:rsidRPr="00FF561E">
        <w:rPr>
          <w:color w:val="000000" w:themeColor="text1"/>
        </w:rPr>
        <w:t>.</w:t>
      </w:r>
      <w:r w:rsidRPr="009665FC">
        <w:rPr>
          <w:color w:val="000000" w:themeColor="text1"/>
        </w:rPr>
        <w:t xml:space="preserve"> </w:t>
      </w:r>
    </w:p>
    <w:p w14:paraId="22864C6C" w14:textId="77777777" w:rsidR="00796480" w:rsidRPr="00FF561E" w:rsidRDefault="00796480" w:rsidP="00F0121F">
      <w:pPr>
        <w:rPr>
          <w:color w:val="000000" w:themeColor="text1"/>
        </w:rPr>
      </w:pPr>
      <w:r w:rsidRPr="00FF561E">
        <w:rPr>
          <w:color w:val="000000" w:themeColor="text1"/>
        </w:rPr>
        <w:t xml:space="preserve">Pathways Oxford Owl. (2016). </w:t>
      </w:r>
      <w:r w:rsidRPr="00FF561E">
        <w:rPr>
          <w:i/>
          <w:iCs/>
          <w:color w:val="000000" w:themeColor="text1"/>
        </w:rPr>
        <w:t>A Guide to Resilience in Learning Tools and support for developing effective practice</w:t>
      </w:r>
      <w:r w:rsidRPr="00FF561E">
        <w:rPr>
          <w:color w:val="000000" w:themeColor="text1"/>
        </w:rPr>
        <w:t xml:space="preserve">. </w:t>
      </w:r>
      <w:proofErr w:type="spellStart"/>
      <w:r w:rsidRPr="00FF561E">
        <w:rPr>
          <w:color w:val="000000" w:themeColor="text1"/>
        </w:rPr>
        <w:t>Availible</w:t>
      </w:r>
      <w:proofErr w:type="spellEnd"/>
      <w:r w:rsidRPr="00FF561E">
        <w:rPr>
          <w:color w:val="000000" w:themeColor="text1"/>
        </w:rPr>
        <w:t xml:space="preserve"> `at: </w:t>
      </w:r>
      <w:hyperlink r:id="rId20" w:history="1">
        <w:r w:rsidRPr="00FF561E">
          <w:rPr>
            <w:rStyle w:val="Hyperlink"/>
            <w:color w:val="000000" w:themeColor="text1"/>
          </w:rPr>
          <w:t>https://www.oxfordowl.co.uk/</w:t>
        </w:r>
      </w:hyperlink>
      <w:r w:rsidRPr="00FF561E">
        <w:rPr>
          <w:color w:val="000000" w:themeColor="text1"/>
        </w:rPr>
        <w:t xml:space="preserve"> (Accessed: 18 February 2021)</w:t>
      </w:r>
    </w:p>
    <w:p w14:paraId="6F0A6586" w14:textId="77777777" w:rsidR="00796480" w:rsidRDefault="00796480" w:rsidP="00403EFE">
      <w:pPr>
        <w:rPr>
          <w:color w:val="000000" w:themeColor="text1"/>
        </w:rPr>
      </w:pPr>
    </w:p>
    <w:p w14:paraId="152E87EE" w14:textId="512762E9" w:rsidR="00796480" w:rsidRPr="00FF561E" w:rsidRDefault="00796480" w:rsidP="00403EFE">
      <w:pPr>
        <w:rPr>
          <w:rStyle w:val="Hyperlink"/>
          <w:color w:val="000000" w:themeColor="text1"/>
        </w:rPr>
      </w:pPr>
      <w:r w:rsidRPr="00FF561E">
        <w:rPr>
          <w:color w:val="000000" w:themeColor="text1"/>
        </w:rPr>
        <w:lastRenderedPageBreak/>
        <w:t xml:space="preserve">Public Policy Institute for Wales. (2016). </w:t>
      </w:r>
      <w:r w:rsidRPr="00FF561E">
        <w:rPr>
          <w:i/>
          <w:iCs/>
          <w:color w:val="000000" w:themeColor="text1"/>
        </w:rPr>
        <w:t>Promoting Emotional Health, Well-being and Resilience in Primary Schools.</w:t>
      </w:r>
      <w:r w:rsidRPr="00FF561E">
        <w:rPr>
          <w:color w:val="000000" w:themeColor="text1"/>
        </w:rPr>
        <w:t xml:space="preserve"> </w:t>
      </w:r>
      <w:proofErr w:type="spellStart"/>
      <w:r w:rsidRPr="00FF561E">
        <w:rPr>
          <w:color w:val="000000" w:themeColor="text1"/>
        </w:rPr>
        <w:t>Availible</w:t>
      </w:r>
      <w:proofErr w:type="spellEnd"/>
      <w:r w:rsidRPr="00FF561E">
        <w:rPr>
          <w:color w:val="000000" w:themeColor="text1"/>
        </w:rPr>
        <w:t xml:space="preserve"> at: </w:t>
      </w:r>
      <w:hyperlink r:id="rId21" w:history="1">
        <w:r w:rsidRPr="00FF561E">
          <w:rPr>
            <w:rStyle w:val="Hyperlink"/>
            <w:color w:val="000000" w:themeColor="text1"/>
          </w:rPr>
          <w:t>https://www.wcpp.org.uk/publication/promoting-emotional-health-well-being-and-resilience-in-primary-schools/</w:t>
        </w:r>
      </w:hyperlink>
      <w:r w:rsidRPr="00FF561E">
        <w:rPr>
          <w:color w:val="000000" w:themeColor="text1"/>
        </w:rPr>
        <w:t xml:space="preserve"> (Accessed: 18 February 2021).</w:t>
      </w:r>
    </w:p>
    <w:p w14:paraId="151929F5" w14:textId="77777777" w:rsidR="00796480" w:rsidRDefault="00796480" w:rsidP="003E25D5">
      <w:pPr>
        <w:rPr>
          <w:color w:val="000000" w:themeColor="text1"/>
        </w:rPr>
      </w:pPr>
    </w:p>
    <w:p w14:paraId="35216DE2" w14:textId="7CE5C08F" w:rsidR="00796480" w:rsidRPr="00FF561E" w:rsidRDefault="00796480" w:rsidP="003E25D5">
      <w:pPr>
        <w:rPr>
          <w:color w:val="000000" w:themeColor="text1"/>
        </w:rPr>
      </w:pPr>
      <w:r w:rsidRPr="00FF561E">
        <w:rPr>
          <w:color w:val="000000" w:themeColor="text1"/>
        </w:rPr>
        <w:t xml:space="preserve">Webster, D. (2016) </w:t>
      </w:r>
      <w:r w:rsidRPr="00FF561E">
        <w:rPr>
          <w:i/>
          <w:iCs/>
          <w:color w:val="000000" w:themeColor="text1"/>
        </w:rPr>
        <w:t>Critiquing Discourses of Resilience in Education</w:t>
      </w:r>
      <w:r w:rsidRPr="00FF561E">
        <w:rPr>
          <w:color w:val="000000" w:themeColor="text1"/>
        </w:rPr>
        <w:t xml:space="preserve"> [blog] </w:t>
      </w:r>
      <w:proofErr w:type="spellStart"/>
      <w:r w:rsidRPr="00FF561E">
        <w:rPr>
          <w:color w:val="000000" w:themeColor="text1"/>
        </w:rPr>
        <w:t>Availible</w:t>
      </w:r>
      <w:proofErr w:type="spellEnd"/>
      <w:r w:rsidRPr="00FF561E">
        <w:rPr>
          <w:color w:val="000000" w:themeColor="text1"/>
        </w:rPr>
        <w:t xml:space="preserve"> at: </w:t>
      </w:r>
      <w:hyperlink r:id="rId22" w:history="1">
        <w:r w:rsidRPr="00FF561E">
          <w:rPr>
            <w:color w:val="000000" w:themeColor="text1"/>
          </w:rPr>
          <w:t>https://davewebster.org/2017/05/14/a-contrary-view-critiquing-discourses-of-resilience-in-education/</w:t>
        </w:r>
      </w:hyperlink>
      <w:r w:rsidRPr="00FF561E">
        <w:rPr>
          <w:color w:val="000000" w:themeColor="text1"/>
        </w:rPr>
        <w:t xml:space="preserve"> (Accessed: 20 February 2021)</w:t>
      </w:r>
    </w:p>
    <w:p w14:paraId="10614A7E" w14:textId="77777777" w:rsidR="00796480" w:rsidRDefault="00796480" w:rsidP="00403EFE">
      <w:pPr>
        <w:rPr>
          <w:color w:val="000000" w:themeColor="text1"/>
        </w:rPr>
      </w:pPr>
    </w:p>
    <w:p w14:paraId="5E814853" w14:textId="016B6729" w:rsidR="00403EFE" w:rsidRPr="00403EFE" w:rsidRDefault="00403EFE" w:rsidP="00403EFE">
      <w:pPr>
        <w:rPr>
          <w:color w:val="000000" w:themeColor="text1"/>
        </w:rPr>
      </w:pPr>
      <w:r w:rsidRPr="00403EFE">
        <w:rPr>
          <w:color w:val="000000" w:themeColor="text1"/>
        </w:rPr>
        <w:t xml:space="preserve">Welsh Government (2010) </w:t>
      </w:r>
      <w:r w:rsidRPr="00403EFE">
        <w:rPr>
          <w:i/>
          <w:iCs/>
          <w:color w:val="000000" w:themeColor="text1"/>
        </w:rPr>
        <w:t xml:space="preserve">How to develop thinking and assessment for learning in the classroom. </w:t>
      </w:r>
      <w:r w:rsidRPr="00403EFE">
        <w:rPr>
          <w:color w:val="000000" w:themeColor="text1"/>
        </w:rPr>
        <w:t xml:space="preserve">Welsh Assembly Government. </w:t>
      </w:r>
      <w:proofErr w:type="spellStart"/>
      <w:r w:rsidRPr="00403EFE">
        <w:rPr>
          <w:color w:val="000000" w:themeColor="text1"/>
        </w:rPr>
        <w:t>Availible</w:t>
      </w:r>
      <w:proofErr w:type="spellEnd"/>
      <w:r w:rsidRPr="00403EFE">
        <w:rPr>
          <w:color w:val="000000" w:themeColor="text1"/>
        </w:rPr>
        <w:t xml:space="preserve"> at: </w:t>
      </w:r>
      <w:hyperlink r:id="rId23" w:history="1">
        <w:r w:rsidRPr="00403EFE">
          <w:rPr>
            <w:rStyle w:val="Hyperlink"/>
            <w:color w:val="000000" w:themeColor="text1"/>
          </w:rPr>
          <w:t>https://hwb.gov.wales/curriculum-for-wales-2008/assessment/how-to-develop-thinking-and-assessment-for-learning-in-the-classroom</w:t>
        </w:r>
      </w:hyperlink>
      <w:r w:rsidRPr="00403EFE">
        <w:rPr>
          <w:color w:val="000000" w:themeColor="text1"/>
        </w:rPr>
        <w:t>.</w:t>
      </w:r>
    </w:p>
    <w:p w14:paraId="0BF1EC95" w14:textId="77777777" w:rsidR="00796480" w:rsidRDefault="00796480" w:rsidP="00403EFE">
      <w:pPr>
        <w:rPr>
          <w:color w:val="000000" w:themeColor="text1"/>
        </w:rPr>
      </w:pPr>
    </w:p>
    <w:p w14:paraId="20C06E19" w14:textId="7F7378E5" w:rsidR="00796480" w:rsidRPr="00FF561E" w:rsidRDefault="00796480" w:rsidP="00403EFE">
      <w:pPr>
        <w:rPr>
          <w:color w:val="000000" w:themeColor="text1"/>
        </w:rPr>
      </w:pPr>
      <w:r w:rsidRPr="00FF561E">
        <w:rPr>
          <w:color w:val="000000" w:themeColor="text1"/>
        </w:rPr>
        <w:t xml:space="preserve">Welsh Government, (2020) </w:t>
      </w:r>
      <w:r w:rsidRPr="00FF561E">
        <w:rPr>
          <w:i/>
          <w:iCs/>
          <w:color w:val="000000" w:themeColor="text1"/>
        </w:rPr>
        <w:t>Introduction to Curriculum for Wales Guidance</w:t>
      </w:r>
      <w:r w:rsidRPr="00FF561E">
        <w:rPr>
          <w:color w:val="000000" w:themeColor="text1"/>
        </w:rPr>
        <w:t xml:space="preserve">. Available at: </w:t>
      </w:r>
      <w:hyperlink r:id="rId24" w:history="1">
        <w:r w:rsidRPr="00FF561E">
          <w:rPr>
            <w:rStyle w:val="Hyperlink"/>
            <w:rFonts w:eastAsiaTheme="majorEastAsia"/>
            <w:color w:val="000000" w:themeColor="text1"/>
          </w:rPr>
          <w:t>https://hwb.gov.wales/curriculum-for-wales/introduction</w:t>
        </w:r>
      </w:hyperlink>
      <w:r w:rsidRPr="00FF561E">
        <w:rPr>
          <w:color w:val="000000" w:themeColor="text1"/>
        </w:rPr>
        <w:t xml:space="preserve"> (Accessed: 16 February 2021).</w:t>
      </w:r>
    </w:p>
    <w:p w14:paraId="3A216277" w14:textId="77777777" w:rsidR="00796480" w:rsidRDefault="00796480" w:rsidP="00403EFE">
      <w:pPr>
        <w:rPr>
          <w:color w:val="000000" w:themeColor="text1"/>
        </w:rPr>
      </w:pPr>
    </w:p>
    <w:p w14:paraId="114C75AC" w14:textId="5B0DC3E7" w:rsidR="00796480" w:rsidRPr="00FF561E" w:rsidRDefault="00796480" w:rsidP="00403EFE">
      <w:pPr>
        <w:rPr>
          <w:color w:val="000000" w:themeColor="text1"/>
        </w:rPr>
      </w:pPr>
      <w:r w:rsidRPr="00FF561E">
        <w:rPr>
          <w:color w:val="000000" w:themeColor="text1"/>
        </w:rPr>
        <w:t xml:space="preserve">Welsh Government. (2017). Professional Standards. Available at: </w:t>
      </w:r>
      <w:hyperlink r:id="rId25" w:history="1">
        <w:r w:rsidRPr="00FF561E">
          <w:rPr>
            <w:rStyle w:val="Hyperlink"/>
            <w:color w:val="000000" w:themeColor="text1"/>
          </w:rPr>
          <w:t>https://hwb.gov.wales/professional-development/professional-standards</w:t>
        </w:r>
      </w:hyperlink>
      <w:r w:rsidRPr="00FF561E">
        <w:rPr>
          <w:color w:val="000000" w:themeColor="text1"/>
        </w:rPr>
        <w:t xml:space="preserve"> (Accessed: 16 February 2021).</w:t>
      </w:r>
    </w:p>
    <w:p w14:paraId="68356670" w14:textId="77777777" w:rsidR="00796480" w:rsidRDefault="00796480" w:rsidP="00403EFE">
      <w:pPr>
        <w:rPr>
          <w:color w:val="000000" w:themeColor="text1"/>
        </w:rPr>
      </w:pPr>
    </w:p>
    <w:p w14:paraId="3D4B10FD" w14:textId="2DCB3823" w:rsidR="00796480" w:rsidRPr="00FF561E" w:rsidRDefault="00796480" w:rsidP="00403EFE">
      <w:pPr>
        <w:rPr>
          <w:color w:val="000000" w:themeColor="text1"/>
        </w:rPr>
      </w:pPr>
      <w:r w:rsidRPr="00FF561E">
        <w:rPr>
          <w:color w:val="000000" w:themeColor="text1"/>
        </w:rPr>
        <w:t xml:space="preserve">Welsh Government. (2018). Mind over matter A report on the step change needed in emotional and mental health support for children and young people in Wales. Available at: </w:t>
      </w:r>
      <w:hyperlink r:id="rId26" w:history="1">
        <w:r w:rsidRPr="00FF561E">
          <w:rPr>
            <w:rStyle w:val="Hyperlink"/>
            <w:color w:val="000000" w:themeColor="text1"/>
          </w:rPr>
          <w:t>https://senedd.wales/laid%20documents/cr-ld11522/cr-ld11522-e.pdf</w:t>
        </w:r>
      </w:hyperlink>
      <w:r w:rsidRPr="00FF561E">
        <w:rPr>
          <w:color w:val="000000" w:themeColor="text1"/>
        </w:rPr>
        <w:t xml:space="preserve"> (Accessed: 16 February 2021).</w:t>
      </w:r>
    </w:p>
    <w:sectPr w:rsidR="00796480" w:rsidRPr="00FF561E" w:rsidSect="00446402">
      <w:headerReference w:type="default" r:id="rId27"/>
      <w:footerReference w:type="default" r:id="rId28"/>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8801D9" w14:textId="77777777" w:rsidR="00B83115" w:rsidRDefault="00B83115" w:rsidP="00446402">
      <w:r>
        <w:separator/>
      </w:r>
    </w:p>
  </w:endnote>
  <w:endnote w:type="continuationSeparator" w:id="0">
    <w:p w14:paraId="1AC41A78" w14:textId="77777777" w:rsidR="00B83115" w:rsidRDefault="00B83115" w:rsidP="00446402">
      <w:r>
        <w:continuationSeparator/>
      </w:r>
    </w:p>
  </w:endnote>
  <w:endnote w:type="continuationNotice" w:id="1">
    <w:p w14:paraId="36000E33" w14:textId="77777777" w:rsidR="00B83115" w:rsidRDefault="00B831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Open Sans">
    <w:altName w:val="Segoe UI"/>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4D"/>
    <w:family w:val="decorative"/>
    <w:pitch w:val="variable"/>
    <w:sig w:usb0="00000003" w:usb1="00000000" w:usb2="00000000" w:usb3="00000000" w:csb0="80000001" w:csb1="00000000"/>
  </w:font>
  <w:font w:name="MyriadPro">
    <w:altName w:val="Cambria"/>
    <w:panose1 w:val="020B0604020202020204"/>
    <w:charset w:val="00"/>
    <w:family w:val="roman"/>
    <w:notTrueType/>
    <w:pitch w:val="default"/>
  </w:font>
  <w:font w:name="Georgia">
    <w:altName w:val="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C56577" w:rsidRDefault="00C56577">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C56577" w:rsidRDefault="00C565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5A9770" w14:textId="77777777" w:rsidR="00B83115" w:rsidRDefault="00B83115" w:rsidP="00446402">
      <w:r>
        <w:separator/>
      </w:r>
    </w:p>
  </w:footnote>
  <w:footnote w:type="continuationSeparator" w:id="0">
    <w:p w14:paraId="46905AA5" w14:textId="77777777" w:rsidR="00B83115" w:rsidRDefault="00B83115" w:rsidP="00446402">
      <w:r>
        <w:continuationSeparator/>
      </w:r>
    </w:p>
  </w:footnote>
  <w:footnote w:type="continuationNotice" w:id="1">
    <w:p w14:paraId="2CD32B2A" w14:textId="77777777" w:rsidR="00B83115" w:rsidRDefault="00B831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C56577" w:rsidRPr="00446402" w:rsidRDefault="00C56577">
    <w:pPr>
      <w:pStyle w:val="Header"/>
    </w:pPr>
    <w: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6C2CEB"/>
    <w:multiLevelType w:val="multilevel"/>
    <w:tmpl w:val="C05A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652AF7"/>
    <w:multiLevelType w:val="multilevel"/>
    <w:tmpl w:val="111A5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F4A7E6D"/>
    <w:multiLevelType w:val="multilevel"/>
    <w:tmpl w:val="D6285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0DF22EA"/>
    <w:multiLevelType w:val="multilevel"/>
    <w:tmpl w:val="601C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035516"/>
    <w:multiLevelType w:val="multilevel"/>
    <w:tmpl w:val="0A282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C140FA5"/>
    <w:multiLevelType w:val="multilevel"/>
    <w:tmpl w:val="E12E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5B1EDB"/>
    <w:multiLevelType w:val="multilevel"/>
    <w:tmpl w:val="EF9CB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8945F2"/>
    <w:multiLevelType w:val="multilevel"/>
    <w:tmpl w:val="1A24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4A94F66"/>
    <w:multiLevelType w:val="multilevel"/>
    <w:tmpl w:val="9A26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55723E33"/>
    <w:multiLevelType w:val="multilevel"/>
    <w:tmpl w:val="E9D0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56614B"/>
    <w:multiLevelType w:val="hybridMultilevel"/>
    <w:tmpl w:val="91CEF4D4"/>
    <w:lvl w:ilvl="0" w:tplc="E9701B44">
      <w:start w:val="1"/>
      <w:numFmt w:val="bullet"/>
      <w:lvlText w:val="•"/>
      <w:lvlJc w:val="left"/>
      <w:pPr>
        <w:tabs>
          <w:tab w:val="num" w:pos="720"/>
        </w:tabs>
        <w:ind w:left="720" w:hanging="360"/>
      </w:pPr>
      <w:rPr>
        <w:rFonts w:ascii="Arial" w:hAnsi="Arial" w:hint="default"/>
      </w:rPr>
    </w:lvl>
    <w:lvl w:ilvl="1" w:tplc="7B5CF3B8" w:tentative="1">
      <w:start w:val="1"/>
      <w:numFmt w:val="bullet"/>
      <w:lvlText w:val="•"/>
      <w:lvlJc w:val="left"/>
      <w:pPr>
        <w:tabs>
          <w:tab w:val="num" w:pos="1440"/>
        </w:tabs>
        <w:ind w:left="1440" w:hanging="360"/>
      </w:pPr>
      <w:rPr>
        <w:rFonts w:ascii="Arial" w:hAnsi="Arial" w:hint="default"/>
      </w:rPr>
    </w:lvl>
    <w:lvl w:ilvl="2" w:tplc="848A4958" w:tentative="1">
      <w:start w:val="1"/>
      <w:numFmt w:val="bullet"/>
      <w:lvlText w:val="•"/>
      <w:lvlJc w:val="left"/>
      <w:pPr>
        <w:tabs>
          <w:tab w:val="num" w:pos="2160"/>
        </w:tabs>
        <w:ind w:left="2160" w:hanging="360"/>
      </w:pPr>
      <w:rPr>
        <w:rFonts w:ascii="Arial" w:hAnsi="Arial" w:hint="default"/>
      </w:rPr>
    </w:lvl>
    <w:lvl w:ilvl="3" w:tplc="3CBC8024" w:tentative="1">
      <w:start w:val="1"/>
      <w:numFmt w:val="bullet"/>
      <w:lvlText w:val="•"/>
      <w:lvlJc w:val="left"/>
      <w:pPr>
        <w:tabs>
          <w:tab w:val="num" w:pos="2880"/>
        </w:tabs>
        <w:ind w:left="2880" w:hanging="360"/>
      </w:pPr>
      <w:rPr>
        <w:rFonts w:ascii="Arial" w:hAnsi="Arial" w:hint="default"/>
      </w:rPr>
    </w:lvl>
    <w:lvl w:ilvl="4" w:tplc="5A143C70" w:tentative="1">
      <w:start w:val="1"/>
      <w:numFmt w:val="bullet"/>
      <w:lvlText w:val="•"/>
      <w:lvlJc w:val="left"/>
      <w:pPr>
        <w:tabs>
          <w:tab w:val="num" w:pos="3600"/>
        </w:tabs>
        <w:ind w:left="3600" w:hanging="360"/>
      </w:pPr>
      <w:rPr>
        <w:rFonts w:ascii="Arial" w:hAnsi="Arial" w:hint="default"/>
      </w:rPr>
    </w:lvl>
    <w:lvl w:ilvl="5" w:tplc="E48C71EC" w:tentative="1">
      <w:start w:val="1"/>
      <w:numFmt w:val="bullet"/>
      <w:lvlText w:val="•"/>
      <w:lvlJc w:val="left"/>
      <w:pPr>
        <w:tabs>
          <w:tab w:val="num" w:pos="4320"/>
        </w:tabs>
        <w:ind w:left="4320" w:hanging="360"/>
      </w:pPr>
      <w:rPr>
        <w:rFonts w:ascii="Arial" w:hAnsi="Arial" w:hint="default"/>
      </w:rPr>
    </w:lvl>
    <w:lvl w:ilvl="6" w:tplc="E8300032" w:tentative="1">
      <w:start w:val="1"/>
      <w:numFmt w:val="bullet"/>
      <w:lvlText w:val="•"/>
      <w:lvlJc w:val="left"/>
      <w:pPr>
        <w:tabs>
          <w:tab w:val="num" w:pos="5040"/>
        </w:tabs>
        <w:ind w:left="5040" w:hanging="360"/>
      </w:pPr>
      <w:rPr>
        <w:rFonts w:ascii="Arial" w:hAnsi="Arial" w:hint="default"/>
      </w:rPr>
    </w:lvl>
    <w:lvl w:ilvl="7" w:tplc="C9FC7768" w:tentative="1">
      <w:start w:val="1"/>
      <w:numFmt w:val="bullet"/>
      <w:lvlText w:val="•"/>
      <w:lvlJc w:val="left"/>
      <w:pPr>
        <w:tabs>
          <w:tab w:val="num" w:pos="5760"/>
        </w:tabs>
        <w:ind w:left="5760" w:hanging="360"/>
      </w:pPr>
      <w:rPr>
        <w:rFonts w:ascii="Arial" w:hAnsi="Arial" w:hint="default"/>
      </w:rPr>
    </w:lvl>
    <w:lvl w:ilvl="8" w:tplc="5D841DF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626B00F1"/>
    <w:multiLevelType w:val="multilevel"/>
    <w:tmpl w:val="8A902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776E78"/>
    <w:multiLevelType w:val="multilevel"/>
    <w:tmpl w:val="8FE6D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5283E28"/>
    <w:multiLevelType w:val="multilevel"/>
    <w:tmpl w:val="B11C0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3A2D8A"/>
    <w:multiLevelType w:val="hybridMultilevel"/>
    <w:tmpl w:val="7C4E442E"/>
    <w:lvl w:ilvl="0" w:tplc="007E1A46">
      <w:start w:val="1"/>
      <w:numFmt w:val="bullet"/>
      <w:lvlText w:val="•"/>
      <w:lvlJc w:val="left"/>
      <w:pPr>
        <w:tabs>
          <w:tab w:val="num" w:pos="720"/>
        </w:tabs>
        <w:ind w:left="720" w:hanging="360"/>
      </w:pPr>
      <w:rPr>
        <w:rFonts w:ascii="Arial" w:hAnsi="Arial" w:hint="default"/>
      </w:rPr>
    </w:lvl>
    <w:lvl w:ilvl="1" w:tplc="5B9603F8" w:tentative="1">
      <w:start w:val="1"/>
      <w:numFmt w:val="bullet"/>
      <w:lvlText w:val="•"/>
      <w:lvlJc w:val="left"/>
      <w:pPr>
        <w:tabs>
          <w:tab w:val="num" w:pos="1440"/>
        </w:tabs>
        <w:ind w:left="1440" w:hanging="360"/>
      </w:pPr>
      <w:rPr>
        <w:rFonts w:ascii="Arial" w:hAnsi="Arial" w:hint="default"/>
      </w:rPr>
    </w:lvl>
    <w:lvl w:ilvl="2" w:tplc="9B3235B8" w:tentative="1">
      <w:start w:val="1"/>
      <w:numFmt w:val="bullet"/>
      <w:lvlText w:val="•"/>
      <w:lvlJc w:val="left"/>
      <w:pPr>
        <w:tabs>
          <w:tab w:val="num" w:pos="2160"/>
        </w:tabs>
        <w:ind w:left="2160" w:hanging="360"/>
      </w:pPr>
      <w:rPr>
        <w:rFonts w:ascii="Arial" w:hAnsi="Arial" w:hint="default"/>
      </w:rPr>
    </w:lvl>
    <w:lvl w:ilvl="3" w:tplc="1F58E6E4" w:tentative="1">
      <w:start w:val="1"/>
      <w:numFmt w:val="bullet"/>
      <w:lvlText w:val="•"/>
      <w:lvlJc w:val="left"/>
      <w:pPr>
        <w:tabs>
          <w:tab w:val="num" w:pos="2880"/>
        </w:tabs>
        <w:ind w:left="2880" w:hanging="360"/>
      </w:pPr>
      <w:rPr>
        <w:rFonts w:ascii="Arial" w:hAnsi="Arial" w:hint="default"/>
      </w:rPr>
    </w:lvl>
    <w:lvl w:ilvl="4" w:tplc="562EB7E0" w:tentative="1">
      <w:start w:val="1"/>
      <w:numFmt w:val="bullet"/>
      <w:lvlText w:val="•"/>
      <w:lvlJc w:val="left"/>
      <w:pPr>
        <w:tabs>
          <w:tab w:val="num" w:pos="3600"/>
        </w:tabs>
        <w:ind w:left="3600" w:hanging="360"/>
      </w:pPr>
      <w:rPr>
        <w:rFonts w:ascii="Arial" w:hAnsi="Arial" w:hint="default"/>
      </w:rPr>
    </w:lvl>
    <w:lvl w:ilvl="5" w:tplc="967EFA82" w:tentative="1">
      <w:start w:val="1"/>
      <w:numFmt w:val="bullet"/>
      <w:lvlText w:val="•"/>
      <w:lvlJc w:val="left"/>
      <w:pPr>
        <w:tabs>
          <w:tab w:val="num" w:pos="4320"/>
        </w:tabs>
        <w:ind w:left="4320" w:hanging="360"/>
      </w:pPr>
      <w:rPr>
        <w:rFonts w:ascii="Arial" w:hAnsi="Arial" w:hint="default"/>
      </w:rPr>
    </w:lvl>
    <w:lvl w:ilvl="6" w:tplc="D946F2AE" w:tentative="1">
      <w:start w:val="1"/>
      <w:numFmt w:val="bullet"/>
      <w:lvlText w:val="•"/>
      <w:lvlJc w:val="left"/>
      <w:pPr>
        <w:tabs>
          <w:tab w:val="num" w:pos="5040"/>
        </w:tabs>
        <w:ind w:left="5040" w:hanging="360"/>
      </w:pPr>
      <w:rPr>
        <w:rFonts w:ascii="Arial" w:hAnsi="Arial" w:hint="default"/>
      </w:rPr>
    </w:lvl>
    <w:lvl w:ilvl="7" w:tplc="A0AA20C8" w:tentative="1">
      <w:start w:val="1"/>
      <w:numFmt w:val="bullet"/>
      <w:lvlText w:val="•"/>
      <w:lvlJc w:val="left"/>
      <w:pPr>
        <w:tabs>
          <w:tab w:val="num" w:pos="5760"/>
        </w:tabs>
        <w:ind w:left="5760" w:hanging="360"/>
      </w:pPr>
      <w:rPr>
        <w:rFonts w:ascii="Arial" w:hAnsi="Arial" w:hint="default"/>
      </w:rPr>
    </w:lvl>
    <w:lvl w:ilvl="8" w:tplc="F7E4A82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30"/>
  </w:num>
  <w:num w:numId="2">
    <w:abstractNumId w:val="14"/>
  </w:num>
  <w:num w:numId="3">
    <w:abstractNumId w:val="10"/>
  </w:num>
  <w:num w:numId="4">
    <w:abstractNumId w:val="34"/>
  </w:num>
  <w:num w:numId="5">
    <w:abstractNumId w:val="15"/>
  </w:num>
  <w:num w:numId="6">
    <w:abstractNumId w:val="21"/>
  </w:num>
  <w:num w:numId="7">
    <w:abstractNumId w:val="2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18"/>
  </w:num>
  <w:num w:numId="20">
    <w:abstractNumId w:val="31"/>
  </w:num>
  <w:num w:numId="21">
    <w:abstractNumId w:val="25"/>
  </w:num>
  <w:num w:numId="22">
    <w:abstractNumId w:val="12"/>
  </w:num>
  <w:num w:numId="23">
    <w:abstractNumId w:val="37"/>
  </w:num>
  <w:num w:numId="24">
    <w:abstractNumId w:val="35"/>
  </w:num>
  <w:num w:numId="25">
    <w:abstractNumId w:val="11"/>
  </w:num>
  <w:num w:numId="26">
    <w:abstractNumId w:val="33"/>
  </w:num>
  <w:num w:numId="27">
    <w:abstractNumId w:val="28"/>
  </w:num>
  <w:num w:numId="28">
    <w:abstractNumId w:val="19"/>
  </w:num>
  <w:num w:numId="29">
    <w:abstractNumId w:val="22"/>
  </w:num>
  <w:num w:numId="30">
    <w:abstractNumId w:val="32"/>
  </w:num>
  <w:num w:numId="31">
    <w:abstractNumId w:val="16"/>
  </w:num>
  <w:num w:numId="32">
    <w:abstractNumId w:val="23"/>
  </w:num>
  <w:num w:numId="33">
    <w:abstractNumId w:val="26"/>
  </w:num>
  <w:num w:numId="34">
    <w:abstractNumId w:val="24"/>
  </w:num>
  <w:num w:numId="35">
    <w:abstractNumId w:val="13"/>
  </w:num>
  <w:num w:numId="36">
    <w:abstractNumId w:val="20"/>
  </w:num>
  <w:num w:numId="37">
    <w:abstractNumId w:val="29"/>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activeWritingStyle w:appName="MSWord" w:lang="en-GB" w:vendorID="64" w:dllVersion="4096" w:nlCheck="1" w:checkStyle="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qwUA2FhxpywAAAA="/>
  </w:docVars>
  <w:rsids>
    <w:rsidRoot w:val="00811007"/>
    <w:rsid w:val="000009B6"/>
    <w:rsid w:val="00004609"/>
    <w:rsid w:val="00016A2D"/>
    <w:rsid w:val="00034B6F"/>
    <w:rsid w:val="00062768"/>
    <w:rsid w:val="000B389F"/>
    <w:rsid w:val="000B4ABA"/>
    <w:rsid w:val="000B50CC"/>
    <w:rsid w:val="000D213D"/>
    <w:rsid w:val="000E5D60"/>
    <w:rsid w:val="000F2DD8"/>
    <w:rsid w:val="000F49D4"/>
    <w:rsid w:val="00103F5C"/>
    <w:rsid w:val="00124CA6"/>
    <w:rsid w:val="001305F9"/>
    <w:rsid w:val="001411B0"/>
    <w:rsid w:val="0014197B"/>
    <w:rsid w:val="00143335"/>
    <w:rsid w:val="00162539"/>
    <w:rsid w:val="001734C4"/>
    <w:rsid w:val="001855FD"/>
    <w:rsid w:val="00185F82"/>
    <w:rsid w:val="001929E5"/>
    <w:rsid w:val="001939AE"/>
    <w:rsid w:val="001B27DA"/>
    <w:rsid w:val="001B54E5"/>
    <w:rsid w:val="001C2B04"/>
    <w:rsid w:val="001C2C9B"/>
    <w:rsid w:val="001C4119"/>
    <w:rsid w:val="001E7B6F"/>
    <w:rsid w:val="001F2A9B"/>
    <w:rsid w:val="001F3049"/>
    <w:rsid w:val="001F5BA1"/>
    <w:rsid w:val="00211693"/>
    <w:rsid w:val="002143EB"/>
    <w:rsid w:val="00217A85"/>
    <w:rsid w:val="00222C78"/>
    <w:rsid w:val="00241E14"/>
    <w:rsid w:val="00242AE5"/>
    <w:rsid w:val="00244FD3"/>
    <w:rsid w:val="002473E3"/>
    <w:rsid w:val="00254D2A"/>
    <w:rsid w:val="0027145F"/>
    <w:rsid w:val="00284217"/>
    <w:rsid w:val="00292706"/>
    <w:rsid w:val="002952B4"/>
    <w:rsid w:val="0029790C"/>
    <w:rsid w:val="002A49CE"/>
    <w:rsid w:val="002B2D87"/>
    <w:rsid w:val="002C2DF7"/>
    <w:rsid w:val="002C679B"/>
    <w:rsid w:val="002D3811"/>
    <w:rsid w:val="002E626B"/>
    <w:rsid w:val="002F4854"/>
    <w:rsid w:val="002F5491"/>
    <w:rsid w:val="003042C5"/>
    <w:rsid w:val="0030490A"/>
    <w:rsid w:val="00305BE2"/>
    <w:rsid w:val="00320FA2"/>
    <w:rsid w:val="003268E8"/>
    <w:rsid w:val="00336A88"/>
    <w:rsid w:val="00342138"/>
    <w:rsid w:val="003451F5"/>
    <w:rsid w:val="003529C9"/>
    <w:rsid w:val="00362393"/>
    <w:rsid w:val="003710E8"/>
    <w:rsid w:val="00373964"/>
    <w:rsid w:val="00374B80"/>
    <w:rsid w:val="00374CDA"/>
    <w:rsid w:val="00393F31"/>
    <w:rsid w:val="003A356D"/>
    <w:rsid w:val="003C2E97"/>
    <w:rsid w:val="003D093A"/>
    <w:rsid w:val="003D369B"/>
    <w:rsid w:val="003E25D5"/>
    <w:rsid w:val="003F005A"/>
    <w:rsid w:val="003F1057"/>
    <w:rsid w:val="00403EFE"/>
    <w:rsid w:val="0042458A"/>
    <w:rsid w:val="00433611"/>
    <w:rsid w:val="004459D0"/>
    <w:rsid w:val="00446402"/>
    <w:rsid w:val="00446B14"/>
    <w:rsid w:val="004645FA"/>
    <w:rsid w:val="0047355E"/>
    <w:rsid w:val="00473CDB"/>
    <w:rsid w:val="00475831"/>
    <w:rsid w:val="00481047"/>
    <w:rsid w:val="00482F36"/>
    <w:rsid w:val="0049106B"/>
    <w:rsid w:val="004B4F9F"/>
    <w:rsid w:val="004B6D47"/>
    <w:rsid w:val="004C0498"/>
    <w:rsid w:val="004D003F"/>
    <w:rsid w:val="004D5DCA"/>
    <w:rsid w:val="004D79F8"/>
    <w:rsid w:val="004E2155"/>
    <w:rsid w:val="004E2F17"/>
    <w:rsid w:val="004E4D07"/>
    <w:rsid w:val="004E7785"/>
    <w:rsid w:val="004F29CF"/>
    <w:rsid w:val="0050000B"/>
    <w:rsid w:val="00505886"/>
    <w:rsid w:val="005127D7"/>
    <w:rsid w:val="00514992"/>
    <w:rsid w:val="005171FD"/>
    <w:rsid w:val="00520F09"/>
    <w:rsid w:val="0052601F"/>
    <w:rsid w:val="00534848"/>
    <w:rsid w:val="00543E3E"/>
    <w:rsid w:val="00552BF1"/>
    <w:rsid w:val="00566446"/>
    <w:rsid w:val="0057097E"/>
    <w:rsid w:val="005801FA"/>
    <w:rsid w:val="00581CF3"/>
    <w:rsid w:val="00583339"/>
    <w:rsid w:val="0059686F"/>
    <w:rsid w:val="00597468"/>
    <w:rsid w:val="005A1121"/>
    <w:rsid w:val="005A57BE"/>
    <w:rsid w:val="005B0DCC"/>
    <w:rsid w:val="005B287C"/>
    <w:rsid w:val="005C36ED"/>
    <w:rsid w:val="005C660F"/>
    <w:rsid w:val="005F614A"/>
    <w:rsid w:val="00601957"/>
    <w:rsid w:val="0060458D"/>
    <w:rsid w:val="00614E1D"/>
    <w:rsid w:val="00633001"/>
    <w:rsid w:val="00643AF3"/>
    <w:rsid w:val="00644ED7"/>
    <w:rsid w:val="00645252"/>
    <w:rsid w:val="00667EB2"/>
    <w:rsid w:val="00667FF8"/>
    <w:rsid w:val="00675816"/>
    <w:rsid w:val="0068351A"/>
    <w:rsid w:val="00687CD2"/>
    <w:rsid w:val="006A15A7"/>
    <w:rsid w:val="006C2910"/>
    <w:rsid w:val="006D3A68"/>
    <w:rsid w:val="006D3D74"/>
    <w:rsid w:val="0071370C"/>
    <w:rsid w:val="00741726"/>
    <w:rsid w:val="00743977"/>
    <w:rsid w:val="00744153"/>
    <w:rsid w:val="007615E5"/>
    <w:rsid w:val="00770759"/>
    <w:rsid w:val="00796480"/>
    <w:rsid w:val="007B0EE6"/>
    <w:rsid w:val="007B32B1"/>
    <w:rsid w:val="007C32AA"/>
    <w:rsid w:val="007D263C"/>
    <w:rsid w:val="00811007"/>
    <w:rsid w:val="008236C9"/>
    <w:rsid w:val="0083066A"/>
    <w:rsid w:val="0083569A"/>
    <w:rsid w:val="008356C7"/>
    <w:rsid w:val="00836A77"/>
    <w:rsid w:val="00840603"/>
    <w:rsid w:val="00846548"/>
    <w:rsid w:val="008632A8"/>
    <w:rsid w:val="00865656"/>
    <w:rsid w:val="00875E6A"/>
    <w:rsid w:val="00884CAA"/>
    <w:rsid w:val="00891802"/>
    <w:rsid w:val="008A7A19"/>
    <w:rsid w:val="008B2085"/>
    <w:rsid w:val="008F713A"/>
    <w:rsid w:val="00901652"/>
    <w:rsid w:val="009052EE"/>
    <w:rsid w:val="00905BA8"/>
    <w:rsid w:val="009118FF"/>
    <w:rsid w:val="00912BE9"/>
    <w:rsid w:val="00927DC7"/>
    <w:rsid w:val="009449BE"/>
    <w:rsid w:val="00965105"/>
    <w:rsid w:val="009665FC"/>
    <w:rsid w:val="00972162"/>
    <w:rsid w:val="009903CE"/>
    <w:rsid w:val="009B3825"/>
    <w:rsid w:val="009B53AD"/>
    <w:rsid w:val="009D292F"/>
    <w:rsid w:val="009D2CD3"/>
    <w:rsid w:val="009D323C"/>
    <w:rsid w:val="009D5399"/>
    <w:rsid w:val="009E100E"/>
    <w:rsid w:val="009E63BD"/>
    <w:rsid w:val="009F1049"/>
    <w:rsid w:val="00A05A9D"/>
    <w:rsid w:val="00A07E7F"/>
    <w:rsid w:val="00A10EAD"/>
    <w:rsid w:val="00A141C2"/>
    <w:rsid w:val="00A22C56"/>
    <w:rsid w:val="00A23192"/>
    <w:rsid w:val="00A41C53"/>
    <w:rsid w:val="00A42317"/>
    <w:rsid w:val="00A47FD7"/>
    <w:rsid w:val="00A51F96"/>
    <w:rsid w:val="00A5475B"/>
    <w:rsid w:val="00A60CD4"/>
    <w:rsid w:val="00A77338"/>
    <w:rsid w:val="00A8699C"/>
    <w:rsid w:val="00A9204E"/>
    <w:rsid w:val="00A95C95"/>
    <w:rsid w:val="00AA0A78"/>
    <w:rsid w:val="00AA4E8D"/>
    <w:rsid w:val="00AA5D81"/>
    <w:rsid w:val="00AA6720"/>
    <w:rsid w:val="00AB35D7"/>
    <w:rsid w:val="00AC19FF"/>
    <w:rsid w:val="00AF417B"/>
    <w:rsid w:val="00AF45F0"/>
    <w:rsid w:val="00B1305E"/>
    <w:rsid w:val="00B357D8"/>
    <w:rsid w:val="00B432D0"/>
    <w:rsid w:val="00B44623"/>
    <w:rsid w:val="00B661FF"/>
    <w:rsid w:val="00B668DF"/>
    <w:rsid w:val="00B70105"/>
    <w:rsid w:val="00B76136"/>
    <w:rsid w:val="00B83115"/>
    <w:rsid w:val="00B83609"/>
    <w:rsid w:val="00B9167E"/>
    <w:rsid w:val="00BB487E"/>
    <w:rsid w:val="00BD322F"/>
    <w:rsid w:val="00BE50A0"/>
    <w:rsid w:val="00BF6EA2"/>
    <w:rsid w:val="00BF7BA6"/>
    <w:rsid w:val="00C14875"/>
    <w:rsid w:val="00C16847"/>
    <w:rsid w:val="00C33A95"/>
    <w:rsid w:val="00C42F69"/>
    <w:rsid w:val="00C51D4A"/>
    <w:rsid w:val="00C56577"/>
    <w:rsid w:val="00C60096"/>
    <w:rsid w:val="00C66CE6"/>
    <w:rsid w:val="00C81073"/>
    <w:rsid w:val="00C82DA5"/>
    <w:rsid w:val="00C95E34"/>
    <w:rsid w:val="00C961EE"/>
    <w:rsid w:val="00C977DC"/>
    <w:rsid w:val="00CA10E6"/>
    <w:rsid w:val="00CB0260"/>
    <w:rsid w:val="00CC0CA8"/>
    <w:rsid w:val="00CC5969"/>
    <w:rsid w:val="00CD1E5D"/>
    <w:rsid w:val="00CD4580"/>
    <w:rsid w:val="00CD53DB"/>
    <w:rsid w:val="00CD5D9F"/>
    <w:rsid w:val="00CD6A23"/>
    <w:rsid w:val="00D3277C"/>
    <w:rsid w:val="00D545AA"/>
    <w:rsid w:val="00D55836"/>
    <w:rsid w:val="00D733CC"/>
    <w:rsid w:val="00D73CF4"/>
    <w:rsid w:val="00D748C2"/>
    <w:rsid w:val="00D800F3"/>
    <w:rsid w:val="00D803B2"/>
    <w:rsid w:val="00DC3E26"/>
    <w:rsid w:val="00DD2369"/>
    <w:rsid w:val="00DD2514"/>
    <w:rsid w:val="00DD4087"/>
    <w:rsid w:val="00DD684F"/>
    <w:rsid w:val="00DD766B"/>
    <w:rsid w:val="00DE2E04"/>
    <w:rsid w:val="00DE5494"/>
    <w:rsid w:val="00E02C5E"/>
    <w:rsid w:val="00E05393"/>
    <w:rsid w:val="00E26350"/>
    <w:rsid w:val="00E471BD"/>
    <w:rsid w:val="00E605A3"/>
    <w:rsid w:val="00E60C19"/>
    <w:rsid w:val="00E6399C"/>
    <w:rsid w:val="00E845BE"/>
    <w:rsid w:val="00E95D4E"/>
    <w:rsid w:val="00EA62E6"/>
    <w:rsid w:val="00ED476F"/>
    <w:rsid w:val="00ED772D"/>
    <w:rsid w:val="00EE37F6"/>
    <w:rsid w:val="00EE7FF0"/>
    <w:rsid w:val="00EF1CEB"/>
    <w:rsid w:val="00EF73EF"/>
    <w:rsid w:val="00F0121F"/>
    <w:rsid w:val="00F105EB"/>
    <w:rsid w:val="00F12AF2"/>
    <w:rsid w:val="00F307A2"/>
    <w:rsid w:val="00F5076F"/>
    <w:rsid w:val="00F51C20"/>
    <w:rsid w:val="00F6678C"/>
    <w:rsid w:val="00F673CE"/>
    <w:rsid w:val="00F72EDA"/>
    <w:rsid w:val="00F73165"/>
    <w:rsid w:val="00F778CF"/>
    <w:rsid w:val="00F86747"/>
    <w:rsid w:val="00FA2847"/>
    <w:rsid w:val="00FA356C"/>
    <w:rsid w:val="00FB2270"/>
    <w:rsid w:val="00FB3AF0"/>
    <w:rsid w:val="00FB40D8"/>
    <w:rsid w:val="00FF121E"/>
    <w:rsid w:val="00FF2A17"/>
    <w:rsid w:val="00FF561E"/>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21F"/>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pPr>
    <w:rPr>
      <w:lang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91677">
      <w:bodyDiv w:val="1"/>
      <w:marLeft w:val="0"/>
      <w:marRight w:val="0"/>
      <w:marTop w:val="0"/>
      <w:marBottom w:val="0"/>
      <w:divBdr>
        <w:top w:val="none" w:sz="0" w:space="0" w:color="auto"/>
        <w:left w:val="none" w:sz="0" w:space="0" w:color="auto"/>
        <w:bottom w:val="none" w:sz="0" w:space="0" w:color="auto"/>
        <w:right w:val="none" w:sz="0" w:space="0" w:color="auto"/>
      </w:divBdr>
    </w:div>
    <w:div w:id="35088758">
      <w:bodyDiv w:val="1"/>
      <w:marLeft w:val="0"/>
      <w:marRight w:val="0"/>
      <w:marTop w:val="0"/>
      <w:marBottom w:val="0"/>
      <w:divBdr>
        <w:top w:val="none" w:sz="0" w:space="0" w:color="auto"/>
        <w:left w:val="none" w:sz="0" w:space="0" w:color="auto"/>
        <w:bottom w:val="none" w:sz="0" w:space="0" w:color="auto"/>
        <w:right w:val="none" w:sz="0" w:space="0" w:color="auto"/>
      </w:divBdr>
    </w:div>
    <w:div w:id="126092625">
      <w:bodyDiv w:val="1"/>
      <w:marLeft w:val="0"/>
      <w:marRight w:val="0"/>
      <w:marTop w:val="0"/>
      <w:marBottom w:val="0"/>
      <w:divBdr>
        <w:top w:val="none" w:sz="0" w:space="0" w:color="auto"/>
        <w:left w:val="none" w:sz="0" w:space="0" w:color="auto"/>
        <w:bottom w:val="none" w:sz="0" w:space="0" w:color="auto"/>
        <w:right w:val="none" w:sz="0" w:space="0" w:color="auto"/>
      </w:divBdr>
    </w:div>
    <w:div w:id="157111373">
      <w:bodyDiv w:val="1"/>
      <w:marLeft w:val="0"/>
      <w:marRight w:val="0"/>
      <w:marTop w:val="0"/>
      <w:marBottom w:val="0"/>
      <w:divBdr>
        <w:top w:val="none" w:sz="0" w:space="0" w:color="auto"/>
        <w:left w:val="none" w:sz="0" w:space="0" w:color="auto"/>
        <w:bottom w:val="none" w:sz="0" w:space="0" w:color="auto"/>
        <w:right w:val="none" w:sz="0" w:space="0" w:color="auto"/>
      </w:divBdr>
      <w:divsChild>
        <w:div w:id="2023386540">
          <w:marLeft w:val="0"/>
          <w:marRight w:val="0"/>
          <w:marTop w:val="0"/>
          <w:marBottom w:val="0"/>
          <w:divBdr>
            <w:top w:val="none" w:sz="0" w:space="0" w:color="auto"/>
            <w:left w:val="none" w:sz="0" w:space="0" w:color="auto"/>
            <w:bottom w:val="none" w:sz="0" w:space="0" w:color="auto"/>
            <w:right w:val="none" w:sz="0" w:space="0" w:color="auto"/>
          </w:divBdr>
          <w:divsChild>
            <w:div w:id="46414959">
              <w:marLeft w:val="0"/>
              <w:marRight w:val="0"/>
              <w:marTop w:val="0"/>
              <w:marBottom w:val="0"/>
              <w:divBdr>
                <w:top w:val="none" w:sz="0" w:space="0" w:color="auto"/>
                <w:left w:val="none" w:sz="0" w:space="0" w:color="auto"/>
                <w:bottom w:val="none" w:sz="0" w:space="0" w:color="auto"/>
                <w:right w:val="none" w:sz="0" w:space="0" w:color="auto"/>
              </w:divBdr>
              <w:divsChild>
                <w:div w:id="1118528382">
                  <w:marLeft w:val="0"/>
                  <w:marRight w:val="0"/>
                  <w:marTop w:val="0"/>
                  <w:marBottom w:val="0"/>
                  <w:divBdr>
                    <w:top w:val="none" w:sz="0" w:space="0" w:color="auto"/>
                    <w:left w:val="none" w:sz="0" w:space="0" w:color="auto"/>
                    <w:bottom w:val="none" w:sz="0" w:space="0" w:color="auto"/>
                    <w:right w:val="none" w:sz="0" w:space="0" w:color="auto"/>
                  </w:divBdr>
                  <w:divsChild>
                    <w:div w:id="49022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88535">
      <w:bodyDiv w:val="1"/>
      <w:marLeft w:val="0"/>
      <w:marRight w:val="0"/>
      <w:marTop w:val="0"/>
      <w:marBottom w:val="0"/>
      <w:divBdr>
        <w:top w:val="none" w:sz="0" w:space="0" w:color="auto"/>
        <w:left w:val="none" w:sz="0" w:space="0" w:color="auto"/>
        <w:bottom w:val="none" w:sz="0" w:space="0" w:color="auto"/>
        <w:right w:val="none" w:sz="0" w:space="0" w:color="auto"/>
      </w:divBdr>
      <w:divsChild>
        <w:div w:id="262810767">
          <w:marLeft w:val="0"/>
          <w:marRight w:val="0"/>
          <w:marTop w:val="0"/>
          <w:marBottom w:val="0"/>
          <w:divBdr>
            <w:top w:val="none" w:sz="0" w:space="0" w:color="auto"/>
            <w:left w:val="none" w:sz="0" w:space="0" w:color="auto"/>
            <w:bottom w:val="none" w:sz="0" w:space="0" w:color="auto"/>
            <w:right w:val="none" w:sz="0" w:space="0" w:color="auto"/>
          </w:divBdr>
          <w:divsChild>
            <w:div w:id="1535775245">
              <w:marLeft w:val="0"/>
              <w:marRight w:val="0"/>
              <w:marTop w:val="0"/>
              <w:marBottom w:val="0"/>
              <w:divBdr>
                <w:top w:val="none" w:sz="0" w:space="0" w:color="auto"/>
                <w:left w:val="none" w:sz="0" w:space="0" w:color="auto"/>
                <w:bottom w:val="none" w:sz="0" w:space="0" w:color="auto"/>
                <w:right w:val="none" w:sz="0" w:space="0" w:color="auto"/>
              </w:divBdr>
              <w:divsChild>
                <w:div w:id="166319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01424500">
      <w:bodyDiv w:val="1"/>
      <w:marLeft w:val="0"/>
      <w:marRight w:val="0"/>
      <w:marTop w:val="0"/>
      <w:marBottom w:val="0"/>
      <w:divBdr>
        <w:top w:val="none" w:sz="0" w:space="0" w:color="auto"/>
        <w:left w:val="none" w:sz="0" w:space="0" w:color="auto"/>
        <w:bottom w:val="none" w:sz="0" w:space="0" w:color="auto"/>
        <w:right w:val="none" w:sz="0" w:space="0" w:color="auto"/>
      </w:divBdr>
    </w:div>
    <w:div w:id="449782994">
      <w:bodyDiv w:val="1"/>
      <w:marLeft w:val="0"/>
      <w:marRight w:val="0"/>
      <w:marTop w:val="0"/>
      <w:marBottom w:val="0"/>
      <w:divBdr>
        <w:top w:val="none" w:sz="0" w:space="0" w:color="auto"/>
        <w:left w:val="none" w:sz="0" w:space="0" w:color="auto"/>
        <w:bottom w:val="none" w:sz="0" w:space="0" w:color="auto"/>
        <w:right w:val="none" w:sz="0" w:space="0" w:color="auto"/>
      </w:divBdr>
    </w:div>
    <w:div w:id="467012343">
      <w:bodyDiv w:val="1"/>
      <w:marLeft w:val="0"/>
      <w:marRight w:val="0"/>
      <w:marTop w:val="0"/>
      <w:marBottom w:val="0"/>
      <w:divBdr>
        <w:top w:val="none" w:sz="0" w:space="0" w:color="auto"/>
        <w:left w:val="none" w:sz="0" w:space="0" w:color="auto"/>
        <w:bottom w:val="none" w:sz="0" w:space="0" w:color="auto"/>
        <w:right w:val="none" w:sz="0" w:space="0" w:color="auto"/>
      </w:divBdr>
    </w:div>
    <w:div w:id="490564365">
      <w:bodyDiv w:val="1"/>
      <w:marLeft w:val="0"/>
      <w:marRight w:val="0"/>
      <w:marTop w:val="0"/>
      <w:marBottom w:val="0"/>
      <w:divBdr>
        <w:top w:val="none" w:sz="0" w:space="0" w:color="auto"/>
        <w:left w:val="none" w:sz="0" w:space="0" w:color="auto"/>
        <w:bottom w:val="none" w:sz="0" w:space="0" w:color="auto"/>
        <w:right w:val="none" w:sz="0" w:space="0" w:color="auto"/>
      </w:divBdr>
    </w:div>
    <w:div w:id="495806524">
      <w:bodyDiv w:val="1"/>
      <w:marLeft w:val="0"/>
      <w:marRight w:val="0"/>
      <w:marTop w:val="0"/>
      <w:marBottom w:val="0"/>
      <w:divBdr>
        <w:top w:val="none" w:sz="0" w:space="0" w:color="auto"/>
        <w:left w:val="none" w:sz="0" w:space="0" w:color="auto"/>
        <w:bottom w:val="none" w:sz="0" w:space="0" w:color="auto"/>
        <w:right w:val="none" w:sz="0" w:space="0" w:color="auto"/>
      </w:divBdr>
    </w:div>
    <w:div w:id="533035236">
      <w:bodyDiv w:val="1"/>
      <w:marLeft w:val="0"/>
      <w:marRight w:val="0"/>
      <w:marTop w:val="0"/>
      <w:marBottom w:val="0"/>
      <w:divBdr>
        <w:top w:val="none" w:sz="0" w:space="0" w:color="auto"/>
        <w:left w:val="none" w:sz="0" w:space="0" w:color="auto"/>
        <w:bottom w:val="none" w:sz="0" w:space="0" w:color="auto"/>
        <w:right w:val="none" w:sz="0" w:space="0" w:color="auto"/>
      </w:divBdr>
    </w:div>
    <w:div w:id="570115815">
      <w:bodyDiv w:val="1"/>
      <w:marLeft w:val="0"/>
      <w:marRight w:val="0"/>
      <w:marTop w:val="0"/>
      <w:marBottom w:val="0"/>
      <w:divBdr>
        <w:top w:val="none" w:sz="0" w:space="0" w:color="auto"/>
        <w:left w:val="none" w:sz="0" w:space="0" w:color="auto"/>
        <w:bottom w:val="none" w:sz="0" w:space="0" w:color="auto"/>
        <w:right w:val="none" w:sz="0" w:space="0" w:color="auto"/>
      </w:divBdr>
    </w:div>
    <w:div w:id="611742206">
      <w:bodyDiv w:val="1"/>
      <w:marLeft w:val="0"/>
      <w:marRight w:val="0"/>
      <w:marTop w:val="0"/>
      <w:marBottom w:val="0"/>
      <w:divBdr>
        <w:top w:val="none" w:sz="0" w:space="0" w:color="auto"/>
        <w:left w:val="none" w:sz="0" w:space="0" w:color="auto"/>
        <w:bottom w:val="none" w:sz="0" w:space="0" w:color="auto"/>
        <w:right w:val="none" w:sz="0" w:space="0" w:color="auto"/>
      </w:divBdr>
    </w:div>
    <w:div w:id="651253496">
      <w:bodyDiv w:val="1"/>
      <w:marLeft w:val="0"/>
      <w:marRight w:val="0"/>
      <w:marTop w:val="0"/>
      <w:marBottom w:val="0"/>
      <w:divBdr>
        <w:top w:val="none" w:sz="0" w:space="0" w:color="auto"/>
        <w:left w:val="none" w:sz="0" w:space="0" w:color="auto"/>
        <w:bottom w:val="none" w:sz="0" w:space="0" w:color="auto"/>
        <w:right w:val="none" w:sz="0" w:space="0" w:color="auto"/>
      </w:divBdr>
      <w:divsChild>
        <w:div w:id="256408566">
          <w:marLeft w:val="0"/>
          <w:marRight w:val="0"/>
          <w:marTop w:val="0"/>
          <w:marBottom w:val="0"/>
          <w:divBdr>
            <w:top w:val="none" w:sz="0" w:space="0" w:color="auto"/>
            <w:left w:val="none" w:sz="0" w:space="0" w:color="auto"/>
            <w:bottom w:val="none" w:sz="0" w:space="0" w:color="auto"/>
            <w:right w:val="none" w:sz="0" w:space="0" w:color="auto"/>
          </w:divBdr>
          <w:divsChild>
            <w:div w:id="1185631938">
              <w:marLeft w:val="0"/>
              <w:marRight w:val="0"/>
              <w:marTop w:val="0"/>
              <w:marBottom w:val="0"/>
              <w:divBdr>
                <w:top w:val="none" w:sz="0" w:space="0" w:color="auto"/>
                <w:left w:val="none" w:sz="0" w:space="0" w:color="auto"/>
                <w:bottom w:val="none" w:sz="0" w:space="0" w:color="auto"/>
                <w:right w:val="none" w:sz="0" w:space="0" w:color="auto"/>
              </w:divBdr>
              <w:divsChild>
                <w:div w:id="133792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240058">
      <w:bodyDiv w:val="1"/>
      <w:marLeft w:val="0"/>
      <w:marRight w:val="0"/>
      <w:marTop w:val="0"/>
      <w:marBottom w:val="0"/>
      <w:divBdr>
        <w:top w:val="none" w:sz="0" w:space="0" w:color="auto"/>
        <w:left w:val="none" w:sz="0" w:space="0" w:color="auto"/>
        <w:bottom w:val="none" w:sz="0" w:space="0" w:color="auto"/>
        <w:right w:val="none" w:sz="0" w:space="0" w:color="auto"/>
      </w:divBdr>
    </w:div>
    <w:div w:id="730882726">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66656330">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95818992">
      <w:bodyDiv w:val="1"/>
      <w:marLeft w:val="0"/>
      <w:marRight w:val="0"/>
      <w:marTop w:val="0"/>
      <w:marBottom w:val="0"/>
      <w:divBdr>
        <w:top w:val="none" w:sz="0" w:space="0" w:color="auto"/>
        <w:left w:val="none" w:sz="0" w:space="0" w:color="auto"/>
        <w:bottom w:val="none" w:sz="0" w:space="0" w:color="auto"/>
        <w:right w:val="none" w:sz="0" w:space="0" w:color="auto"/>
      </w:divBdr>
    </w:div>
    <w:div w:id="933442238">
      <w:bodyDiv w:val="1"/>
      <w:marLeft w:val="0"/>
      <w:marRight w:val="0"/>
      <w:marTop w:val="0"/>
      <w:marBottom w:val="0"/>
      <w:divBdr>
        <w:top w:val="none" w:sz="0" w:space="0" w:color="auto"/>
        <w:left w:val="none" w:sz="0" w:space="0" w:color="auto"/>
        <w:bottom w:val="none" w:sz="0" w:space="0" w:color="auto"/>
        <w:right w:val="none" w:sz="0" w:space="0" w:color="auto"/>
      </w:divBdr>
    </w:div>
    <w:div w:id="984512445">
      <w:bodyDiv w:val="1"/>
      <w:marLeft w:val="0"/>
      <w:marRight w:val="0"/>
      <w:marTop w:val="0"/>
      <w:marBottom w:val="0"/>
      <w:divBdr>
        <w:top w:val="none" w:sz="0" w:space="0" w:color="auto"/>
        <w:left w:val="none" w:sz="0" w:space="0" w:color="auto"/>
        <w:bottom w:val="none" w:sz="0" w:space="0" w:color="auto"/>
        <w:right w:val="none" w:sz="0" w:space="0" w:color="auto"/>
      </w:divBdr>
      <w:divsChild>
        <w:div w:id="2083211551">
          <w:marLeft w:val="0"/>
          <w:marRight w:val="0"/>
          <w:marTop w:val="0"/>
          <w:marBottom w:val="0"/>
          <w:divBdr>
            <w:top w:val="none" w:sz="0" w:space="0" w:color="auto"/>
            <w:left w:val="none" w:sz="0" w:space="0" w:color="auto"/>
            <w:bottom w:val="none" w:sz="0" w:space="0" w:color="auto"/>
            <w:right w:val="none" w:sz="0" w:space="0" w:color="auto"/>
          </w:divBdr>
          <w:divsChild>
            <w:div w:id="1359500264">
              <w:marLeft w:val="0"/>
              <w:marRight w:val="0"/>
              <w:marTop w:val="0"/>
              <w:marBottom w:val="0"/>
              <w:divBdr>
                <w:top w:val="none" w:sz="0" w:space="0" w:color="auto"/>
                <w:left w:val="none" w:sz="0" w:space="0" w:color="auto"/>
                <w:bottom w:val="none" w:sz="0" w:space="0" w:color="auto"/>
                <w:right w:val="none" w:sz="0" w:space="0" w:color="auto"/>
              </w:divBdr>
              <w:divsChild>
                <w:div w:id="165290509">
                  <w:marLeft w:val="0"/>
                  <w:marRight w:val="0"/>
                  <w:marTop w:val="0"/>
                  <w:marBottom w:val="0"/>
                  <w:divBdr>
                    <w:top w:val="none" w:sz="0" w:space="0" w:color="auto"/>
                    <w:left w:val="none" w:sz="0" w:space="0" w:color="auto"/>
                    <w:bottom w:val="none" w:sz="0" w:space="0" w:color="auto"/>
                    <w:right w:val="none" w:sz="0" w:space="0" w:color="auto"/>
                  </w:divBdr>
                  <w:divsChild>
                    <w:div w:id="559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459482">
      <w:bodyDiv w:val="1"/>
      <w:marLeft w:val="0"/>
      <w:marRight w:val="0"/>
      <w:marTop w:val="0"/>
      <w:marBottom w:val="0"/>
      <w:divBdr>
        <w:top w:val="none" w:sz="0" w:space="0" w:color="auto"/>
        <w:left w:val="none" w:sz="0" w:space="0" w:color="auto"/>
        <w:bottom w:val="none" w:sz="0" w:space="0" w:color="auto"/>
        <w:right w:val="none" w:sz="0" w:space="0" w:color="auto"/>
      </w:divBdr>
    </w:div>
    <w:div w:id="1011953025">
      <w:bodyDiv w:val="1"/>
      <w:marLeft w:val="0"/>
      <w:marRight w:val="0"/>
      <w:marTop w:val="0"/>
      <w:marBottom w:val="0"/>
      <w:divBdr>
        <w:top w:val="none" w:sz="0" w:space="0" w:color="auto"/>
        <w:left w:val="none" w:sz="0" w:space="0" w:color="auto"/>
        <w:bottom w:val="none" w:sz="0" w:space="0" w:color="auto"/>
        <w:right w:val="none" w:sz="0" w:space="0" w:color="auto"/>
      </w:divBdr>
    </w:div>
    <w:div w:id="1020350521">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098604408">
      <w:bodyDiv w:val="1"/>
      <w:marLeft w:val="0"/>
      <w:marRight w:val="0"/>
      <w:marTop w:val="0"/>
      <w:marBottom w:val="0"/>
      <w:divBdr>
        <w:top w:val="none" w:sz="0" w:space="0" w:color="auto"/>
        <w:left w:val="none" w:sz="0" w:space="0" w:color="auto"/>
        <w:bottom w:val="none" w:sz="0" w:space="0" w:color="auto"/>
        <w:right w:val="none" w:sz="0" w:space="0" w:color="auto"/>
      </w:divBdr>
    </w:div>
    <w:div w:id="1106080110">
      <w:bodyDiv w:val="1"/>
      <w:marLeft w:val="0"/>
      <w:marRight w:val="0"/>
      <w:marTop w:val="0"/>
      <w:marBottom w:val="0"/>
      <w:divBdr>
        <w:top w:val="none" w:sz="0" w:space="0" w:color="auto"/>
        <w:left w:val="none" w:sz="0" w:space="0" w:color="auto"/>
        <w:bottom w:val="none" w:sz="0" w:space="0" w:color="auto"/>
        <w:right w:val="none" w:sz="0" w:space="0" w:color="auto"/>
      </w:divBdr>
    </w:div>
    <w:div w:id="1119179077">
      <w:bodyDiv w:val="1"/>
      <w:marLeft w:val="0"/>
      <w:marRight w:val="0"/>
      <w:marTop w:val="0"/>
      <w:marBottom w:val="0"/>
      <w:divBdr>
        <w:top w:val="none" w:sz="0" w:space="0" w:color="auto"/>
        <w:left w:val="none" w:sz="0" w:space="0" w:color="auto"/>
        <w:bottom w:val="none" w:sz="0" w:space="0" w:color="auto"/>
        <w:right w:val="none" w:sz="0" w:space="0" w:color="auto"/>
      </w:divBdr>
    </w:div>
    <w:div w:id="1156918588">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245800986">
      <w:bodyDiv w:val="1"/>
      <w:marLeft w:val="0"/>
      <w:marRight w:val="0"/>
      <w:marTop w:val="0"/>
      <w:marBottom w:val="0"/>
      <w:divBdr>
        <w:top w:val="none" w:sz="0" w:space="0" w:color="auto"/>
        <w:left w:val="none" w:sz="0" w:space="0" w:color="auto"/>
        <w:bottom w:val="none" w:sz="0" w:space="0" w:color="auto"/>
        <w:right w:val="none" w:sz="0" w:space="0" w:color="auto"/>
      </w:divBdr>
    </w:div>
    <w:div w:id="1367682133">
      <w:bodyDiv w:val="1"/>
      <w:marLeft w:val="0"/>
      <w:marRight w:val="0"/>
      <w:marTop w:val="0"/>
      <w:marBottom w:val="0"/>
      <w:divBdr>
        <w:top w:val="none" w:sz="0" w:space="0" w:color="auto"/>
        <w:left w:val="none" w:sz="0" w:space="0" w:color="auto"/>
        <w:bottom w:val="none" w:sz="0" w:space="0" w:color="auto"/>
        <w:right w:val="none" w:sz="0" w:space="0" w:color="auto"/>
      </w:divBdr>
    </w:div>
    <w:div w:id="1379936061">
      <w:bodyDiv w:val="1"/>
      <w:marLeft w:val="0"/>
      <w:marRight w:val="0"/>
      <w:marTop w:val="0"/>
      <w:marBottom w:val="0"/>
      <w:divBdr>
        <w:top w:val="none" w:sz="0" w:space="0" w:color="auto"/>
        <w:left w:val="none" w:sz="0" w:space="0" w:color="auto"/>
        <w:bottom w:val="none" w:sz="0" w:space="0" w:color="auto"/>
        <w:right w:val="none" w:sz="0" w:space="0" w:color="auto"/>
      </w:divBdr>
    </w:div>
    <w:div w:id="1385833564">
      <w:bodyDiv w:val="1"/>
      <w:marLeft w:val="0"/>
      <w:marRight w:val="0"/>
      <w:marTop w:val="0"/>
      <w:marBottom w:val="0"/>
      <w:divBdr>
        <w:top w:val="none" w:sz="0" w:space="0" w:color="auto"/>
        <w:left w:val="none" w:sz="0" w:space="0" w:color="auto"/>
        <w:bottom w:val="none" w:sz="0" w:space="0" w:color="auto"/>
        <w:right w:val="none" w:sz="0" w:space="0" w:color="auto"/>
      </w:divBdr>
      <w:divsChild>
        <w:div w:id="756629904">
          <w:marLeft w:val="0"/>
          <w:marRight w:val="0"/>
          <w:marTop w:val="0"/>
          <w:marBottom w:val="0"/>
          <w:divBdr>
            <w:top w:val="none" w:sz="0" w:space="0" w:color="auto"/>
            <w:left w:val="none" w:sz="0" w:space="0" w:color="auto"/>
            <w:bottom w:val="none" w:sz="0" w:space="0" w:color="auto"/>
            <w:right w:val="none" w:sz="0" w:space="0" w:color="auto"/>
          </w:divBdr>
          <w:divsChild>
            <w:div w:id="1796214389">
              <w:marLeft w:val="0"/>
              <w:marRight w:val="0"/>
              <w:marTop w:val="0"/>
              <w:marBottom w:val="0"/>
              <w:divBdr>
                <w:top w:val="none" w:sz="0" w:space="0" w:color="auto"/>
                <w:left w:val="none" w:sz="0" w:space="0" w:color="auto"/>
                <w:bottom w:val="none" w:sz="0" w:space="0" w:color="auto"/>
                <w:right w:val="none" w:sz="0" w:space="0" w:color="auto"/>
              </w:divBdr>
              <w:divsChild>
                <w:div w:id="197304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447503">
      <w:bodyDiv w:val="1"/>
      <w:marLeft w:val="0"/>
      <w:marRight w:val="0"/>
      <w:marTop w:val="0"/>
      <w:marBottom w:val="0"/>
      <w:divBdr>
        <w:top w:val="none" w:sz="0" w:space="0" w:color="auto"/>
        <w:left w:val="none" w:sz="0" w:space="0" w:color="auto"/>
        <w:bottom w:val="none" w:sz="0" w:space="0" w:color="auto"/>
        <w:right w:val="none" w:sz="0" w:space="0" w:color="auto"/>
      </w:divBdr>
    </w:div>
    <w:div w:id="1412192011">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43918202">
      <w:bodyDiv w:val="1"/>
      <w:marLeft w:val="0"/>
      <w:marRight w:val="0"/>
      <w:marTop w:val="0"/>
      <w:marBottom w:val="0"/>
      <w:divBdr>
        <w:top w:val="none" w:sz="0" w:space="0" w:color="auto"/>
        <w:left w:val="none" w:sz="0" w:space="0" w:color="auto"/>
        <w:bottom w:val="none" w:sz="0" w:space="0" w:color="auto"/>
        <w:right w:val="none" w:sz="0" w:space="0" w:color="auto"/>
      </w:divBdr>
    </w:div>
    <w:div w:id="1444617948">
      <w:bodyDiv w:val="1"/>
      <w:marLeft w:val="0"/>
      <w:marRight w:val="0"/>
      <w:marTop w:val="0"/>
      <w:marBottom w:val="0"/>
      <w:divBdr>
        <w:top w:val="none" w:sz="0" w:space="0" w:color="auto"/>
        <w:left w:val="none" w:sz="0" w:space="0" w:color="auto"/>
        <w:bottom w:val="none" w:sz="0" w:space="0" w:color="auto"/>
        <w:right w:val="none" w:sz="0" w:space="0" w:color="auto"/>
      </w:divBdr>
    </w:div>
    <w:div w:id="1474591935">
      <w:bodyDiv w:val="1"/>
      <w:marLeft w:val="0"/>
      <w:marRight w:val="0"/>
      <w:marTop w:val="0"/>
      <w:marBottom w:val="0"/>
      <w:divBdr>
        <w:top w:val="none" w:sz="0" w:space="0" w:color="auto"/>
        <w:left w:val="none" w:sz="0" w:space="0" w:color="auto"/>
        <w:bottom w:val="none" w:sz="0" w:space="0" w:color="auto"/>
        <w:right w:val="none" w:sz="0" w:space="0" w:color="auto"/>
      </w:divBdr>
      <w:divsChild>
        <w:div w:id="276064174">
          <w:marLeft w:val="360"/>
          <w:marRight w:val="0"/>
          <w:marTop w:val="200"/>
          <w:marBottom w:val="0"/>
          <w:divBdr>
            <w:top w:val="none" w:sz="0" w:space="0" w:color="auto"/>
            <w:left w:val="none" w:sz="0" w:space="0" w:color="auto"/>
            <w:bottom w:val="none" w:sz="0" w:space="0" w:color="auto"/>
            <w:right w:val="none" w:sz="0" w:space="0" w:color="auto"/>
          </w:divBdr>
        </w:div>
        <w:div w:id="2082482725">
          <w:marLeft w:val="360"/>
          <w:marRight w:val="0"/>
          <w:marTop w:val="200"/>
          <w:marBottom w:val="0"/>
          <w:divBdr>
            <w:top w:val="none" w:sz="0" w:space="0" w:color="auto"/>
            <w:left w:val="none" w:sz="0" w:space="0" w:color="auto"/>
            <w:bottom w:val="none" w:sz="0" w:space="0" w:color="auto"/>
            <w:right w:val="none" w:sz="0" w:space="0" w:color="auto"/>
          </w:divBdr>
        </w:div>
      </w:divsChild>
    </w:div>
    <w:div w:id="1496798858">
      <w:bodyDiv w:val="1"/>
      <w:marLeft w:val="0"/>
      <w:marRight w:val="0"/>
      <w:marTop w:val="0"/>
      <w:marBottom w:val="0"/>
      <w:divBdr>
        <w:top w:val="none" w:sz="0" w:space="0" w:color="auto"/>
        <w:left w:val="none" w:sz="0" w:space="0" w:color="auto"/>
        <w:bottom w:val="none" w:sz="0" w:space="0" w:color="auto"/>
        <w:right w:val="none" w:sz="0" w:space="0" w:color="auto"/>
      </w:divBdr>
      <w:divsChild>
        <w:div w:id="1942445552">
          <w:marLeft w:val="0"/>
          <w:marRight w:val="0"/>
          <w:marTop w:val="0"/>
          <w:marBottom w:val="0"/>
          <w:divBdr>
            <w:top w:val="none" w:sz="0" w:space="0" w:color="auto"/>
            <w:left w:val="none" w:sz="0" w:space="0" w:color="auto"/>
            <w:bottom w:val="none" w:sz="0" w:space="0" w:color="auto"/>
            <w:right w:val="none" w:sz="0" w:space="0" w:color="auto"/>
          </w:divBdr>
          <w:divsChild>
            <w:div w:id="367949729">
              <w:marLeft w:val="0"/>
              <w:marRight w:val="0"/>
              <w:marTop w:val="0"/>
              <w:marBottom w:val="0"/>
              <w:divBdr>
                <w:top w:val="none" w:sz="0" w:space="0" w:color="auto"/>
                <w:left w:val="none" w:sz="0" w:space="0" w:color="auto"/>
                <w:bottom w:val="none" w:sz="0" w:space="0" w:color="auto"/>
                <w:right w:val="none" w:sz="0" w:space="0" w:color="auto"/>
              </w:divBdr>
              <w:divsChild>
                <w:div w:id="1275213028">
                  <w:marLeft w:val="0"/>
                  <w:marRight w:val="0"/>
                  <w:marTop w:val="0"/>
                  <w:marBottom w:val="0"/>
                  <w:divBdr>
                    <w:top w:val="none" w:sz="0" w:space="0" w:color="auto"/>
                    <w:left w:val="none" w:sz="0" w:space="0" w:color="auto"/>
                    <w:bottom w:val="none" w:sz="0" w:space="0" w:color="auto"/>
                    <w:right w:val="none" w:sz="0" w:space="0" w:color="auto"/>
                  </w:divBdr>
                </w:div>
              </w:divsChild>
            </w:div>
            <w:div w:id="652216105">
              <w:marLeft w:val="0"/>
              <w:marRight w:val="0"/>
              <w:marTop w:val="0"/>
              <w:marBottom w:val="0"/>
              <w:divBdr>
                <w:top w:val="none" w:sz="0" w:space="0" w:color="auto"/>
                <w:left w:val="none" w:sz="0" w:space="0" w:color="auto"/>
                <w:bottom w:val="none" w:sz="0" w:space="0" w:color="auto"/>
                <w:right w:val="none" w:sz="0" w:space="0" w:color="auto"/>
              </w:divBdr>
              <w:divsChild>
                <w:div w:id="163522607">
                  <w:marLeft w:val="0"/>
                  <w:marRight w:val="0"/>
                  <w:marTop w:val="0"/>
                  <w:marBottom w:val="0"/>
                  <w:divBdr>
                    <w:top w:val="none" w:sz="0" w:space="0" w:color="auto"/>
                    <w:left w:val="none" w:sz="0" w:space="0" w:color="auto"/>
                    <w:bottom w:val="none" w:sz="0" w:space="0" w:color="auto"/>
                    <w:right w:val="none" w:sz="0" w:space="0" w:color="auto"/>
                  </w:divBdr>
                </w:div>
              </w:divsChild>
            </w:div>
            <w:div w:id="1987197592">
              <w:marLeft w:val="0"/>
              <w:marRight w:val="0"/>
              <w:marTop w:val="0"/>
              <w:marBottom w:val="0"/>
              <w:divBdr>
                <w:top w:val="none" w:sz="0" w:space="0" w:color="auto"/>
                <w:left w:val="none" w:sz="0" w:space="0" w:color="auto"/>
                <w:bottom w:val="none" w:sz="0" w:space="0" w:color="auto"/>
                <w:right w:val="none" w:sz="0" w:space="0" w:color="auto"/>
              </w:divBdr>
              <w:divsChild>
                <w:div w:id="846944485">
                  <w:marLeft w:val="0"/>
                  <w:marRight w:val="0"/>
                  <w:marTop w:val="0"/>
                  <w:marBottom w:val="0"/>
                  <w:divBdr>
                    <w:top w:val="none" w:sz="0" w:space="0" w:color="auto"/>
                    <w:left w:val="none" w:sz="0" w:space="0" w:color="auto"/>
                    <w:bottom w:val="none" w:sz="0" w:space="0" w:color="auto"/>
                    <w:right w:val="none" w:sz="0" w:space="0" w:color="auto"/>
                  </w:divBdr>
                </w:div>
              </w:divsChild>
            </w:div>
            <w:div w:id="1001784990">
              <w:marLeft w:val="0"/>
              <w:marRight w:val="0"/>
              <w:marTop w:val="0"/>
              <w:marBottom w:val="0"/>
              <w:divBdr>
                <w:top w:val="none" w:sz="0" w:space="0" w:color="auto"/>
                <w:left w:val="none" w:sz="0" w:space="0" w:color="auto"/>
                <w:bottom w:val="none" w:sz="0" w:space="0" w:color="auto"/>
                <w:right w:val="none" w:sz="0" w:space="0" w:color="auto"/>
              </w:divBdr>
              <w:divsChild>
                <w:div w:id="186328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655791010">
      <w:bodyDiv w:val="1"/>
      <w:marLeft w:val="0"/>
      <w:marRight w:val="0"/>
      <w:marTop w:val="0"/>
      <w:marBottom w:val="0"/>
      <w:divBdr>
        <w:top w:val="none" w:sz="0" w:space="0" w:color="auto"/>
        <w:left w:val="none" w:sz="0" w:space="0" w:color="auto"/>
        <w:bottom w:val="none" w:sz="0" w:space="0" w:color="auto"/>
        <w:right w:val="none" w:sz="0" w:space="0" w:color="auto"/>
      </w:divBdr>
    </w:div>
    <w:div w:id="1734113709">
      <w:bodyDiv w:val="1"/>
      <w:marLeft w:val="0"/>
      <w:marRight w:val="0"/>
      <w:marTop w:val="0"/>
      <w:marBottom w:val="0"/>
      <w:divBdr>
        <w:top w:val="none" w:sz="0" w:space="0" w:color="auto"/>
        <w:left w:val="none" w:sz="0" w:space="0" w:color="auto"/>
        <w:bottom w:val="none" w:sz="0" w:space="0" w:color="auto"/>
        <w:right w:val="none" w:sz="0" w:space="0" w:color="auto"/>
      </w:divBdr>
    </w:div>
    <w:div w:id="1755006523">
      <w:bodyDiv w:val="1"/>
      <w:marLeft w:val="0"/>
      <w:marRight w:val="0"/>
      <w:marTop w:val="0"/>
      <w:marBottom w:val="0"/>
      <w:divBdr>
        <w:top w:val="none" w:sz="0" w:space="0" w:color="auto"/>
        <w:left w:val="none" w:sz="0" w:space="0" w:color="auto"/>
        <w:bottom w:val="none" w:sz="0" w:space="0" w:color="auto"/>
        <w:right w:val="none" w:sz="0" w:space="0" w:color="auto"/>
      </w:divBdr>
    </w:div>
    <w:div w:id="1786003162">
      <w:bodyDiv w:val="1"/>
      <w:marLeft w:val="0"/>
      <w:marRight w:val="0"/>
      <w:marTop w:val="0"/>
      <w:marBottom w:val="0"/>
      <w:divBdr>
        <w:top w:val="none" w:sz="0" w:space="0" w:color="auto"/>
        <w:left w:val="none" w:sz="0" w:space="0" w:color="auto"/>
        <w:bottom w:val="none" w:sz="0" w:space="0" w:color="auto"/>
        <w:right w:val="none" w:sz="0" w:space="0" w:color="auto"/>
      </w:divBdr>
      <w:divsChild>
        <w:div w:id="1385257182">
          <w:marLeft w:val="360"/>
          <w:marRight w:val="0"/>
          <w:marTop w:val="200"/>
          <w:marBottom w:val="0"/>
          <w:divBdr>
            <w:top w:val="none" w:sz="0" w:space="0" w:color="auto"/>
            <w:left w:val="none" w:sz="0" w:space="0" w:color="auto"/>
            <w:bottom w:val="none" w:sz="0" w:space="0" w:color="auto"/>
            <w:right w:val="none" w:sz="0" w:space="0" w:color="auto"/>
          </w:divBdr>
        </w:div>
      </w:divsChild>
    </w:div>
    <w:div w:id="1857882204">
      <w:bodyDiv w:val="1"/>
      <w:marLeft w:val="0"/>
      <w:marRight w:val="0"/>
      <w:marTop w:val="0"/>
      <w:marBottom w:val="0"/>
      <w:divBdr>
        <w:top w:val="none" w:sz="0" w:space="0" w:color="auto"/>
        <w:left w:val="none" w:sz="0" w:space="0" w:color="auto"/>
        <w:bottom w:val="none" w:sz="0" w:space="0" w:color="auto"/>
        <w:right w:val="none" w:sz="0" w:space="0" w:color="auto"/>
      </w:divBdr>
      <w:divsChild>
        <w:div w:id="1022170346">
          <w:marLeft w:val="0"/>
          <w:marRight w:val="0"/>
          <w:marTop w:val="0"/>
          <w:marBottom w:val="0"/>
          <w:divBdr>
            <w:top w:val="none" w:sz="0" w:space="0" w:color="auto"/>
            <w:left w:val="none" w:sz="0" w:space="0" w:color="auto"/>
            <w:bottom w:val="none" w:sz="0" w:space="0" w:color="auto"/>
            <w:right w:val="none" w:sz="0" w:space="0" w:color="auto"/>
          </w:divBdr>
          <w:divsChild>
            <w:div w:id="2146312259">
              <w:marLeft w:val="0"/>
              <w:marRight w:val="0"/>
              <w:marTop w:val="0"/>
              <w:marBottom w:val="0"/>
              <w:divBdr>
                <w:top w:val="none" w:sz="0" w:space="0" w:color="auto"/>
                <w:left w:val="none" w:sz="0" w:space="0" w:color="auto"/>
                <w:bottom w:val="none" w:sz="0" w:space="0" w:color="auto"/>
                <w:right w:val="none" w:sz="0" w:space="0" w:color="auto"/>
              </w:divBdr>
              <w:divsChild>
                <w:div w:id="39239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945910">
      <w:bodyDiv w:val="1"/>
      <w:marLeft w:val="0"/>
      <w:marRight w:val="0"/>
      <w:marTop w:val="0"/>
      <w:marBottom w:val="0"/>
      <w:divBdr>
        <w:top w:val="none" w:sz="0" w:space="0" w:color="auto"/>
        <w:left w:val="none" w:sz="0" w:space="0" w:color="auto"/>
        <w:bottom w:val="none" w:sz="0" w:space="0" w:color="auto"/>
        <w:right w:val="none" w:sz="0" w:space="0" w:color="auto"/>
      </w:divBdr>
    </w:div>
    <w:div w:id="1901095736">
      <w:bodyDiv w:val="1"/>
      <w:marLeft w:val="0"/>
      <w:marRight w:val="0"/>
      <w:marTop w:val="0"/>
      <w:marBottom w:val="0"/>
      <w:divBdr>
        <w:top w:val="none" w:sz="0" w:space="0" w:color="auto"/>
        <w:left w:val="none" w:sz="0" w:space="0" w:color="auto"/>
        <w:bottom w:val="none" w:sz="0" w:space="0" w:color="auto"/>
        <w:right w:val="none" w:sz="0" w:space="0" w:color="auto"/>
      </w:divBdr>
    </w:div>
    <w:div w:id="1951429910">
      <w:bodyDiv w:val="1"/>
      <w:marLeft w:val="0"/>
      <w:marRight w:val="0"/>
      <w:marTop w:val="0"/>
      <w:marBottom w:val="0"/>
      <w:divBdr>
        <w:top w:val="none" w:sz="0" w:space="0" w:color="auto"/>
        <w:left w:val="none" w:sz="0" w:space="0" w:color="auto"/>
        <w:bottom w:val="none" w:sz="0" w:space="0" w:color="auto"/>
        <w:right w:val="none" w:sz="0" w:space="0" w:color="auto"/>
      </w:divBdr>
    </w:div>
    <w:div w:id="1955092961">
      <w:bodyDiv w:val="1"/>
      <w:marLeft w:val="0"/>
      <w:marRight w:val="0"/>
      <w:marTop w:val="0"/>
      <w:marBottom w:val="0"/>
      <w:divBdr>
        <w:top w:val="none" w:sz="0" w:space="0" w:color="auto"/>
        <w:left w:val="none" w:sz="0" w:space="0" w:color="auto"/>
        <w:bottom w:val="none" w:sz="0" w:space="0" w:color="auto"/>
        <w:right w:val="none" w:sz="0" w:space="0" w:color="auto"/>
      </w:divBdr>
      <w:divsChild>
        <w:div w:id="2126190336">
          <w:marLeft w:val="0"/>
          <w:marRight w:val="0"/>
          <w:marTop w:val="0"/>
          <w:marBottom w:val="0"/>
          <w:divBdr>
            <w:top w:val="none" w:sz="0" w:space="0" w:color="auto"/>
            <w:left w:val="none" w:sz="0" w:space="0" w:color="auto"/>
            <w:bottom w:val="none" w:sz="0" w:space="0" w:color="auto"/>
            <w:right w:val="none" w:sz="0" w:space="0" w:color="auto"/>
          </w:divBdr>
          <w:divsChild>
            <w:div w:id="65031010">
              <w:marLeft w:val="0"/>
              <w:marRight w:val="0"/>
              <w:marTop w:val="0"/>
              <w:marBottom w:val="0"/>
              <w:divBdr>
                <w:top w:val="none" w:sz="0" w:space="0" w:color="auto"/>
                <w:left w:val="none" w:sz="0" w:space="0" w:color="auto"/>
                <w:bottom w:val="none" w:sz="0" w:space="0" w:color="auto"/>
                <w:right w:val="none" w:sz="0" w:space="0" w:color="auto"/>
              </w:divBdr>
              <w:divsChild>
                <w:div w:id="159091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069930">
      <w:bodyDiv w:val="1"/>
      <w:marLeft w:val="0"/>
      <w:marRight w:val="0"/>
      <w:marTop w:val="0"/>
      <w:marBottom w:val="0"/>
      <w:divBdr>
        <w:top w:val="none" w:sz="0" w:space="0" w:color="auto"/>
        <w:left w:val="none" w:sz="0" w:space="0" w:color="auto"/>
        <w:bottom w:val="none" w:sz="0" w:space="0" w:color="auto"/>
        <w:right w:val="none" w:sz="0" w:space="0" w:color="auto"/>
      </w:divBdr>
    </w:div>
    <w:div w:id="2051957186">
      <w:bodyDiv w:val="1"/>
      <w:marLeft w:val="0"/>
      <w:marRight w:val="0"/>
      <w:marTop w:val="0"/>
      <w:marBottom w:val="0"/>
      <w:divBdr>
        <w:top w:val="none" w:sz="0" w:space="0" w:color="auto"/>
        <w:left w:val="none" w:sz="0" w:space="0" w:color="auto"/>
        <w:bottom w:val="none" w:sz="0" w:space="0" w:color="auto"/>
        <w:right w:val="none" w:sz="0" w:space="0" w:color="auto"/>
      </w:divBdr>
    </w:div>
    <w:div w:id="2079862887">
      <w:bodyDiv w:val="1"/>
      <w:marLeft w:val="0"/>
      <w:marRight w:val="0"/>
      <w:marTop w:val="0"/>
      <w:marBottom w:val="0"/>
      <w:divBdr>
        <w:top w:val="none" w:sz="0" w:space="0" w:color="auto"/>
        <w:left w:val="none" w:sz="0" w:space="0" w:color="auto"/>
        <w:bottom w:val="none" w:sz="0" w:space="0" w:color="auto"/>
        <w:right w:val="none" w:sz="0" w:space="0" w:color="auto"/>
      </w:divBdr>
    </w:div>
    <w:div w:id="2110197600">
      <w:bodyDiv w:val="1"/>
      <w:marLeft w:val="0"/>
      <w:marRight w:val="0"/>
      <w:marTop w:val="0"/>
      <w:marBottom w:val="0"/>
      <w:divBdr>
        <w:top w:val="none" w:sz="0" w:space="0" w:color="auto"/>
        <w:left w:val="none" w:sz="0" w:space="0" w:color="auto"/>
        <w:bottom w:val="none" w:sz="0" w:space="0" w:color="auto"/>
        <w:right w:val="none" w:sz="0" w:space="0" w:color="auto"/>
      </w:divBdr>
    </w:div>
    <w:div w:id="211039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ambridgeinternational.org/support-and-training-for-schools/teaching-cambridge-at-your-school/great-teaching-toolkit/" TargetMode="External"/><Relationship Id="rId18" Type="http://schemas.openxmlformats.org/officeDocument/2006/relationships/hyperlink" Target="https://search-ebscohost-com.ezproxy.uwtsd.ac.uk/login.aspx?direct=true&amp;db=nlebk&amp;AN=451286&amp;site=ehost-live" TargetMode="External"/><Relationship Id="rId26" Type="http://schemas.openxmlformats.org/officeDocument/2006/relationships/hyperlink" Target="https://senedd.wales/laid%20documents/cr-ld11522/cr-ld11522-e.pdf" TargetMode="External"/><Relationship Id="rId3" Type="http://schemas.openxmlformats.org/officeDocument/2006/relationships/customXml" Target="../customXml/item3.xml"/><Relationship Id="rId21" Type="http://schemas.openxmlformats.org/officeDocument/2006/relationships/hyperlink" Target="https://www.wcpp.org.uk/publication/promoting-emotional-health-well-being-and-resilience-in-primary-schools/" TargetMode="External"/><Relationship Id="rId7" Type="http://schemas.openxmlformats.org/officeDocument/2006/relationships/webSettings" Target="webSettings.xml"/><Relationship Id="rId12" Type="http://schemas.openxmlformats.org/officeDocument/2006/relationships/hyperlink" Target="https://www.cambridgeinternational.org/support-and-training-for-schools/teaching-cambridge-at-your-school/great-teaching-toolkit/" TargetMode="External"/><Relationship Id="rId17" Type="http://schemas.openxmlformats.org/officeDocument/2006/relationships/hyperlink" Target="https://www.theguardian.com/higher-education-network/2016/aug/18/struggling-students-are-not-lacking-resilience-they-need-more-support" TargetMode="External"/><Relationship Id="rId25" Type="http://schemas.openxmlformats.org/officeDocument/2006/relationships/hyperlink" Target="https://hwb.gov.wales/professional-development/professional-standards" TargetMode="External"/><Relationship Id="rId2" Type="http://schemas.openxmlformats.org/officeDocument/2006/relationships/customXml" Target="../customXml/item2.xml"/><Relationship Id="rId16" Type="http://schemas.openxmlformats.org/officeDocument/2006/relationships/hyperlink" Target="https://www.ted.com/talks/carol_dweck_the_power_of_believing_that_you_can_improve?language=en" TargetMode="External"/><Relationship Id="rId20" Type="http://schemas.openxmlformats.org/officeDocument/2006/relationships/hyperlink" Target="https://www.oxfordowl.co.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guardian.com/higher-education-network/2016/aug/18/struggling-students-are-not-lacking-resilience-they-need-more-support" TargetMode="External"/><Relationship Id="rId24" Type="http://schemas.openxmlformats.org/officeDocument/2006/relationships/hyperlink" Target="https://hwb.gov.wales/curriculum-for-wales/introduction" TargetMode="External"/><Relationship Id="rId5" Type="http://schemas.openxmlformats.org/officeDocument/2006/relationships/styles" Target="styles.xml"/><Relationship Id="rId15" Type="http://schemas.openxmlformats.org/officeDocument/2006/relationships/hyperlink" Target="https://www.ted.com/talks/angela_lee_duckworth_the_key_to_success_grit/transcript?language=en" TargetMode="External"/><Relationship Id="rId23" Type="http://schemas.openxmlformats.org/officeDocument/2006/relationships/hyperlink" Target="https://hwb.gov.wales/curriculum-for-wales-2008/assessment/how-to-develop-thinking-and-assessment-for-learning-in-the-classroom" TargetMode="External"/><Relationship Id="rId28" Type="http://schemas.openxmlformats.org/officeDocument/2006/relationships/footer" Target="footer1.xml"/><Relationship Id="rId10" Type="http://schemas.openxmlformats.org/officeDocument/2006/relationships/hyperlink" Target="http://jessestommel.com/dear-student/" TargetMode="External"/><Relationship Id="rId19" Type="http://schemas.openxmlformats.org/officeDocument/2006/relationships/hyperlink" Target="https://www.salon.com/2015/08/16/the_education_fad_thats_hurting_our_kids_what_you_need_to_know_about_growth_mindset_theory_and_the_harmful_lessons_it_imparts/"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s://davewebster.org/2017/05/14/a-contrary-view-critiquing-discourses-of-resilience-in-education/"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AA2502"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AA2502" w:rsidP="00AA2502">
          <w:pPr>
            <w:pStyle w:val="3A0048A26DDF4510A043025F58F080D413"/>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AA2502" w:rsidP="00AA2502">
          <w:pPr>
            <w:pStyle w:val="6047A188F7CA41249DD46FAEEEB3A36C3"/>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AA2502"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AA2502" w:rsidP="00025C02">
          <w:pPr>
            <w:pStyle w:val="9E75C7B10786457FA09C6BBB818E5AF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AA2502" w:rsidP="00025C02">
          <w:pPr>
            <w:pStyle w:val="CAEFB6B4BABD4B41B369FA241AF1319E"/>
          </w:pPr>
          <w:r w:rsidRPr="00EE7FF0">
            <w:t>Paste text here</w:t>
          </w:r>
          <w:r>
            <w:t xml:space="preserve"> or n/a</w:t>
          </w:r>
        </w:p>
      </w:docPartBody>
    </w:docPart>
    <w:docPart>
      <w:docPartPr>
        <w:name w:val="30ADABC3861F4803A6C2D38BDDFC11FF"/>
        <w:category>
          <w:name w:val="General"/>
          <w:gallery w:val="placeholder"/>
        </w:category>
        <w:types>
          <w:type w:val="bbPlcHdr"/>
        </w:types>
        <w:behaviors>
          <w:behavior w:val="content"/>
        </w:behaviors>
        <w:guid w:val="{EF34E1B1-EACD-4E99-A580-498246DD2F31}"/>
      </w:docPartPr>
      <w:docPartBody>
        <w:p w:rsidR="001A658F" w:rsidRDefault="002452EB" w:rsidP="002452EB">
          <w:pPr>
            <w:pStyle w:val="30ADABC3861F4803A6C2D38BDDFC11FF"/>
          </w:pPr>
          <w:r>
            <w:t>Paste text here</w:t>
          </w:r>
        </w:p>
      </w:docPartBody>
    </w:docPart>
    <w:docPart>
      <w:docPartPr>
        <w:name w:val="8B3336EA41E04D4291E3F1932019CA5A"/>
        <w:category>
          <w:name w:val="General"/>
          <w:gallery w:val="placeholder"/>
        </w:category>
        <w:types>
          <w:type w:val="bbPlcHdr"/>
        </w:types>
        <w:behaviors>
          <w:behavior w:val="content"/>
        </w:behaviors>
        <w:guid w:val="{97040644-DE1D-4C0C-9059-6342FD1F44F5}"/>
      </w:docPartPr>
      <w:docPartBody>
        <w:p w:rsidR="001A658F" w:rsidRDefault="00AA2502" w:rsidP="002452EB">
          <w:pPr>
            <w:pStyle w:val="8B3336EA41E04D4291E3F1932019CA5A"/>
          </w:pPr>
          <w:r w:rsidRPr="00EE7FF0">
            <w:t>Paste text here</w:t>
          </w:r>
          <w:r>
            <w:t xml:space="preserve"> or n/a</w:t>
          </w:r>
        </w:p>
      </w:docPartBody>
    </w:docPart>
    <w:docPart>
      <w:docPartPr>
        <w:name w:val="FD2076D1F071492A9C2B3339C0FC1452"/>
        <w:category>
          <w:name w:val="General"/>
          <w:gallery w:val="placeholder"/>
        </w:category>
        <w:types>
          <w:type w:val="bbPlcHdr"/>
        </w:types>
        <w:behaviors>
          <w:behavior w:val="content"/>
        </w:behaviors>
        <w:guid w:val="{1F96699A-6350-4C43-8D46-CCBDE7C8CAED}"/>
      </w:docPartPr>
      <w:docPartBody>
        <w:p w:rsidR="00B65750" w:rsidRDefault="00AA2502" w:rsidP="00AA2502">
          <w:pPr>
            <w:pStyle w:val="FD2076D1F071492A9C2B3339C0FC1452"/>
          </w:pPr>
          <w:r w:rsidRPr="00204508">
            <w:rPr>
              <w:rStyle w:val="PlaceholderText"/>
            </w:rPr>
            <w:t>Choose an item.</w:t>
          </w:r>
        </w:p>
      </w:docPartBody>
    </w:docPart>
    <w:docPart>
      <w:docPartPr>
        <w:name w:val="13067FAF730F4C9FB9473087EAD2E76C"/>
        <w:category>
          <w:name w:val="General"/>
          <w:gallery w:val="placeholder"/>
        </w:category>
        <w:types>
          <w:type w:val="bbPlcHdr"/>
        </w:types>
        <w:behaviors>
          <w:behavior w:val="content"/>
        </w:behaviors>
        <w:guid w:val="{B4D572CC-60F7-4BF6-9A12-90F29FBF2429}"/>
      </w:docPartPr>
      <w:docPartBody>
        <w:p w:rsidR="00B65750" w:rsidRDefault="00AA2502" w:rsidP="00AA2502">
          <w:pPr>
            <w:pStyle w:val="13067FAF730F4C9FB9473087EAD2E76C"/>
          </w:pPr>
          <w:r w:rsidRPr="0020450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Open Sans">
    <w:altName w:val="Segoe UI"/>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4D"/>
    <w:family w:val="decorative"/>
    <w:pitch w:val="variable"/>
    <w:sig w:usb0="00000003" w:usb1="00000000" w:usb2="00000000" w:usb3="00000000" w:csb0="80000001" w:csb1="00000000"/>
  </w:font>
  <w:font w:name="MyriadPro">
    <w:altName w:val="Cambria"/>
    <w:panose1 w:val="020B0604020202020204"/>
    <w:charset w:val="00"/>
    <w:family w:val="roman"/>
    <w:notTrueType/>
    <w:pitch w:val="default"/>
  </w:font>
  <w:font w:name="Georgia">
    <w:altName w:val="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1A658F"/>
    <w:rsid w:val="002452EB"/>
    <w:rsid w:val="002E6584"/>
    <w:rsid w:val="005C36ED"/>
    <w:rsid w:val="005C4596"/>
    <w:rsid w:val="006F4C24"/>
    <w:rsid w:val="00885C9F"/>
    <w:rsid w:val="008C473D"/>
    <w:rsid w:val="008D2B68"/>
    <w:rsid w:val="00AA2502"/>
    <w:rsid w:val="00B65750"/>
    <w:rsid w:val="00B74D74"/>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2502"/>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71D6ED0868EF433B851294D9CA21BD79">
    <w:name w:val="71D6ED0868EF433B851294D9CA21BD79"/>
    <w:rsid w:val="005C36ED"/>
  </w:style>
  <w:style w:type="paragraph" w:customStyle="1" w:styleId="D2E504CAF1014F20AE18DDBA4B487DC6">
    <w:name w:val="D2E504CAF1014F20AE18DDBA4B487DC6"/>
    <w:rsid w:val="005C36ED"/>
  </w:style>
  <w:style w:type="paragraph" w:customStyle="1" w:styleId="10C6E644FF594FC9A28964B8378543FA">
    <w:name w:val="10C6E644FF594FC9A28964B8378543FA"/>
    <w:rsid w:val="005C36ED"/>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6FCBAAACF4794645B7A0D2BF9624316C">
    <w:name w:val="6FCBAAACF4794645B7A0D2BF9624316C"/>
    <w:rsid w:val="00025C02"/>
  </w:style>
  <w:style w:type="paragraph" w:customStyle="1" w:styleId="C9163DBEBEA544A195AF5F56249736F8">
    <w:name w:val="C9163DBEBEA544A195AF5F56249736F8"/>
    <w:rsid w:val="00025C02"/>
  </w:style>
  <w:style w:type="paragraph" w:customStyle="1" w:styleId="624740FA3ABF4888AD28DD3F9238CF66">
    <w:name w:val="624740FA3ABF4888AD28DD3F9238CF66"/>
    <w:rsid w:val="00025C02"/>
  </w:style>
  <w:style w:type="paragraph" w:customStyle="1" w:styleId="0C8B16D3CFCA40BC9E07286C9D5D2F96">
    <w:name w:val="0C8B16D3CFCA40BC9E07286C9D5D2F96"/>
    <w:rsid w:val="00025C02"/>
  </w:style>
  <w:style w:type="paragraph" w:customStyle="1" w:styleId="BE9F5D6FCF6B47BB865AE5A53B7C41DA">
    <w:name w:val="BE9F5D6FCF6B47BB865AE5A53B7C41DA"/>
    <w:rsid w:val="00025C02"/>
  </w:style>
  <w:style w:type="paragraph" w:customStyle="1" w:styleId="737767C7280C4CD389AC17E881D69A76">
    <w:name w:val="737767C7280C4CD389AC17E881D69A76"/>
    <w:rsid w:val="00025C02"/>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30ADABC3861F4803A6C2D38BDDFC11FF">
    <w:name w:val="30ADABC3861F4803A6C2D38BDDFC11FF"/>
    <w:rsid w:val="002452EB"/>
  </w:style>
  <w:style w:type="paragraph" w:customStyle="1" w:styleId="8B3336EA41E04D4291E3F1932019CA5A">
    <w:name w:val="8B3336EA41E04D4291E3F1932019CA5A"/>
    <w:rsid w:val="002452EB"/>
  </w:style>
  <w:style w:type="paragraph" w:customStyle="1" w:styleId="25ECC7C91CD2417FB4B0F9AA886AF50012">
    <w:name w:val="25ECC7C91CD2417FB4B0F9AA886AF50012"/>
    <w:rsid w:val="00AA25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DAD7045D038F4BEEA1D528D4AE0C527F12">
    <w:name w:val="DAD7045D038F4BEEA1D528D4AE0C527F12"/>
    <w:rsid w:val="00AA25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3">
    <w:name w:val="6047A188F7CA41249DD46FAEEEB3A36C3"/>
    <w:rsid w:val="00AA2502"/>
    <w:pPr>
      <w:spacing w:after="0" w:line="360" w:lineRule="auto"/>
    </w:pPr>
    <w:rPr>
      <w:rFonts w:eastAsiaTheme="minorHAnsi"/>
      <w:sz w:val="24"/>
      <w:lang w:val="en-US" w:eastAsia="en-US"/>
    </w:rPr>
  </w:style>
  <w:style w:type="paragraph" w:customStyle="1" w:styleId="34D3DA6C4ABB4308B2D53554824F836F6">
    <w:name w:val="34D3DA6C4ABB4308B2D53554824F836F6"/>
    <w:rsid w:val="00AA2502"/>
    <w:pPr>
      <w:spacing w:after="0" w:line="360" w:lineRule="auto"/>
    </w:pPr>
    <w:rPr>
      <w:rFonts w:eastAsiaTheme="minorHAnsi"/>
      <w:sz w:val="24"/>
      <w:lang w:val="en-US" w:eastAsia="en-US"/>
    </w:rPr>
  </w:style>
  <w:style w:type="paragraph" w:customStyle="1" w:styleId="3CD1CBC222EC4EA9B57032D377C07CF16">
    <w:name w:val="3CD1CBC222EC4EA9B57032D377C07CF16"/>
    <w:rsid w:val="00AA2502"/>
    <w:pPr>
      <w:spacing w:after="0" w:line="360" w:lineRule="auto"/>
    </w:pPr>
    <w:rPr>
      <w:rFonts w:eastAsiaTheme="minorHAnsi"/>
      <w:sz w:val="24"/>
      <w:lang w:val="en-US" w:eastAsia="en-US"/>
    </w:rPr>
  </w:style>
  <w:style w:type="paragraph" w:customStyle="1" w:styleId="49708DB6E2D147298F8259756474F0306">
    <w:name w:val="49708DB6E2D147298F8259756474F0306"/>
    <w:rsid w:val="00AA2502"/>
    <w:pPr>
      <w:spacing w:after="0" w:line="360" w:lineRule="auto"/>
    </w:pPr>
    <w:rPr>
      <w:rFonts w:eastAsiaTheme="minorHAnsi"/>
      <w:sz w:val="24"/>
      <w:lang w:val="en-US" w:eastAsia="en-US"/>
    </w:rPr>
  </w:style>
  <w:style w:type="paragraph" w:customStyle="1" w:styleId="F8880C3E325F4CF1A6D3327FFCF4CE676">
    <w:name w:val="F8880C3E325F4CF1A6D3327FFCF4CE676"/>
    <w:rsid w:val="00AA2502"/>
    <w:pPr>
      <w:spacing w:after="0" w:line="360" w:lineRule="auto"/>
    </w:pPr>
    <w:rPr>
      <w:rFonts w:eastAsiaTheme="minorHAnsi"/>
      <w:sz w:val="24"/>
      <w:lang w:val="en-US" w:eastAsia="en-US"/>
    </w:rPr>
  </w:style>
  <w:style w:type="paragraph" w:customStyle="1" w:styleId="DEDD33C7FA974B3C8C9F8D74B8CEB63E6">
    <w:name w:val="DEDD33C7FA974B3C8C9F8D74B8CEB63E6"/>
    <w:rsid w:val="00AA2502"/>
    <w:pPr>
      <w:spacing w:after="0" w:line="360" w:lineRule="auto"/>
    </w:pPr>
    <w:rPr>
      <w:rFonts w:eastAsiaTheme="minorHAnsi"/>
      <w:sz w:val="24"/>
      <w:lang w:val="en-US" w:eastAsia="en-US"/>
    </w:rPr>
  </w:style>
  <w:style w:type="paragraph" w:customStyle="1" w:styleId="3A0048A26DDF4510A043025F58F080D413">
    <w:name w:val="3A0048A26DDF4510A043025F58F080D413"/>
    <w:rsid w:val="00AA25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1">
    <w:name w:val="EBAF1A77925B4774BB7C5DAEDCEA8EE011"/>
    <w:rsid w:val="00AA2502"/>
    <w:pPr>
      <w:spacing w:after="0" w:line="360" w:lineRule="auto"/>
    </w:pPr>
    <w:rPr>
      <w:rFonts w:eastAsiaTheme="minorHAnsi"/>
      <w:sz w:val="24"/>
      <w:lang w:val="en-US" w:eastAsia="en-US"/>
    </w:rPr>
  </w:style>
  <w:style w:type="paragraph" w:customStyle="1" w:styleId="89D42E65DED045E596A1E1F7B43B6C6211">
    <w:name w:val="89D42E65DED045E596A1E1F7B43B6C6211"/>
    <w:rsid w:val="00AA2502"/>
    <w:pPr>
      <w:spacing w:after="0" w:line="360" w:lineRule="auto"/>
    </w:pPr>
    <w:rPr>
      <w:rFonts w:eastAsiaTheme="minorHAnsi"/>
      <w:sz w:val="24"/>
      <w:lang w:val="en-US" w:eastAsia="en-US"/>
    </w:rPr>
  </w:style>
  <w:style w:type="paragraph" w:customStyle="1" w:styleId="CFEC66FB03BB44F5BA5C8843AB2F3B7611">
    <w:name w:val="CFEC66FB03BB44F5BA5C8843AB2F3B7611"/>
    <w:rsid w:val="00AA2502"/>
    <w:pPr>
      <w:spacing w:after="0" w:line="360" w:lineRule="auto"/>
    </w:pPr>
    <w:rPr>
      <w:rFonts w:eastAsiaTheme="minorHAnsi"/>
      <w:sz w:val="24"/>
      <w:lang w:val="en-US" w:eastAsia="en-US"/>
    </w:rPr>
  </w:style>
  <w:style w:type="paragraph" w:customStyle="1" w:styleId="B56C5E2D120A4448B24C231F3DACFAEA11">
    <w:name w:val="B56C5E2D120A4448B24C231F3DACFAEA11"/>
    <w:rsid w:val="00AA2502"/>
    <w:pPr>
      <w:spacing w:after="0" w:line="360" w:lineRule="auto"/>
    </w:pPr>
    <w:rPr>
      <w:rFonts w:eastAsiaTheme="minorHAnsi"/>
      <w:sz w:val="24"/>
      <w:lang w:val="en-US" w:eastAsia="en-US"/>
    </w:rPr>
  </w:style>
  <w:style w:type="paragraph" w:customStyle="1" w:styleId="FD2076D1F071492A9C2B3339C0FC1452">
    <w:name w:val="FD2076D1F071492A9C2B3339C0FC1452"/>
    <w:rsid w:val="00AA2502"/>
  </w:style>
  <w:style w:type="paragraph" w:customStyle="1" w:styleId="13067FAF730F4C9FB9473087EAD2E76C">
    <w:name w:val="13067FAF730F4C9FB9473087EAD2E76C"/>
    <w:rsid w:val="00AA2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C:\Users\l.martin\AppData\Local\Microsoft\Office\16.0\DTS\en-US{D0E59209-2DE6-48F5-A8AD-5C37F3B39305}\{D41A8614-C081-459B-9F26-D0D361B6EF45}tf02786999_win32.dotx</Template>
  <TotalTime>119</TotalTime>
  <Pages>14</Pages>
  <Words>5787</Words>
  <Characters>32179</Characters>
  <Application>Microsoft Office Word</Application>
  <DocSecurity>0</DocSecurity>
  <Lines>670</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37807</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Lizzie Fielding (2003436)</cp:lastModifiedBy>
  <cp:revision>23</cp:revision>
  <dcterms:created xsi:type="dcterms:W3CDTF">2021-03-06T13:59:00Z</dcterms:created>
  <dcterms:modified xsi:type="dcterms:W3CDTF">2021-03-07T15:27:00Z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