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11899834"/>
        <w:docPartObj>
          <w:docPartGallery w:val="Cover Pages"/>
          <w:docPartUnique/>
        </w:docPartObj>
      </w:sdtPr>
      <w:sdtEndPr/>
      <w:sdtContent>
        <w:p w:rsidR="005E2755" w:rsidRDefault="005E2755"/>
        <w:p w:rsidR="005E2755" w:rsidRDefault="005E2755">
          <w:pPr>
            <w:rPr>
              <w:rFonts w:asciiTheme="majorHAnsi" w:eastAsiaTheme="majorEastAsia" w:hAnsiTheme="majorHAnsi" w:cstheme="majorBidi"/>
              <w:color w:val="2E74B5" w:themeColor="accent1" w:themeShade="BF"/>
              <w:sz w:val="32"/>
              <w:szCs w:val="32"/>
            </w:rPr>
          </w:pPr>
          <w:r>
            <w:rPr>
              <w:noProof/>
              <w:lang w:eastAsia="en-GB"/>
            </w:rPr>
            <mc:AlternateContent>
              <mc:Choice Requires="wps">
                <w:drawing>
                  <wp:anchor distT="0" distB="0" distL="182880" distR="182880" simplePos="0" relativeHeight="251660288" behindDoc="0" locked="0" layoutInCell="1" allowOverlap="1">
                    <wp:simplePos x="0" y="0"/>
                    <wp:positionH relativeFrom="margin">
                      <wp:posOffset>698500</wp:posOffset>
                    </wp:positionH>
                    <wp:positionV relativeFrom="page">
                      <wp:posOffset>1935480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Segoe UI"/>
                                    <w:color w:val="373A3C"/>
                                    <w:sz w:val="72"/>
                                    <w:szCs w:val="72"/>
                                    <w:lang w:val="en"/>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5E2755" w:rsidRPr="00317750" w:rsidRDefault="00440251" w:rsidP="00317750">
                                    <w:pPr>
                                      <w:pStyle w:val="NoSpacing"/>
                                      <w:spacing w:before="40" w:after="40"/>
                                      <w:rPr>
                                        <w:caps/>
                                        <w:color w:val="1F3864" w:themeColor="accent5" w:themeShade="80"/>
                                        <w:sz w:val="72"/>
                                        <w:szCs w:val="72"/>
                                      </w:rPr>
                                    </w:pPr>
                                    <w:r>
                                      <w:rPr>
                                        <w:rFonts w:cs="Segoe UI"/>
                                        <w:color w:val="373A3C"/>
                                        <w:sz w:val="72"/>
                                        <w:szCs w:val="72"/>
                                        <w:lang w:val="en-GB"/>
                                      </w:rPr>
                                      <w:t>Inclusive Education: Policy and Practice essay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55pt;margin-top:152.4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" filled="f" stroked="f" strokeweight=".5pt">
                    <v:textbox style="mso-fit-shape-to-text:t" inset="0,0,0,0">
                      <w:txbxContent>
                        <w:sdt>
                          <w:sdtPr>
                            <w:rPr>
                              <w:rFonts w:cs="Segoe UI"/>
                              <w:color w:val="373A3C"/>
                              <w:sz w:val="72"/>
                              <w:szCs w:val="72"/>
                              <w:lang w:val="en"/>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5E2755" w:rsidRPr="00317750" w:rsidRDefault="00440251" w:rsidP="00317750">
                              <w:pPr>
                                <w:pStyle w:val="NoSpacing"/>
                                <w:spacing w:before="40" w:after="40"/>
                                <w:rPr>
                                  <w:caps/>
                                  <w:color w:val="1F3864" w:themeColor="accent5" w:themeShade="80"/>
                                  <w:sz w:val="72"/>
                                  <w:szCs w:val="72"/>
                                </w:rPr>
                              </w:pPr>
                              <w:r>
                                <w:rPr>
                                  <w:rFonts w:cs="Segoe UI"/>
                                  <w:color w:val="373A3C"/>
                                  <w:sz w:val="72"/>
                                  <w:szCs w:val="72"/>
                                  <w:lang w:val="en-GB"/>
                                </w:rPr>
                                <w:t>Inclusive Education: Policy and Practice essay</w:t>
                              </w:r>
                            </w:p>
                          </w:sdtContent>
                        </w:sdt>
                      </w:txbxContent>
                    </v:textbox>
                    <w10:wrap type="square" anchorx="margin" anchory="page"/>
                  </v:shape>
                </w:pict>
              </mc:Fallback>
            </mc:AlternateContent>
          </w:r>
          <w:r>
            <w:br w:type="page"/>
          </w:r>
        </w:p>
      </w:sdtContent>
    </w:sdt>
    <w:p w:rsidR="003B64F1" w:rsidRPr="00E538AF" w:rsidRDefault="003B64F1" w:rsidP="00E538AF">
      <w:pPr>
        <w:spacing w:line="480" w:lineRule="auto"/>
        <w:rPr>
          <w:rFonts w:cs="Arial"/>
          <w:color w:val="1D2129"/>
          <w:szCs w:val="24"/>
          <w:lang w:val="en"/>
        </w:rPr>
      </w:pPr>
      <w:r w:rsidRPr="00E538AF">
        <w:rPr>
          <w:rFonts w:cs="Arial"/>
          <w:color w:val="1D2129"/>
          <w:szCs w:val="24"/>
          <w:lang w:val="en"/>
        </w:rPr>
        <w:lastRenderedPageBreak/>
        <w:t>This assignment will critically analyse inclusive educational policy and practice. Inclusion is important to make sure that all people feel they are part of the school community and that all their needs are met so they can share the same opportunities as others in the school (</w:t>
      </w:r>
      <w:r w:rsidR="00E538AF" w:rsidRPr="00E538AF">
        <w:rPr>
          <w:rFonts w:cs="Arial"/>
          <w:color w:val="1D2129"/>
          <w:szCs w:val="24"/>
          <w:lang w:val="en"/>
        </w:rPr>
        <w:t>Welsh Government(WG)</w:t>
      </w:r>
      <w:r w:rsidRPr="00E538AF">
        <w:rPr>
          <w:rFonts w:cs="Arial"/>
          <w:color w:val="1D2129"/>
          <w:szCs w:val="24"/>
          <w:lang w:val="en"/>
        </w:rPr>
        <w:t xml:space="preserve">, 2016). Throughout this assignment the topics that are going to be discussed are, first of all, the history of educational inclusion through policies. This will lead up to the current </w:t>
      </w:r>
      <w:r w:rsidR="00E538AF" w:rsidRPr="00E538AF">
        <w:rPr>
          <w:rFonts w:cs="Arial"/>
          <w:color w:val="1D2129"/>
          <w:szCs w:val="24"/>
          <w:lang w:val="en"/>
        </w:rPr>
        <w:t xml:space="preserve">WG </w:t>
      </w:r>
      <w:r w:rsidRPr="00E538AF">
        <w:rPr>
          <w:rFonts w:cs="Arial"/>
          <w:color w:val="1D2129"/>
          <w:szCs w:val="24"/>
          <w:lang w:val="en"/>
        </w:rPr>
        <w:t>(2018) additional learning needs (ALN) tribunal act. The next section will focus on how policies have had an effect on inclusive practice in mainstream schools where they meet all needs, and particularly at transition point. Transition is experienced throughout people’s whole life. In schools this could be going from early years to primary education; or primary to secondary education; and finally from secondary to further education and employment (</w:t>
      </w:r>
      <w:r w:rsidR="00E538AF" w:rsidRPr="00E538AF">
        <w:rPr>
          <w:rFonts w:cs="Arial"/>
          <w:color w:val="1D2129"/>
          <w:szCs w:val="24"/>
          <w:lang w:val="en"/>
        </w:rPr>
        <w:t>WG</w:t>
      </w:r>
      <w:r w:rsidRPr="00E538AF">
        <w:rPr>
          <w:rFonts w:cs="Arial"/>
          <w:color w:val="1D2129"/>
          <w:szCs w:val="24"/>
          <w:lang w:val="en"/>
        </w:rPr>
        <w:t>, 2016). The final section will cover inclusive support that is in place for people who come from a range of backgrounds. To illustrate this one particular group will be considered, the gypsy and traveller community. Gypsy travellers choose a nomadic lifestyle that allows them to travel and move communities throughout their life. This is an important part of their identity (</w:t>
      </w:r>
      <w:r w:rsidR="00E538AF" w:rsidRPr="00E538AF">
        <w:rPr>
          <w:rFonts w:cs="Arial"/>
          <w:color w:val="1D2129"/>
          <w:szCs w:val="24"/>
          <w:lang w:val="en"/>
        </w:rPr>
        <w:t>WG</w:t>
      </w:r>
      <w:r w:rsidRPr="00E538AF">
        <w:rPr>
          <w:rFonts w:cs="Arial"/>
          <w:color w:val="1D2129"/>
          <w:szCs w:val="24"/>
          <w:lang w:val="en"/>
        </w:rPr>
        <w:t xml:space="preserve">, 2016). According to Femsham-Smith (2014) the gypsy community experience poor outcomes such as health and housing because of the low level of education. They are one of the most stigmatised and socially excluded groups in Wales (Fensham-Smith, 2014). </w:t>
      </w:r>
      <w:r w:rsidR="005738A4" w:rsidRPr="00E538AF">
        <w:rPr>
          <w:rFonts w:cs="Arial"/>
          <w:color w:val="1D2129"/>
          <w:szCs w:val="24"/>
          <w:lang w:val="en"/>
        </w:rPr>
        <w:t>It is important for the school to adapted the education to meet all needs of pupils throughout their school life. It is important that teachers are trained to make them aware of inclusive practice, this is to make sure all children have equal opportunities (</w:t>
      </w:r>
      <w:r w:rsidR="00E538AF" w:rsidRPr="00E538AF">
        <w:rPr>
          <w:rFonts w:cs="Arial"/>
          <w:color w:val="1D2129"/>
          <w:szCs w:val="24"/>
          <w:lang w:val="en"/>
        </w:rPr>
        <w:t>WG</w:t>
      </w:r>
      <w:r w:rsidR="005738A4" w:rsidRPr="00E538AF">
        <w:rPr>
          <w:rFonts w:cs="Arial"/>
          <w:color w:val="1D2129"/>
          <w:szCs w:val="24"/>
          <w:lang w:val="en"/>
        </w:rPr>
        <w:t xml:space="preserve">,2016). </w:t>
      </w:r>
      <w:r w:rsidRPr="00E538AF">
        <w:rPr>
          <w:rFonts w:cs="Arial"/>
          <w:color w:val="1D2129"/>
          <w:szCs w:val="24"/>
          <w:lang w:val="en"/>
        </w:rPr>
        <w:t>To end this essay there will be a conclusion that will sum up the main points.</w:t>
      </w:r>
    </w:p>
    <w:p w:rsidR="00E37A7B" w:rsidRPr="00E538AF" w:rsidRDefault="00E37A7B" w:rsidP="00E538AF">
      <w:pPr>
        <w:spacing w:line="480" w:lineRule="auto"/>
        <w:rPr>
          <w:rFonts w:cs="Arial"/>
          <w:color w:val="1D2129"/>
          <w:szCs w:val="24"/>
          <w:lang w:val="en"/>
        </w:rPr>
      </w:pPr>
    </w:p>
    <w:p w:rsidR="00532F76" w:rsidRPr="00E538AF" w:rsidRDefault="00490852" w:rsidP="00E538AF">
      <w:pPr>
        <w:spacing w:line="480" w:lineRule="auto"/>
        <w:rPr>
          <w:rFonts w:cs="Arial"/>
          <w:color w:val="000000" w:themeColor="text1"/>
          <w:szCs w:val="24"/>
        </w:rPr>
      </w:pPr>
      <w:r w:rsidRPr="00E538AF">
        <w:rPr>
          <w:rFonts w:cs="Arial"/>
          <w:color w:val="000000" w:themeColor="text1"/>
          <w:szCs w:val="24"/>
        </w:rPr>
        <w:lastRenderedPageBreak/>
        <w:t xml:space="preserve">The </w:t>
      </w:r>
      <w:r w:rsidR="00E538AF" w:rsidRPr="00E538AF">
        <w:rPr>
          <w:rFonts w:cs="Arial"/>
          <w:color w:val="000000" w:themeColor="text1"/>
          <w:szCs w:val="24"/>
        </w:rPr>
        <w:t xml:space="preserve">WG </w:t>
      </w:r>
      <w:r w:rsidRPr="00E538AF">
        <w:rPr>
          <w:rFonts w:cs="Arial"/>
          <w:color w:val="000000" w:themeColor="text1"/>
          <w:szCs w:val="24"/>
        </w:rPr>
        <w:t>(2016) have the</w:t>
      </w:r>
      <w:r w:rsidR="00C62E22" w:rsidRPr="00E538AF">
        <w:rPr>
          <w:rFonts w:cs="Arial"/>
          <w:color w:val="000000" w:themeColor="text1"/>
          <w:szCs w:val="24"/>
        </w:rPr>
        <w:t>ir own equality duties</w:t>
      </w:r>
      <w:r w:rsidRPr="00E538AF">
        <w:rPr>
          <w:rFonts w:cs="Arial"/>
          <w:color w:val="000000" w:themeColor="text1"/>
          <w:szCs w:val="24"/>
        </w:rPr>
        <w:t xml:space="preserve"> to follow. From 2012 </w:t>
      </w:r>
      <w:r w:rsidR="00E538AF" w:rsidRPr="00E538AF">
        <w:rPr>
          <w:rFonts w:cs="Arial"/>
          <w:color w:val="000000" w:themeColor="text1"/>
          <w:szCs w:val="24"/>
        </w:rPr>
        <w:t xml:space="preserve">WG </w:t>
      </w:r>
      <w:r w:rsidRPr="00E538AF">
        <w:rPr>
          <w:rFonts w:cs="Arial"/>
          <w:color w:val="000000" w:themeColor="text1"/>
          <w:szCs w:val="24"/>
        </w:rPr>
        <w:t xml:space="preserve">asked all funded schools to provide information on that equality policy while considering protected characteristics with a review every four years. </w:t>
      </w:r>
      <w:r w:rsidR="00C62E22" w:rsidRPr="00E538AF">
        <w:rPr>
          <w:rFonts w:cs="Arial"/>
          <w:color w:val="000000" w:themeColor="text1"/>
          <w:szCs w:val="24"/>
        </w:rPr>
        <w:t>Gypsy and Romani travellers are protected by the equality Act</w:t>
      </w:r>
      <w:sdt>
        <w:sdtPr>
          <w:rPr>
            <w:rFonts w:cs="Arial"/>
            <w:color w:val="000000" w:themeColor="text1"/>
            <w:szCs w:val="24"/>
          </w:rPr>
          <w:id w:val="404264258"/>
          <w:citation/>
        </w:sdtPr>
        <w:sdtEndPr/>
        <w:sdtContent>
          <w:r w:rsidR="00C62E22" w:rsidRPr="00E538AF">
            <w:rPr>
              <w:rFonts w:cs="Arial"/>
              <w:color w:val="000000" w:themeColor="text1"/>
              <w:szCs w:val="24"/>
            </w:rPr>
            <w:fldChar w:fldCharType="begin"/>
          </w:r>
          <w:r w:rsidR="00C62E22" w:rsidRPr="00E538AF">
            <w:rPr>
              <w:rFonts w:cs="Arial"/>
              <w:color w:val="000000" w:themeColor="text1"/>
              <w:szCs w:val="24"/>
            </w:rPr>
            <w:instrText xml:space="preserve"> CITATION Fen14 \l 2057 </w:instrText>
          </w:r>
          <w:r w:rsidR="00C62E22" w:rsidRPr="00E538AF">
            <w:rPr>
              <w:rFonts w:cs="Arial"/>
              <w:color w:val="000000" w:themeColor="text1"/>
              <w:szCs w:val="24"/>
            </w:rPr>
            <w:fldChar w:fldCharType="separate"/>
          </w:r>
          <w:r w:rsidR="00C62E22" w:rsidRPr="00E538AF">
            <w:rPr>
              <w:rFonts w:cs="Arial"/>
              <w:noProof/>
              <w:color w:val="000000" w:themeColor="text1"/>
              <w:szCs w:val="24"/>
            </w:rPr>
            <w:t xml:space="preserve"> (Fensham-Smith, 2014)</w:t>
          </w:r>
          <w:r w:rsidR="00C62E22" w:rsidRPr="00E538AF">
            <w:rPr>
              <w:rFonts w:cs="Arial"/>
              <w:color w:val="000000" w:themeColor="text1"/>
              <w:szCs w:val="24"/>
            </w:rPr>
            <w:fldChar w:fldCharType="end"/>
          </w:r>
        </w:sdtContent>
      </w:sdt>
      <w:r w:rsidR="00C62E22" w:rsidRPr="00E538AF">
        <w:rPr>
          <w:rFonts w:cs="Arial"/>
          <w:color w:val="000000" w:themeColor="text1"/>
          <w:szCs w:val="24"/>
        </w:rPr>
        <w:t xml:space="preserve">. </w:t>
      </w:r>
      <w:r w:rsidRPr="00E538AF">
        <w:rPr>
          <w:rFonts w:cs="Arial"/>
          <w:color w:val="000000" w:themeColor="text1"/>
          <w:szCs w:val="24"/>
        </w:rPr>
        <w:t xml:space="preserve">They have to have a step-by-step guidance showing what they are going to do with target dates. The </w:t>
      </w:r>
      <w:r w:rsidR="00E538AF" w:rsidRPr="00E538AF">
        <w:rPr>
          <w:rFonts w:cs="Arial"/>
          <w:color w:val="000000" w:themeColor="text1"/>
          <w:szCs w:val="24"/>
        </w:rPr>
        <w:t>WG</w:t>
      </w:r>
      <w:r w:rsidRPr="00E538AF">
        <w:rPr>
          <w:rFonts w:cs="Arial"/>
          <w:color w:val="000000" w:themeColor="text1"/>
          <w:szCs w:val="24"/>
        </w:rPr>
        <w:t xml:space="preserve"> </w:t>
      </w:r>
      <w:r w:rsidR="00E538AF" w:rsidRPr="00E538AF">
        <w:rPr>
          <w:rFonts w:cs="Arial"/>
          <w:color w:val="000000" w:themeColor="text1"/>
          <w:szCs w:val="24"/>
        </w:rPr>
        <w:t>(</w:t>
      </w:r>
      <w:r w:rsidRPr="00E538AF">
        <w:rPr>
          <w:rFonts w:cs="Arial"/>
          <w:color w:val="000000" w:themeColor="text1"/>
          <w:szCs w:val="24"/>
        </w:rPr>
        <w:t>2016) state that peoples should be able to rec</w:t>
      </w:r>
      <w:r w:rsidR="00E538AF" w:rsidRPr="00E538AF">
        <w:rPr>
          <w:rFonts w:cs="Arial"/>
          <w:color w:val="000000" w:themeColor="text1"/>
          <w:szCs w:val="24"/>
        </w:rPr>
        <w:t xml:space="preserve">ognise their potential and put </w:t>
      </w:r>
      <w:r w:rsidRPr="00E538AF">
        <w:rPr>
          <w:rFonts w:cs="Arial"/>
          <w:color w:val="000000" w:themeColor="text1"/>
          <w:szCs w:val="24"/>
        </w:rPr>
        <w:t>policies in place to support them. They believe the economic future of Wales depends on the emotion well-being, health and social status of a person which are all influenced by a Childs successful learning (</w:t>
      </w:r>
      <w:r w:rsidR="00E538AF" w:rsidRPr="00E538AF">
        <w:rPr>
          <w:rFonts w:cs="Arial"/>
          <w:color w:val="000000" w:themeColor="text1"/>
          <w:szCs w:val="24"/>
        </w:rPr>
        <w:t>WG</w:t>
      </w:r>
      <w:r w:rsidRPr="00E538AF">
        <w:rPr>
          <w:rFonts w:cs="Arial"/>
          <w:color w:val="000000" w:themeColor="text1"/>
          <w:szCs w:val="24"/>
        </w:rPr>
        <w:t xml:space="preserve">, 2016). The program for government to set out the worlds priorities with the aim of helping individuals achieve their potential, improve social and economic well-being and reduce inequality. Improve in schools free document was developed in 2012 to help all 3 to 16-year-old achieve a good education. The aim of the program is to help people improve their new mercy and literacy the top of those who are more deprived. Safeguarding and inclusion including attendance and behaviour are key features to the equality approach. To provide inclusive education the </w:t>
      </w:r>
      <w:r w:rsidR="00E538AF" w:rsidRPr="00E538AF">
        <w:rPr>
          <w:rFonts w:cs="Arial"/>
          <w:color w:val="000000" w:themeColor="text1"/>
          <w:szCs w:val="24"/>
        </w:rPr>
        <w:t xml:space="preserve">WG </w:t>
      </w:r>
      <w:r w:rsidRPr="00E538AF">
        <w:rPr>
          <w:rFonts w:cs="Arial"/>
          <w:color w:val="000000" w:themeColor="text1"/>
          <w:szCs w:val="24"/>
        </w:rPr>
        <w:t>(2016) set out for important principles. The first principle states there should be high Expectation and standards with ongoing improvement for every child. The people</w:t>
      </w:r>
      <w:r w:rsidR="00317750" w:rsidRPr="00E538AF">
        <w:rPr>
          <w:rFonts w:cs="Arial"/>
          <w:color w:val="000000" w:themeColor="text1"/>
          <w:szCs w:val="24"/>
        </w:rPr>
        <w:t>’</w:t>
      </w:r>
      <w:r w:rsidRPr="00E538AF">
        <w:rPr>
          <w:rFonts w:cs="Arial"/>
          <w:color w:val="000000" w:themeColor="text1"/>
          <w:szCs w:val="24"/>
        </w:rPr>
        <w:t xml:space="preserve">s interests come first. It is important that all learning barriers are recognised and dealt with. And finally, every pupil should have equal value regardless of how they study for example academic compare to vocational. It is in everybody’s interest to reduce the differences no matter if a child is from an advantage or disadvantage eerier. Qualified for life updated the Welsh program to include 19-year-olds. The </w:t>
      </w:r>
      <w:r w:rsidR="00E538AF" w:rsidRPr="00E538AF">
        <w:rPr>
          <w:rFonts w:cs="Arial"/>
          <w:color w:val="000000" w:themeColor="text1"/>
          <w:szCs w:val="24"/>
        </w:rPr>
        <w:t>WG</w:t>
      </w:r>
      <w:r w:rsidR="00317750" w:rsidRPr="00E538AF">
        <w:rPr>
          <w:rFonts w:cs="Arial"/>
          <w:color w:val="000000" w:themeColor="text1"/>
          <w:szCs w:val="24"/>
        </w:rPr>
        <w:t xml:space="preserve"> </w:t>
      </w:r>
      <w:r w:rsidRPr="00E538AF">
        <w:rPr>
          <w:rFonts w:cs="Arial"/>
          <w:color w:val="000000" w:themeColor="text1"/>
          <w:szCs w:val="24"/>
        </w:rPr>
        <w:t xml:space="preserve">(2016) and aim to support all pupils, in particular the ones who are disadvantaged, or disengaged, to enjoy school and have equal opportunities. The </w:t>
      </w:r>
      <w:r w:rsidR="00E538AF" w:rsidRPr="00E538AF">
        <w:rPr>
          <w:rFonts w:cs="Arial"/>
          <w:color w:val="000000" w:themeColor="text1"/>
          <w:szCs w:val="24"/>
        </w:rPr>
        <w:t>WG</w:t>
      </w:r>
      <w:r w:rsidR="00317750" w:rsidRPr="00E538AF">
        <w:rPr>
          <w:rFonts w:cs="Arial"/>
          <w:color w:val="000000" w:themeColor="text1"/>
          <w:szCs w:val="24"/>
        </w:rPr>
        <w:t xml:space="preserve"> </w:t>
      </w:r>
      <w:r w:rsidRPr="00E538AF">
        <w:rPr>
          <w:rFonts w:cs="Arial"/>
          <w:color w:val="000000" w:themeColor="text1"/>
          <w:szCs w:val="24"/>
        </w:rPr>
        <w:t>believe that all children have th</w:t>
      </w:r>
      <w:r w:rsidR="00317750" w:rsidRPr="00E538AF">
        <w:rPr>
          <w:rFonts w:cs="Arial"/>
          <w:color w:val="000000" w:themeColor="text1"/>
          <w:szCs w:val="24"/>
        </w:rPr>
        <w:t xml:space="preserve">e </w:t>
      </w:r>
      <w:r w:rsidR="00317750" w:rsidRPr="00E538AF">
        <w:rPr>
          <w:rFonts w:cs="Arial"/>
          <w:color w:val="000000" w:themeColor="text1"/>
          <w:szCs w:val="24"/>
        </w:rPr>
        <w:lastRenderedPageBreak/>
        <w:t>right to access their rights.</w:t>
      </w:r>
      <w:r w:rsidRPr="00E538AF">
        <w:rPr>
          <w:rFonts w:cs="Arial"/>
          <w:color w:val="000000" w:themeColor="text1"/>
          <w:szCs w:val="24"/>
        </w:rPr>
        <w:t xml:space="preserve"> There are seven aims in the UNCRC that make sure all the young people and children have a good start to life with a right wide range of learning opportunities and education. They should </w:t>
      </w:r>
      <w:r w:rsidR="006001AD">
        <w:rPr>
          <w:rFonts w:cs="Arial"/>
          <w:color w:val="000000" w:themeColor="text1"/>
          <w:szCs w:val="24"/>
        </w:rPr>
        <w:t>not be abused, exploited</w:t>
      </w:r>
      <w:r w:rsidR="00317750" w:rsidRPr="00E538AF">
        <w:rPr>
          <w:rFonts w:cs="Arial"/>
          <w:color w:val="000000" w:themeColor="text1"/>
          <w:szCs w:val="24"/>
        </w:rPr>
        <w:t xml:space="preserve"> o</w:t>
      </w:r>
      <w:r w:rsidRPr="00E538AF">
        <w:rPr>
          <w:rFonts w:cs="Arial"/>
          <w:color w:val="000000" w:themeColor="text1"/>
          <w:szCs w:val="24"/>
        </w:rPr>
        <w:t>r victimised and enjoy good health. Children should have the opportunity to take part in cultural, sport, leisure and play activities. It is fel</w:t>
      </w:r>
      <w:r w:rsidR="00317750" w:rsidRPr="00E538AF">
        <w:rPr>
          <w:rFonts w:cs="Arial"/>
          <w:color w:val="000000" w:themeColor="text1"/>
          <w:szCs w:val="24"/>
        </w:rPr>
        <w:t>t that this is the aim that is l</w:t>
      </w:r>
      <w:r w:rsidRPr="00E538AF">
        <w:rPr>
          <w:rFonts w:cs="Arial"/>
          <w:color w:val="000000" w:themeColor="text1"/>
          <w:szCs w:val="24"/>
        </w:rPr>
        <w:t xml:space="preserve">east supported by the </w:t>
      </w:r>
      <w:r w:rsidR="00E538AF" w:rsidRPr="00E538AF">
        <w:rPr>
          <w:rFonts w:cs="Arial"/>
          <w:color w:val="000000" w:themeColor="text1"/>
          <w:szCs w:val="24"/>
        </w:rPr>
        <w:t>WG</w:t>
      </w:r>
      <w:r w:rsidR="00317750" w:rsidRPr="00E538AF">
        <w:rPr>
          <w:rFonts w:cs="Arial"/>
          <w:color w:val="000000" w:themeColor="text1"/>
          <w:szCs w:val="24"/>
        </w:rPr>
        <w:t xml:space="preserve"> a</w:t>
      </w:r>
      <w:r w:rsidRPr="00E538AF">
        <w:rPr>
          <w:rFonts w:cs="Arial"/>
          <w:color w:val="000000" w:themeColor="text1"/>
          <w:szCs w:val="24"/>
        </w:rPr>
        <w:t>s the first funding they cut is the children’s play and education. Also from personal experience there is so much legislation in place it is hard for all the health and safety regulations, insurance and risk assessments et cetera to be met. It is hard for children to go out and play even in the sheltered community setting. The UNCRC also expect children’s race and culture to be respected and for children to be listened to. It is important to have physical and emotional well-being supported by a safe home and community. Poverty should not cause disadvantage. However</w:t>
      </w:r>
      <w:r w:rsidR="00317750" w:rsidRPr="00E538AF">
        <w:rPr>
          <w:rFonts w:cs="Arial"/>
          <w:color w:val="000000" w:themeColor="text1"/>
          <w:szCs w:val="24"/>
        </w:rPr>
        <w:t>,</w:t>
      </w:r>
      <w:r w:rsidRPr="00E538AF">
        <w:rPr>
          <w:rFonts w:cs="Arial"/>
          <w:color w:val="000000" w:themeColor="text1"/>
          <w:szCs w:val="24"/>
        </w:rPr>
        <w:t xml:space="preserve"> it is known that children from deprived areas achieve a lower level of educational achievement compare to those in higher income households. The level of achievement increases from a figure of 18% in the foundation phase to a difference of 32% in GCSE. The </w:t>
      </w:r>
      <w:r w:rsidR="00E538AF" w:rsidRPr="00E538AF">
        <w:rPr>
          <w:rFonts w:cs="Arial"/>
          <w:color w:val="000000" w:themeColor="text1"/>
          <w:szCs w:val="24"/>
        </w:rPr>
        <w:t>WG</w:t>
      </w:r>
      <w:r w:rsidR="00317750" w:rsidRPr="00E538AF">
        <w:rPr>
          <w:rFonts w:cs="Arial"/>
          <w:color w:val="000000" w:themeColor="text1"/>
          <w:szCs w:val="24"/>
        </w:rPr>
        <w:t xml:space="preserve"> </w:t>
      </w:r>
      <w:r w:rsidRPr="00E538AF">
        <w:rPr>
          <w:rFonts w:cs="Arial"/>
          <w:color w:val="000000" w:themeColor="text1"/>
          <w:szCs w:val="24"/>
        </w:rPr>
        <w:t>use free school meals to estimate the level of poverty in school and measure how many people need extra support link on free school meals with poverty and low attendan</w:t>
      </w:r>
      <w:r w:rsidR="00A521B2" w:rsidRPr="00E538AF">
        <w:rPr>
          <w:rFonts w:cs="Arial"/>
          <w:color w:val="000000" w:themeColor="text1"/>
          <w:szCs w:val="24"/>
        </w:rPr>
        <w:t>ce poor behaviour and exclusion. Gypsy</w:t>
      </w:r>
      <w:r w:rsidR="00016C34" w:rsidRPr="00E538AF">
        <w:rPr>
          <w:rFonts w:eastAsia="Times New Roman" w:cs="Arial"/>
          <w:color w:val="385623" w:themeColor="accent6" w:themeShade="80"/>
          <w:szCs w:val="24"/>
          <w:lang w:eastAsia="en-GB"/>
        </w:rPr>
        <w:t xml:space="preserve"> </w:t>
      </w:r>
      <w:r w:rsidR="00A521B2" w:rsidRPr="00E538AF">
        <w:rPr>
          <w:rFonts w:eastAsia="Times New Roman" w:cs="Arial"/>
          <w:color w:val="000000" w:themeColor="text1"/>
          <w:szCs w:val="24"/>
          <w:lang w:eastAsia="en-GB"/>
        </w:rPr>
        <w:t>and traveller children receive three times the national average of free school meals</w:t>
      </w:r>
      <w:sdt>
        <w:sdtPr>
          <w:rPr>
            <w:rFonts w:eastAsia="Times New Roman" w:cs="Arial"/>
            <w:color w:val="000000" w:themeColor="text1"/>
            <w:szCs w:val="24"/>
            <w:lang w:eastAsia="en-GB"/>
          </w:rPr>
          <w:id w:val="276757484"/>
          <w:citation/>
        </w:sdtPr>
        <w:sdtContent>
          <w:r w:rsidR="00A521B2" w:rsidRPr="00E538AF">
            <w:rPr>
              <w:rFonts w:eastAsia="Times New Roman" w:cs="Arial"/>
              <w:color w:val="000000" w:themeColor="text1"/>
              <w:szCs w:val="24"/>
              <w:lang w:eastAsia="en-GB"/>
            </w:rPr>
            <w:fldChar w:fldCharType="begin"/>
          </w:r>
          <w:r w:rsidR="00E538AF" w:rsidRPr="00E538AF">
            <w:rPr>
              <w:rFonts w:eastAsia="Times New Roman" w:cs="Arial"/>
              <w:color w:val="000000" w:themeColor="text1"/>
              <w:szCs w:val="24"/>
              <w:lang w:eastAsia="en-GB"/>
            </w:rPr>
            <w:instrText xml:space="preserve">CITATION Pem18 \l 2057 </w:instrText>
          </w:r>
          <w:r w:rsidR="00A521B2" w:rsidRPr="00E538AF">
            <w:rPr>
              <w:rFonts w:eastAsia="Times New Roman" w:cs="Arial"/>
              <w:color w:val="000000" w:themeColor="text1"/>
              <w:szCs w:val="24"/>
              <w:lang w:eastAsia="en-GB"/>
            </w:rPr>
            <w:fldChar w:fldCharType="separate"/>
          </w:r>
          <w:r w:rsidR="00E538AF" w:rsidRPr="00E538AF">
            <w:rPr>
              <w:rFonts w:eastAsia="Times New Roman" w:cs="Arial"/>
              <w:noProof/>
              <w:color w:val="000000" w:themeColor="text1"/>
              <w:szCs w:val="24"/>
              <w:lang w:eastAsia="en-GB"/>
            </w:rPr>
            <w:t xml:space="preserve"> (Pembrokeshire County Coucil, 2018a)</w:t>
          </w:r>
          <w:r w:rsidR="00A521B2" w:rsidRPr="00E538AF">
            <w:rPr>
              <w:rFonts w:eastAsia="Times New Roman" w:cs="Arial"/>
              <w:color w:val="000000" w:themeColor="text1"/>
              <w:szCs w:val="24"/>
              <w:lang w:eastAsia="en-GB"/>
            </w:rPr>
            <w:fldChar w:fldCharType="end"/>
          </w:r>
        </w:sdtContent>
      </w:sdt>
      <w:r w:rsidR="00A521B2" w:rsidRPr="00E538AF">
        <w:rPr>
          <w:rFonts w:eastAsia="Times New Roman" w:cs="Arial"/>
          <w:color w:val="000000" w:themeColor="text1"/>
          <w:szCs w:val="24"/>
          <w:lang w:eastAsia="en-GB"/>
        </w:rPr>
        <w:t xml:space="preserve">. </w:t>
      </w:r>
      <w:r w:rsidRPr="00E538AF">
        <w:rPr>
          <w:rFonts w:cs="Arial"/>
          <w:color w:val="000000" w:themeColor="text1"/>
          <w:szCs w:val="24"/>
        </w:rPr>
        <w:t>They also relate this with less resources at home such as a computer or somewhere quiet to work. The other factor is lack of support from parents as the parents have a poor knowledge background or had bad experiences themselves at school.</w:t>
      </w:r>
      <w:r w:rsidR="00A521B2" w:rsidRPr="00E538AF">
        <w:rPr>
          <w:rFonts w:cs="Arial"/>
          <w:color w:val="000000" w:themeColor="text1"/>
          <w:szCs w:val="24"/>
        </w:rPr>
        <w:t xml:space="preserve"> Many parents from the gypsy and traveller community usually have a poor time in secondary school</w:t>
      </w:r>
      <w:sdt>
        <w:sdtPr>
          <w:rPr>
            <w:rFonts w:cs="Arial"/>
            <w:color w:val="000000" w:themeColor="text1"/>
            <w:szCs w:val="24"/>
          </w:rPr>
          <w:id w:val="458311019"/>
          <w:citation/>
        </w:sdtPr>
        <w:sdtContent>
          <w:r w:rsidR="00A521B2" w:rsidRPr="00E538AF">
            <w:rPr>
              <w:rFonts w:cs="Arial"/>
              <w:color w:val="000000" w:themeColor="text1"/>
              <w:szCs w:val="24"/>
            </w:rPr>
            <w:fldChar w:fldCharType="begin"/>
          </w:r>
          <w:r w:rsidR="00A521B2" w:rsidRPr="00E538AF">
            <w:rPr>
              <w:rFonts w:cs="Arial"/>
              <w:color w:val="000000" w:themeColor="text1"/>
              <w:szCs w:val="24"/>
            </w:rPr>
            <w:instrText xml:space="preserve"> CITATION Fen14 \l 2057 </w:instrText>
          </w:r>
          <w:r w:rsidR="00A521B2" w:rsidRPr="00E538AF">
            <w:rPr>
              <w:rFonts w:cs="Arial"/>
              <w:color w:val="000000" w:themeColor="text1"/>
              <w:szCs w:val="24"/>
            </w:rPr>
            <w:fldChar w:fldCharType="separate"/>
          </w:r>
          <w:r w:rsidR="00A521B2" w:rsidRPr="00E538AF">
            <w:rPr>
              <w:rFonts w:cs="Arial"/>
              <w:noProof/>
              <w:color w:val="000000" w:themeColor="text1"/>
              <w:szCs w:val="24"/>
            </w:rPr>
            <w:t xml:space="preserve"> (Fensham-Smith, 2014)</w:t>
          </w:r>
          <w:r w:rsidR="00A521B2" w:rsidRPr="00E538AF">
            <w:rPr>
              <w:rFonts w:cs="Arial"/>
              <w:color w:val="000000" w:themeColor="text1"/>
              <w:szCs w:val="24"/>
            </w:rPr>
            <w:fldChar w:fldCharType="end"/>
          </w:r>
        </w:sdtContent>
      </w:sdt>
      <w:r w:rsidR="00A521B2" w:rsidRPr="00E538AF">
        <w:rPr>
          <w:rFonts w:cs="Arial"/>
          <w:color w:val="000000" w:themeColor="text1"/>
          <w:szCs w:val="24"/>
        </w:rPr>
        <w:t>.</w:t>
      </w:r>
      <w:r w:rsidRPr="00E538AF">
        <w:rPr>
          <w:rFonts w:cs="Arial"/>
          <w:color w:val="000000" w:themeColor="text1"/>
          <w:szCs w:val="24"/>
        </w:rPr>
        <w:t xml:space="preserve"> The </w:t>
      </w:r>
      <w:r w:rsidR="00E538AF" w:rsidRPr="00E538AF">
        <w:rPr>
          <w:rFonts w:cs="Arial"/>
          <w:color w:val="000000" w:themeColor="text1"/>
          <w:szCs w:val="24"/>
        </w:rPr>
        <w:t>WG</w:t>
      </w:r>
      <w:r w:rsidR="00A521B2" w:rsidRPr="00E538AF">
        <w:rPr>
          <w:rFonts w:cs="Arial"/>
          <w:color w:val="000000" w:themeColor="text1"/>
          <w:szCs w:val="24"/>
        </w:rPr>
        <w:t xml:space="preserve"> </w:t>
      </w:r>
      <w:r w:rsidRPr="00E538AF">
        <w:rPr>
          <w:rFonts w:cs="Arial"/>
          <w:color w:val="000000" w:themeColor="text1"/>
          <w:szCs w:val="24"/>
        </w:rPr>
        <w:t xml:space="preserve">therefore feels that pupils that comes from people </w:t>
      </w:r>
      <w:r w:rsidRPr="00E538AF">
        <w:rPr>
          <w:rFonts w:cs="Arial"/>
          <w:color w:val="000000" w:themeColor="text1"/>
          <w:szCs w:val="24"/>
        </w:rPr>
        <w:lastRenderedPageBreak/>
        <w:t>disadvantaged backgrounds will benefit the most from programs that involve parents and carers (</w:t>
      </w:r>
      <w:r w:rsidR="00E538AF" w:rsidRPr="00E538AF">
        <w:rPr>
          <w:rFonts w:cs="Arial"/>
          <w:color w:val="000000" w:themeColor="text1"/>
          <w:szCs w:val="24"/>
        </w:rPr>
        <w:t>WG</w:t>
      </w:r>
      <w:r w:rsidRPr="00E538AF">
        <w:rPr>
          <w:rFonts w:cs="Arial"/>
          <w:color w:val="000000" w:themeColor="text1"/>
          <w:szCs w:val="24"/>
        </w:rPr>
        <w:t>, 2016). In practice there is still disadvantage in Pembro</w:t>
      </w:r>
      <w:r w:rsidR="00A521B2" w:rsidRPr="00E538AF">
        <w:rPr>
          <w:rFonts w:cs="Arial"/>
          <w:color w:val="000000" w:themeColor="text1"/>
          <w:szCs w:val="24"/>
        </w:rPr>
        <w:t>keshire with many children who a</w:t>
      </w:r>
      <w:r w:rsidRPr="00E538AF">
        <w:rPr>
          <w:rFonts w:cs="Arial"/>
          <w:color w:val="000000" w:themeColor="text1"/>
          <w:szCs w:val="24"/>
        </w:rPr>
        <w:t>ccess</w:t>
      </w:r>
      <w:r w:rsidR="00A521B2" w:rsidRPr="00E538AF">
        <w:rPr>
          <w:rFonts w:cs="Arial"/>
          <w:color w:val="000000" w:themeColor="text1"/>
          <w:szCs w:val="24"/>
        </w:rPr>
        <w:t xml:space="preserve"> flying start</w:t>
      </w:r>
      <w:r w:rsidRPr="00E538AF">
        <w:rPr>
          <w:rFonts w:cs="Arial"/>
          <w:color w:val="000000" w:themeColor="text1"/>
          <w:szCs w:val="24"/>
        </w:rPr>
        <w:t xml:space="preserve"> for free or the child has free school meals at school</w:t>
      </w:r>
      <w:sdt>
        <w:sdtPr>
          <w:rPr>
            <w:rFonts w:cs="Arial"/>
            <w:color w:val="000000" w:themeColor="text1"/>
            <w:szCs w:val="24"/>
          </w:rPr>
          <w:id w:val="-860362724"/>
          <w:citation/>
        </w:sdtPr>
        <w:sdtContent>
          <w:r w:rsidR="00A521B2" w:rsidRPr="00E538AF">
            <w:rPr>
              <w:rFonts w:cs="Arial"/>
              <w:color w:val="000000" w:themeColor="text1"/>
              <w:szCs w:val="24"/>
            </w:rPr>
            <w:fldChar w:fldCharType="begin"/>
          </w:r>
          <w:r w:rsidR="00A521B2" w:rsidRPr="00E538AF">
            <w:rPr>
              <w:rFonts w:cs="Arial"/>
              <w:color w:val="000000" w:themeColor="text1"/>
              <w:szCs w:val="24"/>
            </w:rPr>
            <w:instrText xml:space="preserve"> CITATION Pem17 \l 2057 </w:instrText>
          </w:r>
          <w:r w:rsidR="00A521B2" w:rsidRPr="00E538AF">
            <w:rPr>
              <w:rFonts w:cs="Arial"/>
              <w:color w:val="000000" w:themeColor="text1"/>
              <w:szCs w:val="24"/>
            </w:rPr>
            <w:fldChar w:fldCharType="separate"/>
          </w:r>
          <w:r w:rsidR="00A521B2" w:rsidRPr="00E538AF">
            <w:rPr>
              <w:rFonts w:cs="Arial"/>
              <w:noProof/>
              <w:color w:val="000000" w:themeColor="text1"/>
              <w:szCs w:val="24"/>
            </w:rPr>
            <w:t xml:space="preserve"> (Pembrokeshire County Council, 2017)</w:t>
          </w:r>
          <w:r w:rsidR="00A521B2" w:rsidRPr="00E538AF">
            <w:rPr>
              <w:rFonts w:cs="Arial"/>
              <w:color w:val="000000" w:themeColor="text1"/>
              <w:szCs w:val="24"/>
            </w:rPr>
            <w:fldChar w:fldCharType="end"/>
          </w:r>
        </w:sdtContent>
      </w:sdt>
      <w:r w:rsidRPr="00E538AF">
        <w:rPr>
          <w:rFonts w:cs="Arial"/>
          <w:color w:val="000000" w:themeColor="text1"/>
          <w:szCs w:val="24"/>
        </w:rPr>
        <w:t xml:space="preserve">. </w:t>
      </w:r>
      <w:r w:rsidR="00F04A5A" w:rsidRPr="00E538AF">
        <w:rPr>
          <w:rFonts w:cs="Arial"/>
          <w:color w:val="000000" w:themeColor="text1"/>
          <w:szCs w:val="24"/>
        </w:rPr>
        <w:t>There are cuts national to learning and support staff</w:t>
      </w:r>
      <w:sdt>
        <w:sdtPr>
          <w:rPr>
            <w:rFonts w:cs="Arial"/>
            <w:color w:val="000000" w:themeColor="text1"/>
            <w:szCs w:val="24"/>
          </w:rPr>
          <w:id w:val="1478258828"/>
          <w:citation/>
        </w:sdtPr>
        <w:sdtContent>
          <w:r w:rsidR="00F04A5A" w:rsidRPr="00E538AF">
            <w:rPr>
              <w:rFonts w:cs="Arial"/>
              <w:color w:val="000000" w:themeColor="text1"/>
              <w:szCs w:val="24"/>
            </w:rPr>
            <w:fldChar w:fldCharType="begin"/>
          </w:r>
          <w:r w:rsidR="00F04A5A" w:rsidRPr="00E538AF">
            <w:rPr>
              <w:rFonts w:cs="Arial"/>
              <w:color w:val="000000" w:themeColor="text1"/>
              <w:szCs w:val="24"/>
            </w:rPr>
            <w:instrText xml:space="preserve"> CITATION Nat18 \l 2057 </w:instrText>
          </w:r>
          <w:r w:rsidR="00F04A5A" w:rsidRPr="00E538AF">
            <w:rPr>
              <w:rFonts w:cs="Arial"/>
              <w:color w:val="000000" w:themeColor="text1"/>
              <w:szCs w:val="24"/>
            </w:rPr>
            <w:fldChar w:fldCharType="separate"/>
          </w:r>
          <w:r w:rsidR="00F04A5A" w:rsidRPr="00E538AF">
            <w:rPr>
              <w:rFonts w:cs="Arial"/>
              <w:noProof/>
              <w:color w:val="000000" w:themeColor="text1"/>
              <w:szCs w:val="24"/>
            </w:rPr>
            <w:t xml:space="preserve"> (National Education Union, 2018)</w:t>
          </w:r>
          <w:r w:rsidR="00F04A5A" w:rsidRPr="00E538AF">
            <w:rPr>
              <w:rFonts w:cs="Arial"/>
              <w:color w:val="000000" w:themeColor="text1"/>
              <w:szCs w:val="24"/>
            </w:rPr>
            <w:fldChar w:fldCharType="end"/>
          </w:r>
        </w:sdtContent>
      </w:sdt>
      <w:r w:rsidR="00F04A5A" w:rsidRPr="00E538AF">
        <w:rPr>
          <w:rFonts w:cs="Arial"/>
          <w:color w:val="000000" w:themeColor="text1"/>
          <w:szCs w:val="24"/>
        </w:rPr>
        <w:t xml:space="preserve">. </w:t>
      </w:r>
      <w:r w:rsidRPr="00E538AF">
        <w:rPr>
          <w:rFonts w:cs="Arial"/>
          <w:color w:val="000000" w:themeColor="text1"/>
          <w:szCs w:val="24"/>
        </w:rPr>
        <w:t xml:space="preserve">The </w:t>
      </w:r>
      <w:r w:rsidR="00E538AF" w:rsidRPr="00E538AF">
        <w:rPr>
          <w:rFonts w:cs="Arial"/>
          <w:color w:val="000000" w:themeColor="text1"/>
          <w:szCs w:val="24"/>
        </w:rPr>
        <w:t>WG</w:t>
      </w:r>
      <w:r w:rsidR="00A521B2" w:rsidRPr="00E538AF">
        <w:rPr>
          <w:rFonts w:cs="Arial"/>
          <w:color w:val="000000" w:themeColor="text1"/>
          <w:szCs w:val="24"/>
        </w:rPr>
        <w:t xml:space="preserve"> </w:t>
      </w:r>
      <w:r w:rsidRPr="00E538AF">
        <w:rPr>
          <w:rFonts w:cs="Arial"/>
          <w:color w:val="000000" w:themeColor="text1"/>
          <w:szCs w:val="24"/>
        </w:rPr>
        <w:t>who feel that children should be supported have reduced funding to local school in a deprived area so that there is only one teacher and one teaching assistant in a class</w:t>
      </w:r>
      <w:r w:rsidR="00B57531" w:rsidRPr="00E538AF">
        <w:rPr>
          <w:rFonts w:cs="Arial"/>
          <w:noProof/>
          <w:color w:val="000000" w:themeColor="text1"/>
          <w:szCs w:val="24"/>
        </w:rPr>
        <w:t>. Lambie-Mumford (2018) give evidence of the effects of government  austerity</w:t>
      </w:r>
      <w:r w:rsidRPr="00E538AF">
        <w:rPr>
          <w:rFonts w:cs="Arial"/>
          <w:color w:val="000000" w:themeColor="text1"/>
          <w:szCs w:val="24"/>
        </w:rPr>
        <w:t>. This is despite the extra funding the school should have from the free school meal c</w:t>
      </w:r>
      <w:r w:rsidR="00F04A5A" w:rsidRPr="00E538AF">
        <w:rPr>
          <w:rFonts w:cs="Arial"/>
          <w:color w:val="000000" w:themeColor="text1"/>
          <w:szCs w:val="24"/>
        </w:rPr>
        <w:t xml:space="preserve">hildren. Also it is felt that </w:t>
      </w:r>
      <w:r w:rsidRPr="00E538AF">
        <w:rPr>
          <w:rFonts w:cs="Arial"/>
          <w:color w:val="000000" w:themeColor="text1"/>
          <w:szCs w:val="24"/>
        </w:rPr>
        <w:t>not all c</w:t>
      </w:r>
      <w:r w:rsidR="00F04A5A" w:rsidRPr="00E538AF">
        <w:rPr>
          <w:rFonts w:cs="Arial"/>
          <w:color w:val="000000" w:themeColor="text1"/>
          <w:szCs w:val="24"/>
        </w:rPr>
        <w:t>hildren are on free school meals if</w:t>
      </w:r>
      <w:r w:rsidRPr="00E538AF">
        <w:rPr>
          <w:rFonts w:cs="Arial"/>
          <w:color w:val="000000" w:themeColor="text1"/>
          <w:szCs w:val="24"/>
        </w:rPr>
        <w:t xml:space="preserve"> parents are on benefits</w:t>
      </w:r>
      <w:r w:rsidR="00F04A5A" w:rsidRPr="00E538AF">
        <w:rPr>
          <w:rFonts w:cs="Arial"/>
          <w:color w:val="000000" w:themeColor="text1"/>
          <w:szCs w:val="24"/>
        </w:rPr>
        <w:t xml:space="preserve"> some</w:t>
      </w:r>
      <w:r w:rsidRPr="00E538AF">
        <w:rPr>
          <w:rFonts w:cs="Arial"/>
          <w:color w:val="000000" w:themeColor="text1"/>
          <w:szCs w:val="24"/>
        </w:rPr>
        <w:t xml:space="preserve"> go without. From experience in a community with deprivation the bigger problem is alcohol and drugs</w:t>
      </w:r>
      <w:sdt>
        <w:sdtPr>
          <w:rPr>
            <w:rFonts w:cs="Arial"/>
            <w:color w:val="000000" w:themeColor="text1"/>
            <w:szCs w:val="24"/>
          </w:rPr>
          <w:id w:val="-1866511602"/>
          <w:citation/>
        </w:sdtPr>
        <w:sdtContent>
          <w:r w:rsidR="00806494" w:rsidRPr="00E538AF">
            <w:rPr>
              <w:rFonts w:cs="Arial"/>
              <w:color w:val="000000" w:themeColor="text1"/>
              <w:szCs w:val="24"/>
            </w:rPr>
            <w:fldChar w:fldCharType="begin"/>
          </w:r>
          <w:r w:rsidR="00806494" w:rsidRPr="00E538AF">
            <w:rPr>
              <w:rFonts w:cs="Arial"/>
              <w:color w:val="000000" w:themeColor="text1"/>
              <w:szCs w:val="24"/>
            </w:rPr>
            <w:instrText xml:space="preserve"> CITATION Pem19 \l 2057 </w:instrText>
          </w:r>
          <w:r w:rsidR="00806494" w:rsidRPr="00E538AF">
            <w:rPr>
              <w:rFonts w:cs="Arial"/>
              <w:color w:val="000000" w:themeColor="text1"/>
              <w:szCs w:val="24"/>
            </w:rPr>
            <w:fldChar w:fldCharType="separate"/>
          </w:r>
          <w:r w:rsidR="00806494" w:rsidRPr="00E538AF">
            <w:rPr>
              <w:rFonts w:cs="Arial"/>
              <w:noProof/>
              <w:color w:val="000000" w:themeColor="text1"/>
              <w:szCs w:val="24"/>
            </w:rPr>
            <w:t xml:space="preserve"> (Pembrokeshire County Council , 2019)</w:t>
          </w:r>
          <w:r w:rsidR="00806494" w:rsidRPr="00E538AF">
            <w:rPr>
              <w:rFonts w:cs="Arial"/>
              <w:color w:val="000000" w:themeColor="text1"/>
              <w:szCs w:val="24"/>
            </w:rPr>
            <w:fldChar w:fldCharType="end"/>
          </w:r>
        </w:sdtContent>
      </w:sdt>
      <w:r w:rsidRPr="00E538AF">
        <w:rPr>
          <w:rFonts w:cs="Arial"/>
          <w:color w:val="000000" w:themeColor="text1"/>
          <w:szCs w:val="24"/>
        </w:rPr>
        <w:t xml:space="preserve">. In </w:t>
      </w:r>
      <w:r w:rsidR="00806494" w:rsidRPr="00E538AF">
        <w:rPr>
          <w:rFonts w:cs="Arial"/>
          <w:color w:val="000000" w:themeColor="text1"/>
          <w:szCs w:val="24"/>
        </w:rPr>
        <w:t>addition,</w:t>
      </w:r>
      <w:r w:rsidRPr="00E538AF">
        <w:rPr>
          <w:rFonts w:cs="Arial"/>
          <w:color w:val="000000" w:themeColor="text1"/>
          <w:szCs w:val="24"/>
        </w:rPr>
        <w:t xml:space="preserve"> judging from school meals as an indicator of poverty is not good as if parent if parents are working for 16 hours it is not possible for a child to have free school meals</w:t>
      </w:r>
      <w:sdt>
        <w:sdtPr>
          <w:rPr>
            <w:rFonts w:cs="Arial"/>
            <w:color w:val="000000" w:themeColor="text1"/>
            <w:szCs w:val="24"/>
          </w:rPr>
          <w:id w:val="-1239087963"/>
          <w:citation/>
        </w:sdtPr>
        <w:sdtContent>
          <w:r w:rsidR="00806494" w:rsidRPr="00E538AF">
            <w:rPr>
              <w:rFonts w:cs="Arial"/>
              <w:color w:val="000000" w:themeColor="text1"/>
              <w:szCs w:val="24"/>
            </w:rPr>
            <w:fldChar w:fldCharType="begin"/>
          </w:r>
          <w:r w:rsidR="00806494" w:rsidRPr="00E538AF">
            <w:rPr>
              <w:rFonts w:cs="Arial"/>
              <w:color w:val="000000" w:themeColor="text1"/>
              <w:szCs w:val="24"/>
            </w:rPr>
            <w:instrText xml:space="preserve"> CITATION Wel162 \l 2057 </w:instrText>
          </w:r>
          <w:r w:rsidR="00806494" w:rsidRPr="00E538AF">
            <w:rPr>
              <w:rFonts w:cs="Arial"/>
              <w:color w:val="000000" w:themeColor="text1"/>
              <w:szCs w:val="24"/>
            </w:rPr>
            <w:fldChar w:fldCharType="separate"/>
          </w:r>
          <w:r w:rsidR="00806494" w:rsidRPr="00E538AF">
            <w:rPr>
              <w:rFonts w:cs="Arial"/>
              <w:noProof/>
              <w:color w:val="000000" w:themeColor="text1"/>
              <w:szCs w:val="24"/>
            </w:rPr>
            <w:t xml:space="preserve"> (Welsh Government, 2016)</w:t>
          </w:r>
          <w:r w:rsidR="00806494" w:rsidRPr="00E538AF">
            <w:rPr>
              <w:rFonts w:cs="Arial"/>
              <w:color w:val="000000" w:themeColor="text1"/>
              <w:szCs w:val="24"/>
            </w:rPr>
            <w:fldChar w:fldCharType="end"/>
          </w:r>
        </w:sdtContent>
      </w:sdt>
      <w:r w:rsidRPr="00E538AF">
        <w:rPr>
          <w:rFonts w:cs="Arial"/>
          <w:color w:val="000000" w:themeColor="text1"/>
          <w:szCs w:val="24"/>
        </w:rPr>
        <w:t>.</w:t>
      </w:r>
      <w:r w:rsidRPr="00E538AF">
        <w:rPr>
          <w:rFonts w:cs="Arial"/>
          <w:noProof/>
          <w:color w:val="000000" w:themeColor="text1"/>
          <w:szCs w:val="24"/>
        </w:rPr>
        <w:t xml:space="preserve"> Lambie-Mumford (2018)</w:t>
      </w:r>
      <w:r w:rsidR="00B57531" w:rsidRPr="00E538AF">
        <w:rPr>
          <w:rFonts w:cs="Arial"/>
          <w:noProof/>
          <w:color w:val="000000" w:themeColor="text1"/>
          <w:szCs w:val="24"/>
        </w:rPr>
        <w:t xml:space="preserve"> knowlageds that low incom</w:t>
      </w:r>
      <w:r w:rsidRPr="00E538AF">
        <w:rPr>
          <w:rFonts w:cs="Arial"/>
          <w:noProof/>
          <w:color w:val="000000" w:themeColor="text1"/>
          <w:szCs w:val="24"/>
        </w:rPr>
        <w:t>e families are</w:t>
      </w:r>
      <w:r w:rsidR="00B57531" w:rsidRPr="00E538AF">
        <w:rPr>
          <w:rFonts w:cs="Arial"/>
          <w:noProof/>
          <w:color w:val="000000" w:themeColor="text1"/>
          <w:szCs w:val="24"/>
        </w:rPr>
        <w:t xml:space="preserve"> increasingly</w:t>
      </w:r>
      <w:r w:rsidRPr="00E538AF">
        <w:rPr>
          <w:rFonts w:cs="Arial"/>
          <w:noProof/>
          <w:color w:val="000000" w:themeColor="text1"/>
          <w:szCs w:val="24"/>
        </w:rPr>
        <w:t xml:space="preserve"> having to resort to food banks.</w:t>
      </w:r>
      <w:r w:rsidRPr="00E538AF">
        <w:rPr>
          <w:rFonts w:cs="Arial"/>
          <w:color w:val="000000" w:themeColor="text1"/>
          <w:szCs w:val="24"/>
        </w:rPr>
        <w:t xml:space="preserve"> However, low income families also have to pay rent and council tax, therefore the child could be disadvantaged and find it hard to take part in schoo</w:t>
      </w:r>
      <w:r w:rsidR="00B57531" w:rsidRPr="00E538AF">
        <w:rPr>
          <w:rFonts w:cs="Arial"/>
          <w:color w:val="000000" w:themeColor="text1"/>
          <w:szCs w:val="24"/>
        </w:rPr>
        <w:t>l</w:t>
      </w:r>
      <w:r w:rsidRPr="00E538AF">
        <w:rPr>
          <w:rFonts w:cs="Arial"/>
          <w:color w:val="000000" w:themeColor="text1"/>
          <w:szCs w:val="24"/>
        </w:rPr>
        <w:t xml:space="preserve"> activities such as fancy dress days</w:t>
      </w:r>
      <w:r w:rsidR="00B57531" w:rsidRPr="00E538AF">
        <w:rPr>
          <w:rFonts w:cs="Arial"/>
          <w:color w:val="000000" w:themeColor="text1"/>
          <w:szCs w:val="24"/>
        </w:rPr>
        <w:t>. Also if struggling and children are in food poverty then their basic needs of food are not</w:t>
      </w:r>
      <w:r w:rsidR="00C62E22" w:rsidRPr="00E538AF">
        <w:rPr>
          <w:rFonts w:cs="Arial"/>
          <w:color w:val="000000" w:themeColor="text1"/>
          <w:szCs w:val="24"/>
        </w:rPr>
        <w:t xml:space="preserve"> being met which Maslow (1954) </w:t>
      </w:r>
      <w:r w:rsidR="00B57531" w:rsidRPr="00E538AF">
        <w:rPr>
          <w:rFonts w:cs="Arial"/>
          <w:color w:val="000000" w:themeColor="text1"/>
          <w:szCs w:val="24"/>
        </w:rPr>
        <w:t xml:space="preserve">recognised as the foundation of his hierarchy in needs. </w:t>
      </w:r>
    </w:p>
    <w:p w:rsidR="004F67B0" w:rsidRPr="00E538AF" w:rsidRDefault="00EF02C7" w:rsidP="00E538AF">
      <w:pPr>
        <w:spacing w:before="100" w:beforeAutospacing="1" w:after="100" w:afterAutospacing="1" w:line="480" w:lineRule="auto"/>
        <w:rPr>
          <w:rFonts w:eastAsia="Times New Roman" w:cs="Arial"/>
          <w:color w:val="000000" w:themeColor="text1"/>
          <w:szCs w:val="24"/>
          <w:lang w:eastAsia="en-GB"/>
        </w:rPr>
      </w:pPr>
      <w:r w:rsidRPr="00E538AF">
        <w:rPr>
          <w:rFonts w:eastAsia="Times New Roman" w:cs="Arial"/>
          <w:color w:val="000000" w:themeColor="text1"/>
          <w:szCs w:val="24"/>
          <w:lang w:eastAsia="en-GB"/>
        </w:rPr>
        <w:t>The Additional Learning Needs and Education Tribunal (Wales) Ac</w:t>
      </w:r>
      <w:r w:rsidR="00C92BCC" w:rsidRPr="00E538AF">
        <w:rPr>
          <w:rFonts w:eastAsia="Times New Roman" w:cs="Arial"/>
          <w:color w:val="000000" w:themeColor="text1"/>
          <w:szCs w:val="24"/>
          <w:lang w:eastAsia="en-GB"/>
        </w:rPr>
        <w:t xml:space="preserve">t 2018 (The Act) is </w:t>
      </w:r>
      <w:r w:rsidR="00C62E22" w:rsidRPr="00E538AF">
        <w:rPr>
          <w:rFonts w:eastAsia="Times New Roman" w:cs="Arial"/>
          <w:color w:val="000000" w:themeColor="text1"/>
          <w:szCs w:val="24"/>
          <w:lang w:eastAsia="en-GB"/>
        </w:rPr>
        <w:t xml:space="preserve">a new </w:t>
      </w:r>
      <w:r w:rsidRPr="00E538AF">
        <w:rPr>
          <w:rFonts w:eastAsia="Times New Roman" w:cs="Arial"/>
          <w:color w:val="000000" w:themeColor="text1"/>
          <w:szCs w:val="24"/>
          <w:lang w:eastAsia="en-GB"/>
        </w:rPr>
        <w:t xml:space="preserve">framework </w:t>
      </w:r>
      <w:r w:rsidR="00C92BCC" w:rsidRPr="00E538AF">
        <w:rPr>
          <w:rFonts w:eastAsia="Times New Roman" w:cs="Arial"/>
          <w:color w:val="000000" w:themeColor="text1"/>
          <w:szCs w:val="24"/>
          <w:lang w:eastAsia="en-GB"/>
        </w:rPr>
        <w:t xml:space="preserve">which will </w:t>
      </w:r>
      <w:r w:rsidR="00C62E22" w:rsidRPr="00E538AF">
        <w:rPr>
          <w:rFonts w:eastAsia="Times New Roman" w:cs="Arial"/>
          <w:color w:val="000000" w:themeColor="text1"/>
          <w:szCs w:val="24"/>
          <w:lang w:eastAsia="en-GB"/>
        </w:rPr>
        <w:t xml:space="preserve">legally </w:t>
      </w:r>
      <w:r w:rsidR="00C92BCC" w:rsidRPr="00E538AF">
        <w:rPr>
          <w:rFonts w:eastAsia="Times New Roman" w:cs="Arial"/>
          <w:color w:val="000000" w:themeColor="text1"/>
          <w:szCs w:val="24"/>
          <w:lang w:eastAsia="en-GB"/>
        </w:rPr>
        <w:t xml:space="preserve">support young people and children </w:t>
      </w:r>
      <w:r w:rsidRPr="00E538AF">
        <w:rPr>
          <w:rFonts w:eastAsia="Times New Roman" w:cs="Arial"/>
          <w:color w:val="000000" w:themeColor="text1"/>
          <w:szCs w:val="24"/>
          <w:lang w:eastAsia="en-GB"/>
        </w:rPr>
        <w:t>with additional learning needs (ALN)</w:t>
      </w:r>
      <w:r w:rsidR="00E538AF" w:rsidRPr="00E538AF">
        <w:rPr>
          <w:rFonts w:eastAsia="Times New Roman" w:cs="Arial"/>
          <w:noProof/>
          <w:color w:val="000000" w:themeColor="text1"/>
          <w:szCs w:val="24"/>
          <w:lang w:eastAsia="en-GB"/>
        </w:rPr>
        <w:t xml:space="preserve"> (WG, 2018)</w:t>
      </w:r>
      <w:r w:rsidRPr="00E538AF">
        <w:rPr>
          <w:rFonts w:eastAsia="Times New Roman" w:cs="Arial"/>
          <w:color w:val="000000" w:themeColor="text1"/>
          <w:szCs w:val="24"/>
          <w:lang w:eastAsia="en-GB"/>
        </w:rPr>
        <w:t xml:space="preserve">.  </w:t>
      </w:r>
      <w:r w:rsidR="004F67B0" w:rsidRPr="00E538AF">
        <w:rPr>
          <w:rFonts w:eastAsia="Times New Roman" w:cs="Arial"/>
          <w:color w:val="000000" w:themeColor="text1"/>
          <w:szCs w:val="24"/>
          <w:lang w:eastAsia="en-GB"/>
        </w:rPr>
        <w:t>This framework will replace th</w:t>
      </w:r>
      <w:r w:rsidR="00806494" w:rsidRPr="00E538AF">
        <w:rPr>
          <w:rFonts w:eastAsia="Times New Roman" w:cs="Arial"/>
          <w:color w:val="000000" w:themeColor="text1"/>
          <w:szCs w:val="24"/>
          <w:lang w:eastAsia="en-GB"/>
        </w:rPr>
        <w:t>e special educational needs (SEN</w:t>
      </w:r>
      <w:r w:rsidR="004F67B0" w:rsidRPr="00E538AF">
        <w:rPr>
          <w:rFonts w:eastAsia="Times New Roman" w:cs="Arial"/>
          <w:color w:val="000000" w:themeColor="text1"/>
          <w:szCs w:val="24"/>
          <w:lang w:eastAsia="en-GB"/>
        </w:rPr>
        <w:t>) legislation, as well as the post 16 education and a training assessment for learning difficulties and all disabilities (LDD)</w:t>
      </w:r>
      <w:sdt>
        <w:sdtPr>
          <w:rPr>
            <w:rFonts w:eastAsia="Times New Roman" w:cs="Arial"/>
            <w:color w:val="000000" w:themeColor="text1"/>
            <w:szCs w:val="24"/>
            <w:lang w:eastAsia="en-GB"/>
          </w:rPr>
          <w:id w:val="-1116753626"/>
          <w:citation/>
        </w:sdtPr>
        <w:sdtContent>
          <w:r w:rsidR="00806494" w:rsidRPr="00E538AF">
            <w:rPr>
              <w:rFonts w:eastAsia="Times New Roman" w:cs="Arial"/>
              <w:color w:val="000000" w:themeColor="text1"/>
              <w:szCs w:val="24"/>
              <w:lang w:eastAsia="en-GB"/>
            </w:rPr>
            <w:fldChar w:fldCharType="begin"/>
          </w:r>
          <w:r w:rsidR="00806494" w:rsidRPr="00E538AF">
            <w:rPr>
              <w:rFonts w:eastAsia="Times New Roman" w:cs="Arial"/>
              <w:color w:val="000000" w:themeColor="text1"/>
              <w:szCs w:val="24"/>
              <w:lang w:eastAsia="en-GB"/>
            </w:rPr>
            <w:instrText xml:space="preserve"> CITATION Wel181 \l 2057 </w:instrText>
          </w:r>
          <w:r w:rsidR="00806494" w:rsidRPr="00E538AF">
            <w:rPr>
              <w:rFonts w:eastAsia="Times New Roman" w:cs="Arial"/>
              <w:color w:val="000000" w:themeColor="text1"/>
              <w:szCs w:val="24"/>
              <w:lang w:eastAsia="en-GB"/>
            </w:rPr>
            <w:fldChar w:fldCharType="separate"/>
          </w:r>
          <w:r w:rsidR="00806494" w:rsidRPr="00E538AF">
            <w:rPr>
              <w:rFonts w:eastAsia="Times New Roman" w:cs="Arial"/>
              <w:noProof/>
              <w:color w:val="000000" w:themeColor="text1"/>
              <w:szCs w:val="24"/>
              <w:lang w:eastAsia="en-GB"/>
            </w:rPr>
            <w:t xml:space="preserve"> (Welsh Government, </w:t>
          </w:r>
          <w:r w:rsidR="00806494" w:rsidRPr="00E538AF">
            <w:rPr>
              <w:rFonts w:eastAsia="Times New Roman" w:cs="Arial"/>
              <w:noProof/>
              <w:color w:val="000000" w:themeColor="text1"/>
              <w:szCs w:val="24"/>
              <w:lang w:eastAsia="en-GB"/>
            </w:rPr>
            <w:lastRenderedPageBreak/>
            <w:t>2018)</w:t>
          </w:r>
          <w:r w:rsidR="00806494" w:rsidRPr="00E538AF">
            <w:rPr>
              <w:rFonts w:eastAsia="Times New Roman" w:cs="Arial"/>
              <w:color w:val="000000" w:themeColor="text1"/>
              <w:szCs w:val="24"/>
              <w:lang w:eastAsia="en-GB"/>
            </w:rPr>
            <w:fldChar w:fldCharType="end"/>
          </w:r>
        </w:sdtContent>
      </w:sdt>
      <w:r w:rsidR="00806494" w:rsidRPr="00E538AF">
        <w:rPr>
          <w:rFonts w:eastAsia="Times New Roman" w:cs="Arial"/>
          <w:color w:val="000000" w:themeColor="text1"/>
          <w:szCs w:val="24"/>
          <w:lang w:eastAsia="en-GB"/>
        </w:rPr>
        <w:t>. This is because the SEN</w:t>
      </w:r>
      <w:r w:rsidR="004F67B0" w:rsidRPr="00E538AF">
        <w:rPr>
          <w:rFonts w:eastAsia="Times New Roman" w:cs="Arial"/>
          <w:color w:val="000000" w:themeColor="text1"/>
          <w:szCs w:val="24"/>
          <w:lang w:eastAsia="en-GB"/>
        </w:rPr>
        <w:t xml:space="preserve"> framework was made over 30 years ago and is no longer suitable. The new ALN act has three overarching </w:t>
      </w:r>
      <w:r w:rsidR="00806494" w:rsidRPr="00E538AF">
        <w:rPr>
          <w:rFonts w:eastAsia="Times New Roman" w:cs="Arial"/>
          <w:color w:val="000000" w:themeColor="text1"/>
          <w:szCs w:val="24"/>
          <w:lang w:eastAsia="en-GB"/>
        </w:rPr>
        <w:t>objectives</w:t>
      </w:r>
      <w:r w:rsidR="004F67B0" w:rsidRPr="00E538AF">
        <w:rPr>
          <w:rFonts w:eastAsia="Times New Roman" w:cs="Arial"/>
          <w:color w:val="000000" w:themeColor="text1"/>
          <w:szCs w:val="24"/>
          <w:lang w:eastAsia="en-GB"/>
        </w:rPr>
        <w:t xml:space="preserve"> is included bringing together legislation for all children including those in FE up to the age of 25</w:t>
      </w:r>
      <w:sdt>
        <w:sdtPr>
          <w:rPr>
            <w:rFonts w:eastAsia="Times New Roman" w:cs="Arial"/>
            <w:color w:val="000000" w:themeColor="text1"/>
            <w:szCs w:val="24"/>
            <w:lang w:eastAsia="en-GB"/>
          </w:rPr>
          <w:id w:val="-815420307"/>
          <w:citation/>
        </w:sdtPr>
        <w:sdtContent>
          <w:r w:rsidR="00806494" w:rsidRPr="00E538AF">
            <w:rPr>
              <w:rFonts w:eastAsia="Times New Roman" w:cs="Arial"/>
              <w:color w:val="000000" w:themeColor="text1"/>
              <w:szCs w:val="24"/>
              <w:lang w:eastAsia="en-GB"/>
            </w:rPr>
            <w:fldChar w:fldCharType="begin"/>
          </w:r>
          <w:r w:rsidR="00E538AF" w:rsidRPr="00E538AF">
            <w:rPr>
              <w:rFonts w:eastAsia="Times New Roman" w:cs="Arial"/>
              <w:color w:val="000000" w:themeColor="text1"/>
              <w:szCs w:val="24"/>
              <w:lang w:eastAsia="en-GB"/>
            </w:rPr>
            <w:instrText xml:space="preserve">CITATION Pem181 \l 2057 </w:instrText>
          </w:r>
          <w:r w:rsidR="00806494" w:rsidRPr="00E538AF">
            <w:rPr>
              <w:rFonts w:eastAsia="Times New Roman" w:cs="Arial"/>
              <w:color w:val="000000" w:themeColor="text1"/>
              <w:szCs w:val="24"/>
              <w:lang w:eastAsia="en-GB"/>
            </w:rPr>
            <w:fldChar w:fldCharType="separate"/>
          </w:r>
          <w:r w:rsidR="00E538AF" w:rsidRPr="00E538AF">
            <w:rPr>
              <w:rFonts w:eastAsia="Times New Roman" w:cs="Arial"/>
              <w:noProof/>
              <w:color w:val="000000" w:themeColor="text1"/>
              <w:szCs w:val="24"/>
              <w:lang w:eastAsia="en-GB"/>
            </w:rPr>
            <w:t xml:space="preserve"> (Pembrokeshire County Council, 2018b)</w:t>
          </w:r>
          <w:r w:rsidR="00806494" w:rsidRPr="00E538AF">
            <w:rPr>
              <w:rFonts w:eastAsia="Times New Roman" w:cs="Arial"/>
              <w:color w:val="000000" w:themeColor="text1"/>
              <w:szCs w:val="24"/>
              <w:lang w:eastAsia="en-GB"/>
            </w:rPr>
            <w:fldChar w:fldCharType="end"/>
          </w:r>
        </w:sdtContent>
      </w:sdt>
      <w:r w:rsidR="004F67B0" w:rsidRPr="00E538AF">
        <w:rPr>
          <w:rFonts w:eastAsia="Times New Roman" w:cs="Arial"/>
          <w:color w:val="000000" w:themeColor="text1"/>
          <w:szCs w:val="24"/>
          <w:lang w:eastAsia="en-GB"/>
        </w:rPr>
        <w:t>. I</w:t>
      </w:r>
      <w:r w:rsidR="00806494" w:rsidRPr="00E538AF">
        <w:rPr>
          <w:rFonts w:eastAsia="Times New Roman" w:cs="Arial"/>
          <w:color w:val="000000" w:themeColor="text1"/>
          <w:szCs w:val="24"/>
          <w:lang w:eastAsia="en-GB"/>
        </w:rPr>
        <w:t>t aims to facilitate prompt, early</w:t>
      </w:r>
      <w:r w:rsidR="004F67B0" w:rsidRPr="00E538AF">
        <w:rPr>
          <w:rFonts w:eastAsia="Times New Roman" w:cs="Arial"/>
          <w:color w:val="000000" w:themeColor="text1"/>
          <w:szCs w:val="24"/>
          <w:lang w:eastAsia="en-GB"/>
        </w:rPr>
        <w:t xml:space="preserve"> and effective support through collaborative assessment, planning and observing progress</w:t>
      </w:r>
      <w:r w:rsidR="00E538AF" w:rsidRPr="00E538AF">
        <w:rPr>
          <w:rFonts w:eastAsia="Times New Roman" w:cs="Arial"/>
          <w:noProof/>
          <w:color w:val="000000" w:themeColor="text1"/>
          <w:szCs w:val="24"/>
          <w:lang w:eastAsia="en-GB"/>
        </w:rPr>
        <w:t xml:space="preserve"> (Wg, 2018)</w:t>
      </w:r>
      <w:r w:rsidR="004F67B0" w:rsidRPr="00E538AF">
        <w:rPr>
          <w:rFonts w:eastAsia="Times New Roman" w:cs="Arial"/>
          <w:color w:val="000000" w:themeColor="text1"/>
          <w:szCs w:val="24"/>
          <w:lang w:eastAsia="en-GB"/>
        </w:rPr>
        <w:t xml:space="preserve">. </w:t>
      </w:r>
      <w:r w:rsidR="00806494" w:rsidRPr="00E538AF">
        <w:rPr>
          <w:rFonts w:eastAsia="Times New Roman" w:cs="Arial"/>
          <w:color w:val="000000" w:themeColor="text1"/>
          <w:szCs w:val="24"/>
          <w:lang w:eastAsia="en-GB"/>
        </w:rPr>
        <w:t>Finally,</w:t>
      </w:r>
      <w:r w:rsidR="004F67B0" w:rsidRPr="00E538AF">
        <w:rPr>
          <w:rFonts w:eastAsia="Times New Roman" w:cs="Arial"/>
          <w:color w:val="000000" w:themeColor="text1"/>
          <w:szCs w:val="24"/>
          <w:lang w:eastAsia="en-GB"/>
        </w:rPr>
        <w:t xml:space="preserve"> it aims to provide advice, information and resolve appeal in the transparent and fair</w:t>
      </w:r>
      <w:r w:rsidR="00806494" w:rsidRPr="00E538AF">
        <w:rPr>
          <w:rFonts w:eastAsia="Times New Roman" w:cs="Arial"/>
          <w:color w:val="000000" w:themeColor="text1"/>
          <w:szCs w:val="24"/>
          <w:lang w:eastAsia="en-GB"/>
        </w:rPr>
        <w:t xml:space="preserve"> </w:t>
      </w:r>
      <w:r w:rsidR="004F67B0" w:rsidRPr="00E538AF">
        <w:rPr>
          <w:rFonts w:eastAsia="Times New Roman" w:cs="Arial"/>
          <w:color w:val="000000" w:themeColor="text1"/>
          <w:szCs w:val="24"/>
          <w:lang w:eastAsia="en-GB"/>
        </w:rPr>
        <w:t>way. But also</w:t>
      </w:r>
      <w:r w:rsidR="00806494" w:rsidRPr="00E538AF">
        <w:rPr>
          <w:rFonts w:eastAsia="Times New Roman" w:cs="Arial"/>
          <w:color w:val="000000" w:themeColor="text1"/>
          <w:szCs w:val="24"/>
          <w:lang w:eastAsia="en-GB"/>
        </w:rPr>
        <w:t xml:space="preserve"> the aim is to replace the term SEN</w:t>
      </w:r>
      <w:r w:rsidR="004F67B0" w:rsidRPr="00E538AF">
        <w:rPr>
          <w:rFonts w:eastAsia="Times New Roman" w:cs="Arial"/>
          <w:color w:val="000000" w:themeColor="text1"/>
          <w:szCs w:val="24"/>
          <w:lang w:eastAsia="en-GB"/>
        </w:rPr>
        <w:t xml:space="preserve"> and LDD with ALN to be able to reduce stigma</w:t>
      </w:r>
      <w:sdt>
        <w:sdtPr>
          <w:rPr>
            <w:rFonts w:eastAsia="Times New Roman" w:cs="Arial"/>
            <w:color w:val="000000" w:themeColor="text1"/>
            <w:szCs w:val="24"/>
            <w:lang w:eastAsia="en-GB"/>
          </w:rPr>
          <w:id w:val="-1938356894"/>
          <w:citation/>
        </w:sdtPr>
        <w:sdtContent>
          <w:r w:rsidR="00806494" w:rsidRPr="00E538AF">
            <w:rPr>
              <w:rFonts w:eastAsia="Times New Roman" w:cs="Arial"/>
              <w:color w:val="000000" w:themeColor="text1"/>
              <w:szCs w:val="24"/>
              <w:lang w:eastAsia="en-GB"/>
            </w:rPr>
            <w:fldChar w:fldCharType="begin"/>
          </w:r>
          <w:r w:rsidR="00E538AF" w:rsidRPr="00E538AF">
            <w:rPr>
              <w:rFonts w:eastAsia="Times New Roman" w:cs="Arial"/>
              <w:color w:val="000000" w:themeColor="text1"/>
              <w:szCs w:val="24"/>
              <w:lang w:eastAsia="en-GB"/>
            </w:rPr>
            <w:instrText xml:space="preserve">CITATION Pem181 \l 2057 </w:instrText>
          </w:r>
          <w:r w:rsidR="00806494" w:rsidRPr="00E538AF">
            <w:rPr>
              <w:rFonts w:eastAsia="Times New Roman" w:cs="Arial"/>
              <w:color w:val="000000" w:themeColor="text1"/>
              <w:szCs w:val="24"/>
              <w:lang w:eastAsia="en-GB"/>
            </w:rPr>
            <w:fldChar w:fldCharType="separate"/>
          </w:r>
          <w:r w:rsidR="00E538AF" w:rsidRPr="00E538AF">
            <w:rPr>
              <w:rFonts w:eastAsia="Times New Roman" w:cs="Arial"/>
              <w:noProof/>
              <w:color w:val="000000" w:themeColor="text1"/>
              <w:szCs w:val="24"/>
              <w:lang w:eastAsia="en-GB"/>
            </w:rPr>
            <w:t xml:space="preserve"> (Pembrokeshire County Council, 2018b)</w:t>
          </w:r>
          <w:r w:rsidR="00806494" w:rsidRPr="00E538AF">
            <w:rPr>
              <w:rFonts w:eastAsia="Times New Roman" w:cs="Arial"/>
              <w:color w:val="000000" w:themeColor="text1"/>
              <w:szCs w:val="24"/>
              <w:lang w:eastAsia="en-GB"/>
            </w:rPr>
            <w:fldChar w:fldCharType="end"/>
          </w:r>
        </w:sdtContent>
      </w:sdt>
      <w:r w:rsidR="004F67B0" w:rsidRPr="00E538AF">
        <w:rPr>
          <w:rFonts w:eastAsia="Times New Roman" w:cs="Arial"/>
          <w:color w:val="000000" w:themeColor="text1"/>
          <w:szCs w:val="24"/>
          <w:lang w:eastAsia="en-GB"/>
        </w:rPr>
        <w:t>. As part is unifying from age nought to 25 there will be an i</w:t>
      </w:r>
      <w:r w:rsidR="00806494" w:rsidRPr="00E538AF">
        <w:rPr>
          <w:rFonts w:eastAsia="Times New Roman" w:cs="Arial"/>
          <w:color w:val="000000" w:themeColor="text1"/>
          <w:szCs w:val="24"/>
          <w:lang w:eastAsia="en-GB"/>
        </w:rPr>
        <w:t>ndividual</w:t>
      </w:r>
      <w:r w:rsidR="004F67B0" w:rsidRPr="00E538AF">
        <w:rPr>
          <w:rFonts w:eastAsia="Times New Roman" w:cs="Arial"/>
          <w:color w:val="000000" w:themeColor="text1"/>
          <w:szCs w:val="24"/>
          <w:lang w:eastAsia="en-GB"/>
        </w:rPr>
        <w:t xml:space="preserve"> development plan (IDP)</w:t>
      </w:r>
      <w:r w:rsidR="00E538AF" w:rsidRPr="00E538AF">
        <w:rPr>
          <w:rFonts w:eastAsia="Times New Roman" w:cs="Arial"/>
          <w:noProof/>
          <w:color w:val="000000" w:themeColor="text1"/>
          <w:szCs w:val="24"/>
          <w:lang w:eastAsia="en-GB"/>
        </w:rPr>
        <w:t xml:space="preserve"> (WG, 2018)</w:t>
      </w:r>
      <w:r w:rsidR="004F67B0" w:rsidRPr="00E538AF">
        <w:rPr>
          <w:rFonts w:eastAsia="Times New Roman" w:cs="Arial"/>
          <w:color w:val="000000" w:themeColor="text1"/>
          <w:szCs w:val="24"/>
          <w:lang w:eastAsia="en-GB"/>
        </w:rPr>
        <w:t>. To form this plan</w:t>
      </w:r>
      <w:r w:rsidR="006001AD">
        <w:rPr>
          <w:rFonts w:eastAsia="Times New Roman" w:cs="Arial"/>
          <w:color w:val="000000" w:themeColor="text1"/>
          <w:szCs w:val="24"/>
          <w:lang w:eastAsia="en-GB"/>
        </w:rPr>
        <w:t>,</w:t>
      </w:r>
      <w:r w:rsidR="004F67B0" w:rsidRPr="00E538AF">
        <w:rPr>
          <w:rFonts w:eastAsia="Times New Roman" w:cs="Arial"/>
          <w:color w:val="000000" w:themeColor="text1"/>
          <w:szCs w:val="24"/>
          <w:lang w:eastAsia="en-GB"/>
        </w:rPr>
        <w:t xml:space="preserve"> the view of the child and the parent must</w:t>
      </w:r>
      <w:r w:rsidR="00806494" w:rsidRPr="00E538AF">
        <w:rPr>
          <w:rFonts w:eastAsia="Times New Roman" w:cs="Arial"/>
          <w:color w:val="000000" w:themeColor="text1"/>
          <w:szCs w:val="24"/>
          <w:lang w:eastAsia="en-GB"/>
        </w:rPr>
        <w:t xml:space="preserve"> be loo</w:t>
      </w:r>
      <w:r w:rsidR="004F67B0" w:rsidRPr="00E538AF">
        <w:rPr>
          <w:rFonts w:eastAsia="Times New Roman" w:cs="Arial"/>
          <w:color w:val="000000" w:themeColor="text1"/>
          <w:szCs w:val="24"/>
          <w:lang w:eastAsia="en-GB"/>
        </w:rPr>
        <w:t>ked out</w:t>
      </w:r>
      <w:sdt>
        <w:sdtPr>
          <w:rPr>
            <w:rFonts w:eastAsia="Times New Roman" w:cs="Arial"/>
            <w:color w:val="000000" w:themeColor="text1"/>
            <w:szCs w:val="24"/>
            <w:lang w:eastAsia="en-GB"/>
          </w:rPr>
          <w:id w:val="-1209330736"/>
          <w:citation/>
        </w:sdtPr>
        <w:sdtContent>
          <w:r w:rsidR="00806494" w:rsidRPr="00E538AF">
            <w:rPr>
              <w:rFonts w:eastAsia="Times New Roman" w:cs="Arial"/>
              <w:color w:val="000000" w:themeColor="text1"/>
              <w:szCs w:val="24"/>
              <w:lang w:eastAsia="en-GB"/>
            </w:rPr>
            <w:fldChar w:fldCharType="begin"/>
          </w:r>
          <w:r w:rsidR="00E538AF" w:rsidRPr="00E538AF">
            <w:rPr>
              <w:rFonts w:eastAsia="Times New Roman" w:cs="Arial"/>
              <w:color w:val="000000" w:themeColor="text1"/>
              <w:szCs w:val="24"/>
              <w:lang w:eastAsia="en-GB"/>
            </w:rPr>
            <w:instrText xml:space="preserve">CITATION Pem181 \l 2057 </w:instrText>
          </w:r>
          <w:r w:rsidR="00806494" w:rsidRPr="00E538AF">
            <w:rPr>
              <w:rFonts w:eastAsia="Times New Roman" w:cs="Arial"/>
              <w:color w:val="000000" w:themeColor="text1"/>
              <w:szCs w:val="24"/>
              <w:lang w:eastAsia="en-GB"/>
            </w:rPr>
            <w:fldChar w:fldCharType="separate"/>
          </w:r>
          <w:r w:rsidR="00E538AF" w:rsidRPr="00E538AF">
            <w:rPr>
              <w:rFonts w:eastAsia="Times New Roman" w:cs="Arial"/>
              <w:noProof/>
              <w:color w:val="000000" w:themeColor="text1"/>
              <w:szCs w:val="24"/>
              <w:lang w:eastAsia="en-GB"/>
            </w:rPr>
            <w:t xml:space="preserve"> (Pembrokeshire County Council, 2018b)</w:t>
          </w:r>
          <w:r w:rsidR="00806494" w:rsidRPr="00E538AF">
            <w:rPr>
              <w:rFonts w:eastAsia="Times New Roman" w:cs="Arial"/>
              <w:color w:val="000000" w:themeColor="text1"/>
              <w:szCs w:val="24"/>
              <w:lang w:eastAsia="en-GB"/>
            </w:rPr>
            <w:fldChar w:fldCharType="end"/>
          </w:r>
        </w:sdtContent>
      </w:sdt>
      <w:r w:rsidR="004F67B0" w:rsidRPr="00E538AF">
        <w:rPr>
          <w:rFonts w:eastAsia="Times New Roman" w:cs="Arial"/>
          <w:color w:val="000000" w:themeColor="text1"/>
          <w:szCs w:val="24"/>
          <w:lang w:eastAsia="en-GB"/>
        </w:rPr>
        <w:t>. They will be helped to take part in preparing the IDP, which will have improved outcomes and high aspirations. Collaboration between all services is fundamental to provide child centred support</w:t>
      </w:r>
      <w:r w:rsidR="00E538AF" w:rsidRPr="00E538AF">
        <w:rPr>
          <w:rFonts w:eastAsia="Times New Roman" w:cs="Arial"/>
          <w:noProof/>
          <w:color w:val="000000" w:themeColor="text1"/>
          <w:szCs w:val="24"/>
          <w:lang w:eastAsia="en-GB"/>
        </w:rPr>
        <w:t xml:space="preserve"> (WG, 2018)</w:t>
      </w:r>
      <w:r w:rsidR="004F67B0" w:rsidRPr="00E538AF">
        <w:rPr>
          <w:rFonts w:eastAsia="Times New Roman" w:cs="Arial"/>
          <w:color w:val="000000" w:themeColor="text1"/>
          <w:szCs w:val="24"/>
          <w:lang w:eastAsia="en-GB"/>
        </w:rPr>
        <w:t>. This ties in with Bronfenbrenner</w:t>
      </w:r>
      <w:r w:rsidR="00806494" w:rsidRPr="00E538AF">
        <w:rPr>
          <w:rFonts w:eastAsia="Times New Roman" w:cs="Arial"/>
          <w:color w:val="000000" w:themeColor="text1"/>
          <w:szCs w:val="24"/>
          <w:lang w:eastAsia="en-GB"/>
        </w:rPr>
        <w:t xml:space="preserve"> (1979)</w:t>
      </w:r>
      <w:r w:rsidR="004F67B0" w:rsidRPr="00E538AF">
        <w:rPr>
          <w:rFonts w:eastAsia="Times New Roman" w:cs="Arial"/>
          <w:color w:val="000000" w:themeColor="text1"/>
          <w:szCs w:val="24"/>
          <w:lang w:eastAsia="en-GB"/>
        </w:rPr>
        <w:t xml:space="preserve"> theories of child centred level o</w:t>
      </w:r>
      <w:r w:rsidR="00806494" w:rsidRPr="00E538AF">
        <w:rPr>
          <w:rFonts w:eastAsia="Times New Roman" w:cs="Arial"/>
          <w:color w:val="000000" w:themeColor="text1"/>
          <w:szCs w:val="24"/>
          <w:lang w:eastAsia="en-GB"/>
        </w:rPr>
        <w:t>f support. The local authority w</w:t>
      </w:r>
      <w:r w:rsidR="004F67B0" w:rsidRPr="00E538AF">
        <w:rPr>
          <w:rFonts w:eastAsia="Times New Roman" w:cs="Arial"/>
          <w:color w:val="000000" w:themeColor="text1"/>
          <w:szCs w:val="24"/>
          <w:lang w:eastAsia="en-GB"/>
        </w:rPr>
        <w:t xml:space="preserve">ill provide an early </w:t>
      </w:r>
      <w:r w:rsidR="006001AD" w:rsidRPr="00E538AF">
        <w:rPr>
          <w:rFonts w:eastAsia="Times New Roman" w:cs="Arial"/>
          <w:color w:val="000000" w:themeColor="text1"/>
          <w:szCs w:val="24"/>
          <w:lang w:eastAsia="en-GB"/>
        </w:rPr>
        <w:t>year’s</w:t>
      </w:r>
      <w:r w:rsidR="004F67B0" w:rsidRPr="00E538AF">
        <w:rPr>
          <w:rFonts w:eastAsia="Times New Roman" w:cs="Arial"/>
          <w:color w:val="000000" w:themeColor="text1"/>
          <w:szCs w:val="24"/>
          <w:lang w:eastAsia="en-GB"/>
        </w:rPr>
        <w:t xml:space="preserve"> coordination of officer for children not at compulsory school age</w:t>
      </w:r>
      <w:sdt>
        <w:sdtPr>
          <w:rPr>
            <w:rFonts w:eastAsia="Times New Roman" w:cs="Arial"/>
            <w:color w:val="000000" w:themeColor="text1"/>
            <w:szCs w:val="24"/>
            <w:lang w:eastAsia="en-GB"/>
          </w:rPr>
          <w:id w:val="1501167670"/>
          <w:citation/>
        </w:sdtPr>
        <w:sdtContent>
          <w:r w:rsidR="00806494" w:rsidRPr="00E538AF">
            <w:rPr>
              <w:rFonts w:eastAsia="Times New Roman" w:cs="Arial"/>
              <w:color w:val="000000" w:themeColor="text1"/>
              <w:szCs w:val="24"/>
              <w:lang w:eastAsia="en-GB"/>
            </w:rPr>
            <w:fldChar w:fldCharType="begin"/>
          </w:r>
          <w:r w:rsidR="00E538AF" w:rsidRPr="00E538AF">
            <w:rPr>
              <w:rFonts w:eastAsia="Times New Roman" w:cs="Arial"/>
              <w:color w:val="000000" w:themeColor="text1"/>
              <w:szCs w:val="24"/>
              <w:lang w:eastAsia="en-GB"/>
            </w:rPr>
            <w:instrText xml:space="preserve">CITATION Pem181 \l 2057 </w:instrText>
          </w:r>
          <w:r w:rsidR="00806494" w:rsidRPr="00E538AF">
            <w:rPr>
              <w:rFonts w:eastAsia="Times New Roman" w:cs="Arial"/>
              <w:color w:val="000000" w:themeColor="text1"/>
              <w:szCs w:val="24"/>
              <w:lang w:eastAsia="en-GB"/>
            </w:rPr>
            <w:fldChar w:fldCharType="separate"/>
          </w:r>
          <w:r w:rsidR="00E538AF" w:rsidRPr="00E538AF">
            <w:rPr>
              <w:rFonts w:eastAsia="Times New Roman" w:cs="Arial"/>
              <w:noProof/>
              <w:color w:val="000000" w:themeColor="text1"/>
              <w:szCs w:val="24"/>
              <w:lang w:eastAsia="en-GB"/>
            </w:rPr>
            <w:t xml:space="preserve"> (Pembrokeshire County Council, 2018b)</w:t>
          </w:r>
          <w:r w:rsidR="00806494" w:rsidRPr="00E538AF">
            <w:rPr>
              <w:rFonts w:eastAsia="Times New Roman" w:cs="Arial"/>
              <w:color w:val="000000" w:themeColor="text1"/>
              <w:szCs w:val="24"/>
              <w:lang w:eastAsia="en-GB"/>
            </w:rPr>
            <w:fldChar w:fldCharType="end"/>
          </w:r>
        </w:sdtContent>
      </w:sdt>
      <w:r w:rsidR="004F67B0" w:rsidRPr="00E538AF">
        <w:rPr>
          <w:rFonts w:eastAsia="Times New Roman" w:cs="Arial"/>
          <w:color w:val="000000" w:themeColor="text1"/>
          <w:szCs w:val="24"/>
          <w:lang w:eastAsia="en-GB"/>
        </w:rPr>
        <w:t>. The system should be bilingual</w:t>
      </w:r>
      <w:r w:rsidR="00E538AF" w:rsidRPr="00E538AF">
        <w:rPr>
          <w:rFonts w:eastAsia="Times New Roman" w:cs="Arial"/>
          <w:noProof/>
          <w:color w:val="000000" w:themeColor="text1"/>
          <w:szCs w:val="24"/>
          <w:lang w:eastAsia="en-GB"/>
        </w:rPr>
        <w:t xml:space="preserve"> (WG, 2018)</w:t>
      </w:r>
      <w:r w:rsidR="00F863D4" w:rsidRPr="00E538AF">
        <w:rPr>
          <w:rFonts w:eastAsia="Times New Roman" w:cs="Arial"/>
          <w:color w:val="000000" w:themeColor="text1"/>
          <w:szCs w:val="24"/>
          <w:lang w:eastAsia="en-GB"/>
        </w:rPr>
        <w:t xml:space="preserve">.  </w:t>
      </w:r>
      <w:r w:rsidR="00C62E22" w:rsidRPr="00E538AF">
        <w:rPr>
          <w:rFonts w:eastAsia="Times New Roman" w:cs="Arial"/>
          <w:color w:val="000000" w:themeColor="text1"/>
          <w:szCs w:val="24"/>
          <w:lang w:eastAsia="en-GB"/>
        </w:rPr>
        <w:t xml:space="preserve">To meet education for sustainable development recommendations the </w:t>
      </w:r>
      <w:r w:rsidR="00E538AF" w:rsidRPr="00E538AF">
        <w:rPr>
          <w:rFonts w:eastAsia="Times New Roman" w:cs="Arial"/>
          <w:color w:val="000000" w:themeColor="text1"/>
          <w:szCs w:val="24"/>
          <w:lang w:eastAsia="en-GB"/>
        </w:rPr>
        <w:t>WG</w:t>
      </w:r>
      <w:r w:rsidR="00806494" w:rsidRPr="00E538AF">
        <w:rPr>
          <w:rFonts w:eastAsia="Times New Roman" w:cs="Arial"/>
          <w:color w:val="000000" w:themeColor="text1"/>
          <w:szCs w:val="24"/>
          <w:lang w:eastAsia="en-GB"/>
        </w:rPr>
        <w:t xml:space="preserve"> </w:t>
      </w:r>
      <w:r w:rsidR="00C62E22" w:rsidRPr="00E538AF">
        <w:rPr>
          <w:rFonts w:eastAsia="Times New Roman" w:cs="Arial"/>
          <w:color w:val="000000" w:themeColor="text1"/>
          <w:szCs w:val="24"/>
          <w:lang w:eastAsia="en-GB"/>
        </w:rPr>
        <w:t>(2017) expects schools to develop sustainable methods to make sure practice is inclusive for pupils.</w:t>
      </w:r>
    </w:p>
    <w:p w:rsidR="004F67B0" w:rsidRPr="00E538AF" w:rsidRDefault="004F67B0" w:rsidP="00E538AF">
      <w:pPr>
        <w:spacing w:after="0" w:line="480" w:lineRule="auto"/>
        <w:textAlignment w:val="center"/>
        <w:rPr>
          <w:rFonts w:eastAsia="Times New Roman" w:cs="Arial"/>
          <w:color w:val="000000" w:themeColor="text1"/>
          <w:sz w:val="21"/>
          <w:szCs w:val="21"/>
          <w:lang w:eastAsia="en-GB"/>
        </w:rPr>
      </w:pPr>
    </w:p>
    <w:p w:rsidR="003C3A78" w:rsidRPr="00E538AF" w:rsidRDefault="003C3A78" w:rsidP="00E538AF">
      <w:pPr>
        <w:spacing w:line="480" w:lineRule="auto"/>
        <w:rPr>
          <w:rFonts w:cs="Arial"/>
        </w:rPr>
      </w:pPr>
      <w:r w:rsidRPr="00E538AF">
        <w:rPr>
          <w:rStyle w:val="3oh-"/>
          <w:rFonts w:cs="Arial"/>
          <w:color w:val="262626" w:themeColor="text1" w:themeTint="D9"/>
          <w:szCs w:val="24"/>
        </w:rPr>
        <w:t>The next section of this assignment will discuss how policies have an impact on inclusive practice i</w:t>
      </w:r>
      <w:r w:rsidR="0056537D" w:rsidRPr="00E538AF">
        <w:rPr>
          <w:rStyle w:val="3oh-"/>
          <w:rFonts w:cs="Arial"/>
          <w:color w:val="262626" w:themeColor="text1" w:themeTint="D9"/>
          <w:szCs w:val="24"/>
        </w:rPr>
        <w:t>n a diverse education setting, l</w:t>
      </w:r>
      <w:r w:rsidRPr="00E538AF">
        <w:rPr>
          <w:rStyle w:val="3oh-"/>
          <w:rFonts w:cs="Arial"/>
          <w:color w:val="262626" w:themeColor="text1" w:themeTint="D9"/>
          <w:szCs w:val="24"/>
        </w:rPr>
        <w:t xml:space="preserve">ooking at transition points in particular. According to the </w:t>
      </w:r>
      <w:r w:rsidR="00E538AF" w:rsidRPr="00E538AF">
        <w:rPr>
          <w:rStyle w:val="3oh-"/>
          <w:rFonts w:cs="Arial"/>
          <w:color w:val="262626" w:themeColor="text1" w:themeTint="D9"/>
          <w:szCs w:val="24"/>
        </w:rPr>
        <w:t>WG</w:t>
      </w:r>
      <w:r w:rsidR="00806494" w:rsidRPr="00E538AF">
        <w:rPr>
          <w:rStyle w:val="3oh-"/>
          <w:rFonts w:cs="Arial"/>
          <w:color w:val="262626" w:themeColor="text1" w:themeTint="D9"/>
          <w:szCs w:val="24"/>
        </w:rPr>
        <w:t xml:space="preserve"> </w:t>
      </w:r>
      <w:r w:rsidRPr="00E538AF">
        <w:rPr>
          <w:rStyle w:val="3oh-"/>
          <w:rFonts w:cs="Arial"/>
          <w:color w:val="262626" w:themeColor="text1" w:themeTint="D9"/>
          <w:szCs w:val="24"/>
        </w:rPr>
        <w:t xml:space="preserve">(2016) some </w:t>
      </w:r>
      <w:r w:rsidR="0056537D" w:rsidRPr="00E538AF">
        <w:rPr>
          <w:rStyle w:val="3oh-"/>
          <w:rFonts w:cs="Arial"/>
          <w:color w:val="262626" w:themeColor="text1" w:themeTint="D9"/>
          <w:szCs w:val="24"/>
        </w:rPr>
        <w:t>of the key and inclusive principles for schools</w:t>
      </w:r>
      <w:r w:rsidRPr="00E538AF">
        <w:rPr>
          <w:rStyle w:val="3oh-"/>
          <w:rFonts w:cs="Arial"/>
          <w:color w:val="262626" w:themeColor="text1" w:themeTint="D9"/>
          <w:szCs w:val="24"/>
        </w:rPr>
        <w:t xml:space="preserve"> to make</w:t>
      </w:r>
      <w:r w:rsidR="0056537D" w:rsidRPr="00E538AF">
        <w:rPr>
          <w:rStyle w:val="3oh-"/>
          <w:rFonts w:cs="Arial"/>
          <w:color w:val="262626" w:themeColor="text1" w:themeTint="D9"/>
          <w:szCs w:val="24"/>
        </w:rPr>
        <w:t xml:space="preserve"> sure that local authorities and </w:t>
      </w:r>
      <w:r w:rsidRPr="00E538AF">
        <w:rPr>
          <w:rStyle w:val="3oh-"/>
          <w:rFonts w:cs="Arial"/>
          <w:color w:val="262626" w:themeColor="text1" w:themeTint="D9"/>
          <w:szCs w:val="24"/>
        </w:rPr>
        <w:t xml:space="preserve">schools develop policies, practices and cultures that will include all pupils. All pupils should be able to achieve their </w:t>
      </w:r>
      <w:r w:rsidR="0056537D" w:rsidRPr="00E538AF">
        <w:rPr>
          <w:rStyle w:val="3oh-"/>
          <w:rFonts w:cs="Arial"/>
          <w:color w:val="262626" w:themeColor="text1" w:themeTint="D9"/>
          <w:szCs w:val="24"/>
        </w:rPr>
        <w:lastRenderedPageBreak/>
        <w:t xml:space="preserve">personal </w:t>
      </w:r>
      <w:r w:rsidRPr="00E538AF">
        <w:rPr>
          <w:rStyle w:val="3oh-"/>
          <w:rFonts w:cs="Arial"/>
          <w:color w:val="262626" w:themeColor="text1" w:themeTint="D9"/>
          <w:szCs w:val="24"/>
        </w:rPr>
        <w:t>potential by the school providing them access to an appropriate</w:t>
      </w:r>
      <w:r w:rsidR="0056537D" w:rsidRPr="00E538AF">
        <w:rPr>
          <w:rStyle w:val="3oh-"/>
          <w:rFonts w:cs="Arial"/>
          <w:color w:val="262626" w:themeColor="text1" w:themeTint="D9"/>
          <w:szCs w:val="24"/>
        </w:rPr>
        <w:t xml:space="preserve"> e</w:t>
      </w:r>
      <w:r w:rsidRPr="00E538AF">
        <w:rPr>
          <w:rStyle w:val="3oh-"/>
          <w:rFonts w:cs="Arial"/>
          <w:color w:val="262626" w:themeColor="text1" w:themeTint="D9"/>
          <w:szCs w:val="24"/>
        </w:rPr>
        <w:t>ducation. Parents, carers and pe</w:t>
      </w:r>
      <w:r w:rsidR="0056537D" w:rsidRPr="00E538AF">
        <w:rPr>
          <w:rStyle w:val="3oh-"/>
          <w:rFonts w:cs="Arial"/>
          <w:color w:val="262626" w:themeColor="text1" w:themeTint="D9"/>
          <w:szCs w:val="24"/>
        </w:rPr>
        <w:t>ople should be allowed choice and</w:t>
      </w:r>
      <w:r w:rsidRPr="00E538AF">
        <w:rPr>
          <w:rStyle w:val="3oh-"/>
          <w:rFonts w:cs="Arial"/>
          <w:color w:val="262626" w:themeColor="text1" w:themeTint="D9"/>
          <w:szCs w:val="24"/>
        </w:rPr>
        <w:t xml:space="preserve"> their interests safeguarded. All children should be included in mainstream education even if needing</w:t>
      </w:r>
      <w:r w:rsidR="0056537D" w:rsidRPr="00E538AF">
        <w:rPr>
          <w:rStyle w:val="3oh-"/>
          <w:rFonts w:cs="Arial"/>
          <w:color w:val="262626" w:themeColor="text1" w:themeTint="D9"/>
          <w:szCs w:val="24"/>
        </w:rPr>
        <w:t xml:space="preserve"> extra support</w:t>
      </w:r>
      <w:sdt>
        <w:sdtPr>
          <w:rPr>
            <w:rStyle w:val="3oh-"/>
            <w:rFonts w:cs="Arial"/>
            <w:color w:val="262626" w:themeColor="text1" w:themeTint="D9"/>
            <w:szCs w:val="24"/>
          </w:rPr>
          <w:id w:val="-1716811767"/>
          <w:citation/>
        </w:sdtPr>
        <w:sdtContent>
          <w:r w:rsidR="00B60430" w:rsidRPr="00E538AF">
            <w:rPr>
              <w:rStyle w:val="3oh-"/>
              <w:rFonts w:cs="Arial"/>
              <w:color w:val="262626" w:themeColor="text1" w:themeTint="D9"/>
              <w:szCs w:val="24"/>
            </w:rPr>
            <w:fldChar w:fldCharType="begin"/>
          </w:r>
          <w:r w:rsidR="00B60430" w:rsidRPr="00E538AF">
            <w:rPr>
              <w:rStyle w:val="3oh-"/>
              <w:rFonts w:cs="Arial"/>
              <w:color w:val="262626" w:themeColor="text1" w:themeTint="D9"/>
              <w:szCs w:val="24"/>
            </w:rPr>
            <w:instrText xml:space="preserve"> CITATION Est11 \l 2057 </w:instrText>
          </w:r>
          <w:r w:rsidR="00B60430" w:rsidRPr="00E538AF">
            <w:rPr>
              <w:rStyle w:val="3oh-"/>
              <w:rFonts w:cs="Arial"/>
              <w:color w:val="262626" w:themeColor="text1" w:themeTint="D9"/>
              <w:szCs w:val="24"/>
            </w:rPr>
            <w:fldChar w:fldCharType="separate"/>
          </w:r>
          <w:r w:rsidR="00B60430" w:rsidRPr="00E538AF">
            <w:rPr>
              <w:rStyle w:val="3oh-"/>
              <w:rFonts w:cs="Arial"/>
              <w:noProof/>
              <w:color w:val="262626" w:themeColor="text1" w:themeTint="D9"/>
              <w:szCs w:val="24"/>
            </w:rPr>
            <w:t xml:space="preserve"> </w:t>
          </w:r>
          <w:r w:rsidR="00B60430" w:rsidRPr="00E538AF">
            <w:rPr>
              <w:rFonts w:cs="Arial"/>
              <w:noProof/>
              <w:color w:val="262626" w:themeColor="text1" w:themeTint="D9"/>
              <w:szCs w:val="24"/>
            </w:rPr>
            <w:t>(Estyn, 2011)</w:t>
          </w:r>
          <w:r w:rsidR="00B60430" w:rsidRPr="00E538AF">
            <w:rPr>
              <w:rStyle w:val="3oh-"/>
              <w:rFonts w:cs="Arial"/>
              <w:color w:val="262626" w:themeColor="text1" w:themeTint="D9"/>
              <w:szCs w:val="24"/>
            </w:rPr>
            <w:fldChar w:fldCharType="end"/>
          </w:r>
        </w:sdtContent>
      </w:sdt>
      <w:r w:rsidR="0056537D" w:rsidRPr="00E538AF">
        <w:rPr>
          <w:rStyle w:val="3oh-"/>
          <w:rFonts w:cs="Arial"/>
          <w:color w:val="262626" w:themeColor="text1" w:themeTint="D9"/>
          <w:szCs w:val="24"/>
        </w:rPr>
        <w:t>. Staff training m</w:t>
      </w:r>
      <w:r w:rsidRPr="00E538AF">
        <w:rPr>
          <w:rStyle w:val="3oh-"/>
          <w:rFonts w:cs="Arial"/>
          <w:color w:val="262626" w:themeColor="text1" w:themeTint="D9"/>
          <w:szCs w:val="24"/>
        </w:rPr>
        <w:t>ay</w:t>
      </w:r>
      <w:r w:rsidR="0056537D" w:rsidRPr="00E538AF">
        <w:rPr>
          <w:rStyle w:val="3oh-"/>
          <w:rFonts w:cs="Arial"/>
          <w:color w:val="262626" w:themeColor="text1" w:themeTint="D9"/>
          <w:szCs w:val="24"/>
        </w:rPr>
        <w:t xml:space="preserve"> </w:t>
      </w:r>
      <w:r w:rsidRPr="00E538AF">
        <w:rPr>
          <w:rStyle w:val="3oh-"/>
          <w:rFonts w:cs="Arial"/>
          <w:color w:val="262626" w:themeColor="text1" w:themeTint="D9"/>
          <w:szCs w:val="24"/>
        </w:rPr>
        <w:t>be needed. Some young people will find it harder in mainstream education at times but they should be made to feel included. The schools sho</w:t>
      </w:r>
      <w:r w:rsidR="0056537D" w:rsidRPr="00E538AF">
        <w:rPr>
          <w:rStyle w:val="3oh-"/>
          <w:rFonts w:cs="Arial"/>
          <w:color w:val="262626" w:themeColor="text1" w:themeTint="D9"/>
          <w:szCs w:val="24"/>
        </w:rPr>
        <w:t xml:space="preserve">uld already have in place, plans, </w:t>
      </w:r>
      <w:r w:rsidRPr="00E538AF">
        <w:rPr>
          <w:rStyle w:val="3oh-"/>
          <w:rFonts w:cs="Arial"/>
          <w:color w:val="262626" w:themeColor="text1" w:themeTint="D9"/>
          <w:szCs w:val="24"/>
        </w:rPr>
        <w:t>k</w:t>
      </w:r>
      <w:r w:rsidR="0056537D" w:rsidRPr="00E538AF">
        <w:rPr>
          <w:rStyle w:val="3oh-"/>
          <w:rFonts w:cs="Arial"/>
          <w:color w:val="262626" w:themeColor="text1" w:themeTint="D9"/>
          <w:szCs w:val="24"/>
        </w:rPr>
        <w:t>ey personnel,</w:t>
      </w:r>
      <w:r w:rsidRPr="00E538AF">
        <w:rPr>
          <w:rStyle w:val="3oh-"/>
          <w:rFonts w:cs="Arial"/>
          <w:color w:val="262626" w:themeColor="text1" w:themeTint="D9"/>
          <w:szCs w:val="24"/>
        </w:rPr>
        <w:t xml:space="preserve"> appropriate curriculum, high expectations</w:t>
      </w:r>
      <w:r w:rsidR="0056537D" w:rsidRPr="00E538AF">
        <w:rPr>
          <w:rStyle w:val="3oh-"/>
          <w:rFonts w:cs="Arial"/>
          <w:color w:val="262626" w:themeColor="text1" w:themeTint="D9"/>
          <w:szCs w:val="24"/>
        </w:rPr>
        <w:t>,</w:t>
      </w:r>
      <w:r w:rsidRPr="00E538AF">
        <w:rPr>
          <w:rStyle w:val="3oh-"/>
          <w:rFonts w:cs="Arial"/>
          <w:color w:val="262626" w:themeColor="text1" w:themeTint="D9"/>
          <w:szCs w:val="24"/>
        </w:rPr>
        <w:t xml:space="preserve"> training strategies, and be involving parents and carers as well as outside agencies </w:t>
      </w:r>
      <w:r w:rsidR="0056537D" w:rsidRPr="00E538AF">
        <w:rPr>
          <w:rStyle w:val="3oh-"/>
          <w:rFonts w:cs="Arial"/>
          <w:color w:val="262626" w:themeColor="text1" w:themeTint="D9"/>
          <w:szCs w:val="24"/>
        </w:rPr>
        <w:t>(</w:t>
      </w:r>
      <w:r w:rsidR="00E538AF" w:rsidRPr="00E538AF">
        <w:rPr>
          <w:rStyle w:val="3oh-"/>
          <w:rFonts w:cs="Arial"/>
          <w:color w:val="262626" w:themeColor="text1" w:themeTint="D9"/>
          <w:szCs w:val="24"/>
        </w:rPr>
        <w:t>WG</w:t>
      </w:r>
      <w:r w:rsidRPr="00E538AF">
        <w:rPr>
          <w:rStyle w:val="3oh-"/>
          <w:rFonts w:cs="Arial"/>
          <w:color w:val="262626" w:themeColor="text1" w:themeTint="D9"/>
          <w:szCs w:val="24"/>
        </w:rPr>
        <w:t xml:space="preserve">, 2016). Schools </w:t>
      </w:r>
      <w:r w:rsidR="0056537D" w:rsidRPr="00E538AF">
        <w:rPr>
          <w:rStyle w:val="3oh-"/>
          <w:rFonts w:cs="Arial"/>
          <w:color w:val="262626" w:themeColor="text1" w:themeTint="D9"/>
          <w:szCs w:val="24"/>
        </w:rPr>
        <w:t xml:space="preserve">are supported to </w:t>
      </w:r>
      <w:r w:rsidRPr="00E538AF">
        <w:rPr>
          <w:rStyle w:val="3oh-"/>
          <w:rFonts w:cs="Arial"/>
          <w:color w:val="262626" w:themeColor="text1" w:themeTint="D9"/>
          <w:szCs w:val="24"/>
        </w:rPr>
        <w:t>help re</w:t>
      </w:r>
      <w:r w:rsidR="0056537D" w:rsidRPr="00E538AF">
        <w:rPr>
          <w:rStyle w:val="3oh-"/>
          <w:rFonts w:cs="Arial"/>
          <w:color w:val="262626" w:themeColor="text1" w:themeTint="D9"/>
          <w:szCs w:val="24"/>
        </w:rPr>
        <w:t>move any barriers to learning</w:t>
      </w:r>
      <w:sdt>
        <w:sdtPr>
          <w:rPr>
            <w:rStyle w:val="3oh-"/>
            <w:rFonts w:cs="Arial"/>
            <w:color w:val="262626" w:themeColor="text1" w:themeTint="D9"/>
            <w:szCs w:val="24"/>
          </w:rPr>
          <w:id w:val="456612923"/>
          <w:citation/>
        </w:sdtPr>
        <w:sdtContent>
          <w:r w:rsidR="00B60430" w:rsidRPr="00E538AF">
            <w:rPr>
              <w:rStyle w:val="3oh-"/>
              <w:rFonts w:cs="Arial"/>
              <w:color w:val="262626" w:themeColor="text1" w:themeTint="D9"/>
              <w:szCs w:val="24"/>
            </w:rPr>
            <w:fldChar w:fldCharType="begin"/>
          </w:r>
          <w:r w:rsidR="00B60430" w:rsidRPr="00E538AF">
            <w:rPr>
              <w:rStyle w:val="3oh-"/>
              <w:rFonts w:cs="Arial"/>
              <w:color w:val="262626" w:themeColor="text1" w:themeTint="D9"/>
              <w:szCs w:val="24"/>
            </w:rPr>
            <w:instrText xml:space="preserve"> CITATION Est13 \l 2057 </w:instrText>
          </w:r>
          <w:r w:rsidR="00B60430" w:rsidRPr="00E538AF">
            <w:rPr>
              <w:rStyle w:val="3oh-"/>
              <w:rFonts w:cs="Arial"/>
              <w:color w:val="262626" w:themeColor="text1" w:themeTint="D9"/>
              <w:szCs w:val="24"/>
            </w:rPr>
            <w:fldChar w:fldCharType="separate"/>
          </w:r>
          <w:r w:rsidR="00B60430" w:rsidRPr="00E538AF">
            <w:rPr>
              <w:rStyle w:val="3oh-"/>
              <w:rFonts w:cs="Arial"/>
              <w:noProof/>
              <w:color w:val="262626" w:themeColor="text1" w:themeTint="D9"/>
              <w:szCs w:val="24"/>
            </w:rPr>
            <w:t xml:space="preserve"> </w:t>
          </w:r>
          <w:r w:rsidR="00B60430" w:rsidRPr="00E538AF">
            <w:rPr>
              <w:rFonts w:cs="Arial"/>
              <w:noProof/>
              <w:color w:val="262626" w:themeColor="text1" w:themeTint="D9"/>
              <w:szCs w:val="24"/>
            </w:rPr>
            <w:t>(Estyn, 2013)</w:t>
          </w:r>
          <w:r w:rsidR="00B60430" w:rsidRPr="00E538AF">
            <w:rPr>
              <w:rStyle w:val="3oh-"/>
              <w:rFonts w:cs="Arial"/>
              <w:color w:val="262626" w:themeColor="text1" w:themeTint="D9"/>
              <w:szCs w:val="24"/>
            </w:rPr>
            <w:fldChar w:fldCharType="end"/>
          </w:r>
        </w:sdtContent>
      </w:sdt>
      <w:r w:rsidR="0056537D" w:rsidRPr="00E538AF">
        <w:rPr>
          <w:rStyle w:val="3oh-"/>
          <w:rFonts w:cs="Arial"/>
          <w:color w:val="262626" w:themeColor="text1" w:themeTint="D9"/>
          <w:szCs w:val="24"/>
        </w:rPr>
        <w:t>. E</w:t>
      </w:r>
      <w:r w:rsidRPr="00E538AF">
        <w:rPr>
          <w:rStyle w:val="3oh-"/>
          <w:rFonts w:cs="Arial"/>
          <w:color w:val="262626" w:themeColor="text1" w:themeTint="D9"/>
          <w:szCs w:val="24"/>
        </w:rPr>
        <w:t>arly intervention is particularly important</w:t>
      </w:r>
      <w:r w:rsidR="0056537D" w:rsidRPr="00E538AF">
        <w:rPr>
          <w:rStyle w:val="3oh-"/>
          <w:rFonts w:cs="Arial"/>
          <w:color w:val="262626" w:themeColor="text1" w:themeTint="D9"/>
          <w:szCs w:val="24"/>
        </w:rPr>
        <w:t>. S</w:t>
      </w:r>
      <w:r w:rsidRPr="00E538AF">
        <w:rPr>
          <w:rStyle w:val="3oh-"/>
          <w:rFonts w:cs="Arial"/>
          <w:color w:val="262626" w:themeColor="text1" w:themeTint="D9"/>
          <w:szCs w:val="24"/>
        </w:rPr>
        <w:t>upport programs</w:t>
      </w:r>
      <w:r w:rsidR="0056537D" w:rsidRPr="00E538AF">
        <w:rPr>
          <w:rStyle w:val="3oh-"/>
          <w:rFonts w:cs="Arial"/>
          <w:color w:val="262626" w:themeColor="text1" w:themeTint="D9"/>
          <w:szCs w:val="24"/>
        </w:rPr>
        <w:t xml:space="preserve"> for those at risk of exclusion should be in place for parents as we</w:t>
      </w:r>
      <w:r w:rsidR="00E538AF" w:rsidRPr="00E538AF">
        <w:rPr>
          <w:rStyle w:val="3oh-"/>
          <w:rFonts w:cs="Arial"/>
          <w:color w:val="262626" w:themeColor="text1" w:themeTint="D9"/>
          <w:szCs w:val="24"/>
        </w:rPr>
        <w:t>ll as children (WG</w:t>
      </w:r>
      <w:r w:rsidR="0056537D" w:rsidRPr="00E538AF">
        <w:rPr>
          <w:rStyle w:val="3oh-"/>
          <w:rFonts w:cs="Arial"/>
          <w:color w:val="262626" w:themeColor="text1" w:themeTint="D9"/>
          <w:szCs w:val="24"/>
        </w:rPr>
        <w:t>,2016</w:t>
      </w:r>
      <w:r w:rsidRPr="00E538AF">
        <w:rPr>
          <w:rStyle w:val="3oh-"/>
          <w:rFonts w:cs="Arial"/>
          <w:color w:val="262626" w:themeColor="text1" w:themeTint="D9"/>
          <w:szCs w:val="24"/>
        </w:rPr>
        <w:t xml:space="preserve">). </w:t>
      </w:r>
      <w:r w:rsidR="0056537D" w:rsidRPr="00E538AF">
        <w:rPr>
          <w:rStyle w:val="3oh-"/>
          <w:rFonts w:cs="Arial"/>
          <w:color w:val="262626" w:themeColor="text1" w:themeTint="D9"/>
          <w:szCs w:val="24"/>
        </w:rPr>
        <w:t>Locally this is supported by flying start</w:t>
      </w:r>
      <w:sdt>
        <w:sdtPr>
          <w:rPr>
            <w:rStyle w:val="3oh-"/>
            <w:rFonts w:cs="Arial"/>
            <w:color w:val="262626" w:themeColor="text1" w:themeTint="D9"/>
            <w:szCs w:val="24"/>
          </w:rPr>
          <w:id w:val="1388608439"/>
          <w:citation/>
        </w:sdtPr>
        <w:sdtContent>
          <w:r w:rsidR="00B60430" w:rsidRPr="00E538AF">
            <w:rPr>
              <w:rStyle w:val="3oh-"/>
              <w:rFonts w:cs="Arial"/>
              <w:color w:val="262626" w:themeColor="text1" w:themeTint="D9"/>
              <w:szCs w:val="24"/>
            </w:rPr>
            <w:fldChar w:fldCharType="begin"/>
          </w:r>
          <w:r w:rsidR="00B60430" w:rsidRPr="00E538AF">
            <w:rPr>
              <w:rStyle w:val="3oh-"/>
              <w:rFonts w:cs="Arial"/>
              <w:color w:val="262626" w:themeColor="text1" w:themeTint="D9"/>
              <w:szCs w:val="24"/>
            </w:rPr>
            <w:instrText xml:space="preserve"> CITATION Pem17 \l 2057 </w:instrText>
          </w:r>
          <w:r w:rsidR="00B60430" w:rsidRPr="00E538AF">
            <w:rPr>
              <w:rStyle w:val="3oh-"/>
              <w:rFonts w:cs="Arial"/>
              <w:color w:val="262626" w:themeColor="text1" w:themeTint="D9"/>
              <w:szCs w:val="24"/>
            </w:rPr>
            <w:fldChar w:fldCharType="separate"/>
          </w:r>
          <w:r w:rsidR="00B60430" w:rsidRPr="00E538AF">
            <w:rPr>
              <w:rStyle w:val="3oh-"/>
              <w:rFonts w:cs="Arial"/>
              <w:noProof/>
              <w:color w:val="262626" w:themeColor="text1" w:themeTint="D9"/>
              <w:szCs w:val="24"/>
            </w:rPr>
            <w:t xml:space="preserve"> </w:t>
          </w:r>
          <w:r w:rsidR="00B60430" w:rsidRPr="00E538AF">
            <w:rPr>
              <w:rFonts w:cs="Arial"/>
              <w:noProof/>
              <w:color w:val="262626" w:themeColor="text1" w:themeTint="D9"/>
              <w:szCs w:val="24"/>
            </w:rPr>
            <w:t>(Pembrokeshire County Council, 2017)</w:t>
          </w:r>
          <w:r w:rsidR="00B60430" w:rsidRPr="00E538AF">
            <w:rPr>
              <w:rStyle w:val="3oh-"/>
              <w:rFonts w:cs="Arial"/>
              <w:color w:val="262626" w:themeColor="text1" w:themeTint="D9"/>
              <w:szCs w:val="24"/>
            </w:rPr>
            <w:fldChar w:fldCharType="end"/>
          </w:r>
        </w:sdtContent>
      </w:sdt>
      <w:r w:rsidRPr="00E538AF">
        <w:rPr>
          <w:rStyle w:val="3oh-"/>
          <w:rFonts w:cs="Arial"/>
          <w:color w:val="262626" w:themeColor="text1" w:themeTint="D9"/>
          <w:szCs w:val="24"/>
        </w:rPr>
        <w:t>.</w:t>
      </w:r>
      <w:r w:rsidR="0056537D" w:rsidRPr="00E538AF">
        <w:rPr>
          <w:rStyle w:val="3oh-"/>
          <w:rFonts w:cs="Arial"/>
          <w:color w:val="262626" w:themeColor="text1" w:themeTint="D9"/>
          <w:szCs w:val="24"/>
        </w:rPr>
        <w:t xml:space="preserve"> Early intervention can be improved through strategies such as monitoring a</w:t>
      </w:r>
      <w:r w:rsidRPr="00E538AF">
        <w:rPr>
          <w:rStyle w:val="3oh-"/>
          <w:rFonts w:cs="Arial"/>
          <w:color w:val="262626" w:themeColor="text1" w:themeTint="D9"/>
          <w:szCs w:val="24"/>
        </w:rPr>
        <w:t>ttendance</w:t>
      </w:r>
      <w:r w:rsidR="0056537D" w:rsidRPr="00E538AF">
        <w:rPr>
          <w:rStyle w:val="3oh-"/>
          <w:rFonts w:cs="Arial"/>
          <w:color w:val="262626" w:themeColor="text1" w:themeTint="D9"/>
          <w:szCs w:val="24"/>
        </w:rPr>
        <w:t>, through the use if ICT and</w:t>
      </w:r>
      <w:r w:rsidRPr="00E538AF">
        <w:rPr>
          <w:rStyle w:val="3oh-"/>
          <w:rFonts w:cs="Arial"/>
          <w:color w:val="262626" w:themeColor="text1" w:themeTint="D9"/>
          <w:szCs w:val="24"/>
        </w:rPr>
        <w:t xml:space="preserve"> good communication between</w:t>
      </w:r>
      <w:r w:rsidR="0056537D" w:rsidRPr="00E538AF">
        <w:rPr>
          <w:rStyle w:val="3oh-"/>
          <w:rFonts w:cs="Arial"/>
          <w:color w:val="262626" w:themeColor="text1" w:themeTint="D9"/>
          <w:szCs w:val="24"/>
        </w:rPr>
        <w:t xml:space="preserve"> all</w:t>
      </w:r>
      <w:r w:rsidR="00E538AF" w:rsidRPr="00E538AF">
        <w:rPr>
          <w:rStyle w:val="3oh-"/>
          <w:rFonts w:cs="Arial"/>
          <w:noProof/>
          <w:color w:val="262626" w:themeColor="text1" w:themeTint="D9"/>
          <w:szCs w:val="24"/>
        </w:rPr>
        <w:t xml:space="preserve"> </w:t>
      </w:r>
      <w:r w:rsidR="00E538AF" w:rsidRPr="00E538AF">
        <w:rPr>
          <w:rFonts w:cs="Arial"/>
          <w:noProof/>
          <w:color w:val="262626" w:themeColor="text1" w:themeTint="D9"/>
          <w:szCs w:val="24"/>
        </w:rPr>
        <w:t>(WG, 2016)</w:t>
      </w:r>
      <w:r w:rsidRPr="00E538AF">
        <w:rPr>
          <w:rStyle w:val="3oh-"/>
          <w:rFonts w:cs="Arial"/>
          <w:color w:val="262626" w:themeColor="text1" w:themeTint="D9"/>
          <w:szCs w:val="24"/>
        </w:rPr>
        <w:t xml:space="preserve">. </w:t>
      </w:r>
      <w:r w:rsidR="00B60430" w:rsidRPr="00E538AF">
        <w:rPr>
          <w:rStyle w:val="3oh-"/>
          <w:rFonts w:cs="Arial"/>
          <w:color w:val="262626" w:themeColor="text1" w:themeTint="D9"/>
          <w:szCs w:val="24"/>
        </w:rPr>
        <w:t>According to Pembrokeshire County Council (2018a) it is important to support gypsy and traveller families to insure the children attend school setting from flying start right through to secondary school.</w:t>
      </w:r>
      <w:r w:rsidRPr="00E538AF">
        <w:rPr>
          <w:rStyle w:val="3oh-"/>
          <w:rFonts w:cs="Arial"/>
          <w:color w:val="262626" w:themeColor="text1" w:themeTint="D9"/>
          <w:szCs w:val="24"/>
        </w:rPr>
        <w:t xml:space="preserve"> </w:t>
      </w:r>
      <w:r w:rsidR="00016C34" w:rsidRPr="00E538AF">
        <w:rPr>
          <w:rStyle w:val="3oh-"/>
          <w:rFonts w:cs="Arial"/>
          <w:color w:val="262626" w:themeColor="text1" w:themeTint="D9"/>
          <w:szCs w:val="24"/>
        </w:rPr>
        <w:t xml:space="preserve">This </w:t>
      </w:r>
      <w:r w:rsidRPr="00E538AF">
        <w:rPr>
          <w:rStyle w:val="3oh-"/>
          <w:rFonts w:cs="Arial"/>
          <w:color w:val="262626" w:themeColor="text1" w:themeTint="D9"/>
          <w:szCs w:val="24"/>
        </w:rPr>
        <w:t xml:space="preserve">would </w:t>
      </w:r>
      <w:r w:rsidR="00B60430" w:rsidRPr="00E538AF">
        <w:rPr>
          <w:rStyle w:val="3oh-"/>
          <w:rFonts w:cs="Arial"/>
          <w:color w:val="262626" w:themeColor="text1" w:themeTint="D9"/>
          <w:szCs w:val="24"/>
        </w:rPr>
        <w:t>include</w:t>
      </w:r>
      <w:r w:rsidR="0056537D" w:rsidRPr="00E538AF">
        <w:rPr>
          <w:rStyle w:val="3oh-"/>
          <w:rFonts w:cs="Arial"/>
          <w:color w:val="262626" w:themeColor="text1" w:themeTint="D9"/>
          <w:szCs w:val="24"/>
        </w:rPr>
        <w:t xml:space="preserve"> transition to primary school. T</w:t>
      </w:r>
      <w:r w:rsidRPr="00E538AF">
        <w:rPr>
          <w:rStyle w:val="3oh-"/>
          <w:rFonts w:cs="Arial"/>
          <w:color w:val="262626" w:themeColor="text1" w:themeTint="D9"/>
          <w:szCs w:val="24"/>
        </w:rPr>
        <w:t>here should be a smooth transition between settings to make sure all information</w:t>
      </w:r>
      <w:r w:rsidR="0056537D" w:rsidRPr="00E538AF">
        <w:rPr>
          <w:rStyle w:val="3oh-"/>
          <w:rFonts w:cs="Arial"/>
          <w:color w:val="262626" w:themeColor="text1" w:themeTint="D9"/>
          <w:szCs w:val="24"/>
        </w:rPr>
        <w:t xml:space="preserve"> is shared</w:t>
      </w:r>
      <w:r w:rsidRPr="00E538AF">
        <w:rPr>
          <w:rStyle w:val="3oh-"/>
          <w:rFonts w:cs="Arial"/>
          <w:color w:val="262626" w:themeColor="text1" w:themeTint="D9"/>
          <w:szCs w:val="24"/>
        </w:rPr>
        <w:t xml:space="preserve"> correctly</w:t>
      </w:r>
      <w:r w:rsidR="00E538AF" w:rsidRPr="00E538AF">
        <w:rPr>
          <w:rStyle w:val="3oh-"/>
          <w:rFonts w:cs="Arial"/>
          <w:noProof/>
          <w:color w:val="262626" w:themeColor="text1" w:themeTint="D9"/>
          <w:szCs w:val="24"/>
        </w:rPr>
        <w:t xml:space="preserve"> </w:t>
      </w:r>
      <w:r w:rsidR="00E538AF" w:rsidRPr="00E538AF">
        <w:rPr>
          <w:rFonts w:cs="Arial"/>
          <w:noProof/>
          <w:color w:val="262626" w:themeColor="text1" w:themeTint="D9"/>
          <w:szCs w:val="24"/>
        </w:rPr>
        <w:t>(WG, 2016)</w:t>
      </w:r>
      <w:r w:rsidRPr="00E538AF">
        <w:rPr>
          <w:rStyle w:val="3oh-"/>
          <w:rFonts w:cs="Arial"/>
          <w:color w:val="262626" w:themeColor="text1" w:themeTint="D9"/>
          <w:szCs w:val="24"/>
        </w:rPr>
        <w:t>. This is because transition is often a difficult time for children and young people when changing schools especially if they have additional learning needs and need support</w:t>
      </w:r>
      <w:sdt>
        <w:sdtPr>
          <w:rPr>
            <w:rStyle w:val="3oh-"/>
            <w:rFonts w:cs="Arial"/>
            <w:color w:val="262626" w:themeColor="text1" w:themeTint="D9"/>
            <w:szCs w:val="24"/>
          </w:rPr>
          <w:id w:val="-1884938059"/>
          <w:citation/>
        </w:sdtPr>
        <w:sdtContent>
          <w:r w:rsidR="00B60430" w:rsidRPr="00E538AF">
            <w:rPr>
              <w:rStyle w:val="3oh-"/>
              <w:rFonts w:cs="Arial"/>
              <w:color w:val="262626" w:themeColor="text1" w:themeTint="D9"/>
              <w:szCs w:val="24"/>
            </w:rPr>
            <w:fldChar w:fldCharType="begin"/>
          </w:r>
          <w:r w:rsidR="00B60430" w:rsidRPr="00E538AF">
            <w:rPr>
              <w:rStyle w:val="3oh-"/>
              <w:rFonts w:cs="Arial"/>
              <w:color w:val="262626" w:themeColor="text1" w:themeTint="D9"/>
              <w:szCs w:val="24"/>
            </w:rPr>
            <w:instrText xml:space="preserve"> CITATION Est11 \l 2057 </w:instrText>
          </w:r>
          <w:r w:rsidR="00B60430" w:rsidRPr="00E538AF">
            <w:rPr>
              <w:rStyle w:val="3oh-"/>
              <w:rFonts w:cs="Arial"/>
              <w:color w:val="262626" w:themeColor="text1" w:themeTint="D9"/>
              <w:szCs w:val="24"/>
            </w:rPr>
            <w:fldChar w:fldCharType="separate"/>
          </w:r>
          <w:r w:rsidR="00B60430" w:rsidRPr="00E538AF">
            <w:rPr>
              <w:rStyle w:val="3oh-"/>
              <w:rFonts w:cs="Arial"/>
              <w:noProof/>
              <w:color w:val="262626" w:themeColor="text1" w:themeTint="D9"/>
              <w:szCs w:val="24"/>
            </w:rPr>
            <w:t xml:space="preserve"> </w:t>
          </w:r>
          <w:r w:rsidR="00B60430" w:rsidRPr="00E538AF">
            <w:rPr>
              <w:rFonts w:cs="Arial"/>
              <w:noProof/>
              <w:color w:val="262626" w:themeColor="text1" w:themeTint="D9"/>
              <w:szCs w:val="24"/>
            </w:rPr>
            <w:t>(Estyn, 2011)</w:t>
          </w:r>
          <w:r w:rsidR="00B60430" w:rsidRPr="00E538AF">
            <w:rPr>
              <w:rStyle w:val="3oh-"/>
              <w:rFonts w:cs="Arial"/>
              <w:color w:val="262626" w:themeColor="text1" w:themeTint="D9"/>
              <w:szCs w:val="24"/>
            </w:rPr>
            <w:fldChar w:fldCharType="end"/>
          </w:r>
        </w:sdtContent>
      </w:sdt>
      <w:r w:rsidRPr="00E538AF">
        <w:rPr>
          <w:rStyle w:val="3oh-"/>
          <w:rFonts w:cs="Arial"/>
          <w:color w:val="262626" w:themeColor="text1" w:themeTint="D9"/>
          <w:szCs w:val="24"/>
        </w:rPr>
        <w:t>. It is important that transition is done effectively when preschool children</w:t>
      </w:r>
      <w:r w:rsidR="0056537D" w:rsidRPr="00E538AF">
        <w:rPr>
          <w:rStyle w:val="3oh-"/>
          <w:rFonts w:cs="Arial"/>
          <w:color w:val="262626" w:themeColor="text1" w:themeTint="D9"/>
          <w:szCs w:val="24"/>
        </w:rPr>
        <w:t xml:space="preserve"> move to primary school</w:t>
      </w:r>
      <w:r w:rsidRPr="00E538AF">
        <w:rPr>
          <w:rStyle w:val="3oh-"/>
          <w:rFonts w:cs="Arial"/>
          <w:color w:val="262626" w:themeColor="text1" w:themeTint="D9"/>
          <w:szCs w:val="24"/>
        </w:rPr>
        <w:t xml:space="preserve"> and children transferring to secondary</w:t>
      </w:r>
      <w:r w:rsidR="0056537D" w:rsidRPr="00E538AF">
        <w:rPr>
          <w:rStyle w:val="3oh-"/>
          <w:rFonts w:cs="Arial"/>
          <w:color w:val="262626" w:themeColor="text1" w:themeTint="D9"/>
          <w:szCs w:val="24"/>
        </w:rPr>
        <w:t>. S</w:t>
      </w:r>
      <w:r w:rsidRPr="00E538AF">
        <w:rPr>
          <w:rStyle w:val="3oh-"/>
          <w:rFonts w:cs="Arial"/>
          <w:color w:val="262626" w:themeColor="text1" w:themeTint="D9"/>
          <w:szCs w:val="24"/>
        </w:rPr>
        <w:t>chools must work together and make sure the children’s records transferred promptly from primary to secondary within 15 days. In year six an up to date statement must be done by the 15th of February before they go into secondary school (</w:t>
      </w:r>
      <w:r w:rsidR="00E538AF" w:rsidRPr="00E538AF">
        <w:rPr>
          <w:rStyle w:val="3oh-"/>
          <w:rFonts w:cs="Arial"/>
          <w:color w:val="262626" w:themeColor="text1" w:themeTint="D9"/>
          <w:szCs w:val="24"/>
        </w:rPr>
        <w:t>WG</w:t>
      </w:r>
      <w:r w:rsidRPr="00E538AF">
        <w:rPr>
          <w:rStyle w:val="3oh-"/>
          <w:rFonts w:cs="Arial"/>
          <w:color w:val="262626" w:themeColor="text1" w:themeTint="D9"/>
          <w:szCs w:val="24"/>
        </w:rPr>
        <w:t xml:space="preserve">,2016). A </w:t>
      </w:r>
      <w:r w:rsidRPr="00E538AF">
        <w:rPr>
          <w:rStyle w:val="3oh-"/>
          <w:rFonts w:cs="Arial"/>
          <w:color w:val="262626" w:themeColor="text1" w:themeTint="D9"/>
          <w:szCs w:val="24"/>
        </w:rPr>
        <w:lastRenderedPageBreak/>
        <w:t>hig</w:t>
      </w:r>
      <w:r w:rsidR="00B60430" w:rsidRPr="00E538AF">
        <w:rPr>
          <w:rStyle w:val="3oh-"/>
          <w:rFonts w:cs="Arial"/>
          <w:color w:val="262626" w:themeColor="text1" w:themeTint="D9"/>
          <w:szCs w:val="24"/>
        </w:rPr>
        <w:t>h amount of children and young p</w:t>
      </w:r>
      <w:r w:rsidRPr="00E538AF">
        <w:rPr>
          <w:rStyle w:val="3oh-"/>
          <w:rFonts w:cs="Arial"/>
          <w:color w:val="262626" w:themeColor="text1" w:themeTint="D9"/>
          <w:szCs w:val="24"/>
        </w:rPr>
        <w:t>eople need support at some point throughout their education from small things like helping with reading or extra help with particular subjects or catching up after illness. Teaching should be differentiated to allow for individual pupil needs</w:t>
      </w:r>
      <w:sdt>
        <w:sdtPr>
          <w:rPr>
            <w:rStyle w:val="3oh-"/>
            <w:rFonts w:cs="Arial"/>
            <w:color w:val="262626" w:themeColor="text1" w:themeTint="D9"/>
            <w:szCs w:val="24"/>
          </w:rPr>
          <w:id w:val="-861361838"/>
          <w:citation/>
        </w:sdtPr>
        <w:sdtContent>
          <w:r w:rsidR="00B60430" w:rsidRPr="00E538AF">
            <w:rPr>
              <w:rStyle w:val="3oh-"/>
              <w:rFonts w:cs="Arial"/>
              <w:color w:val="262626" w:themeColor="text1" w:themeTint="D9"/>
              <w:szCs w:val="24"/>
            </w:rPr>
            <w:fldChar w:fldCharType="begin"/>
          </w:r>
          <w:r w:rsidR="00B60430" w:rsidRPr="00E538AF">
            <w:rPr>
              <w:rStyle w:val="3oh-"/>
              <w:rFonts w:cs="Arial"/>
              <w:color w:val="262626" w:themeColor="text1" w:themeTint="D9"/>
              <w:szCs w:val="24"/>
            </w:rPr>
            <w:instrText xml:space="preserve"> CITATION Est11 \l 2057 </w:instrText>
          </w:r>
          <w:r w:rsidR="00B60430" w:rsidRPr="00E538AF">
            <w:rPr>
              <w:rStyle w:val="3oh-"/>
              <w:rFonts w:cs="Arial"/>
              <w:color w:val="262626" w:themeColor="text1" w:themeTint="D9"/>
              <w:szCs w:val="24"/>
            </w:rPr>
            <w:fldChar w:fldCharType="separate"/>
          </w:r>
          <w:r w:rsidR="00B60430" w:rsidRPr="00E538AF">
            <w:rPr>
              <w:rStyle w:val="3oh-"/>
              <w:rFonts w:cs="Arial"/>
              <w:noProof/>
              <w:color w:val="262626" w:themeColor="text1" w:themeTint="D9"/>
              <w:szCs w:val="24"/>
            </w:rPr>
            <w:t xml:space="preserve"> </w:t>
          </w:r>
          <w:r w:rsidR="00B60430" w:rsidRPr="00E538AF">
            <w:rPr>
              <w:rFonts w:cs="Arial"/>
              <w:noProof/>
              <w:color w:val="262626" w:themeColor="text1" w:themeTint="D9"/>
              <w:szCs w:val="24"/>
            </w:rPr>
            <w:t>(Estyn, 2011)</w:t>
          </w:r>
          <w:r w:rsidR="00B60430" w:rsidRPr="00E538AF">
            <w:rPr>
              <w:rStyle w:val="3oh-"/>
              <w:rFonts w:cs="Arial"/>
              <w:color w:val="262626" w:themeColor="text1" w:themeTint="D9"/>
              <w:szCs w:val="24"/>
            </w:rPr>
            <w:fldChar w:fldCharType="end"/>
          </w:r>
        </w:sdtContent>
      </w:sdt>
      <w:r w:rsidRPr="00E538AF">
        <w:rPr>
          <w:rStyle w:val="3oh-"/>
          <w:rFonts w:cs="Arial"/>
          <w:color w:val="262626" w:themeColor="text1" w:themeTint="D9"/>
          <w:szCs w:val="24"/>
        </w:rPr>
        <w:t>.</w:t>
      </w:r>
    </w:p>
    <w:p w:rsidR="00E06A6A" w:rsidRPr="00E538AF" w:rsidRDefault="0056537D" w:rsidP="00E538AF">
      <w:pPr>
        <w:spacing w:line="480" w:lineRule="auto"/>
        <w:rPr>
          <w:rFonts w:eastAsia="Times New Roman" w:cs="Arial"/>
          <w:lang w:eastAsia="en-GB"/>
        </w:rPr>
      </w:pPr>
      <w:r w:rsidRPr="00E538AF">
        <w:rPr>
          <w:rFonts w:cs="Arial"/>
        </w:rPr>
        <w:t xml:space="preserve">There are many reasons why young people </w:t>
      </w:r>
      <w:r w:rsidR="00095616" w:rsidRPr="00E538AF">
        <w:rPr>
          <w:rFonts w:cs="Arial"/>
        </w:rPr>
        <w:t xml:space="preserve">and children need extra support </w:t>
      </w:r>
      <w:r w:rsidRPr="00E538AF">
        <w:rPr>
          <w:rFonts w:cs="Arial"/>
        </w:rPr>
        <w:t>and therefore there are many different types of support for children and young people from diverse backgrounds</w:t>
      </w:r>
      <w:sdt>
        <w:sdtPr>
          <w:rPr>
            <w:rFonts w:cs="Arial"/>
          </w:rPr>
          <w:id w:val="-131951115"/>
          <w:citation/>
        </w:sdtPr>
        <w:sdtContent>
          <w:r w:rsidR="00B60430" w:rsidRPr="00E538AF">
            <w:rPr>
              <w:rFonts w:cs="Arial"/>
            </w:rPr>
            <w:fldChar w:fldCharType="begin"/>
          </w:r>
          <w:r w:rsidR="00B60430" w:rsidRPr="00E538AF">
            <w:rPr>
              <w:rFonts w:cs="Arial"/>
            </w:rPr>
            <w:instrText xml:space="preserve"> CITATION Cen18 \l 2057 </w:instrText>
          </w:r>
          <w:r w:rsidR="00B60430" w:rsidRPr="00E538AF">
            <w:rPr>
              <w:rFonts w:cs="Arial"/>
            </w:rPr>
            <w:fldChar w:fldCharType="separate"/>
          </w:r>
          <w:r w:rsidR="00B60430" w:rsidRPr="00E538AF">
            <w:rPr>
              <w:rFonts w:cs="Arial"/>
              <w:noProof/>
            </w:rPr>
            <w:t xml:space="preserve"> (Centre for Studies on Inclusive Education, 2018)</w:t>
          </w:r>
          <w:r w:rsidR="00B60430" w:rsidRPr="00E538AF">
            <w:rPr>
              <w:rFonts w:cs="Arial"/>
            </w:rPr>
            <w:fldChar w:fldCharType="end"/>
          </w:r>
        </w:sdtContent>
      </w:sdt>
      <w:r w:rsidR="00095616" w:rsidRPr="00E538AF">
        <w:rPr>
          <w:rFonts w:cs="Arial"/>
        </w:rPr>
        <w:t>. This could be long-term or short-term</w:t>
      </w:r>
      <w:r w:rsidRPr="00E538AF">
        <w:rPr>
          <w:rFonts w:cs="Arial"/>
        </w:rPr>
        <w:t xml:space="preserve">. According to the </w:t>
      </w:r>
      <w:r w:rsidR="00E538AF" w:rsidRPr="00E538AF">
        <w:rPr>
          <w:rFonts w:cs="Arial"/>
        </w:rPr>
        <w:t>WG</w:t>
      </w:r>
      <w:r w:rsidR="00B60430" w:rsidRPr="00E538AF">
        <w:rPr>
          <w:rFonts w:cs="Arial"/>
        </w:rPr>
        <w:t xml:space="preserve"> </w:t>
      </w:r>
      <w:r w:rsidRPr="00E538AF">
        <w:rPr>
          <w:rFonts w:cs="Arial"/>
        </w:rPr>
        <w:t xml:space="preserve">(2016) </w:t>
      </w:r>
      <w:r w:rsidR="00B60430" w:rsidRPr="00E538AF">
        <w:rPr>
          <w:rFonts w:cs="Arial"/>
        </w:rPr>
        <w:t xml:space="preserve">there is </w:t>
      </w:r>
      <w:r w:rsidRPr="00E538AF">
        <w:rPr>
          <w:rFonts w:cs="Arial"/>
        </w:rPr>
        <w:t>evidence of pupils with extra support needs who are often vulnerable are at a higher risk of disengagement in schools, making them socially excluded and compounding their difficulties.</w:t>
      </w:r>
      <w:r w:rsidR="00B60430" w:rsidRPr="00E538AF">
        <w:rPr>
          <w:rFonts w:eastAsia="Times New Roman" w:cs="Arial"/>
          <w:color w:val="385623" w:themeColor="accent6" w:themeShade="80"/>
          <w:szCs w:val="24"/>
          <w:lang w:eastAsia="en-GB"/>
        </w:rPr>
        <w:t xml:space="preserve"> </w:t>
      </w:r>
      <w:r w:rsidR="00B60430" w:rsidRPr="00E538AF">
        <w:rPr>
          <w:rFonts w:eastAsia="Times New Roman" w:cs="Arial"/>
          <w:color w:val="000000" w:themeColor="text1"/>
          <w:szCs w:val="24"/>
          <w:lang w:eastAsia="en-GB"/>
        </w:rPr>
        <w:t>Gypsy pupils are at greatest risk of disengaging from education and are also the group that have the lowest attainment</w:t>
      </w:r>
      <w:sdt>
        <w:sdtPr>
          <w:rPr>
            <w:rFonts w:eastAsia="Times New Roman" w:cs="Arial"/>
            <w:color w:val="000000" w:themeColor="text1"/>
            <w:szCs w:val="24"/>
            <w:lang w:eastAsia="en-GB"/>
          </w:rPr>
          <w:id w:val="1684936085"/>
          <w:citation/>
        </w:sdtPr>
        <w:sdtContent>
          <w:r w:rsidR="00B60430" w:rsidRPr="00E538AF">
            <w:rPr>
              <w:rFonts w:eastAsia="Times New Roman" w:cs="Arial"/>
              <w:color w:val="000000" w:themeColor="text1"/>
              <w:szCs w:val="24"/>
              <w:lang w:eastAsia="en-GB"/>
            </w:rPr>
            <w:fldChar w:fldCharType="begin"/>
          </w:r>
          <w:r w:rsidR="00B60430" w:rsidRPr="00E538AF">
            <w:rPr>
              <w:rFonts w:eastAsia="Times New Roman" w:cs="Arial"/>
              <w:color w:val="000000" w:themeColor="text1"/>
              <w:szCs w:val="24"/>
              <w:lang w:eastAsia="en-GB"/>
            </w:rPr>
            <w:instrText xml:space="preserve"> CITATION Fen14 \l 2057 </w:instrText>
          </w:r>
          <w:r w:rsidR="00B60430" w:rsidRPr="00E538AF">
            <w:rPr>
              <w:rFonts w:eastAsia="Times New Roman" w:cs="Arial"/>
              <w:color w:val="000000" w:themeColor="text1"/>
              <w:szCs w:val="24"/>
              <w:lang w:eastAsia="en-GB"/>
            </w:rPr>
            <w:fldChar w:fldCharType="separate"/>
          </w:r>
          <w:r w:rsidR="00B60430" w:rsidRPr="00E538AF">
            <w:rPr>
              <w:rFonts w:eastAsia="Times New Roman" w:cs="Arial"/>
              <w:noProof/>
              <w:color w:val="000000" w:themeColor="text1"/>
              <w:szCs w:val="24"/>
              <w:lang w:eastAsia="en-GB"/>
            </w:rPr>
            <w:t xml:space="preserve"> (Fensham-Smith, 2014)</w:t>
          </w:r>
          <w:r w:rsidR="00B60430" w:rsidRPr="00E538AF">
            <w:rPr>
              <w:rFonts w:eastAsia="Times New Roman" w:cs="Arial"/>
              <w:color w:val="000000" w:themeColor="text1"/>
              <w:szCs w:val="24"/>
              <w:lang w:eastAsia="en-GB"/>
            </w:rPr>
            <w:fldChar w:fldCharType="end"/>
          </w:r>
        </w:sdtContent>
      </w:sdt>
      <w:r w:rsidR="00B60430" w:rsidRPr="00E538AF">
        <w:rPr>
          <w:rFonts w:eastAsia="Times New Roman" w:cs="Arial"/>
          <w:color w:val="000000" w:themeColor="text1"/>
          <w:szCs w:val="24"/>
          <w:lang w:eastAsia="en-GB"/>
        </w:rPr>
        <w:t xml:space="preserve">. </w:t>
      </w:r>
      <w:r w:rsidRPr="00E538AF">
        <w:rPr>
          <w:rFonts w:cs="Arial"/>
        </w:rPr>
        <w:t>There should be a whole school approach to support to prevent disengageme</w:t>
      </w:r>
      <w:r w:rsidR="00095616" w:rsidRPr="00E538AF">
        <w:rPr>
          <w:rFonts w:cs="Arial"/>
        </w:rPr>
        <w:t>nt and prevent bullying</w:t>
      </w:r>
      <w:sdt>
        <w:sdtPr>
          <w:rPr>
            <w:rFonts w:cs="Arial"/>
          </w:rPr>
          <w:id w:val="232671510"/>
          <w:citation/>
        </w:sdtPr>
        <w:sdtContent>
          <w:r w:rsidR="00B60430" w:rsidRPr="00E538AF">
            <w:rPr>
              <w:rFonts w:cs="Arial"/>
            </w:rPr>
            <w:fldChar w:fldCharType="begin"/>
          </w:r>
          <w:r w:rsidR="00B60430" w:rsidRPr="00E538AF">
            <w:rPr>
              <w:rFonts w:cs="Arial"/>
            </w:rPr>
            <w:instrText xml:space="preserve"> CITATION Est11 \l 2057 </w:instrText>
          </w:r>
          <w:r w:rsidR="00B60430" w:rsidRPr="00E538AF">
            <w:rPr>
              <w:rFonts w:cs="Arial"/>
            </w:rPr>
            <w:fldChar w:fldCharType="separate"/>
          </w:r>
          <w:r w:rsidR="00B60430" w:rsidRPr="00E538AF">
            <w:rPr>
              <w:rFonts w:cs="Arial"/>
              <w:noProof/>
            </w:rPr>
            <w:t xml:space="preserve"> (Estyn, 2011)</w:t>
          </w:r>
          <w:r w:rsidR="00B60430" w:rsidRPr="00E538AF">
            <w:rPr>
              <w:rFonts w:cs="Arial"/>
            </w:rPr>
            <w:fldChar w:fldCharType="end"/>
          </w:r>
        </w:sdtContent>
      </w:sdt>
      <w:r w:rsidR="00095616" w:rsidRPr="00E538AF">
        <w:rPr>
          <w:rFonts w:cs="Arial"/>
        </w:rPr>
        <w:t>.</w:t>
      </w:r>
      <w:r w:rsidR="00541823" w:rsidRPr="00E538AF">
        <w:rPr>
          <w:rFonts w:cs="Arial"/>
        </w:rPr>
        <w:t xml:space="preserve"> Gypsy parents suggests that racist bullying is the main reason for poor attendance</w:t>
      </w:r>
      <w:sdt>
        <w:sdtPr>
          <w:rPr>
            <w:rFonts w:cs="Arial"/>
          </w:rPr>
          <w:id w:val="944965481"/>
          <w:citation/>
        </w:sdtPr>
        <w:sdtContent>
          <w:r w:rsidR="00541823" w:rsidRPr="00E538AF">
            <w:rPr>
              <w:rFonts w:cs="Arial"/>
            </w:rPr>
            <w:fldChar w:fldCharType="begin"/>
          </w:r>
          <w:r w:rsidR="00541823" w:rsidRPr="00E538AF">
            <w:rPr>
              <w:rFonts w:cs="Arial"/>
            </w:rPr>
            <w:instrText xml:space="preserve"> CITATION Fen14 \l 2057 </w:instrText>
          </w:r>
          <w:r w:rsidR="00541823" w:rsidRPr="00E538AF">
            <w:rPr>
              <w:rFonts w:cs="Arial"/>
            </w:rPr>
            <w:fldChar w:fldCharType="separate"/>
          </w:r>
          <w:r w:rsidR="00541823" w:rsidRPr="00E538AF">
            <w:rPr>
              <w:rFonts w:cs="Arial"/>
              <w:noProof/>
            </w:rPr>
            <w:t xml:space="preserve"> (Fensham-Smith, 2014)</w:t>
          </w:r>
          <w:r w:rsidR="00541823" w:rsidRPr="00E538AF">
            <w:rPr>
              <w:rFonts w:cs="Arial"/>
            </w:rPr>
            <w:fldChar w:fldCharType="end"/>
          </w:r>
        </w:sdtContent>
      </w:sdt>
      <w:r w:rsidR="00541823" w:rsidRPr="00E538AF">
        <w:rPr>
          <w:rFonts w:cs="Arial"/>
        </w:rPr>
        <w:t xml:space="preserve">. </w:t>
      </w:r>
      <w:r w:rsidR="00095616" w:rsidRPr="00E538AF">
        <w:rPr>
          <w:rFonts w:cs="Arial"/>
        </w:rPr>
        <w:t xml:space="preserve">The </w:t>
      </w:r>
      <w:r w:rsidR="00E538AF" w:rsidRPr="00E538AF">
        <w:rPr>
          <w:rFonts w:cs="Arial"/>
        </w:rPr>
        <w:t>WG</w:t>
      </w:r>
      <w:r w:rsidR="00541823" w:rsidRPr="00E538AF">
        <w:rPr>
          <w:rFonts w:cs="Arial"/>
        </w:rPr>
        <w:t xml:space="preserve"> </w:t>
      </w:r>
      <w:r w:rsidRPr="00E538AF">
        <w:rPr>
          <w:rFonts w:cs="Arial"/>
        </w:rPr>
        <w:t xml:space="preserve">(2011) give </w:t>
      </w:r>
      <w:r w:rsidR="00095616" w:rsidRPr="00E538AF">
        <w:rPr>
          <w:rFonts w:cs="Arial"/>
        </w:rPr>
        <w:t xml:space="preserve">whole </w:t>
      </w:r>
      <w:r w:rsidRPr="00E538AF">
        <w:rPr>
          <w:rFonts w:cs="Arial"/>
        </w:rPr>
        <w:t>school strategies including anti-bullying policies, PSE lesson and the school ethos which appreciates diversity. Many teachers can organise a mainstream classroom for pupils with a range of learning difficulties. If teachers are responsive and flexible the pupils</w:t>
      </w:r>
      <w:r w:rsidR="00095616" w:rsidRPr="00E538AF">
        <w:rPr>
          <w:rFonts w:cs="Arial"/>
        </w:rPr>
        <w:t xml:space="preserve"> are more likely</w:t>
      </w:r>
      <w:r w:rsidRPr="00E538AF">
        <w:rPr>
          <w:rFonts w:cs="Arial"/>
        </w:rPr>
        <w:t xml:space="preserve"> to make progress (</w:t>
      </w:r>
      <w:r w:rsidR="00E538AF" w:rsidRPr="00E538AF">
        <w:rPr>
          <w:rFonts w:cs="Arial"/>
        </w:rPr>
        <w:t>WG</w:t>
      </w:r>
      <w:r w:rsidRPr="00E538AF">
        <w:rPr>
          <w:rFonts w:cs="Arial"/>
        </w:rPr>
        <w:t xml:space="preserve">, 2016). The teacher will provide classroom resources to support pupils who need extra help. If the child is removed from </w:t>
      </w:r>
      <w:r w:rsidR="00095616" w:rsidRPr="00E538AF">
        <w:rPr>
          <w:rFonts w:cs="Arial"/>
        </w:rPr>
        <w:t xml:space="preserve">the class for extra support, they should still meet </w:t>
      </w:r>
      <w:r w:rsidRPr="00E538AF">
        <w:rPr>
          <w:rFonts w:cs="Arial"/>
        </w:rPr>
        <w:t>the context of the inclusive curriculum</w:t>
      </w:r>
      <w:sdt>
        <w:sdtPr>
          <w:rPr>
            <w:rFonts w:cs="Arial"/>
          </w:rPr>
          <w:id w:val="-851875294"/>
          <w:citation/>
        </w:sdtPr>
        <w:sdtContent>
          <w:r w:rsidR="00541823" w:rsidRPr="00E538AF">
            <w:rPr>
              <w:rFonts w:cs="Arial"/>
            </w:rPr>
            <w:fldChar w:fldCharType="begin"/>
          </w:r>
          <w:r w:rsidR="00541823" w:rsidRPr="00E538AF">
            <w:rPr>
              <w:rFonts w:cs="Arial"/>
            </w:rPr>
            <w:instrText xml:space="preserve"> CITATION Est13 \l 2057 </w:instrText>
          </w:r>
          <w:r w:rsidR="00541823" w:rsidRPr="00E538AF">
            <w:rPr>
              <w:rFonts w:cs="Arial"/>
            </w:rPr>
            <w:fldChar w:fldCharType="separate"/>
          </w:r>
          <w:r w:rsidR="00541823" w:rsidRPr="00E538AF">
            <w:rPr>
              <w:rFonts w:cs="Arial"/>
              <w:noProof/>
            </w:rPr>
            <w:t xml:space="preserve"> (Estyn, 2013)</w:t>
          </w:r>
          <w:r w:rsidR="00541823" w:rsidRPr="00E538AF">
            <w:rPr>
              <w:rFonts w:cs="Arial"/>
            </w:rPr>
            <w:fldChar w:fldCharType="end"/>
          </w:r>
        </w:sdtContent>
      </w:sdt>
      <w:r w:rsidRPr="00E538AF">
        <w:rPr>
          <w:rFonts w:cs="Arial"/>
        </w:rPr>
        <w:t xml:space="preserve">. The </w:t>
      </w:r>
      <w:r w:rsidR="00E538AF" w:rsidRPr="00E538AF">
        <w:rPr>
          <w:rFonts w:cs="Arial"/>
        </w:rPr>
        <w:t>WG</w:t>
      </w:r>
      <w:r w:rsidR="00541823" w:rsidRPr="00E538AF">
        <w:rPr>
          <w:rFonts w:cs="Arial"/>
        </w:rPr>
        <w:t xml:space="preserve"> </w:t>
      </w:r>
      <w:r w:rsidRPr="00E538AF">
        <w:rPr>
          <w:rFonts w:cs="Arial"/>
        </w:rPr>
        <w:t>(2016) made a program for newly qualified teachers including behaviour management modules. This can be accessed by any teachers. Support could be in the form of breakfast clubs and free school meals as nutrition help</w:t>
      </w:r>
      <w:r w:rsidR="00095616" w:rsidRPr="00E538AF">
        <w:rPr>
          <w:rFonts w:cs="Arial"/>
        </w:rPr>
        <w:t>s with learning and health (</w:t>
      </w:r>
      <w:r w:rsidR="00E538AF" w:rsidRPr="00E538AF">
        <w:rPr>
          <w:rFonts w:cs="Arial"/>
        </w:rPr>
        <w:t>WG</w:t>
      </w:r>
      <w:r w:rsidRPr="00E538AF">
        <w:rPr>
          <w:rFonts w:cs="Arial"/>
        </w:rPr>
        <w:t>, (2016).</w:t>
      </w:r>
    </w:p>
    <w:p w:rsidR="00317750" w:rsidRPr="00E538AF" w:rsidRDefault="00541823" w:rsidP="00E538AF">
      <w:pPr>
        <w:pStyle w:val="NormalWeb"/>
        <w:spacing w:line="480" w:lineRule="auto"/>
        <w:rPr>
          <w:rFonts w:ascii="Arial" w:hAnsi="Arial" w:cs="Arial"/>
          <w:color w:val="000000" w:themeColor="text1"/>
          <w:sz w:val="24"/>
          <w:szCs w:val="24"/>
        </w:rPr>
      </w:pPr>
      <w:r w:rsidRPr="00E538AF">
        <w:rPr>
          <w:rFonts w:ascii="Arial" w:hAnsi="Arial" w:cs="Arial"/>
          <w:color w:val="000000" w:themeColor="text1"/>
          <w:sz w:val="24"/>
          <w:szCs w:val="24"/>
        </w:rPr>
        <w:lastRenderedPageBreak/>
        <w:t>Pembrokeshire County C</w:t>
      </w:r>
      <w:r w:rsidR="00317750" w:rsidRPr="00E538AF">
        <w:rPr>
          <w:rFonts w:ascii="Arial" w:hAnsi="Arial" w:cs="Arial"/>
          <w:color w:val="000000" w:themeColor="text1"/>
          <w:sz w:val="24"/>
          <w:szCs w:val="24"/>
        </w:rPr>
        <w:t>ouncil</w:t>
      </w:r>
      <w:r w:rsidRPr="00E538AF">
        <w:rPr>
          <w:rFonts w:ascii="Arial" w:hAnsi="Arial" w:cs="Arial"/>
          <w:color w:val="000000" w:themeColor="text1"/>
          <w:sz w:val="24"/>
          <w:szCs w:val="24"/>
        </w:rPr>
        <w:t xml:space="preserve"> (2018a) </w:t>
      </w:r>
      <w:r w:rsidR="00317750" w:rsidRPr="00E538AF">
        <w:rPr>
          <w:rFonts w:ascii="Arial" w:hAnsi="Arial" w:cs="Arial"/>
          <w:color w:val="000000" w:themeColor="text1"/>
          <w:sz w:val="24"/>
          <w:szCs w:val="24"/>
        </w:rPr>
        <w:t>support 196 gyp</w:t>
      </w:r>
      <w:r w:rsidRPr="00E538AF">
        <w:rPr>
          <w:rFonts w:ascii="Arial" w:hAnsi="Arial" w:cs="Arial"/>
          <w:color w:val="000000" w:themeColor="text1"/>
          <w:sz w:val="24"/>
          <w:szCs w:val="24"/>
        </w:rPr>
        <w:t>sy and traveller children and</w:t>
      </w:r>
      <w:r w:rsidR="00317750" w:rsidRPr="00E538AF">
        <w:rPr>
          <w:rFonts w:ascii="Arial" w:hAnsi="Arial" w:cs="Arial"/>
          <w:color w:val="000000" w:themeColor="text1"/>
          <w:sz w:val="24"/>
          <w:szCs w:val="24"/>
        </w:rPr>
        <w:t xml:space="preserve"> educate 9% of 11 to 18-year-olds in a special unit at a local s</w:t>
      </w:r>
      <w:r w:rsidRPr="00E538AF">
        <w:rPr>
          <w:rFonts w:ascii="Arial" w:hAnsi="Arial" w:cs="Arial"/>
          <w:color w:val="000000" w:themeColor="text1"/>
          <w:sz w:val="24"/>
          <w:szCs w:val="24"/>
        </w:rPr>
        <w:t>chool. The children</w:t>
      </w:r>
      <w:r w:rsidR="00317750" w:rsidRPr="00E538AF">
        <w:rPr>
          <w:rFonts w:ascii="Arial" w:hAnsi="Arial" w:cs="Arial"/>
          <w:color w:val="000000" w:themeColor="text1"/>
          <w:sz w:val="24"/>
          <w:szCs w:val="24"/>
        </w:rPr>
        <w:t xml:space="preserve"> are in mainstream school until they are 10</w:t>
      </w:r>
      <w:r w:rsidRPr="00E538AF">
        <w:rPr>
          <w:rFonts w:ascii="Arial" w:hAnsi="Arial" w:cs="Arial"/>
          <w:color w:val="000000" w:themeColor="text1"/>
          <w:sz w:val="24"/>
          <w:szCs w:val="24"/>
        </w:rPr>
        <w:t>,</w:t>
      </w:r>
      <w:r w:rsidR="00317750" w:rsidRPr="00E538AF">
        <w:rPr>
          <w:rFonts w:ascii="Arial" w:hAnsi="Arial" w:cs="Arial"/>
          <w:color w:val="000000" w:themeColor="text1"/>
          <w:sz w:val="24"/>
          <w:szCs w:val="24"/>
        </w:rPr>
        <w:t xml:space="preserve"> they then have the option of going into mainstream secondary schoo</w:t>
      </w:r>
      <w:r w:rsidRPr="00E538AF">
        <w:rPr>
          <w:rFonts w:ascii="Arial" w:hAnsi="Arial" w:cs="Arial"/>
          <w:color w:val="000000" w:themeColor="text1"/>
          <w:sz w:val="24"/>
          <w:szCs w:val="24"/>
        </w:rPr>
        <w:t>l or staying in a special unit.</w:t>
      </w:r>
      <w:r w:rsidR="00317750" w:rsidRPr="00E538AF">
        <w:rPr>
          <w:rFonts w:ascii="Arial" w:hAnsi="Arial" w:cs="Arial"/>
          <w:color w:val="000000" w:themeColor="text1"/>
          <w:sz w:val="24"/>
          <w:szCs w:val="24"/>
        </w:rPr>
        <w:t xml:space="preserve"> They will still attend s</w:t>
      </w:r>
      <w:r w:rsidRPr="00E538AF">
        <w:rPr>
          <w:rFonts w:ascii="Arial" w:hAnsi="Arial" w:cs="Arial"/>
          <w:color w:val="000000" w:themeColor="text1"/>
          <w:sz w:val="24"/>
          <w:szCs w:val="24"/>
        </w:rPr>
        <w:t>econdary school</w:t>
      </w:r>
      <w:r w:rsidR="00317750" w:rsidRPr="00E538AF">
        <w:rPr>
          <w:rFonts w:ascii="Arial" w:hAnsi="Arial" w:cs="Arial"/>
          <w:color w:val="000000" w:themeColor="text1"/>
          <w:sz w:val="24"/>
          <w:szCs w:val="24"/>
        </w:rPr>
        <w:t xml:space="preserve"> for some subjects for vocational qualifications such as hair and beauty or mechanic courses</w:t>
      </w:r>
      <w:sdt>
        <w:sdtPr>
          <w:rPr>
            <w:rFonts w:ascii="Arial" w:hAnsi="Arial" w:cs="Arial"/>
            <w:color w:val="000000" w:themeColor="text1"/>
            <w:sz w:val="24"/>
            <w:szCs w:val="24"/>
          </w:rPr>
          <w:id w:val="-1249579536"/>
          <w:citation/>
        </w:sdtPr>
        <w:sdtContent>
          <w:r w:rsidRPr="00E538AF">
            <w:rPr>
              <w:rFonts w:ascii="Arial" w:hAnsi="Arial" w:cs="Arial"/>
              <w:color w:val="000000" w:themeColor="text1"/>
              <w:sz w:val="24"/>
              <w:szCs w:val="24"/>
            </w:rPr>
            <w:fldChar w:fldCharType="begin"/>
          </w:r>
          <w:r w:rsidR="00E538AF" w:rsidRPr="00E538AF">
            <w:rPr>
              <w:rFonts w:ascii="Arial" w:hAnsi="Arial" w:cs="Arial"/>
              <w:color w:val="000000" w:themeColor="text1"/>
              <w:sz w:val="24"/>
              <w:szCs w:val="24"/>
            </w:rPr>
            <w:instrText xml:space="preserve">CITATION Pem18 \l 2057 </w:instrText>
          </w:r>
          <w:r w:rsidRPr="00E538AF">
            <w:rPr>
              <w:rFonts w:ascii="Arial" w:hAnsi="Arial" w:cs="Arial"/>
              <w:color w:val="000000" w:themeColor="text1"/>
              <w:sz w:val="24"/>
              <w:szCs w:val="24"/>
            </w:rPr>
            <w:fldChar w:fldCharType="separate"/>
          </w:r>
          <w:r w:rsidR="00E538AF" w:rsidRPr="00E538AF">
            <w:rPr>
              <w:rFonts w:ascii="Arial" w:hAnsi="Arial" w:cs="Arial"/>
              <w:noProof/>
              <w:color w:val="000000" w:themeColor="text1"/>
              <w:sz w:val="24"/>
              <w:szCs w:val="24"/>
            </w:rPr>
            <w:t xml:space="preserve"> (Pembrokeshire County Coucil, 2018a)</w:t>
          </w:r>
          <w:r w:rsidRPr="00E538AF">
            <w:rPr>
              <w:rFonts w:ascii="Arial" w:hAnsi="Arial" w:cs="Arial"/>
              <w:color w:val="000000" w:themeColor="text1"/>
              <w:sz w:val="24"/>
              <w:szCs w:val="24"/>
            </w:rPr>
            <w:fldChar w:fldCharType="end"/>
          </w:r>
        </w:sdtContent>
      </w:sdt>
      <w:r w:rsidRPr="00E538AF">
        <w:rPr>
          <w:rFonts w:ascii="Arial" w:hAnsi="Arial" w:cs="Arial"/>
          <w:color w:val="000000" w:themeColor="text1"/>
          <w:sz w:val="24"/>
          <w:szCs w:val="24"/>
        </w:rPr>
        <w:t xml:space="preserve">. The advantage </w:t>
      </w:r>
      <w:r w:rsidR="00317750" w:rsidRPr="00E538AF">
        <w:rPr>
          <w:rFonts w:ascii="Arial" w:hAnsi="Arial" w:cs="Arial"/>
          <w:color w:val="000000" w:themeColor="text1"/>
          <w:sz w:val="24"/>
          <w:szCs w:val="24"/>
        </w:rPr>
        <w:t>of the small unit means they can learn a lot better as they have a high staff to pupil ratio</w:t>
      </w:r>
      <w:sdt>
        <w:sdtPr>
          <w:rPr>
            <w:rFonts w:ascii="Arial" w:hAnsi="Arial" w:cs="Arial"/>
            <w:color w:val="000000" w:themeColor="text1"/>
            <w:sz w:val="24"/>
            <w:szCs w:val="24"/>
          </w:rPr>
          <w:id w:val="-956331104"/>
          <w:citation/>
        </w:sdtPr>
        <w:sdtContent>
          <w:r w:rsidRPr="00E538AF">
            <w:rPr>
              <w:rFonts w:ascii="Arial" w:hAnsi="Arial" w:cs="Arial"/>
              <w:color w:val="000000" w:themeColor="text1"/>
              <w:sz w:val="24"/>
              <w:szCs w:val="24"/>
            </w:rPr>
            <w:fldChar w:fldCharType="begin"/>
          </w:r>
          <w:r w:rsidRPr="00E538AF">
            <w:rPr>
              <w:rFonts w:ascii="Arial" w:hAnsi="Arial" w:cs="Arial"/>
              <w:color w:val="000000" w:themeColor="text1"/>
              <w:sz w:val="24"/>
              <w:szCs w:val="24"/>
            </w:rPr>
            <w:instrText xml:space="preserve"> CITATION Fen14 \l 2057 </w:instrText>
          </w:r>
          <w:r w:rsidRPr="00E538AF">
            <w:rPr>
              <w:rFonts w:ascii="Arial" w:hAnsi="Arial" w:cs="Arial"/>
              <w:color w:val="000000" w:themeColor="text1"/>
              <w:sz w:val="24"/>
              <w:szCs w:val="24"/>
            </w:rPr>
            <w:fldChar w:fldCharType="separate"/>
          </w:r>
          <w:r w:rsidRPr="00E538AF">
            <w:rPr>
              <w:rFonts w:ascii="Arial" w:hAnsi="Arial" w:cs="Arial"/>
              <w:noProof/>
              <w:color w:val="000000" w:themeColor="text1"/>
              <w:sz w:val="24"/>
              <w:szCs w:val="24"/>
            </w:rPr>
            <w:t xml:space="preserve"> (Fensham-Smith, 2014)</w:t>
          </w:r>
          <w:r w:rsidRPr="00E538AF">
            <w:rPr>
              <w:rFonts w:ascii="Arial" w:hAnsi="Arial" w:cs="Arial"/>
              <w:color w:val="000000" w:themeColor="text1"/>
              <w:sz w:val="24"/>
              <w:szCs w:val="24"/>
            </w:rPr>
            <w:fldChar w:fldCharType="end"/>
          </w:r>
        </w:sdtContent>
      </w:sdt>
      <w:r w:rsidRPr="00E538AF">
        <w:rPr>
          <w:rFonts w:ascii="Arial" w:hAnsi="Arial" w:cs="Arial"/>
          <w:color w:val="000000" w:themeColor="text1"/>
          <w:sz w:val="24"/>
          <w:szCs w:val="24"/>
        </w:rPr>
        <w:t>.</w:t>
      </w:r>
      <w:r w:rsidR="00317750" w:rsidRPr="00E538AF">
        <w:rPr>
          <w:rFonts w:ascii="Arial" w:hAnsi="Arial" w:cs="Arial"/>
          <w:color w:val="000000" w:themeColor="text1"/>
          <w:sz w:val="24"/>
          <w:szCs w:val="24"/>
        </w:rPr>
        <w:t xml:space="preserve"> The gypsy and Travelers ha</w:t>
      </w:r>
      <w:r w:rsidRPr="00E538AF">
        <w:rPr>
          <w:rFonts w:ascii="Arial" w:hAnsi="Arial" w:cs="Arial"/>
          <w:color w:val="000000" w:themeColor="text1"/>
          <w:sz w:val="24"/>
          <w:szCs w:val="24"/>
        </w:rPr>
        <w:t>ve permanent sites now and do not</w:t>
      </w:r>
      <w:r w:rsidR="00317750" w:rsidRPr="00E538AF">
        <w:rPr>
          <w:rFonts w:ascii="Arial" w:hAnsi="Arial" w:cs="Arial"/>
          <w:color w:val="000000" w:themeColor="text1"/>
          <w:sz w:val="24"/>
          <w:szCs w:val="24"/>
        </w:rPr>
        <w:t xml:space="preserve"> travel so they go on cultu</w:t>
      </w:r>
      <w:r w:rsidRPr="00E538AF">
        <w:rPr>
          <w:rFonts w:ascii="Arial" w:hAnsi="Arial" w:cs="Arial"/>
          <w:color w:val="000000" w:themeColor="text1"/>
          <w:sz w:val="24"/>
          <w:szCs w:val="24"/>
        </w:rPr>
        <w:t>ral trips such as staying in a wagon</w:t>
      </w:r>
      <w:r w:rsidR="00317750" w:rsidRPr="00E538AF">
        <w:rPr>
          <w:rFonts w:ascii="Arial" w:hAnsi="Arial" w:cs="Arial"/>
          <w:color w:val="000000" w:themeColor="text1"/>
          <w:sz w:val="24"/>
          <w:szCs w:val="24"/>
        </w:rPr>
        <w:t xml:space="preserve"> through the project</w:t>
      </w:r>
      <w:sdt>
        <w:sdtPr>
          <w:rPr>
            <w:rFonts w:ascii="Arial" w:hAnsi="Arial" w:cs="Arial"/>
            <w:color w:val="000000" w:themeColor="text1"/>
            <w:sz w:val="24"/>
            <w:szCs w:val="24"/>
          </w:rPr>
          <w:id w:val="-481773440"/>
          <w:citation/>
        </w:sdtPr>
        <w:sdtContent>
          <w:r w:rsidRPr="00E538AF">
            <w:rPr>
              <w:rFonts w:ascii="Arial" w:hAnsi="Arial" w:cs="Arial"/>
              <w:color w:val="000000" w:themeColor="text1"/>
              <w:sz w:val="24"/>
              <w:szCs w:val="24"/>
            </w:rPr>
            <w:fldChar w:fldCharType="begin"/>
          </w:r>
          <w:r w:rsidR="00E538AF" w:rsidRPr="00E538AF">
            <w:rPr>
              <w:rFonts w:ascii="Arial" w:hAnsi="Arial" w:cs="Arial"/>
              <w:color w:val="000000" w:themeColor="text1"/>
              <w:sz w:val="24"/>
              <w:szCs w:val="24"/>
            </w:rPr>
            <w:instrText xml:space="preserve">CITATION Pem18 \l 2057 </w:instrText>
          </w:r>
          <w:r w:rsidRPr="00E538AF">
            <w:rPr>
              <w:rFonts w:ascii="Arial" w:hAnsi="Arial" w:cs="Arial"/>
              <w:color w:val="000000" w:themeColor="text1"/>
              <w:sz w:val="24"/>
              <w:szCs w:val="24"/>
            </w:rPr>
            <w:fldChar w:fldCharType="separate"/>
          </w:r>
          <w:r w:rsidR="00E538AF" w:rsidRPr="00E538AF">
            <w:rPr>
              <w:rFonts w:ascii="Arial" w:hAnsi="Arial" w:cs="Arial"/>
              <w:noProof/>
              <w:color w:val="000000" w:themeColor="text1"/>
              <w:sz w:val="24"/>
              <w:szCs w:val="24"/>
            </w:rPr>
            <w:t xml:space="preserve"> (Pembrokeshire County Coucil, 2018a)</w:t>
          </w:r>
          <w:r w:rsidRPr="00E538AF">
            <w:rPr>
              <w:rFonts w:ascii="Arial" w:hAnsi="Arial" w:cs="Arial"/>
              <w:color w:val="000000" w:themeColor="text1"/>
              <w:sz w:val="24"/>
              <w:szCs w:val="24"/>
            </w:rPr>
            <w:fldChar w:fldCharType="end"/>
          </w:r>
        </w:sdtContent>
      </w:sdt>
      <w:r w:rsidR="00317750" w:rsidRPr="00E538AF">
        <w:rPr>
          <w:rFonts w:ascii="Arial" w:hAnsi="Arial" w:cs="Arial"/>
          <w:color w:val="000000" w:themeColor="text1"/>
          <w:sz w:val="24"/>
          <w:szCs w:val="24"/>
        </w:rPr>
        <w:t xml:space="preserve">. On the other </w:t>
      </w:r>
      <w:r w:rsidRPr="00E538AF">
        <w:rPr>
          <w:rFonts w:ascii="Arial" w:hAnsi="Arial" w:cs="Arial"/>
          <w:color w:val="000000" w:themeColor="text1"/>
          <w:sz w:val="24"/>
          <w:szCs w:val="24"/>
        </w:rPr>
        <w:t>hand,</w:t>
      </w:r>
      <w:r w:rsidR="00317750" w:rsidRPr="00E538AF">
        <w:rPr>
          <w:rFonts w:ascii="Arial" w:hAnsi="Arial" w:cs="Arial"/>
          <w:color w:val="000000" w:themeColor="text1"/>
          <w:sz w:val="24"/>
          <w:szCs w:val="24"/>
        </w:rPr>
        <w:t xml:space="preserve"> s</w:t>
      </w:r>
      <w:r w:rsidRPr="00E538AF">
        <w:rPr>
          <w:rFonts w:ascii="Arial" w:hAnsi="Arial" w:cs="Arial"/>
          <w:color w:val="000000" w:themeColor="text1"/>
          <w:sz w:val="24"/>
          <w:szCs w:val="24"/>
        </w:rPr>
        <w:t>egregation can be bad as they are</w:t>
      </w:r>
      <w:r w:rsidR="00317750" w:rsidRPr="00E538AF">
        <w:rPr>
          <w:rFonts w:ascii="Arial" w:hAnsi="Arial" w:cs="Arial"/>
          <w:color w:val="000000" w:themeColor="text1"/>
          <w:sz w:val="24"/>
          <w:szCs w:val="24"/>
        </w:rPr>
        <w:t xml:space="preserve"> not mixing with others so it means it is har</w:t>
      </w:r>
      <w:r w:rsidRPr="00E538AF">
        <w:rPr>
          <w:rFonts w:ascii="Arial" w:hAnsi="Arial" w:cs="Arial"/>
          <w:color w:val="000000" w:themeColor="text1"/>
          <w:sz w:val="24"/>
          <w:szCs w:val="24"/>
        </w:rPr>
        <w:t xml:space="preserve">d for them to go into the work place. </w:t>
      </w:r>
      <w:r w:rsidR="00317750" w:rsidRPr="00E538AF">
        <w:rPr>
          <w:rFonts w:ascii="Arial" w:hAnsi="Arial" w:cs="Arial"/>
          <w:color w:val="000000" w:themeColor="text1"/>
          <w:sz w:val="24"/>
          <w:szCs w:val="24"/>
        </w:rPr>
        <w:t xml:space="preserve">There is separate funding for the gypsy and traveller with the </w:t>
      </w:r>
      <w:r w:rsidR="00E538AF" w:rsidRPr="00E538AF">
        <w:rPr>
          <w:rFonts w:ascii="Arial" w:hAnsi="Arial" w:cs="Arial"/>
          <w:color w:val="000000" w:themeColor="text1"/>
          <w:sz w:val="24"/>
          <w:szCs w:val="24"/>
        </w:rPr>
        <w:t>WG</w:t>
      </w:r>
      <w:r w:rsidRPr="00E538AF">
        <w:rPr>
          <w:rFonts w:ascii="Arial" w:hAnsi="Arial" w:cs="Arial"/>
          <w:color w:val="000000" w:themeColor="text1"/>
          <w:sz w:val="24"/>
          <w:szCs w:val="24"/>
        </w:rPr>
        <w:t xml:space="preserve"> </w:t>
      </w:r>
      <w:r w:rsidR="00317750" w:rsidRPr="00E538AF">
        <w:rPr>
          <w:rFonts w:ascii="Arial" w:hAnsi="Arial" w:cs="Arial"/>
          <w:color w:val="000000" w:themeColor="text1"/>
          <w:sz w:val="24"/>
          <w:szCs w:val="24"/>
        </w:rPr>
        <w:t>which ca</w:t>
      </w:r>
      <w:r w:rsidRPr="00E538AF">
        <w:rPr>
          <w:rFonts w:ascii="Arial" w:hAnsi="Arial" w:cs="Arial"/>
          <w:color w:val="000000" w:themeColor="text1"/>
          <w:sz w:val="24"/>
          <w:szCs w:val="24"/>
        </w:rPr>
        <w:t>n seem unfair for</w:t>
      </w:r>
      <w:r w:rsidR="00317750" w:rsidRPr="00E538AF">
        <w:rPr>
          <w:rFonts w:ascii="Arial" w:hAnsi="Arial" w:cs="Arial"/>
          <w:color w:val="000000" w:themeColor="text1"/>
          <w:sz w:val="24"/>
          <w:szCs w:val="24"/>
        </w:rPr>
        <w:t xml:space="preserve"> the </w:t>
      </w:r>
      <w:r w:rsidRPr="00E538AF">
        <w:rPr>
          <w:rFonts w:ascii="Arial" w:hAnsi="Arial" w:cs="Arial"/>
          <w:color w:val="000000" w:themeColor="text1"/>
          <w:sz w:val="24"/>
          <w:szCs w:val="24"/>
        </w:rPr>
        <w:t xml:space="preserve">other </w:t>
      </w:r>
      <w:r w:rsidR="00317750" w:rsidRPr="00E538AF">
        <w:rPr>
          <w:rFonts w:ascii="Arial" w:hAnsi="Arial" w:cs="Arial"/>
          <w:color w:val="000000" w:themeColor="text1"/>
          <w:sz w:val="24"/>
          <w:szCs w:val="24"/>
        </w:rPr>
        <w:t>children</w:t>
      </w:r>
      <w:r w:rsidRPr="00E538AF">
        <w:rPr>
          <w:rFonts w:ascii="Arial" w:hAnsi="Arial" w:cs="Arial"/>
          <w:color w:val="000000" w:themeColor="text1"/>
          <w:sz w:val="24"/>
          <w:szCs w:val="24"/>
        </w:rPr>
        <w:t xml:space="preserve"> in an area of property who </w:t>
      </w:r>
      <w:r w:rsidR="00317750" w:rsidRPr="00E538AF">
        <w:rPr>
          <w:rFonts w:ascii="Arial" w:hAnsi="Arial" w:cs="Arial"/>
          <w:color w:val="000000" w:themeColor="text1"/>
          <w:sz w:val="24"/>
          <w:szCs w:val="24"/>
        </w:rPr>
        <w:t>may not be able to afford to go on expe</w:t>
      </w:r>
      <w:r w:rsidRPr="00E538AF">
        <w:rPr>
          <w:rFonts w:ascii="Arial" w:hAnsi="Arial" w:cs="Arial"/>
          <w:color w:val="000000" w:themeColor="text1"/>
          <w:sz w:val="24"/>
          <w:szCs w:val="24"/>
        </w:rPr>
        <w:t>riences such as school trips while the gypsy and Travelers are</w:t>
      </w:r>
      <w:r w:rsidR="00317750" w:rsidRPr="00E538AF">
        <w:rPr>
          <w:rFonts w:ascii="Arial" w:hAnsi="Arial" w:cs="Arial"/>
          <w:color w:val="000000" w:themeColor="text1"/>
          <w:sz w:val="24"/>
          <w:szCs w:val="24"/>
        </w:rPr>
        <w:t xml:space="preserve"> subsidised.</w:t>
      </w:r>
    </w:p>
    <w:p w:rsidR="006001AD" w:rsidRDefault="00541823" w:rsidP="006001AD">
      <w:pPr>
        <w:pStyle w:val="NormalWeb"/>
        <w:spacing w:line="480" w:lineRule="auto"/>
        <w:rPr>
          <w:rFonts w:ascii="Arial" w:hAnsi="Arial" w:cs="Arial"/>
          <w:color w:val="000000" w:themeColor="text1"/>
          <w:sz w:val="24"/>
          <w:szCs w:val="24"/>
        </w:rPr>
      </w:pPr>
      <w:r w:rsidRPr="00E538AF">
        <w:rPr>
          <w:rFonts w:ascii="Arial" w:hAnsi="Arial" w:cs="Arial"/>
          <w:color w:val="000000" w:themeColor="text1"/>
          <w:sz w:val="24"/>
          <w:szCs w:val="24"/>
        </w:rPr>
        <w:t xml:space="preserve">To conclude this </w:t>
      </w:r>
      <w:r w:rsidR="00E538AF" w:rsidRPr="00E538AF">
        <w:rPr>
          <w:rFonts w:ascii="Arial" w:hAnsi="Arial" w:cs="Arial"/>
          <w:color w:val="000000" w:themeColor="text1"/>
          <w:sz w:val="24"/>
          <w:szCs w:val="24"/>
        </w:rPr>
        <w:t>assignment,</w:t>
      </w:r>
      <w:r w:rsidRPr="00E538AF">
        <w:rPr>
          <w:rFonts w:ascii="Arial" w:hAnsi="Arial" w:cs="Arial"/>
          <w:color w:val="000000" w:themeColor="text1"/>
          <w:sz w:val="24"/>
          <w:szCs w:val="24"/>
        </w:rPr>
        <w:t xml:space="preserve"> </w:t>
      </w:r>
      <w:r w:rsidR="00E538AF" w:rsidRPr="00E538AF">
        <w:rPr>
          <w:rFonts w:ascii="Arial" w:hAnsi="Arial" w:cs="Arial"/>
          <w:color w:val="000000" w:themeColor="text1"/>
          <w:sz w:val="24"/>
          <w:szCs w:val="24"/>
        </w:rPr>
        <w:t>it is evident that there is a lot of work on different WG (2012,2016,2018) and local policies (Pembrokeshire County Council, 2018a,2018b) to promote inclusion and insure each child can access their rights</w:t>
      </w:r>
      <w:sdt>
        <w:sdtPr>
          <w:rPr>
            <w:rFonts w:ascii="Arial" w:hAnsi="Arial" w:cs="Arial"/>
            <w:color w:val="000000" w:themeColor="text1"/>
            <w:sz w:val="24"/>
            <w:szCs w:val="24"/>
          </w:rPr>
          <w:id w:val="-1696534684"/>
          <w:citation/>
        </w:sdtPr>
        <w:sdtContent>
          <w:r w:rsidR="00E538AF" w:rsidRPr="00E538AF">
            <w:rPr>
              <w:rFonts w:ascii="Arial" w:hAnsi="Arial" w:cs="Arial"/>
              <w:color w:val="000000" w:themeColor="text1"/>
              <w:sz w:val="24"/>
              <w:szCs w:val="24"/>
            </w:rPr>
            <w:fldChar w:fldCharType="begin"/>
          </w:r>
          <w:r w:rsidR="00E538AF" w:rsidRPr="00E538AF">
            <w:rPr>
              <w:rFonts w:ascii="Arial" w:hAnsi="Arial" w:cs="Arial"/>
              <w:color w:val="000000" w:themeColor="text1"/>
              <w:sz w:val="24"/>
              <w:szCs w:val="24"/>
            </w:rPr>
            <w:instrText xml:space="preserve"> CITATION Uni10 \l 2057 </w:instrText>
          </w:r>
          <w:r w:rsidR="00E538AF" w:rsidRPr="00E538AF">
            <w:rPr>
              <w:rFonts w:ascii="Arial" w:hAnsi="Arial" w:cs="Arial"/>
              <w:color w:val="000000" w:themeColor="text1"/>
              <w:sz w:val="24"/>
              <w:szCs w:val="24"/>
            </w:rPr>
            <w:fldChar w:fldCharType="separate"/>
          </w:r>
          <w:r w:rsidR="00E538AF" w:rsidRPr="00E538AF">
            <w:rPr>
              <w:rFonts w:ascii="Arial" w:hAnsi="Arial" w:cs="Arial"/>
              <w:noProof/>
              <w:color w:val="000000" w:themeColor="text1"/>
              <w:sz w:val="24"/>
              <w:szCs w:val="24"/>
            </w:rPr>
            <w:t xml:space="preserve"> (Unicef , 2010)</w:t>
          </w:r>
          <w:r w:rsidR="00E538AF" w:rsidRPr="00E538AF">
            <w:rPr>
              <w:rFonts w:ascii="Arial" w:hAnsi="Arial" w:cs="Arial"/>
              <w:color w:val="000000" w:themeColor="text1"/>
              <w:sz w:val="24"/>
              <w:szCs w:val="24"/>
            </w:rPr>
            <w:fldChar w:fldCharType="end"/>
          </w:r>
        </w:sdtContent>
      </w:sdt>
      <w:r w:rsidR="00E538AF" w:rsidRPr="00E538AF">
        <w:rPr>
          <w:rFonts w:ascii="Arial" w:hAnsi="Arial" w:cs="Arial"/>
          <w:color w:val="000000" w:themeColor="text1"/>
          <w:sz w:val="24"/>
          <w:szCs w:val="24"/>
        </w:rPr>
        <w:t xml:space="preserve">. However, in practice this can be difficult to achieve. </w:t>
      </w:r>
      <w:r w:rsidR="00317750" w:rsidRPr="00E538AF">
        <w:rPr>
          <w:rFonts w:ascii="Arial" w:hAnsi="Arial" w:cs="Arial"/>
          <w:color w:val="000000" w:themeColor="text1"/>
          <w:sz w:val="24"/>
          <w:szCs w:val="24"/>
        </w:rPr>
        <w:t xml:space="preserve">Children are still labelled and have special classes in mainstream if they have greater difficulties. In the local school there is segregation for children with severe difficulties and then another group who cannot cope with normal classroom education who just joined the mainstream peers in playtime. This worked well however recently the </w:t>
      </w:r>
      <w:r w:rsidR="00E538AF" w:rsidRPr="00E538AF">
        <w:rPr>
          <w:rFonts w:ascii="Arial" w:hAnsi="Arial" w:cs="Arial"/>
          <w:color w:val="000000" w:themeColor="text1"/>
          <w:sz w:val="24"/>
          <w:szCs w:val="24"/>
        </w:rPr>
        <w:t>WG</w:t>
      </w:r>
      <w:r w:rsidRPr="00E538AF">
        <w:rPr>
          <w:rFonts w:ascii="Arial" w:hAnsi="Arial" w:cs="Arial"/>
          <w:color w:val="000000" w:themeColor="text1"/>
          <w:sz w:val="24"/>
          <w:szCs w:val="24"/>
        </w:rPr>
        <w:t xml:space="preserve"> </w:t>
      </w:r>
      <w:r w:rsidR="00317750" w:rsidRPr="00E538AF">
        <w:rPr>
          <w:rFonts w:ascii="Arial" w:hAnsi="Arial" w:cs="Arial"/>
          <w:color w:val="000000" w:themeColor="text1"/>
          <w:sz w:val="24"/>
          <w:szCs w:val="24"/>
        </w:rPr>
        <w:t xml:space="preserve">have made cuts and the school has had to stop the transition class. Also in a local school </w:t>
      </w:r>
      <w:r w:rsidR="00317750" w:rsidRPr="00E538AF">
        <w:rPr>
          <w:rFonts w:ascii="Arial" w:hAnsi="Arial" w:cs="Arial"/>
          <w:color w:val="000000" w:themeColor="text1"/>
          <w:sz w:val="24"/>
          <w:szCs w:val="24"/>
        </w:rPr>
        <w:lastRenderedPageBreak/>
        <w:t xml:space="preserve">for a child autism transition from </w:t>
      </w:r>
      <w:r w:rsidR="00E538AF" w:rsidRPr="00E538AF">
        <w:rPr>
          <w:rFonts w:ascii="Arial" w:hAnsi="Arial" w:cs="Arial"/>
          <w:color w:val="000000" w:themeColor="text1"/>
          <w:sz w:val="24"/>
          <w:szCs w:val="24"/>
        </w:rPr>
        <w:t>p</w:t>
      </w:r>
      <w:r w:rsidR="00317750" w:rsidRPr="00E538AF">
        <w:rPr>
          <w:rFonts w:ascii="Arial" w:hAnsi="Arial" w:cs="Arial"/>
          <w:color w:val="000000" w:themeColor="text1"/>
          <w:sz w:val="24"/>
          <w:szCs w:val="24"/>
        </w:rPr>
        <w:t>laygroup to nursery has not been able to continue with the one-to-one support because of lack of funding.</w:t>
      </w:r>
    </w:p>
    <w:p w:rsidR="006001AD" w:rsidRDefault="006001AD">
      <w:pPr>
        <w:rPr>
          <w:rFonts w:eastAsia="Times New Roman" w:cs="Arial"/>
          <w:color w:val="000000" w:themeColor="text1"/>
          <w:szCs w:val="24"/>
          <w:lang w:eastAsia="en-GB"/>
        </w:rPr>
      </w:pPr>
      <w:r>
        <w:rPr>
          <w:rFonts w:cs="Arial"/>
          <w:color w:val="000000" w:themeColor="text1"/>
          <w:szCs w:val="24"/>
        </w:rPr>
        <w:br w:type="page"/>
      </w:r>
      <w:bookmarkStart w:id="0" w:name="_GoBack"/>
      <w:bookmarkEnd w:id="0"/>
    </w:p>
    <w:sdt>
      <w:sdtPr>
        <w:id w:val="-913470661"/>
        <w:docPartObj>
          <w:docPartGallery w:val="Bibliographies"/>
          <w:docPartUnique/>
        </w:docPartObj>
      </w:sdtPr>
      <w:sdtEndPr>
        <w:rPr>
          <w:rFonts w:ascii="Arial" w:eastAsiaTheme="minorHAnsi" w:hAnsi="Arial" w:cs="Arial"/>
          <w:color w:val="auto"/>
          <w:sz w:val="24"/>
          <w:szCs w:val="24"/>
        </w:rPr>
      </w:sdtEndPr>
      <w:sdtContent>
        <w:p w:rsidR="006001AD" w:rsidRPr="006001AD" w:rsidRDefault="006001AD" w:rsidP="006001AD">
          <w:pPr>
            <w:pStyle w:val="Heading1"/>
            <w:spacing w:line="480" w:lineRule="auto"/>
            <w:rPr>
              <w:rFonts w:ascii="Arial" w:hAnsi="Arial" w:cs="Arial"/>
              <w:sz w:val="24"/>
              <w:szCs w:val="24"/>
            </w:rPr>
          </w:pPr>
          <w:r w:rsidRPr="006001AD">
            <w:rPr>
              <w:rFonts w:ascii="Arial" w:hAnsi="Arial" w:cs="Arial"/>
              <w:sz w:val="24"/>
              <w:szCs w:val="24"/>
            </w:rPr>
            <w:t>References</w:t>
          </w:r>
        </w:p>
        <w:sdt>
          <w:sdtPr>
            <w:rPr>
              <w:rFonts w:cs="Arial"/>
              <w:szCs w:val="24"/>
            </w:rPr>
            <w:id w:val="-573587230"/>
            <w:bibliography/>
          </w:sdtPr>
          <w:sdtContent>
            <w:p w:rsidR="006001AD" w:rsidRPr="006001AD" w:rsidRDefault="006001AD" w:rsidP="006001AD">
              <w:pPr>
                <w:pStyle w:val="Bibliography"/>
                <w:spacing w:line="480" w:lineRule="auto"/>
                <w:rPr>
                  <w:rFonts w:cs="Arial"/>
                  <w:noProof/>
                  <w:szCs w:val="24"/>
                </w:rPr>
              </w:pPr>
              <w:r w:rsidRPr="006001AD">
                <w:rPr>
                  <w:rFonts w:cs="Arial"/>
                  <w:szCs w:val="24"/>
                </w:rPr>
                <w:fldChar w:fldCharType="begin"/>
              </w:r>
              <w:r w:rsidRPr="006001AD">
                <w:rPr>
                  <w:rFonts w:cs="Arial"/>
                  <w:szCs w:val="24"/>
                </w:rPr>
                <w:instrText xml:space="preserve"> BIBLIOGRAPHY </w:instrText>
              </w:r>
              <w:r w:rsidRPr="006001AD">
                <w:rPr>
                  <w:rFonts w:cs="Arial"/>
                  <w:szCs w:val="24"/>
                </w:rPr>
                <w:fldChar w:fldCharType="separate"/>
              </w:r>
              <w:r w:rsidRPr="006001AD">
                <w:rPr>
                  <w:rFonts w:cs="Arial"/>
                  <w:noProof/>
                  <w:szCs w:val="24"/>
                </w:rPr>
                <w:t xml:space="preserve">Bronfenbrenner, U., 1979. </w:t>
              </w:r>
              <w:r w:rsidRPr="006001AD">
                <w:rPr>
                  <w:rFonts w:cs="Arial"/>
                  <w:i/>
                  <w:iCs/>
                  <w:noProof/>
                  <w:szCs w:val="24"/>
                </w:rPr>
                <w:t xml:space="preserve">The ecology of human development: Experiments by nature and design. </w:t>
              </w:r>
              <w:r w:rsidRPr="006001AD">
                <w:rPr>
                  <w:rFonts w:cs="Arial"/>
                  <w:noProof/>
                  <w:szCs w:val="24"/>
                </w:rPr>
                <w:t>Cambridge,MA: Harvard University Press..</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Centre for Studies on Inclusive Education, 2018. </w:t>
              </w:r>
              <w:r w:rsidRPr="006001AD">
                <w:rPr>
                  <w:rFonts w:cs="Arial"/>
                  <w:i/>
                  <w:iCs/>
                  <w:noProof/>
                  <w:szCs w:val="24"/>
                </w:rPr>
                <w:t xml:space="preserve">legislation and guidance for inclusive education.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http://www.csie.org.uk/inclusion/legislation.shtml</w:t>
              </w:r>
              <w:r w:rsidRPr="006001AD">
                <w:rPr>
                  <w:rFonts w:cs="Arial"/>
                  <w:noProof/>
                  <w:szCs w:val="24"/>
                </w:rPr>
                <w:br/>
                <w:t>[Accessed 23 01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Conner, L., 2016. Refelections on inclusion. </w:t>
              </w:r>
              <w:r w:rsidRPr="006001AD">
                <w:rPr>
                  <w:rFonts w:cs="Arial"/>
                  <w:i/>
                  <w:iCs/>
                  <w:noProof/>
                  <w:szCs w:val="24"/>
                </w:rPr>
                <w:t xml:space="preserve">Reasearch in Teacher Education, </w:t>
              </w:r>
              <w:r w:rsidRPr="006001AD">
                <w:rPr>
                  <w:rFonts w:cs="Arial"/>
                  <w:noProof/>
                  <w:szCs w:val="24"/>
                </w:rPr>
                <w:t>6(1), pp. 18-23.</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Estyn, 2011. </w:t>
              </w:r>
              <w:r w:rsidRPr="006001AD">
                <w:rPr>
                  <w:rFonts w:cs="Arial"/>
                  <w:i/>
                  <w:iCs/>
                  <w:noProof/>
                  <w:szCs w:val="24"/>
                </w:rPr>
                <w:t xml:space="preserve">Tackling poverty and disadvantage in schools: working with the community and other services.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https://www.estyn.gov.wales/sites/default/files/documents/Tackling%20poverty%20and%20disadvantage%20in%20schools%3A%20%20working%20with%20the%20community%20and%20other%20services%20-%20July%202011.pdf</w:t>
              </w:r>
              <w:r w:rsidRPr="006001AD">
                <w:rPr>
                  <w:rFonts w:cs="Arial"/>
                  <w:noProof/>
                  <w:szCs w:val="24"/>
                </w:rPr>
                <w:br/>
                <w:t>[Accessed 23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Estyn, 2013. </w:t>
              </w:r>
              <w:r w:rsidRPr="006001AD">
                <w:rPr>
                  <w:rFonts w:cs="Arial"/>
                  <w:i/>
                  <w:iCs/>
                  <w:noProof/>
                  <w:szCs w:val="24"/>
                </w:rPr>
                <w:t xml:space="preserve">Supplementary Guidance for Additional Learning Needs.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https://www.estyn.gov.wales/sites/default/files/documents/Supplementary%20guidance%20-%20additional%20learning%20needs.pdf</w:t>
              </w:r>
              <w:r w:rsidRPr="006001AD">
                <w:rPr>
                  <w:rFonts w:cs="Arial"/>
                  <w:noProof/>
                  <w:szCs w:val="24"/>
                </w:rPr>
                <w:br/>
                <w:t>[Accessed 30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Fensham-Smith, A., 2014. </w:t>
              </w:r>
              <w:r w:rsidRPr="006001AD">
                <w:rPr>
                  <w:rFonts w:cs="Arial"/>
                  <w:i/>
                  <w:iCs/>
                  <w:noProof/>
                  <w:szCs w:val="24"/>
                </w:rPr>
                <w:t xml:space="preserve">Gypsy and Traveller Education: Engaging Gypsy and Traveller Families. </w:t>
              </w:r>
              <w:r w:rsidRPr="006001AD">
                <w:rPr>
                  <w:rFonts w:cs="Arial"/>
                  <w:noProof/>
                  <w:szCs w:val="24"/>
                </w:rPr>
                <w:t>Cardiff: Welsh Goverment.</w:t>
              </w:r>
            </w:p>
            <w:p w:rsidR="006001AD" w:rsidRPr="006001AD" w:rsidRDefault="006001AD" w:rsidP="006001AD">
              <w:pPr>
                <w:pStyle w:val="Bibliography"/>
                <w:spacing w:line="480" w:lineRule="auto"/>
                <w:rPr>
                  <w:rFonts w:cs="Arial"/>
                  <w:noProof/>
                  <w:szCs w:val="24"/>
                </w:rPr>
              </w:pPr>
              <w:r w:rsidRPr="006001AD">
                <w:rPr>
                  <w:rFonts w:cs="Arial"/>
                  <w:noProof/>
                  <w:szCs w:val="24"/>
                </w:rPr>
                <w:lastRenderedPageBreak/>
                <w:t xml:space="preserve">Lambie-Mumford, H., 2018. The Growth of Food Banks in Britain and what they mean for Social Poilcy. </w:t>
              </w:r>
              <w:r w:rsidRPr="006001AD">
                <w:rPr>
                  <w:rFonts w:cs="Arial"/>
                  <w:i/>
                  <w:iCs/>
                  <w:noProof/>
                  <w:szCs w:val="24"/>
                </w:rPr>
                <w:t xml:space="preserve">Critical Social Policy , </w:t>
              </w:r>
              <w:r w:rsidRPr="006001AD">
                <w:rPr>
                  <w:rFonts w:cs="Arial"/>
                  <w:noProof/>
                  <w:szCs w:val="24"/>
                </w:rPr>
                <w:t>Volume 0261-0183, pp. 1-26.</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National Education Union, 2018. </w:t>
              </w:r>
              <w:r w:rsidRPr="006001AD">
                <w:rPr>
                  <w:rFonts w:cs="Arial"/>
                  <w:i/>
                  <w:iCs/>
                  <w:noProof/>
                  <w:szCs w:val="24"/>
                </w:rPr>
                <w:t xml:space="preserve">School Cuts Website Shows 88% of Schools Still Facing Cuts. </w:t>
              </w:r>
              <w:r w:rsidRPr="006001AD">
                <w:rPr>
                  <w:rFonts w:cs="Arial"/>
                  <w:noProof/>
                  <w:szCs w:val="24"/>
                </w:rPr>
                <w:t>London: National Education Union.</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O’Sullivan, C. et al., 2018. The wonder project: an early years arts education project with Traveller mothers and their children. </w:t>
              </w:r>
              <w:r w:rsidRPr="006001AD">
                <w:rPr>
                  <w:rFonts w:cs="Arial"/>
                  <w:i/>
                  <w:iCs/>
                  <w:noProof/>
                  <w:szCs w:val="24"/>
                </w:rPr>
                <w:t xml:space="preserve">European Early Childhood Education Research Journal, </w:t>
              </w:r>
              <w:r w:rsidRPr="006001AD">
                <w:rPr>
                  <w:rFonts w:cs="Arial"/>
                  <w:noProof/>
                  <w:szCs w:val="24"/>
                </w:rPr>
                <w:t>25(5), pp. 780-806.</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Pembrokeshire County Coucil, 2018a. </w:t>
              </w:r>
              <w:r w:rsidRPr="006001AD">
                <w:rPr>
                  <w:rFonts w:cs="Arial"/>
                  <w:i/>
                  <w:iCs/>
                  <w:noProof/>
                  <w:szCs w:val="24"/>
                </w:rPr>
                <w:t xml:space="preserve">Gypsy Traveller Education.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https://www.pembrokeshire.gov.uk/specialist-services-and-provision/gypsy-traveller-education</w:t>
              </w:r>
              <w:r w:rsidRPr="006001AD">
                <w:rPr>
                  <w:rFonts w:cs="Arial"/>
                  <w:noProof/>
                  <w:szCs w:val="24"/>
                </w:rPr>
                <w:br/>
                <w:t>[Accessed 30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Pembrokeshire County Council , 2019. </w:t>
              </w:r>
              <w:r w:rsidRPr="006001AD">
                <w:rPr>
                  <w:rFonts w:cs="Arial"/>
                  <w:i/>
                  <w:iCs/>
                  <w:noProof/>
                  <w:szCs w:val="24"/>
                </w:rPr>
                <w:t xml:space="preserve">Pembrokeshire Adults Substance Misuse Service. </w:t>
              </w:r>
              <w:r w:rsidRPr="006001AD">
                <w:rPr>
                  <w:rFonts w:cs="Arial"/>
                  <w:noProof/>
                  <w:szCs w:val="24"/>
                </w:rPr>
                <w:t>Haverfordwest: Pembrokeshire County Council.</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Pembrokeshire County Council, 2017. </w:t>
              </w:r>
              <w:r w:rsidRPr="006001AD">
                <w:rPr>
                  <w:rFonts w:cs="Arial"/>
                  <w:i/>
                  <w:iCs/>
                  <w:noProof/>
                  <w:szCs w:val="24"/>
                </w:rPr>
                <w:t xml:space="preserve">Specialist Services and Provision.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http://www.pembrokeshire.gov.uk/content.asp?nav=647,691,2415</w:t>
              </w:r>
              <w:r w:rsidRPr="006001AD">
                <w:rPr>
                  <w:rFonts w:cs="Arial"/>
                  <w:noProof/>
                  <w:szCs w:val="24"/>
                </w:rPr>
                <w:br/>
                <w:t>[Accessed 30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Pembrokeshire County Council, 2018b. </w:t>
              </w:r>
              <w:r w:rsidRPr="006001AD">
                <w:rPr>
                  <w:rFonts w:cs="Arial"/>
                  <w:i/>
                  <w:iCs/>
                  <w:noProof/>
                  <w:szCs w:val="24"/>
                </w:rPr>
                <w:t xml:space="preserve">Pembrokeshire inclusion Service.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Https://Pembrokeshireinclusionservice</w:t>
              </w:r>
              <w:r w:rsidRPr="006001AD">
                <w:rPr>
                  <w:rFonts w:cs="Arial"/>
                  <w:noProof/>
                  <w:szCs w:val="24"/>
                </w:rPr>
                <w:br/>
                <w:t>[Accessed 12 Febuary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Unicef , 2010. </w:t>
              </w:r>
              <w:r w:rsidRPr="006001AD">
                <w:rPr>
                  <w:rFonts w:cs="Arial"/>
                  <w:i/>
                  <w:iCs/>
                  <w:noProof/>
                  <w:szCs w:val="24"/>
                </w:rPr>
                <w:t xml:space="preserve">What is the UN Convention on Child Rights?.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https://www.unicef.org.uk/what-we-do/un-convention-child-rights/</w:t>
              </w:r>
              <w:r w:rsidRPr="006001AD">
                <w:rPr>
                  <w:rFonts w:cs="Arial"/>
                  <w:noProof/>
                  <w:szCs w:val="24"/>
                </w:rPr>
                <w:br/>
                <w:t>[Accessed 8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lastRenderedPageBreak/>
                <w:t xml:space="preserve">Welsh Government, 2012. </w:t>
              </w:r>
              <w:r w:rsidRPr="006001AD">
                <w:rPr>
                  <w:rFonts w:cs="Arial"/>
                  <w:i/>
                  <w:iCs/>
                  <w:noProof/>
                  <w:szCs w:val="24"/>
                </w:rPr>
                <w:t xml:space="preserve">Practical approaches to behaviour management in the classroom.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http://learning.gov.wales/docs/learningwales/publications/140822-behaviour-management-handbook-for-primary-schools-en.pdf</w:t>
              </w:r>
              <w:r w:rsidRPr="006001AD">
                <w:rPr>
                  <w:rFonts w:cs="Arial"/>
                  <w:noProof/>
                  <w:szCs w:val="24"/>
                </w:rPr>
                <w:br/>
                <w:t>[Accessed 13 Febuary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Welsh Government, 2016. </w:t>
              </w:r>
              <w:r w:rsidRPr="006001AD">
                <w:rPr>
                  <w:rFonts w:cs="Arial"/>
                  <w:i/>
                  <w:iCs/>
                  <w:noProof/>
                  <w:szCs w:val="24"/>
                </w:rPr>
                <w:t xml:space="preserve">Inclusion and Pupil support. </w:t>
              </w:r>
              <w:r w:rsidRPr="006001AD">
                <w:rPr>
                  <w:rFonts w:cs="Arial"/>
                  <w:noProof/>
                  <w:szCs w:val="24"/>
                </w:rPr>
                <w:t>Cardiff: Welsh Goverment.</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Welsh Government, 2017. </w:t>
              </w:r>
              <w:r w:rsidRPr="006001AD">
                <w:rPr>
                  <w:rFonts w:cs="Arial"/>
                  <w:i/>
                  <w:iCs/>
                  <w:noProof/>
                  <w:szCs w:val="24"/>
                </w:rPr>
                <w:t xml:space="preserve">Education for Sustainable Development and Global Citizenship. </w:t>
              </w:r>
              <w:r w:rsidRPr="006001AD">
                <w:rPr>
                  <w:rFonts w:cs="Arial"/>
                  <w:noProof/>
                  <w:szCs w:val="24"/>
                </w:rPr>
                <w:t xml:space="preserve">[Online] </w:t>
              </w:r>
              <w:r w:rsidRPr="006001AD">
                <w:rPr>
                  <w:rFonts w:cs="Arial"/>
                  <w:noProof/>
                  <w:szCs w:val="24"/>
                </w:rPr>
                <w:br/>
                <w:t xml:space="preserve">Available at: </w:t>
              </w:r>
              <w:r w:rsidRPr="006001AD">
                <w:rPr>
                  <w:rFonts w:cs="Arial"/>
                  <w:noProof/>
                  <w:szCs w:val="24"/>
                  <w:u w:val="single"/>
                </w:rPr>
                <w:t>http://gov.wales/topics/educationandskills/allsectorpolicies/europeanandinternational/sustainabledevelop/?lang=en</w:t>
              </w:r>
              <w:r w:rsidRPr="006001AD">
                <w:rPr>
                  <w:rFonts w:cs="Arial"/>
                  <w:noProof/>
                  <w:szCs w:val="24"/>
                </w:rPr>
                <w:br/>
                <w:t>[Accessed 04 January 2019].</w:t>
              </w:r>
            </w:p>
            <w:p w:rsidR="006001AD" w:rsidRPr="006001AD" w:rsidRDefault="006001AD" w:rsidP="006001AD">
              <w:pPr>
                <w:pStyle w:val="Bibliography"/>
                <w:spacing w:line="480" w:lineRule="auto"/>
                <w:rPr>
                  <w:rFonts w:cs="Arial"/>
                  <w:noProof/>
                  <w:szCs w:val="24"/>
                </w:rPr>
              </w:pPr>
              <w:r w:rsidRPr="006001AD">
                <w:rPr>
                  <w:rFonts w:cs="Arial"/>
                  <w:noProof/>
                  <w:szCs w:val="24"/>
                </w:rPr>
                <w:t xml:space="preserve">Welsh Government, 2018. </w:t>
              </w:r>
              <w:r w:rsidRPr="006001AD">
                <w:rPr>
                  <w:rFonts w:cs="Arial"/>
                  <w:i/>
                  <w:iCs/>
                  <w:noProof/>
                  <w:szCs w:val="24"/>
                </w:rPr>
                <w:t xml:space="preserve">Addional Learning Needs and Education Tribunal. </w:t>
              </w:r>
              <w:r w:rsidRPr="006001AD">
                <w:rPr>
                  <w:rFonts w:cs="Arial"/>
                  <w:noProof/>
                  <w:szCs w:val="24"/>
                </w:rPr>
                <w:t>Cardiff: Welsh Governmenr .</w:t>
              </w:r>
            </w:p>
            <w:p w:rsidR="006001AD" w:rsidRPr="006001AD" w:rsidRDefault="006001AD" w:rsidP="006001AD">
              <w:pPr>
                <w:spacing w:line="480" w:lineRule="auto"/>
                <w:rPr>
                  <w:rFonts w:cs="Arial"/>
                  <w:szCs w:val="24"/>
                </w:rPr>
              </w:pPr>
              <w:r w:rsidRPr="006001AD">
                <w:rPr>
                  <w:rFonts w:cs="Arial"/>
                  <w:b/>
                  <w:bCs/>
                  <w:noProof/>
                  <w:szCs w:val="24"/>
                </w:rPr>
                <w:fldChar w:fldCharType="end"/>
              </w:r>
            </w:p>
          </w:sdtContent>
        </w:sdt>
      </w:sdtContent>
    </w:sdt>
    <w:p w:rsidR="006001AD" w:rsidRPr="006001AD" w:rsidRDefault="006001AD" w:rsidP="006001AD">
      <w:pPr>
        <w:pStyle w:val="NormalWeb"/>
        <w:spacing w:line="480" w:lineRule="auto"/>
        <w:rPr>
          <w:rFonts w:ascii="Arial" w:hAnsi="Arial" w:cs="Arial"/>
          <w:color w:val="000000" w:themeColor="text1"/>
          <w:sz w:val="24"/>
          <w:szCs w:val="24"/>
        </w:rPr>
      </w:pPr>
    </w:p>
    <w:p w:rsidR="00F66F11" w:rsidRPr="006001AD" w:rsidRDefault="00F66F11" w:rsidP="006001AD">
      <w:pPr>
        <w:pStyle w:val="Heading1"/>
        <w:spacing w:line="480" w:lineRule="auto"/>
        <w:rPr>
          <w:rFonts w:ascii="Arial" w:hAnsi="Arial" w:cs="Arial"/>
          <w:sz w:val="24"/>
          <w:szCs w:val="24"/>
        </w:rPr>
      </w:pPr>
    </w:p>
    <w:sectPr w:rsidR="00F66F11" w:rsidRPr="006001AD" w:rsidSect="005E2755">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334" w:rsidRDefault="00864334" w:rsidP="005E2755">
      <w:pPr>
        <w:spacing w:after="0" w:line="240" w:lineRule="auto"/>
      </w:pPr>
      <w:r>
        <w:separator/>
      </w:r>
    </w:p>
  </w:endnote>
  <w:endnote w:type="continuationSeparator" w:id="0">
    <w:p w:rsidR="00864334" w:rsidRDefault="00864334" w:rsidP="005E2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55" w:rsidRDefault="005E2755">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6001AD">
      <w:rPr>
        <w:caps/>
        <w:noProof/>
        <w:color w:val="5B9BD5" w:themeColor="accent1"/>
      </w:rPr>
      <w:t>10</w:t>
    </w:r>
    <w:r>
      <w:rPr>
        <w:caps/>
        <w:noProof/>
        <w:color w:val="5B9BD5" w:themeColor="accent1"/>
      </w:rPr>
      <w:fldChar w:fldCharType="end"/>
    </w:r>
  </w:p>
  <w:p w:rsidR="005E2755" w:rsidRDefault="005E2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334" w:rsidRDefault="00864334" w:rsidP="005E2755">
      <w:pPr>
        <w:spacing w:after="0" w:line="240" w:lineRule="auto"/>
      </w:pPr>
      <w:r>
        <w:separator/>
      </w:r>
    </w:p>
  </w:footnote>
  <w:footnote w:type="continuationSeparator" w:id="0">
    <w:p w:rsidR="00864334" w:rsidRDefault="00864334" w:rsidP="005E2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55" w:rsidRDefault="005E2755">
    <w:pPr>
      <w:pStyle w:val="Header"/>
    </w:pPr>
    <w:r>
      <w:t>1503134      SAJIE6003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3in;height:3in" o:bullet="t"/>
    </w:pict>
  </w:numPicBullet>
  <w:numPicBullet w:numPicBulletId="1">
    <w:pict>
      <v:shape id="_x0000_i1113" type="#_x0000_t75" style="width:3in;height:3in" o:bullet="t"/>
    </w:pict>
  </w:numPicBullet>
  <w:abstractNum w:abstractNumId="0" w15:restartNumberingAfterBreak="0">
    <w:nsid w:val="04B94D93"/>
    <w:multiLevelType w:val="multilevel"/>
    <w:tmpl w:val="A0CC2D5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B37FD"/>
    <w:multiLevelType w:val="singleLevel"/>
    <w:tmpl w:val="034605BC"/>
    <w:lvl w:ilvl="0">
      <w:start w:val="1"/>
      <w:numFmt w:val="bullet"/>
      <w:lvlText w:val=""/>
      <w:lvlJc w:val="left"/>
      <w:pPr>
        <w:tabs>
          <w:tab w:val="num" w:pos="1134"/>
        </w:tabs>
        <w:ind w:left="720" w:hanging="360"/>
      </w:pPr>
      <w:rPr>
        <w:rFonts w:ascii="Symbol" w:hAnsi="Symbol" w:hint="default"/>
      </w:rPr>
    </w:lvl>
  </w:abstractNum>
  <w:abstractNum w:abstractNumId="2" w15:restartNumberingAfterBreak="0">
    <w:nsid w:val="13DF126A"/>
    <w:multiLevelType w:val="hybridMultilevel"/>
    <w:tmpl w:val="3DA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95EEF"/>
    <w:multiLevelType w:val="multilevel"/>
    <w:tmpl w:val="A270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B71E6F"/>
    <w:multiLevelType w:val="multilevel"/>
    <w:tmpl w:val="5AB0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BD20AA"/>
    <w:multiLevelType w:val="multilevel"/>
    <w:tmpl w:val="86D4F850"/>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ABB"/>
    <w:rsid w:val="000125C0"/>
    <w:rsid w:val="00015AB7"/>
    <w:rsid w:val="00016C34"/>
    <w:rsid w:val="00095616"/>
    <w:rsid w:val="000F3E81"/>
    <w:rsid w:val="001139EF"/>
    <w:rsid w:val="001A327A"/>
    <w:rsid w:val="001C1716"/>
    <w:rsid w:val="001E1F49"/>
    <w:rsid w:val="002B2245"/>
    <w:rsid w:val="00317750"/>
    <w:rsid w:val="003720C4"/>
    <w:rsid w:val="003B64F1"/>
    <w:rsid w:val="003C3A78"/>
    <w:rsid w:val="003D5037"/>
    <w:rsid w:val="003D524C"/>
    <w:rsid w:val="0041750F"/>
    <w:rsid w:val="00440251"/>
    <w:rsid w:val="00490852"/>
    <w:rsid w:val="004A5BB6"/>
    <w:rsid w:val="004E6AD3"/>
    <w:rsid w:val="004F67B0"/>
    <w:rsid w:val="00511ABB"/>
    <w:rsid w:val="00532F76"/>
    <w:rsid w:val="005332A9"/>
    <w:rsid w:val="00541823"/>
    <w:rsid w:val="00553A2C"/>
    <w:rsid w:val="0056537D"/>
    <w:rsid w:val="005738A4"/>
    <w:rsid w:val="005A748D"/>
    <w:rsid w:val="005E2755"/>
    <w:rsid w:val="005F3728"/>
    <w:rsid w:val="006001AD"/>
    <w:rsid w:val="00704F30"/>
    <w:rsid w:val="007125D7"/>
    <w:rsid w:val="007C49C1"/>
    <w:rsid w:val="00806494"/>
    <w:rsid w:val="00864334"/>
    <w:rsid w:val="008B1D92"/>
    <w:rsid w:val="008E7447"/>
    <w:rsid w:val="0092736B"/>
    <w:rsid w:val="00A31142"/>
    <w:rsid w:val="00A521B2"/>
    <w:rsid w:val="00AD660F"/>
    <w:rsid w:val="00AF7177"/>
    <w:rsid w:val="00B51021"/>
    <w:rsid w:val="00B57531"/>
    <w:rsid w:val="00B60430"/>
    <w:rsid w:val="00BB2C1A"/>
    <w:rsid w:val="00BF6F70"/>
    <w:rsid w:val="00C14134"/>
    <w:rsid w:val="00C4373C"/>
    <w:rsid w:val="00C506DB"/>
    <w:rsid w:val="00C62E22"/>
    <w:rsid w:val="00C92BCC"/>
    <w:rsid w:val="00CF48B5"/>
    <w:rsid w:val="00D95673"/>
    <w:rsid w:val="00E06A6A"/>
    <w:rsid w:val="00E37A7B"/>
    <w:rsid w:val="00E47330"/>
    <w:rsid w:val="00E538AF"/>
    <w:rsid w:val="00E65002"/>
    <w:rsid w:val="00E909E9"/>
    <w:rsid w:val="00EC798E"/>
    <w:rsid w:val="00ED2971"/>
    <w:rsid w:val="00EE04A7"/>
    <w:rsid w:val="00EF02C7"/>
    <w:rsid w:val="00EF4EA4"/>
    <w:rsid w:val="00F04A5A"/>
    <w:rsid w:val="00F10CFD"/>
    <w:rsid w:val="00F66F11"/>
    <w:rsid w:val="00F863D4"/>
    <w:rsid w:val="00FA3BA6"/>
    <w:rsid w:val="00FD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D50F3"/>
  <w15:chartTrackingRefBased/>
  <w15:docId w15:val="{F58FCA75-682F-43D1-85F2-965E8E82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BB6"/>
    <w:rPr>
      <w:rFonts w:ascii="Arial" w:hAnsi="Arial"/>
      <w:sz w:val="24"/>
    </w:rPr>
  </w:style>
  <w:style w:type="paragraph" w:styleId="Heading1">
    <w:name w:val="heading 1"/>
    <w:basedOn w:val="Normal"/>
    <w:next w:val="Normal"/>
    <w:link w:val="Heading1Char"/>
    <w:uiPriority w:val="9"/>
    <w:qFormat/>
    <w:rsid w:val="00511A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F4E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4EA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F4EA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575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AB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E2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755"/>
    <w:rPr>
      <w:rFonts w:ascii="Arial" w:hAnsi="Arial"/>
      <w:sz w:val="24"/>
    </w:rPr>
  </w:style>
  <w:style w:type="paragraph" w:styleId="Footer">
    <w:name w:val="footer"/>
    <w:basedOn w:val="Normal"/>
    <w:link w:val="FooterChar"/>
    <w:uiPriority w:val="99"/>
    <w:unhideWhenUsed/>
    <w:rsid w:val="005E2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755"/>
    <w:rPr>
      <w:rFonts w:ascii="Arial" w:hAnsi="Arial"/>
      <w:sz w:val="24"/>
    </w:rPr>
  </w:style>
  <w:style w:type="paragraph" w:styleId="NoSpacing">
    <w:name w:val="No Spacing"/>
    <w:link w:val="NoSpacingChar"/>
    <w:uiPriority w:val="1"/>
    <w:qFormat/>
    <w:rsid w:val="005E27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2755"/>
    <w:rPr>
      <w:rFonts w:eastAsiaTheme="minorEastAsia"/>
      <w:lang w:val="en-US"/>
    </w:rPr>
  </w:style>
  <w:style w:type="paragraph" w:styleId="ListParagraph">
    <w:name w:val="List Paragraph"/>
    <w:basedOn w:val="Normal"/>
    <w:uiPriority w:val="34"/>
    <w:qFormat/>
    <w:rsid w:val="00CF48B5"/>
    <w:pPr>
      <w:ind w:left="720"/>
      <w:contextualSpacing/>
    </w:pPr>
  </w:style>
  <w:style w:type="character" w:customStyle="1" w:styleId="Heading2Char">
    <w:name w:val="Heading 2 Char"/>
    <w:basedOn w:val="DefaultParagraphFont"/>
    <w:link w:val="Heading2"/>
    <w:uiPriority w:val="9"/>
    <w:semiHidden/>
    <w:rsid w:val="00EF4EA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F4EA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F4EA4"/>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semiHidden/>
    <w:unhideWhenUsed/>
    <w:rsid w:val="00EF4EA4"/>
    <w:pPr>
      <w:spacing w:before="100" w:beforeAutospacing="1" w:after="100" w:afterAutospacing="1" w:line="240" w:lineRule="auto"/>
    </w:pPr>
    <w:rPr>
      <w:rFonts w:ascii="Times New Roman" w:eastAsia="Times New Roman" w:hAnsi="Times New Roman" w:cs="Times New Roman"/>
      <w:color w:val="00214B"/>
      <w:sz w:val="23"/>
      <w:szCs w:val="23"/>
      <w:lang w:eastAsia="en-GB"/>
    </w:rPr>
  </w:style>
  <w:style w:type="character" w:customStyle="1" w:styleId="Heading5Char">
    <w:name w:val="Heading 5 Char"/>
    <w:basedOn w:val="DefaultParagraphFont"/>
    <w:link w:val="Heading5"/>
    <w:uiPriority w:val="9"/>
    <w:semiHidden/>
    <w:rsid w:val="00B57531"/>
    <w:rPr>
      <w:rFonts w:asciiTheme="majorHAnsi" w:eastAsiaTheme="majorEastAsia" w:hAnsiTheme="majorHAnsi" w:cstheme="majorBidi"/>
      <w:color w:val="2E74B5" w:themeColor="accent1" w:themeShade="BF"/>
      <w:sz w:val="24"/>
    </w:rPr>
  </w:style>
  <w:style w:type="character" w:customStyle="1" w:styleId="3oh-">
    <w:name w:val="_3oh-"/>
    <w:basedOn w:val="DefaultParagraphFont"/>
    <w:rsid w:val="00B57531"/>
  </w:style>
  <w:style w:type="paragraph" w:styleId="Bibliography">
    <w:name w:val="Bibliography"/>
    <w:basedOn w:val="Normal"/>
    <w:next w:val="Normal"/>
    <w:uiPriority w:val="37"/>
    <w:unhideWhenUsed/>
    <w:rsid w:val="00600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261">
      <w:bodyDiv w:val="1"/>
      <w:marLeft w:val="0"/>
      <w:marRight w:val="0"/>
      <w:marTop w:val="0"/>
      <w:marBottom w:val="0"/>
      <w:divBdr>
        <w:top w:val="none" w:sz="0" w:space="0" w:color="auto"/>
        <w:left w:val="none" w:sz="0" w:space="0" w:color="auto"/>
        <w:bottom w:val="none" w:sz="0" w:space="0" w:color="auto"/>
        <w:right w:val="none" w:sz="0" w:space="0" w:color="auto"/>
      </w:divBdr>
    </w:div>
    <w:div w:id="22362493">
      <w:bodyDiv w:val="1"/>
      <w:marLeft w:val="0"/>
      <w:marRight w:val="0"/>
      <w:marTop w:val="0"/>
      <w:marBottom w:val="0"/>
      <w:divBdr>
        <w:top w:val="none" w:sz="0" w:space="0" w:color="auto"/>
        <w:left w:val="none" w:sz="0" w:space="0" w:color="auto"/>
        <w:bottom w:val="none" w:sz="0" w:space="0" w:color="auto"/>
        <w:right w:val="none" w:sz="0" w:space="0" w:color="auto"/>
      </w:divBdr>
    </w:div>
    <w:div w:id="42290707">
      <w:bodyDiv w:val="1"/>
      <w:marLeft w:val="0"/>
      <w:marRight w:val="0"/>
      <w:marTop w:val="0"/>
      <w:marBottom w:val="0"/>
      <w:divBdr>
        <w:top w:val="none" w:sz="0" w:space="0" w:color="auto"/>
        <w:left w:val="none" w:sz="0" w:space="0" w:color="auto"/>
        <w:bottom w:val="none" w:sz="0" w:space="0" w:color="auto"/>
        <w:right w:val="none" w:sz="0" w:space="0" w:color="auto"/>
      </w:divBdr>
    </w:div>
    <w:div w:id="55903865">
      <w:bodyDiv w:val="1"/>
      <w:marLeft w:val="0"/>
      <w:marRight w:val="0"/>
      <w:marTop w:val="0"/>
      <w:marBottom w:val="0"/>
      <w:divBdr>
        <w:top w:val="none" w:sz="0" w:space="0" w:color="auto"/>
        <w:left w:val="none" w:sz="0" w:space="0" w:color="auto"/>
        <w:bottom w:val="none" w:sz="0" w:space="0" w:color="auto"/>
        <w:right w:val="none" w:sz="0" w:space="0" w:color="auto"/>
      </w:divBdr>
    </w:div>
    <w:div w:id="72702568">
      <w:bodyDiv w:val="1"/>
      <w:marLeft w:val="0"/>
      <w:marRight w:val="0"/>
      <w:marTop w:val="0"/>
      <w:marBottom w:val="0"/>
      <w:divBdr>
        <w:top w:val="none" w:sz="0" w:space="0" w:color="auto"/>
        <w:left w:val="none" w:sz="0" w:space="0" w:color="auto"/>
        <w:bottom w:val="none" w:sz="0" w:space="0" w:color="auto"/>
        <w:right w:val="none" w:sz="0" w:space="0" w:color="auto"/>
      </w:divBdr>
    </w:div>
    <w:div w:id="81411139">
      <w:bodyDiv w:val="1"/>
      <w:marLeft w:val="0"/>
      <w:marRight w:val="0"/>
      <w:marTop w:val="0"/>
      <w:marBottom w:val="0"/>
      <w:divBdr>
        <w:top w:val="none" w:sz="0" w:space="0" w:color="auto"/>
        <w:left w:val="none" w:sz="0" w:space="0" w:color="auto"/>
        <w:bottom w:val="none" w:sz="0" w:space="0" w:color="auto"/>
        <w:right w:val="none" w:sz="0" w:space="0" w:color="auto"/>
      </w:divBdr>
    </w:div>
    <w:div w:id="135297031">
      <w:bodyDiv w:val="1"/>
      <w:marLeft w:val="0"/>
      <w:marRight w:val="0"/>
      <w:marTop w:val="0"/>
      <w:marBottom w:val="0"/>
      <w:divBdr>
        <w:top w:val="none" w:sz="0" w:space="0" w:color="auto"/>
        <w:left w:val="none" w:sz="0" w:space="0" w:color="auto"/>
        <w:bottom w:val="none" w:sz="0" w:space="0" w:color="auto"/>
        <w:right w:val="none" w:sz="0" w:space="0" w:color="auto"/>
      </w:divBdr>
    </w:div>
    <w:div w:id="139273179">
      <w:bodyDiv w:val="1"/>
      <w:marLeft w:val="0"/>
      <w:marRight w:val="0"/>
      <w:marTop w:val="0"/>
      <w:marBottom w:val="0"/>
      <w:divBdr>
        <w:top w:val="none" w:sz="0" w:space="0" w:color="auto"/>
        <w:left w:val="none" w:sz="0" w:space="0" w:color="auto"/>
        <w:bottom w:val="none" w:sz="0" w:space="0" w:color="auto"/>
        <w:right w:val="none" w:sz="0" w:space="0" w:color="auto"/>
      </w:divBdr>
    </w:div>
    <w:div w:id="159973770">
      <w:bodyDiv w:val="1"/>
      <w:marLeft w:val="0"/>
      <w:marRight w:val="0"/>
      <w:marTop w:val="0"/>
      <w:marBottom w:val="0"/>
      <w:divBdr>
        <w:top w:val="none" w:sz="0" w:space="0" w:color="auto"/>
        <w:left w:val="none" w:sz="0" w:space="0" w:color="auto"/>
        <w:bottom w:val="none" w:sz="0" w:space="0" w:color="auto"/>
        <w:right w:val="none" w:sz="0" w:space="0" w:color="auto"/>
      </w:divBdr>
    </w:div>
    <w:div w:id="183204028">
      <w:bodyDiv w:val="1"/>
      <w:marLeft w:val="0"/>
      <w:marRight w:val="0"/>
      <w:marTop w:val="0"/>
      <w:marBottom w:val="0"/>
      <w:divBdr>
        <w:top w:val="none" w:sz="0" w:space="0" w:color="auto"/>
        <w:left w:val="none" w:sz="0" w:space="0" w:color="auto"/>
        <w:bottom w:val="none" w:sz="0" w:space="0" w:color="auto"/>
        <w:right w:val="none" w:sz="0" w:space="0" w:color="auto"/>
      </w:divBdr>
    </w:div>
    <w:div w:id="189875585">
      <w:bodyDiv w:val="1"/>
      <w:marLeft w:val="0"/>
      <w:marRight w:val="0"/>
      <w:marTop w:val="0"/>
      <w:marBottom w:val="0"/>
      <w:divBdr>
        <w:top w:val="none" w:sz="0" w:space="0" w:color="auto"/>
        <w:left w:val="none" w:sz="0" w:space="0" w:color="auto"/>
        <w:bottom w:val="none" w:sz="0" w:space="0" w:color="auto"/>
        <w:right w:val="none" w:sz="0" w:space="0" w:color="auto"/>
      </w:divBdr>
    </w:div>
    <w:div w:id="199972650">
      <w:bodyDiv w:val="1"/>
      <w:marLeft w:val="0"/>
      <w:marRight w:val="0"/>
      <w:marTop w:val="0"/>
      <w:marBottom w:val="0"/>
      <w:divBdr>
        <w:top w:val="none" w:sz="0" w:space="0" w:color="auto"/>
        <w:left w:val="none" w:sz="0" w:space="0" w:color="auto"/>
        <w:bottom w:val="none" w:sz="0" w:space="0" w:color="auto"/>
        <w:right w:val="none" w:sz="0" w:space="0" w:color="auto"/>
      </w:divBdr>
    </w:div>
    <w:div w:id="213543920">
      <w:bodyDiv w:val="1"/>
      <w:marLeft w:val="0"/>
      <w:marRight w:val="0"/>
      <w:marTop w:val="0"/>
      <w:marBottom w:val="0"/>
      <w:divBdr>
        <w:top w:val="none" w:sz="0" w:space="0" w:color="auto"/>
        <w:left w:val="none" w:sz="0" w:space="0" w:color="auto"/>
        <w:bottom w:val="none" w:sz="0" w:space="0" w:color="auto"/>
        <w:right w:val="none" w:sz="0" w:space="0" w:color="auto"/>
      </w:divBdr>
    </w:div>
    <w:div w:id="256910056">
      <w:bodyDiv w:val="1"/>
      <w:marLeft w:val="0"/>
      <w:marRight w:val="0"/>
      <w:marTop w:val="0"/>
      <w:marBottom w:val="0"/>
      <w:divBdr>
        <w:top w:val="none" w:sz="0" w:space="0" w:color="auto"/>
        <w:left w:val="none" w:sz="0" w:space="0" w:color="auto"/>
        <w:bottom w:val="none" w:sz="0" w:space="0" w:color="auto"/>
        <w:right w:val="none" w:sz="0" w:space="0" w:color="auto"/>
      </w:divBdr>
    </w:div>
    <w:div w:id="287980506">
      <w:bodyDiv w:val="1"/>
      <w:marLeft w:val="0"/>
      <w:marRight w:val="0"/>
      <w:marTop w:val="0"/>
      <w:marBottom w:val="0"/>
      <w:divBdr>
        <w:top w:val="none" w:sz="0" w:space="0" w:color="auto"/>
        <w:left w:val="none" w:sz="0" w:space="0" w:color="auto"/>
        <w:bottom w:val="none" w:sz="0" w:space="0" w:color="auto"/>
        <w:right w:val="none" w:sz="0" w:space="0" w:color="auto"/>
      </w:divBdr>
    </w:div>
    <w:div w:id="330641783">
      <w:bodyDiv w:val="1"/>
      <w:marLeft w:val="0"/>
      <w:marRight w:val="0"/>
      <w:marTop w:val="0"/>
      <w:marBottom w:val="0"/>
      <w:divBdr>
        <w:top w:val="none" w:sz="0" w:space="0" w:color="auto"/>
        <w:left w:val="none" w:sz="0" w:space="0" w:color="auto"/>
        <w:bottom w:val="none" w:sz="0" w:space="0" w:color="auto"/>
        <w:right w:val="none" w:sz="0" w:space="0" w:color="auto"/>
      </w:divBdr>
    </w:div>
    <w:div w:id="382288767">
      <w:bodyDiv w:val="1"/>
      <w:marLeft w:val="0"/>
      <w:marRight w:val="0"/>
      <w:marTop w:val="0"/>
      <w:marBottom w:val="0"/>
      <w:divBdr>
        <w:top w:val="none" w:sz="0" w:space="0" w:color="auto"/>
        <w:left w:val="none" w:sz="0" w:space="0" w:color="auto"/>
        <w:bottom w:val="none" w:sz="0" w:space="0" w:color="auto"/>
        <w:right w:val="none" w:sz="0" w:space="0" w:color="auto"/>
      </w:divBdr>
    </w:div>
    <w:div w:id="392050179">
      <w:bodyDiv w:val="1"/>
      <w:marLeft w:val="0"/>
      <w:marRight w:val="0"/>
      <w:marTop w:val="0"/>
      <w:marBottom w:val="0"/>
      <w:divBdr>
        <w:top w:val="none" w:sz="0" w:space="0" w:color="auto"/>
        <w:left w:val="none" w:sz="0" w:space="0" w:color="auto"/>
        <w:bottom w:val="none" w:sz="0" w:space="0" w:color="auto"/>
        <w:right w:val="none" w:sz="0" w:space="0" w:color="auto"/>
      </w:divBdr>
    </w:div>
    <w:div w:id="404646489">
      <w:bodyDiv w:val="1"/>
      <w:marLeft w:val="0"/>
      <w:marRight w:val="0"/>
      <w:marTop w:val="0"/>
      <w:marBottom w:val="0"/>
      <w:divBdr>
        <w:top w:val="none" w:sz="0" w:space="0" w:color="auto"/>
        <w:left w:val="none" w:sz="0" w:space="0" w:color="auto"/>
        <w:bottom w:val="none" w:sz="0" w:space="0" w:color="auto"/>
        <w:right w:val="none" w:sz="0" w:space="0" w:color="auto"/>
      </w:divBdr>
    </w:div>
    <w:div w:id="414478115">
      <w:bodyDiv w:val="1"/>
      <w:marLeft w:val="0"/>
      <w:marRight w:val="0"/>
      <w:marTop w:val="0"/>
      <w:marBottom w:val="0"/>
      <w:divBdr>
        <w:top w:val="none" w:sz="0" w:space="0" w:color="auto"/>
        <w:left w:val="none" w:sz="0" w:space="0" w:color="auto"/>
        <w:bottom w:val="none" w:sz="0" w:space="0" w:color="auto"/>
        <w:right w:val="none" w:sz="0" w:space="0" w:color="auto"/>
      </w:divBdr>
    </w:div>
    <w:div w:id="419065326">
      <w:bodyDiv w:val="1"/>
      <w:marLeft w:val="0"/>
      <w:marRight w:val="0"/>
      <w:marTop w:val="0"/>
      <w:marBottom w:val="0"/>
      <w:divBdr>
        <w:top w:val="none" w:sz="0" w:space="0" w:color="auto"/>
        <w:left w:val="none" w:sz="0" w:space="0" w:color="auto"/>
        <w:bottom w:val="none" w:sz="0" w:space="0" w:color="auto"/>
        <w:right w:val="none" w:sz="0" w:space="0" w:color="auto"/>
      </w:divBdr>
    </w:div>
    <w:div w:id="443961690">
      <w:bodyDiv w:val="1"/>
      <w:marLeft w:val="0"/>
      <w:marRight w:val="0"/>
      <w:marTop w:val="0"/>
      <w:marBottom w:val="0"/>
      <w:divBdr>
        <w:top w:val="none" w:sz="0" w:space="0" w:color="auto"/>
        <w:left w:val="none" w:sz="0" w:space="0" w:color="auto"/>
        <w:bottom w:val="none" w:sz="0" w:space="0" w:color="auto"/>
        <w:right w:val="none" w:sz="0" w:space="0" w:color="auto"/>
      </w:divBdr>
    </w:div>
    <w:div w:id="498353122">
      <w:bodyDiv w:val="1"/>
      <w:marLeft w:val="0"/>
      <w:marRight w:val="0"/>
      <w:marTop w:val="0"/>
      <w:marBottom w:val="0"/>
      <w:divBdr>
        <w:top w:val="none" w:sz="0" w:space="0" w:color="auto"/>
        <w:left w:val="none" w:sz="0" w:space="0" w:color="auto"/>
        <w:bottom w:val="none" w:sz="0" w:space="0" w:color="auto"/>
        <w:right w:val="none" w:sz="0" w:space="0" w:color="auto"/>
      </w:divBdr>
    </w:div>
    <w:div w:id="521940507">
      <w:bodyDiv w:val="1"/>
      <w:marLeft w:val="0"/>
      <w:marRight w:val="0"/>
      <w:marTop w:val="0"/>
      <w:marBottom w:val="0"/>
      <w:divBdr>
        <w:top w:val="none" w:sz="0" w:space="0" w:color="auto"/>
        <w:left w:val="none" w:sz="0" w:space="0" w:color="auto"/>
        <w:bottom w:val="none" w:sz="0" w:space="0" w:color="auto"/>
        <w:right w:val="none" w:sz="0" w:space="0" w:color="auto"/>
      </w:divBdr>
    </w:div>
    <w:div w:id="523835484">
      <w:bodyDiv w:val="1"/>
      <w:marLeft w:val="0"/>
      <w:marRight w:val="0"/>
      <w:marTop w:val="0"/>
      <w:marBottom w:val="0"/>
      <w:divBdr>
        <w:top w:val="none" w:sz="0" w:space="0" w:color="auto"/>
        <w:left w:val="none" w:sz="0" w:space="0" w:color="auto"/>
        <w:bottom w:val="none" w:sz="0" w:space="0" w:color="auto"/>
        <w:right w:val="none" w:sz="0" w:space="0" w:color="auto"/>
      </w:divBdr>
    </w:div>
    <w:div w:id="551887322">
      <w:bodyDiv w:val="1"/>
      <w:marLeft w:val="0"/>
      <w:marRight w:val="0"/>
      <w:marTop w:val="0"/>
      <w:marBottom w:val="0"/>
      <w:divBdr>
        <w:top w:val="none" w:sz="0" w:space="0" w:color="auto"/>
        <w:left w:val="none" w:sz="0" w:space="0" w:color="auto"/>
        <w:bottom w:val="none" w:sz="0" w:space="0" w:color="auto"/>
        <w:right w:val="none" w:sz="0" w:space="0" w:color="auto"/>
      </w:divBdr>
    </w:div>
    <w:div w:id="581336784">
      <w:bodyDiv w:val="1"/>
      <w:marLeft w:val="0"/>
      <w:marRight w:val="0"/>
      <w:marTop w:val="0"/>
      <w:marBottom w:val="0"/>
      <w:divBdr>
        <w:top w:val="none" w:sz="0" w:space="0" w:color="auto"/>
        <w:left w:val="none" w:sz="0" w:space="0" w:color="auto"/>
        <w:bottom w:val="none" w:sz="0" w:space="0" w:color="auto"/>
        <w:right w:val="none" w:sz="0" w:space="0" w:color="auto"/>
      </w:divBdr>
    </w:div>
    <w:div w:id="670304473">
      <w:bodyDiv w:val="1"/>
      <w:marLeft w:val="0"/>
      <w:marRight w:val="0"/>
      <w:marTop w:val="0"/>
      <w:marBottom w:val="0"/>
      <w:divBdr>
        <w:top w:val="none" w:sz="0" w:space="0" w:color="auto"/>
        <w:left w:val="none" w:sz="0" w:space="0" w:color="auto"/>
        <w:bottom w:val="none" w:sz="0" w:space="0" w:color="auto"/>
        <w:right w:val="none" w:sz="0" w:space="0" w:color="auto"/>
      </w:divBdr>
    </w:div>
    <w:div w:id="687685290">
      <w:bodyDiv w:val="1"/>
      <w:marLeft w:val="0"/>
      <w:marRight w:val="0"/>
      <w:marTop w:val="0"/>
      <w:marBottom w:val="0"/>
      <w:divBdr>
        <w:top w:val="none" w:sz="0" w:space="0" w:color="auto"/>
        <w:left w:val="none" w:sz="0" w:space="0" w:color="auto"/>
        <w:bottom w:val="none" w:sz="0" w:space="0" w:color="auto"/>
        <w:right w:val="none" w:sz="0" w:space="0" w:color="auto"/>
      </w:divBdr>
    </w:div>
    <w:div w:id="730613932">
      <w:bodyDiv w:val="1"/>
      <w:marLeft w:val="0"/>
      <w:marRight w:val="0"/>
      <w:marTop w:val="0"/>
      <w:marBottom w:val="0"/>
      <w:divBdr>
        <w:top w:val="none" w:sz="0" w:space="0" w:color="auto"/>
        <w:left w:val="none" w:sz="0" w:space="0" w:color="auto"/>
        <w:bottom w:val="none" w:sz="0" w:space="0" w:color="auto"/>
        <w:right w:val="none" w:sz="0" w:space="0" w:color="auto"/>
      </w:divBdr>
    </w:div>
    <w:div w:id="736435985">
      <w:bodyDiv w:val="1"/>
      <w:marLeft w:val="0"/>
      <w:marRight w:val="0"/>
      <w:marTop w:val="0"/>
      <w:marBottom w:val="0"/>
      <w:divBdr>
        <w:top w:val="none" w:sz="0" w:space="0" w:color="auto"/>
        <w:left w:val="none" w:sz="0" w:space="0" w:color="auto"/>
        <w:bottom w:val="none" w:sz="0" w:space="0" w:color="auto"/>
        <w:right w:val="none" w:sz="0" w:space="0" w:color="auto"/>
      </w:divBdr>
    </w:div>
    <w:div w:id="739140159">
      <w:bodyDiv w:val="1"/>
      <w:marLeft w:val="0"/>
      <w:marRight w:val="0"/>
      <w:marTop w:val="0"/>
      <w:marBottom w:val="0"/>
      <w:divBdr>
        <w:top w:val="none" w:sz="0" w:space="0" w:color="auto"/>
        <w:left w:val="none" w:sz="0" w:space="0" w:color="auto"/>
        <w:bottom w:val="none" w:sz="0" w:space="0" w:color="auto"/>
        <w:right w:val="none" w:sz="0" w:space="0" w:color="auto"/>
      </w:divBdr>
    </w:div>
    <w:div w:id="747772073">
      <w:bodyDiv w:val="1"/>
      <w:marLeft w:val="0"/>
      <w:marRight w:val="0"/>
      <w:marTop w:val="0"/>
      <w:marBottom w:val="0"/>
      <w:divBdr>
        <w:top w:val="none" w:sz="0" w:space="0" w:color="auto"/>
        <w:left w:val="none" w:sz="0" w:space="0" w:color="auto"/>
        <w:bottom w:val="none" w:sz="0" w:space="0" w:color="auto"/>
        <w:right w:val="none" w:sz="0" w:space="0" w:color="auto"/>
      </w:divBdr>
      <w:divsChild>
        <w:div w:id="1555972243">
          <w:marLeft w:val="0"/>
          <w:marRight w:val="0"/>
          <w:marTop w:val="0"/>
          <w:marBottom w:val="225"/>
          <w:divBdr>
            <w:top w:val="none" w:sz="0" w:space="0" w:color="auto"/>
            <w:left w:val="none" w:sz="0" w:space="0" w:color="auto"/>
            <w:bottom w:val="none" w:sz="0" w:space="0" w:color="auto"/>
            <w:right w:val="none" w:sz="0" w:space="0" w:color="auto"/>
          </w:divBdr>
          <w:divsChild>
            <w:div w:id="2126926409">
              <w:marLeft w:val="540"/>
              <w:marRight w:val="0"/>
              <w:marTop w:val="0"/>
              <w:marBottom w:val="0"/>
              <w:divBdr>
                <w:top w:val="none" w:sz="0" w:space="0" w:color="auto"/>
                <w:left w:val="none" w:sz="0" w:space="0" w:color="auto"/>
                <w:bottom w:val="none" w:sz="0" w:space="0" w:color="auto"/>
                <w:right w:val="none" w:sz="0" w:space="0" w:color="auto"/>
              </w:divBdr>
              <w:divsChild>
                <w:div w:id="548494879">
                  <w:marLeft w:val="0"/>
                  <w:marRight w:val="0"/>
                  <w:marTop w:val="15"/>
                  <w:marBottom w:val="15"/>
                  <w:divBdr>
                    <w:top w:val="none" w:sz="0" w:space="0" w:color="auto"/>
                    <w:left w:val="none" w:sz="0" w:space="0" w:color="auto"/>
                    <w:bottom w:val="none" w:sz="0" w:space="0" w:color="auto"/>
                    <w:right w:val="none" w:sz="0" w:space="0" w:color="auto"/>
                  </w:divBdr>
                  <w:divsChild>
                    <w:div w:id="60739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07983">
          <w:marLeft w:val="0"/>
          <w:marRight w:val="0"/>
          <w:marTop w:val="0"/>
          <w:marBottom w:val="225"/>
          <w:divBdr>
            <w:top w:val="none" w:sz="0" w:space="0" w:color="auto"/>
            <w:left w:val="none" w:sz="0" w:space="0" w:color="auto"/>
            <w:bottom w:val="none" w:sz="0" w:space="0" w:color="auto"/>
            <w:right w:val="none" w:sz="0" w:space="0" w:color="auto"/>
          </w:divBdr>
          <w:divsChild>
            <w:div w:id="1688409502">
              <w:marLeft w:val="540"/>
              <w:marRight w:val="0"/>
              <w:marTop w:val="0"/>
              <w:marBottom w:val="0"/>
              <w:divBdr>
                <w:top w:val="none" w:sz="0" w:space="0" w:color="auto"/>
                <w:left w:val="none" w:sz="0" w:space="0" w:color="auto"/>
                <w:bottom w:val="none" w:sz="0" w:space="0" w:color="auto"/>
                <w:right w:val="none" w:sz="0" w:space="0" w:color="auto"/>
              </w:divBdr>
              <w:divsChild>
                <w:div w:id="634918039">
                  <w:marLeft w:val="0"/>
                  <w:marRight w:val="0"/>
                  <w:marTop w:val="15"/>
                  <w:marBottom w:val="15"/>
                  <w:divBdr>
                    <w:top w:val="none" w:sz="0" w:space="0" w:color="auto"/>
                    <w:left w:val="none" w:sz="0" w:space="0" w:color="auto"/>
                    <w:bottom w:val="none" w:sz="0" w:space="0" w:color="auto"/>
                    <w:right w:val="none" w:sz="0" w:space="0" w:color="auto"/>
                  </w:divBdr>
                  <w:divsChild>
                    <w:div w:id="183418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794598">
      <w:bodyDiv w:val="1"/>
      <w:marLeft w:val="0"/>
      <w:marRight w:val="0"/>
      <w:marTop w:val="0"/>
      <w:marBottom w:val="0"/>
      <w:divBdr>
        <w:top w:val="none" w:sz="0" w:space="0" w:color="auto"/>
        <w:left w:val="none" w:sz="0" w:space="0" w:color="auto"/>
        <w:bottom w:val="none" w:sz="0" w:space="0" w:color="auto"/>
        <w:right w:val="none" w:sz="0" w:space="0" w:color="auto"/>
      </w:divBdr>
    </w:div>
    <w:div w:id="798301592">
      <w:bodyDiv w:val="1"/>
      <w:marLeft w:val="0"/>
      <w:marRight w:val="0"/>
      <w:marTop w:val="0"/>
      <w:marBottom w:val="0"/>
      <w:divBdr>
        <w:top w:val="none" w:sz="0" w:space="0" w:color="auto"/>
        <w:left w:val="none" w:sz="0" w:space="0" w:color="auto"/>
        <w:bottom w:val="none" w:sz="0" w:space="0" w:color="auto"/>
        <w:right w:val="none" w:sz="0" w:space="0" w:color="auto"/>
      </w:divBdr>
    </w:div>
    <w:div w:id="831945529">
      <w:bodyDiv w:val="1"/>
      <w:marLeft w:val="0"/>
      <w:marRight w:val="0"/>
      <w:marTop w:val="0"/>
      <w:marBottom w:val="0"/>
      <w:divBdr>
        <w:top w:val="none" w:sz="0" w:space="0" w:color="auto"/>
        <w:left w:val="none" w:sz="0" w:space="0" w:color="auto"/>
        <w:bottom w:val="none" w:sz="0" w:space="0" w:color="auto"/>
        <w:right w:val="none" w:sz="0" w:space="0" w:color="auto"/>
      </w:divBdr>
    </w:div>
    <w:div w:id="845754999">
      <w:bodyDiv w:val="1"/>
      <w:marLeft w:val="0"/>
      <w:marRight w:val="0"/>
      <w:marTop w:val="0"/>
      <w:marBottom w:val="0"/>
      <w:divBdr>
        <w:top w:val="none" w:sz="0" w:space="0" w:color="auto"/>
        <w:left w:val="none" w:sz="0" w:space="0" w:color="auto"/>
        <w:bottom w:val="none" w:sz="0" w:space="0" w:color="auto"/>
        <w:right w:val="none" w:sz="0" w:space="0" w:color="auto"/>
      </w:divBdr>
    </w:div>
    <w:div w:id="858278933">
      <w:bodyDiv w:val="1"/>
      <w:marLeft w:val="0"/>
      <w:marRight w:val="0"/>
      <w:marTop w:val="0"/>
      <w:marBottom w:val="0"/>
      <w:divBdr>
        <w:top w:val="none" w:sz="0" w:space="0" w:color="auto"/>
        <w:left w:val="none" w:sz="0" w:space="0" w:color="auto"/>
        <w:bottom w:val="none" w:sz="0" w:space="0" w:color="auto"/>
        <w:right w:val="none" w:sz="0" w:space="0" w:color="auto"/>
      </w:divBdr>
    </w:div>
    <w:div w:id="946348420">
      <w:bodyDiv w:val="1"/>
      <w:marLeft w:val="0"/>
      <w:marRight w:val="0"/>
      <w:marTop w:val="0"/>
      <w:marBottom w:val="0"/>
      <w:divBdr>
        <w:top w:val="none" w:sz="0" w:space="0" w:color="auto"/>
        <w:left w:val="none" w:sz="0" w:space="0" w:color="auto"/>
        <w:bottom w:val="none" w:sz="0" w:space="0" w:color="auto"/>
        <w:right w:val="none" w:sz="0" w:space="0" w:color="auto"/>
      </w:divBdr>
    </w:div>
    <w:div w:id="966466699">
      <w:bodyDiv w:val="1"/>
      <w:marLeft w:val="0"/>
      <w:marRight w:val="0"/>
      <w:marTop w:val="0"/>
      <w:marBottom w:val="0"/>
      <w:divBdr>
        <w:top w:val="none" w:sz="0" w:space="0" w:color="auto"/>
        <w:left w:val="none" w:sz="0" w:space="0" w:color="auto"/>
        <w:bottom w:val="none" w:sz="0" w:space="0" w:color="auto"/>
        <w:right w:val="none" w:sz="0" w:space="0" w:color="auto"/>
      </w:divBdr>
    </w:div>
    <w:div w:id="993607906">
      <w:bodyDiv w:val="1"/>
      <w:marLeft w:val="0"/>
      <w:marRight w:val="0"/>
      <w:marTop w:val="0"/>
      <w:marBottom w:val="0"/>
      <w:divBdr>
        <w:top w:val="none" w:sz="0" w:space="0" w:color="auto"/>
        <w:left w:val="none" w:sz="0" w:space="0" w:color="auto"/>
        <w:bottom w:val="none" w:sz="0" w:space="0" w:color="auto"/>
        <w:right w:val="none" w:sz="0" w:space="0" w:color="auto"/>
      </w:divBdr>
    </w:div>
    <w:div w:id="1001741324">
      <w:bodyDiv w:val="1"/>
      <w:marLeft w:val="0"/>
      <w:marRight w:val="0"/>
      <w:marTop w:val="0"/>
      <w:marBottom w:val="0"/>
      <w:divBdr>
        <w:top w:val="none" w:sz="0" w:space="0" w:color="auto"/>
        <w:left w:val="none" w:sz="0" w:space="0" w:color="auto"/>
        <w:bottom w:val="none" w:sz="0" w:space="0" w:color="auto"/>
        <w:right w:val="none" w:sz="0" w:space="0" w:color="auto"/>
      </w:divBdr>
    </w:div>
    <w:div w:id="1044988088">
      <w:bodyDiv w:val="1"/>
      <w:marLeft w:val="0"/>
      <w:marRight w:val="0"/>
      <w:marTop w:val="0"/>
      <w:marBottom w:val="0"/>
      <w:divBdr>
        <w:top w:val="none" w:sz="0" w:space="0" w:color="auto"/>
        <w:left w:val="none" w:sz="0" w:space="0" w:color="auto"/>
        <w:bottom w:val="none" w:sz="0" w:space="0" w:color="auto"/>
        <w:right w:val="none" w:sz="0" w:space="0" w:color="auto"/>
      </w:divBdr>
    </w:div>
    <w:div w:id="1067142518">
      <w:bodyDiv w:val="1"/>
      <w:marLeft w:val="0"/>
      <w:marRight w:val="0"/>
      <w:marTop w:val="0"/>
      <w:marBottom w:val="0"/>
      <w:divBdr>
        <w:top w:val="none" w:sz="0" w:space="0" w:color="auto"/>
        <w:left w:val="none" w:sz="0" w:space="0" w:color="auto"/>
        <w:bottom w:val="none" w:sz="0" w:space="0" w:color="auto"/>
        <w:right w:val="none" w:sz="0" w:space="0" w:color="auto"/>
      </w:divBdr>
    </w:div>
    <w:div w:id="1124538211">
      <w:bodyDiv w:val="1"/>
      <w:marLeft w:val="0"/>
      <w:marRight w:val="0"/>
      <w:marTop w:val="0"/>
      <w:marBottom w:val="0"/>
      <w:divBdr>
        <w:top w:val="none" w:sz="0" w:space="0" w:color="auto"/>
        <w:left w:val="none" w:sz="0" w:space="0" w:color="auto"/>
        <w:bottom w:val="none" w:sz="0" w:space="0" w:color="auto"/>
        <w:right w:val="none" w:sz="0" w:space="0" w:color="auto"/>
      </w:divBdr>
    </w:div>
    <w:div w:id="1126192267">
      <w:bodyDiv w:val="1"/>
      <w:marLeft w:val="0"/>
      <w:marRight w:val="0"/>
      <w:marTop w:val="0"/>
      <w:marBottom w:val="0"/>
      <w:divBdr>
        <w:top w:val="none" w:sz="0" w:space="0" w:color="auto"/>
        <w:left w:val="none" w:sz="0" w:space="0" w:color="auto"/>
        <w:bottom w:val="none" w:sz="0" w:space="0" w:color="auto"/>
        <w:right w:val="none" w:sz="0" w:space="0" w:color="auto"/>
      </w:divBdr>
    </w:div>
    <w:div w:id="1139540280">
      <w:bodyDiv w:val="1"/>
      <w:marLeft w:val="0"/>
      <w:marRight w:val="0"/>
      <w:marTop w:val="0"/>
      <w:marBottom w:val="0"/>
      <w:divBdr>
        <w:top w:val="none" w:sz="0" w:space="0" w:color="auto"/>
        <w:left w:val="none" w:sz="0" w:space="0" w:color="auto"/>
        <w:bottom w:val="none" w:sz="0" w:space="0" w:color="auto"/>
        <w:right w:val="none" w:sz="0" w:space="0" w:color="auto"/>
      </w:divBdr>
    </w:div>
    <w:div w:id="1159464428">
      <w:bodyDiv w:val="1"/>
      <w:marLeft w:val="0"/>
      <w:marRight w:val="0"/>
      <w:marTop w:val="0"/>
      <w:marBottom w:val="0"/>
      <w:divBdr>
        <w:top w:val="none" w:sz="0" w:space="0" w:color="auto"/>
        <w:left w:val="none" w:sz="0" w:space="0" w:color="auto"/>
        <w:bottom w:val="none" w:sz="0" w:space="0" w:color="auto"/>
        <w:right w:val="none" w:sz="0" w:space="0" w:color="auto"/>
      </w:divBdr>
    </w:div>
    <w:div w:id="1166824326">
      <w:bodyDiv w:val="1"/>
      <w:marLeft w:val="0"/>
      <w:marRight w:val="0"/>
      <w:marTop w:val="0"/>
      <w:marBottom w:val="0"/>
      <w:divBdr>
        <w:top w:val="none" w:sz="0" w:space="0" w:color="auto"/>
        <w:left w:val="none" w:sz="0" w:space="0" w:color="auto"/>
        <w:bottom w:val="none" w:sz="0" w:space="0" w:color="auto"/>
        <w:right w:val="none" w:sz="0" w:space="0" w:color="auto"/>
      </w:divBdr>
    </w:div>
    <w:div w:id="1210262720">
      <w:bodyDiv w:val="1"/>
      <w:marLeft w:val="0"/>
      <w:marRight w:val="0"/>
      <w:marTop w:val="0"/>
      <w:marBottom w:val="0"/>
      <w:divBdr>
        <w:top w:val="none" w:sz="0" w:space="0" w:color="auto"/>
        <w:left w:val="none" w:sz="0" w:space="0" w:color="auto"/>
        <w:bottom w:val="none" w:sz="0" w:space="0" w:color="auto"/>
        <w:right w:val="none" w:sz="0" w:space="0" w:color="auto"/>
      </w:divBdr>
      <w:divsChild>
        <w:div w:id="312608260">
          <w:marLeft w:val="0"/>
          <w:marRight w:val="0"/>
          <w:marTop w:val="0"/>
          <w:marBottom w:val="0"/>
          <w:divBdr>
            <w:top w:val="none" w:sz="0" w:space="0" w:color="auto"/>
            <w:left w:val="none" w:sz="0" w:space="0" w:color="auto"/>
            <w:bottom w:val="none" w:sz="0" w:space="0" w:color="auto"/>
            <w:right w:val="none" w:sz="0" w:space="0" w:color="auto"/>
          </w:divBdr>
          <w:divsChild>
            <w:div w:id="715128949">
              <w:marLeft w:val="0"/>
              <w:marRight w:val="-450"/>
              <w:marTop w:val="0"/>
              <w:marBottom w:val="0"/>
              <w:divBdr>
                <w:top w:val="none" w:sz="0" w:space="0" w:color="auto"/>
                <w:left w:val="none" w:sz="0" w:space="0" w:color="auto"/>
                <w:bottom w:val="none" w:sz="0" w:space="0" w:color="auto"/>
                <w:right w:val="none" w:sz="0" w:space="0" w:color="auto"/>
              </w:divBdr>
              <w:divsChild>
                <w:div w:id="355473114">
                  <w:marLeft w:val="0"/>
                  <w:marRight w:val="0"/>
                  <w:marTop w:val="0"/>
                  <w:marBottom w:val="0"/>
                  <w:divBdr>
                    <w:top w:val="none" w:sz="0" w:space="0" w:color="auto"/>
                    <w:left w:val="none" w:sz="0" w:space="0" w:color="auto"/>
                    <w:bottom w:val="none" w:sz="0" w:space="0" w:color="auto"/>
                    <w:right w:val="none" w:sz="0" w:space="0" w:color="auto"/>
                  </w:divBdr>
                  <w:divsChild>
                    <w:div w:id="1399670916">
                      <w:marLeft w:val="0"/>
                      <w:marRight w:val="0"/>
                      <w:marTop w:val="0"/>
                      <w:marBottom w:val="0"/>
                      <w:divBdr>
                        <w:top w:val="none" w:sz="0" w:space="0" w:color="auto"/>
                        <w:left w:val="none" w:sz="0" w:space="0" w:color="auto"/>
                        <w:bottom w:val="none" w:sz="0" w:space="0" w:color="auto"/>
                        <w:right w:val="none" w:sz="0" w:space="0" w:color="auto"/>
                      </w:divBdr>
                      <w:divsChild>
                        <w:div w:id="2034108182">
                          <w:marLeft w:val="0"/>
                          <w:marRight w:val="150"/>
                          <w:marTop w:val="0"/>
                          <w:marBottom w:val="0"/>
                          <w:divBdr>
                            <w:top w:val="none" w:sz="0" w:space="0" w:color="auto"/>
                            <w:left w:val="none" w:sz="0" w:space="0" w:color="auto"/>
                            <w:bottom w:val="none" w:sz="0" w:space="0" w:color="auto"/>
                            <w:right w:val="none" w:sz="0" w:space="0" w:color="auto"/>
                          </w:divBdr>
                          <w:divsChild>
                            <w:div w:id="595407605">
                              <w:marLeft w:val="0"/>
                              <w:marRight w:val="0"/>
                              <w:marTop w:val="0"/>
                              <w:marBottom w:val="0"/>
                              <w:divBdr>
                                <w:top w:val="none" w:sz="0" w:space="0" w:color="auto"/>
                                <w:left w:val="none" w:sz="0" w:space="0" w:color="auto"/>
                                <w:bottom w:val="none" w:sz="0" w:space="0" w:color="auto"/>
                                <w:right w:val="none" w:sz="0" w:space="0" w:color="auto"/>
                              </w:divBdr>
                              <w:divsChild>
                                <w:div w:id="1205869564">
                                  <w:marLeft w:val="0"/>
                                  <w:marRight w:val="0"/>
                                  <w:marTop w:val="0"/>
                                  <w:marBottom w:val="0"/>
                                  <w:divBdr>
                                    <w:top w:val="none" w:sz="0" w:space="0" w:color="auto"/>
                                    <w:left w:val="none" w:sz="0" w:space="0" w:color="auto"/>
                                    <w:bottom w:val="none" w:sz="0" w:space="0" w:color="auto"/>
                                    <w:right w:val="none" w:sz="0" w:space="0" w:color="auto"/>
                                  </w:divBdr>
                                  <w:divsChild>
                                    <w:div w:id="952052000">
                                      <w:marLeft w:val="0"/>
                                      <w:marRight w:val="0"/>
                                      <w:marTop w:val="0"/>
                                      <w:marBottom w:val="225"/>
                                      <w:divBdr>
                                        <w:top w:val="none" w:sz="0" w:space="0" w:color="auto"/>
                                        <w:left w:val="none" w:sz="0" w:space="0" w:color="auto"/>
                                        <w:bottom w:val="none" w:sz="0" w:space="0" w:color="auto"/>
                                        <w:right w:val="none" w:sz="0" w:space="0" w:color="auto"/>
                                      </w:divBdr>
                                      <w:divsChild>
                                        <w:div w:id="1713378677">
                                          <w:marLeft w:val="540"/>
                                          <w:marRight w:val="0"/>
                                          <w:marTop w:val="0"/>
                                          <w:marBottom w:val="0"/>
                                          <w:divBdr>
                                            <w:top w:val="none" w:sz="0" w:space="0" w:color="auto"/>
                                            <w:left w:val="none" w:sz="0" w:space="0" w:color="auto"/>
                                            <w:bottom w:val="none" w:sz="0" w:space="0" w:color="auto"/>
                                            <w:right w:val="none" w:sz="0" w:space="0" w:color="auto"/>
                                          </w:divBdr>
                                          <w:divsChild>
                                            <w:div w:id="411006370">
                                              <w:marLeft w:val="0"/>
                                              <w:marRight w:val="0"/>
                                              <w:marTop w:val="15"/>
                                              <w:marBottom w:val="15"/>
                                              <w:divBdr>
                                                <w:top w:val="none" w:sz="0" w:space="0" w:color="auto"/>
                                                <w:left w:val="none" w:sz="0" w:space="0" w:color="auto"/>
                                                <w:bottom w:val="none" w:sz="0" w:space="0" w:color="auto"/>
                                                <w:right w:val="none" w:sz="0" w:space="0" w:color="auto"/>
                                              </w:divBdr>
                                              <w:divsChild>
                                                <w:div w:id="68991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539234">
          <w:marLeft w:val="0"/>
          <w:marRight w:val="0"/>
          <w:marTop w:val="0"/>
          <w:marBottom w:val="0"/>
          <w:divBdr>
            <w:top w:val="single" w:sz="6" w:space="0" w:color="auto"/>
            <w:left w:val="none" w:sz="0" w:space="0" w:color="auto"/>
            <w:bottom w:val="none" w:sz="0" w:space="0" w:color="auto"/>
            <w:right w:val="none" w:sz="0" w:space="0" w:color="auto"/>
          </w:divBdr>
          <w:divsChild>
            <w:div w:id="621961226">
              <w:marLeft w:val="180"/>
              <w:marRight w:val="120"/>
              <w:marTop w:val="0"/>
              <w:marBottom w:val="0"/>
              <w:divBdr>
                <w:top w:val="none" w:sz="0" w:space="0" w:color="auto"/>
                <w:left w:val="none" w:sz="0" w:space="0" w:color="auto"/>
                <w:bottom w:val="none" w:sz="0" w:space="0" w:color="auto"/>
                <w:right w:val="none" w:sz="0" w:space="0" w:color="auto"/>
              </w:divBdr>
              <w:divsChild>
                <w:div w:id="1808473318">
                  <w:marLeft w:val="0"/>
                  <w:marRight w:val="0"/>
                  <w:marTop w:val="0"/>
                  <w:marBottom w:val="0"/>
                  <w:divBdr>
                    <w:top w:val="none" w:sz="0" w:space="0" w:color="auto"/>
                    <w:left w:val="none" w:sz="0" w:space="0" w:color="auto"/>
                    <w:bottom w:val="none" w:sz="0" w:space="0" w:color="auto"/>
                    <w:right w:val="none" w:sz="0" w:space="0" w:color="auto"/>
                  </w:divBdr>
                  <w:divsChild>
                    <w:div w:id="1181817527">
                      <w:marLeft w:val="0"/>
                      <w:marRight w:val="0"/>
                      <w:marTop w:val="120"/>
                      <w:marBottom w:val="0"/>
                      <w:divBdr>
                        <w:top w:val="none" w:sz="0" w:space="0" w:color="auto"/>
                        <w:left w:val="none" w:sz="0" w:space="0" w:color="auto"/>
                        <w:bottom w:val="none" w:sz="0" w:space="0" w:color="auto"/>
                        <w:right w:val="none" w:sz="0" w:space="0" w:color="auto"/>
                      </w:divBdr>
                      <w:divsChild>
                        <w:div w:id="1271743541">
                          <w:marLeft w:val="0"/>
                          <w:marRight w:val="0"/>
                          <w:marTop w:val="0"/>
                          <w:marBottom w:val="0"/>
                          <w:divBdr>
                            <w:top w:val="none" w:sz="0" w:space="0" w:color="auto"/>
                            <w:left w:val="none" w:sz="0" w:space="0" w:color="auto"/>
                            <w:bottom w:val="none" w:sz="0" w:space="0" w:color="auto"/>
                            <w:right w:val="none" w:sz="0" w:space="0" w:color="auto"/>
                          </w:divBdr>
                          <w:divsChild>
                            <w:div w:id="113760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469507">
      <w:bodyDiv w:val="1"/>
      <w:marLeft w:val="0"/>
      <w:marRight w:val="0"/>
      <w:marTop w:val="0"/>
      <w:marBottom w:val="0"/>
      <w:divBdr>
        <w:top w:val="none" w:sz="0" w:space="0" w:color="auto"/>
        <w:left w:val="none" w:sz="0" w:space="0" w:color="auto"/>
        <w:bottom w:val="none" w:sz="0" w:space="0" w:color="auto"/>
        <w:right w:val="none" w:sz="0" w:space="0" w:color="auto"/>
      </w:divBdr>
    </w:div>
    <w:div w:id="1240674350">
      <w:bodyDiv w:val="1"/>
      <w:marLeft w:val="0"/>
      <w:marRight w:val="0"/>
      <w:marTop w:val="0"/>
      <w:marBottom w:val="0"/>
      <w:divBdr>
        <w:top w:val="none" w:sz="0" w:space="0" w:color="auto"/>
        <w:left w:val="none" w:sz="0" w:space="0" w:color="auto"/>
        <w:bottom w:val="none" w:sz="0" w:space="0" w:color="auto"/>
        <w:right w:val="none" w:sz="0" w:space="0" w:color="auto"/>
      </w:divBdr>
    </w:div>
    <w:div w:id="1257638851">
      <w:bodyDiv w:val="1"/>
      <w:marLeft w:val="0"/>
      <w:marRight w:val="0"/>
      <w:marTop w:val="0"/>
      <w:marBottom w:val="0"/>
      <w:divBdr>
        <w:top w:val="none" w:sz="0" w:space="0" w:color="auto"/>
        <w:left w:val="none" w:sz="0" w:space="0" w:color="auto"/>
        <w:bottom w:val="none" w:sz="0" w:space="0" w:color="auto"/>
        <w:right w:val="none" w:sz="0" w:space="0" w:color="auto"/>
      </w:divBdr>
    </w:div>
    <w:div w:id="1272013414">
      <w:bodyDiv w:val="1"/>
      <w:marLeft w:val="0"/>
      <w:marRight w:val="0"/>
      <w:marTop w:val="0"/>
      <w:marBottom w:val="0"/>
      <w:divBdr>
        <w:top w:val="none" w:sz="0" w:space="0" w:color="auto"/>
        <w:left w:val="none" w:sz="0" w:space="0" w:color="auto"/>
        <w:bottom w:val="none" w:sz="0" w:space="0" w:color="auto"/>
        <w:right w:val="none" w:sz="0" w:space="0" w:color="auto"/>
      </w:divBdr>
    </w:div>
    <w:div w:id="1305349009">
      <w:bodyDiv w:val="1"/>
      <w:marLeft w:val="0"/>
      <w:marRight w:val="0"/>
      <w:marTop w:val="0"/>
      <w:marBottom w:val="0"/>
      <w:divBdr>
        <w:top w:val="none" w:sz="0" w:space="0" w:color="auto"/>
        <w:left w:val="none" w:sz="0" w:space="0" w:color="auto"/>
        <w:bottom w:val="none" w:sz="0" w:space="0" w:color="auto"/>
        <w:right w:val="none" w:sz="0" w:space="0" w:color="auto"/>
      </w:divBdr>
    </w:div>
    <w:div w:id="1340044482">
      <w:bodyDiv w:val="1"/>
      <w:marLeft w:val="0"/>
      <w:marRight w:val="0"/>
      <w:marTop w:val="0"/>
      <w:marBottom w:val="0"/>
      <w:divBdr>
        <w:top w:val="none" w:sz="0" w:space="0" w:color="auto"/>
        <w:left w:val="none" w:sz="0" w:space="0" w:color="auto"/>
        <w:bottom w:val="none" w:sz="0" w:space="0" w:color="auto"/>
        <w:right w:val="none" w:sz="0" w:space="0" w:color="auto"/>
      </w:divBdr>
    </w:div>
    <w:div w:id="1341203551">
      <w:bodyDiv w:val="1"/>
      <w:marLeft w:val="0"/>
      <w:marRight w:val="0"/>
      <w:marTop w:val="0"/>
      <w:marBottom w:val="0"/>
      <w:divBdr>
        <w:top w:val="none" w:sz="0" w:space="0" w:color="auto"/>
        <w:left w:val="none" w:sz="0" w:space="0" w:color="auto"/>
        <w:bottom w:val="none" w:sz="0" w:space="0" w:color="auto"/>
        <w:right w:val="none" w:sz="0" w:space="0" w:color="auto"/>
      </w:divBdr>
    </w:div>
    <w:div w:id="1348563630">
      <w:bodyDiv w:val="1"/>
      <w:marLeft w:val="0"/>
      <w:marRight w:val="0"/>
      <w:marTop w:val="0"/>
      <w:marBottom w:val="0"/>
      <w:divBdr>
        <w:top w:val="none" w:sz="0" w:space="0" w:color="auto"/>
        <w:left w:val="none" w:sz="0" w:space="0" w:color="auto"/>
        <w:bottom w:val="none" w:sz="0" w:space="0" w:color="auto"/>
        <w:right w:val="none" w:sz="0" w:space="0" w:color="auto"/>
      </w:divBdr>
    </w:div>
    <w:div w:id="1361324577">
      <w:bodyDiv w:val="1"/>
      <w:marLeft w:val="0"/>
      <w:marRight w:val="0"/>
      <w:marTop w:val="0"/>
      <w:marBottom w:val="0"/>
      <w:divBdr>
        <w:top w:val="none" w:sz="0" w:space="0" w:color="auto"/>
        <w:left w:val="none" w:sz="0" w:space="0" w:color="auto"/>
        <w:bottom w:val="none" w:sz="0" w:space="0" w:color="auto"/>
        <w:right w:val="none" w:sz="0" w:space="0" w:color="auto"/>
      </w:divBdr>
    </w:div>
    <w:div w:id="1374766637">
      <w:bodyDiv w:val="1"/>
      <w:marLeft w:val="0"/>
      <w:marRight w:val="0"/>
      <w:marTop w:val="0"/>
      <w:marBottom w:val="0"/>
      <w:divBdr>
        <w:top w:val="none" w:sz="0" w:space="0" w:color="auto"/>
        <w:left w:val="none" w:sz="0" w:space="0" w:color="auto"/>
        <w:bottom w:val="none" w:sz="0" w:space="0" w:color="auto"/>
        <w:right w:val="none" w:sz="0" w:space="0" w:color="auto"/>
      </w:divBdr>
    </w:div>
    <w:div w:id="1406566016">
      <w:bodyDiv w:val="1"/>
      <w:marLeft w:val="0"/>
      <w:marRight w:val="0"/>
      <w:marTop w:val="0"/>
      <w:marBottom w:val="0"/>
      <w:divBdr>
        <w:top w:val="none" w:sz="0" w:space="0" w:color="auto"/>
        <w:left w:val="none" w:sz="0" w:space="0" w:color="auto"/>
        <w:bottom w:val="none" w:sz="0" w:space="0" w:color="auto"/>
        <w:right w:val="none" w:sz="0" w:space="0" w:color="auto"/>
      </w:divBdr>
    </w:div>
    <w:div w:id="1430276706">
      <w:bodyDiv w:val="1"/>
      <w:marLeft w:val="0"/>
      <w:marRight w:val="0"/>
      <w:marTop w:val="0"/>
      <w:marBottom w:val="0"/>
      <w:divBdr>
        <w:top w:val="none" w:sz="0" w:space="0" w:color="auto"/>
        <w:left w:val="none" w:sz="0" w:space="0" w:color="auto"/>
        <w:bottom w:val="none" w:sz="0" w:space="0" w:color="auto"/>
        <w:right w:val="none" w:sz="0" w:space="0" w:color="auto"/>
      </w:divBdr>
    </w:div>
    <w:div w:id="1479808142">
      <w:bodyDiv w:val="1"/>
      <w:marLeft w:val="0"/>
      <w:marRight w:val="0"/>
      <w:marTop w:val="0"/>
      <w:marBottom w:val="0"/>
      <w:divBdr>
        <w:top w:val="none" w:sz="0" w:space="0" w:color="auto"/>
        <w:left w:val="none" w:sz="0" w:space="0" w:color="auto"/>
        <w:bottom w:val="none" w:sz="0" w:space="0" w:color="auto"/>
        <w:right w:val="none" w:sz="0" w:space="0" w:color="auto"/>
      </w:divBdr>
    </w:div>
    <w:div w:id="1510801527">
      <w:bodyDiv w:val="1"/>
      <w:marLeft w:val="0"/>
      <w:marRight w:val="0"/>
      <w:marTop w:val="0"/>
      <w:marBottom w:val="0"/>
      <w:divBdr>
        <w:top w:val="none" w:sz="0" w:space="0" w:color="auto"/>
        <w:left w:val="none" w:sz="0" w:space="0" w:color="auto"/>
        <w:bottom w:val="none" w:sz="0" w:space="0" w:color="auto"/>
        <w:right w:val="none" w:sz="0" w:space="0" w:color="auto"/>
      </w:divBdr>
    </w:div>
    <w:div w:id="1514999475">
      <w:bodyDiv w:val="1"/>
      <w:marLeft w:val="0"/>
      <w:marRight w:val="0"/>
      <w:marTop w:val="0"/>
      <w:marBottom w:val="0"/>
      <w:divBdr>
        <w:top w:val="none" w:sz="0" w:space="0" w:color="auto"/>
        <w:left w:val="none" w:sz="0" w:space="0" w:color="auto"/>
        <w:bottom w:val="none" w:sz="0" w:space="0" w:color="auto"/>
        <w:right w:val="none" w:sz="0" w:space="0" w:color="auto"/>
      </w:divBdr>
    </w:div>
    <w:div w:id="1525091938">
      <w:bodyDiv w:val="1"/>
      <w:marLeft w:val="0"/>
      <w:marRight w:val="0"/>
      <w:marTop w:val="0"/>
      <w:marBottom w:val="0"/>
      <w:divBdr>
        <w:top w:val="none" w:sz="0" w:space="0" w:color="auto"/>
        <w:left w:val="none" w:sz="0" w:space="0" w:color="auto"/>
        <w:bottom w:val="none" w:sz="0" w:space="0" w:color="auto"/>
        <w:right w:val="none" w:sz="0" w:space="0" w:color="auto"/>
      </w:divBdr>
    </w:div>
    <w:div w:id="1542086248">
      <w:bodyDiv w:val="1"/>
      <w:marLeft w:val="0"/>
      <w:marRight w:val="0"/>
      <w:marTop w:val="0"/>
      <w:marBottom w:val="0"/>
      <w:divBdr>
        <w:top w:val="none" w:sz="0" w:space="0" w:color="auto"/>
        <w:left w:val="none" w:sz="0" w:space="0" w:color="auto"/>
        <w:bottom w:val="none" w:sz="0" w:space="0" w:color="auto"/>
        <w:right w:val="none" w:sz="0" w:space="0" w:color="auto"/>
      </w:divBdr>
    </w:div>
    <w:div w:id="1557888392">
      <w:bodyDiv w:val="1"/>
      <w:marLeft w:val="0"/>
      <w:marRight w:val="0"/>
      <w:marTop w:val="0"/>
      <w:marBottom w:val="0"/>
      <w:divBdr>
        <w:top w:val="none" w:sz="0" w:space="0" w:color="auto"/>
        <w:left w:val="none" w:sz="0" w:space="0" w:color="auto"/>
        <w:bottom w:val="none" w:sz="0" w:space="0" w:color="auto"/>
        <w:right w:val="none" w:sz="0" w:space="0" w:color="auto"/>
      </w:divBdr>
    </w:div>
    <w:div w:id="1567521824">
      <w:bodyDiv w:val="1"/>
      <w:marLeft w:val="0"/>
      <w:marRight w:val="0"/>
      <w:marTop w:val="0"/>
      <w:marBottom w:val="0"/>
      <w:divBdr>
        <w:top w:val="none" w:sz="0" w:space="0" w:color="auto"/>
        <w:left w:val="none" w:sz="0" w:space="0" w:color="auto"/>
        <w:bottom w:val="none" w:sz="0" w:space="0" w:color="auto"/>
        <w:right w:val="none" w:sz="0" w:space="0" w:color="auto"/>
      </w:divBdr>
    </w:div>
    <w:div w:id="1614552270">
      <w:bodyDiv w:val="1"/>
      <w:marLeft w:val="0"/>
      <w:marRight w:val="0"/>
      <w:marTop w:val="0"/>
      <w:marBottom w:val="0"/>
      <w:divBdr>
        <w:top w:val="none" w:sz="0" w:space="0" w:color="auto"/>
        <w:left w:val="none" w:sz="0" w:space="0" w:color="auto"/>
        <w:bottom w:val="none" w:sz="0" w:space="0" w:color="auto"/>
        <w:right w:val="none" w:sz="0" w:space="0" w:color="auto"/>
      </w:divBdr>
    </w:div>
    <w:div w:id="1640110170">
      <w:bodyDiv w:val="1"/>
      <w:marLeft w:val="0"/>
      <w:marRight w:val="0"/>
      <w:marTop w:val="0"/>
      <w:marBottom w:val="0"/>
      <w:divBdr>
        <w:top w:val="none" w:sz="0" w:space="0" w:color="auto"/>
        <w:left w:val="none" w:sz="0" w:space="0" w:color="auto"/>
        <w:bottom w:val="none" w:sz="0" w:space="0" w:color="auto"/>
        <w:right w:val="none" w:sz="0" w:space="0" w:color="auto"/>
      </w:divBdr>
    </w:div>
    <w:div w:id="1708211568">
      <w:bodyDiv w:val="1"/>
      <w:marLeft w:val="0"/>
      <w:marRight w:val="0"/>
      <w:marTop w:val="0"/>
      <w:marBottom w:val="0"/>
      <w:divBdr>
        <w:top w:val="none" w:sz="0" w:space="0" w:color="auto"/>
        <w:left w:val="none" w:sz="0" w:space="0" w:color="auto"/>
        <w:bottom w:val="none" w:sz="0" w:space="0" w:color="auto"/>
        <w:right w:val="none" w:sz="0" w:space="0" w:color="auto"/>
      </w:divBdr>
    </w:div>
    <w:div w:id="1708335921">
      <w:bodyDiv w:val="1"/>
      <w:marLeft w:val="0"/>
      <w:marRight w:val="0"/>
      <w:marTop w:val="0"/>
      <w:marBottom w:val="0"/>
      <w:divBdr>
        <w:top w:val="none" w:sz="0" w:space="0" w:color="auto"/>
        <w:left w:val="none" w:sz="0" w:space="0" w:color="auto"/>
        <w:bottom w:val="none" w:sz="0" w:space="0" w:color="auto"/>
        <w:right w:val="none" w:sz="0" w:space="0" w:color="auto"/>
      </w:divBdr>
    </w:div>
    <w:div w:id="1729451322">
      <w:bodyDiv w:val="1"/>
      <w:marLeft w:val="0"/>
      <w:marRight w:val="0"/>
      <w:marTop w:val="0"/>
      <w:marBottom w:val="0"/>
      <w:divBdr>
        <w:top w:val="none" w:sz="0" w:space="0" w:color="auto"/>
        <w:left w:val="none" w:sz="0" w:space="0" w:color="auto"/>
        <w:bottom w:val="none" w:sz="0" w:space="0" w:color="auto"/>
        <w:right w:val="none" w:sz="0" w:space="0" w:color="auto"/>
      </w:divBdr>
    </w:div>
    <w:div w:id="1749838001">
      <w:bodyDiv w:val="1"/>
      <w:marLeft w:val="0"/>
      <w:marRight w:val="0"/>
      <w:marTop w:val="0"/>
      <w:marBottom w:val="0"/>
      <w:divBdr>
        <w:top w:val="none" w:sz="0" w:space="0" w:color="auto"/>
        <w:left w:val="none" w:sz="0" w:space="0" w:color="auto"/>
        <w:bottom w:val="none" w:sz="0" w:space="0" w:color="auto"/>
        <w:right w:val="none" w:sz="0" w:space="0" w:color="auto"/>
      </w:divBdr>
      <w:divsChild>
        <w:div w:id="1152602414">
          <w:marLeft w:val="0"/>
          <w:marRight w:val="0"/>
          <w:marTop w:val="0"/>
          <w:marBottom w:val="0"/>
          <w:divBdr>
            <w:top w:val="none" w:sz="0" w:space="0" w:color="auto"/>
            <w:left w:val="none" w:sz="0" w:space="0" w:color="auto"/>
            <w:bottom w:val="none" w:sz="0" w:space="0" w:color="auto"/>
            <w:right w:val="none" w:sz="0" w:space="0" w:color="auto"/>
          </w:divBdr>
          <w:divsChild>
            <w:div w:id="312877080">
              <w:marLeft w:val="0"/>
              <w:marRight w:val="0"/>
              <w:marTop w:val="0"/>
              <w:marBottom w:val="0"/>
              <w:divBdr>
                <w:top w:val="none" w:sz="0" w:space="0" w:color="auto"/>
                <w:left w:val="none" w:sz="0" w:space="0" w:color="auto"/>
                <w:bottom w:val="none" w:sz="0" w:space="0" w:color="auto"/>
                <w:right w:val="none" w:sz="0" w:space="0" w:color="auto"/>
              </w:divBdr>
              <w:divsChild>
                <w:div w:id="1609507946">
                  <w:marLeft w:val="-225"/>
                  <w:marRight w:val="-225"/>
                  <w:marTop w:val="0"/>
                  <w:marBottom w:val="0"/>
                  <w:divBdr>
                    <w:top w:val="none" w:sz="0" w:space="0" w:color="auto"/>
                    <w:left w:val="none" w:sz="0" w:space="0" w:color="auto"/>
                    <w:bottom w:val="none" w:sz="0" w:space="0" w:color="auto"/>
                    <w:right w:val="none" w:sz="0" w:space="0" w:color="auto"/>
                  </w:divBdr>
                  <w:divsChild>
                    <w:div w:id="20115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292054">
      <w:bodyDiv w:val="1"/>
      <w:marLeft w:val="0"/>
      <w:marRight w:val="0"/>
      <w:marTop w:val="0"/>
      <w:marBottom w:val="0"/>
      <w:divBdr>
        <w:top w:val="none" w:sz="0" w:space="0" w:color="auto"/>
        <w:left w:val="none" w:sz="0" w:space="0" w:color="auto"/>
        <w:bottom w:val="none" w:sz="0" w:space="0" w:color="auto"/>
        <w:right w:val="none" w:sz="0" w:space="0" w:color="auto"/>
      </w:divBdr>
    </w:div>
    <w:div w:id="1815560735">
      <w:bodyDiv w:val="1"/>
      <w:marLeft w:val="0"/>
      <w:marRight w:val="0"/>
      <w:marTop w:val="0"/>
      <w:marBottom w:val="0"/>
      <w:divBdr>
        <w:top w:val="none" w:sz="0" w:space="0" w:color="auto"/>
        <w:left w:val="none" w:sz="0" w:space="0" w:color="auto"/>
        <w:bottom w:val="none" w:sz="0" w:space="0" w:color="auto"/>
        <w:right w:val="none" w:sz="0" w:space="0" w:color="auto"/>
      </w:divBdr>
    </w:div>
    <w:div w:id="1822113827">
      <w:bodyDiv w:val="1"/>
      <w:marLeft w:val="0"/>
      <w:marRight w:val="0"/>
      <w:marTop w:val="0"/>
      <w:marBottom w:val="0"/>
      <w:divBdr>
        <w:top w:val="none" w:sz="0" w:space="0" w:color="auto"/>
        <w:left w:val="none" w:sz="0" w:space="0" w:color="auto"/>
        <w:bottom w:val="none" w:sz="0" w:space="0" w:color="auto"/>
        <w:right w:val="none" w:sz="0" w:space="0" w:color="auto"/>
      </w:divBdr>
    </w:div>
    <w:div w:id="1861628530">
      <w:bodyDiv w:val="1"/>
      <w:marLeft w:val="0"/>
      <w:marRight w:val="0"/>
      <w:marTop w:val="0"/>
      <w:marBottom w:val="0"/>
      <w:divBdr>
        <w:top w:val="none" w:sz="0" w:space="0" w:color="auto"/>
        <w:left w:val="none" w:sz="0" w:space="0" w:color="auto"/>
        <w:bottom w:val="none" w:sz="0" w:space="0" w:color="auto"/>
        <w:right w:val="none" w:sz="0" w:space="0" w:color="auto"/>
      </w:divBdr>
    </w:div>
    <w:div w:id="1872957357">
      <w:bodyDiv w:val="1"/>
      <w:marLeft w:val="0"/>
      <w:marRight w:val="0"/>
      <w:marTop w:val="0"/>
      <w:marBottom w:val="0"/>
      <w:divBdr>
        <w:top w:val="none" w:sz="0" w:space="0" w:color="auto"/>
        <w:left w:val="none" w:sz="0" w:space="0" w:color="auto"/>
        <w:bottom w:val="none" w:sz="0" w:space="0" w:color="auto"/>
        <w:right w:val="none" w:sz="0" w:space="0" w:color="auto"/>
      </w:divBdr>
    </w:div>
    <w:div w:id="1878813154">
      <w:bodyDiv w:val="1"/>
      <w:marLeft w:val="0"/>
      <w:marRight w:val="0"/>
      <w:marTop w:val="0"/>
      <w:marBottom w:val="0"/>
      <w:divBdr>
        <w:top w:val="none" w:sz="0" w:space="0" w:color="auto"/>
        <w:left w:val="none" w:sz="0" w:space="0" w:color="auto"/>
        <w:bottom w:val="none" w:sz="0" w:space="0" w:color="auto"/>
        <w:right w:val="none" w:sz="0" w:space="0" w:color="auto"/>
      </w:divBdr>
    </w:div>
    <w:div w:id="1882404340">
      <w:bodyDiv w:val="1"/>
      <w:marLeft w:val="0"/>
      <w:marRight w:val="0"/>
      <w:marTop w:val="0"/>
      <w:marBottom w:val="0"/>
      <w:divBdr>
        <w:top w:val="none" w:sz="0" w:space="0" w:color="auto"/>
        <w:left w:val="none" w:sz="0" w:space="0" w:color="auto"/>
        <w:bottom w:val="none" w:sz="0" w:space="0" w:color="auto"/>
        <w:right w:val="none" w:sz="0" w:space="0" w:color="auto"/>
      </w:divBdr>
    </w:div>
    <w:div w:id="1892494344">
      <w:bodyDiv w:val="1"/>
      <w:marLeft w:val="0"/>
      <w:marRight w:val="0"/>
      <w:marTop w:val="0"/>
      <w:marBottom w:val="0"/>
      <w:divBdr>
        <w:top w:val="none" w:sz="0" w:space="0" w:color="auto"/>
        <w:left w:val="none" w:sz="0" w:space="0" w:color="auto"/>
        <w:bottom w:val="none" w:sz="0" w:space="0" w:color="auto"/>
        <w:right w:val="none" w:sz="0" w:space="0" w:color="auto"/>
      </w:divBdr>
    </w:div>
    <w:div w:id="1935551741">
      <w:bodyDiv w:val="1"/>
      <w:marLeft w:val="0"/>
      <w:marRight w:val="0"/>
      <w:marTop w:val="0"/>
      <w:marBottom w:val="0"/>
      <w:divBdr>
        <w:top w:val="none" w:sz="0" w:space="0" w:color="auto"/>
        <w:left w:val="none" w:sz="0" w:space="0" w:color="auto"/>
        <w:bottom w:val="none" w:sz="0" w:space="0" w:color="auto"/>
        <w:right w:val="none" w:sz="0" w:space="0" w:color="auto"/>
      </w:divBdr>
      <w:divsChild>
        <w:div w:id="941958583">
          <w:marLeft w:val="0"/>
          <w:marRight w:val="0"/>
          <w:marTop w:val="0"/>
          <w:marBottom w:val="0"/>
          <w:divBdr>
            <w:top w:val="single" w:sz="6" w:space="0" w:color="F5EED4"/>
            <w:left w:val="single" w:sz="6" w:space="0" w:color="F5EED4"/>
            <w:bottom w:val="single" w:sz="6" w:space="0" w:color="F5EED4"/>
            <w:right w:val="single" w:sz="6" w:space="0" w:color="F5EED4"/>
          </w:divBdr>
          <w:divsChild>
            <w:div w:id="1409036339">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38321888">
      <w:bodyDiv w:val="1"/>
      <w:marLeft w:val="0"/>
      <w:marRight w:val="0"/>
      <w:marTop w:val="0"/>
      <w:marBottom w:val="0"/>
      <w:divBdr>
        <w:top w:val="none" w:sz="0" w:space="0" w:color="auto"/>
        <w:left w:val="none" w:sz="0" w:space="0" w:color="auto"/>
        <w:bottom w:val="none" w:sz="0" w:space="0" w:color="auto"/>
        <w:right w:val="none" w:sz="0" w:space="0" w:color="auto"/>
      </w:divBdr>
    </w:div>
    <w:div w:id="1974361964">
      <w:bodyDiv w:val="1"/>
      <w:marLeft w:val="0"/>
      <w:marRight w:val="0"/>
      <w:marTop w:val="0"/>
      <w:marBottom w:val="0"/>
      <w:divBdr>
        <w:top w:val="none" w:sz="0" w:space="0" w:color="auto"/>
        <w:left w:val="none" w:sz="0" w:space="0" w:color="auto"/>
        <w:bottom w:val="none" w:sz="0" w:space="0" w:color="auto"/>
        <w:right w:val="none" w:sz="0" w:space="0" w:color="auto"/>
      </w:divBdr>
    </w:div>
    <w:div w:id="2020765864">
      <w:bodyDiv w:val="1"/>
      <w:marLeft w:val="0"/>
      <w:marRight w:val="0"/>
      <w:marTop w:val="0"/>
      <w:marBottom w:val="0"/>
      <w:divBdr>
        <w:top w:val="none" w:sz="0" w:space="0" w:color="auto"/>
        <w:left w:val="none" w:sz="0" w:space="0" w:color="auto"/>
        <w:bottom w:val="none" w:sz="0" w:space="0" w:color="auto"/>
        <w:right w:val="none" w:sz="0" w:space="0" w:color="auto"/>
      </w:divBdr>
    </w:div>
    <w:div w:id="2038382684">
      <w:bodyDiv w:val="1"/>
      <w:marLeft w:val="0"/>
      <w:marRight w:val="0"/>
      <w:marTop w:val="0"/>
      <w:marBottom w:val="0"/>
      <w:divBdr>
        <w:top w:val="none" w:sz="0" w:space="0" w:color="auto"/>
        <w:left w:val="none" w:sz="0" w:space="0" w:color="auto"/>
        <w:bottom w:val="none" w:sz="0" w:space="0" w:color="auto"/>
        <w:right w:val="none" w:sz="0" w:space="0" w:color="auto"/>
      </w:divBdr>
    </w:div>
    <w:div w:id="2048021273">
      <w:bodyDiv w:val="1"/>
      <w:marLeft w:val="0"/>
      <w:marRight w:val="0"/>
      <w:marTop w:val="0"/>
      <w:marBottom w:val="0"/>
      <w:divBdr>
        <w:top w:val="none" w:sz="0" w:space="0" w:color="auto"/>
        <w:left w:val="none" w:sz="0" w:space="0" w:color="auto"/>
        <w:bottom w:val="none" w:sz="0" w:space="0" w:color="auto"/>
        <w:right w:val="none" w:sz="0" w:space="0" w:color="auto"/>
      </w:divBdr>
    </w:div>
    <w:div w:id="2049644366">
      <w:bodyDiv w:val="1"/>
      <w:marLeft w:val="0"/>
      <w:marRight w:val="0"/>
      <w:marTop w:val="0"/>
      <w:marBottom w:val="0"/>
      <w:divBdr>
        <w:top w:val="none" w:sz="0" w:space="0" w:color="auto"/>
        <w:left w:val="none" w:sz="0" w:space="0" w:color="auto"/>
        <w:bottom w:val="none" w:sz="0" w:space="0" w:color="auto"/>
        <w:right w:val="none" w:sz="0" w:space="0" w:color="auto"/>
      </w:divBdr>
    </w:div>
    <w:div w:id="2072537116">
      <w:bodyDiv w:val="1"/>
      <w:marLeft w:val="0"/>
      <w:marRight w:val="0"/>
      <w:marTop w:val="0"/>
      <w:marBottom w:val="0"/>
      <w:divBdr>
        <w:top w:val="none" w:sz="0" w:space="0" w:color="auto"/>
        <w:left w:val="none" w:sz="0" w:space="0" w:color="auto"/>
        <w:bottom w:val="none" w:sz="0" w:space="0" w:color="auto"/>
        <w:right w:val="none" w:sz="0" w:space="0" w:color="auto"/>
      </w:divBdr>
    </w:div>
    <w:div w:id="2084332206">
      <w:bodyDiv w:val="1"/>
      <w:marLeft w:val="0"/>
      <w:marRight w:val="0"/>
      <w:marTop w:val="0"/>
      <w:marBottom w:val="0"/>
      <w:divBdr>
        <w:top w:val="none" w:sz="0" w:space="0" w:color="auto"/>
        <w:left w:val="none" w:sz="0" w:space="0" w:color="auto"/>
        <w:bottom w:val="none" w:sz="0" w:space="0" w:color="auto"/>
        <w:right w:val="none" w:sz="0" w:space="0" w:color="auto"/>
      </w:divBdr>
    </w:div>
    <w:div w:id="2105221721">
      <w:bodyDiv w:val="1"/>
      <w:marLeft w:val="0"/>
      <w:marRight w:val="0"/>
      <w:marTop w:val="0"/>
      <w:marBottom w:val="0"/>
      <w:divBdr>
        <w:top w:val="none" w:sz="0" w:space="0" w:color="auto"/>
        <w:left w:val="none" w:sz="0" w:space="0" w:color="auto"/>
        <w:bottom w:val="none" w:sz="0" w:space="0" w:color="auto"/>
        <w:right w:val="none" w:sz="0" w:space="0" w:color="auto"/>
      </w:divBdr>
      <w:divsChild>
        <w:div w:id="1865902013">
          <w:marLeft w:val="0"/>
          <w:marRight w:val="0"/>
          <w:marTop w:val="0"/>
          <w:marBottom w:val="225"/>
          <w:divBdr>
            <w:top w:val="none" w:sz="0" w:space="0" w:color="auto"/>
            <w:left w:val="none" w:sz="0" w:space="0" w:color="auto"/>
            <w:bottom w:val="none" w:sz="0" w:space="0" w:color="auto"/>
            <w:right w:val="none" w:sz="0" w:space="0" w:color="auto"/>
          </w:divBdr>
          <w:divsChild>
            <w:div w:id="1033771743">
              <w:marLeft w:val="540"/>
              <w:marRight w:val="0"/>
              <w:marTop w:val="0"/>
              <w:marBottom w:val="0"/>
              <w:divBdr>
                <w:top w:val="none" w:sz="0" w:space="0" w:color="auto"/>
                <w:left w:val="none" w:sz="0" w:space="0" w:color="auto"/>
                <w:bottom w:val="none" w:sz="0" w:space="0" w:color="auto"/>
                <w:right w:val="none" w:sz="0" w:space="0" w:color="auto"/>
              </w:divBdr>
              <w:divsChild>
                <w:div w:id="502932944">
                  <w:marLeft w:val="0"/>
                  <w:marRight w:val="0"/>
                  <w:marTop w:val="15"/>
                  <w:marBottom w:val="15"/>
                  <w:divBdr>
                    <w:top w:val="none" w:sz="0" w:space="0" w:color="auto"/>
                    <w:left w:val="none" w:sz="0" w:space="0" w:color="auto"/>
                    <w:bottom w:val="none" w:sz="0" w:space="0" w:color="auto"/>
                    <w:right w:val="none" w:sz="0" w:space="0" w:color="auto"/>
                  </w:divBdr>
                  <w:divsChild>
                    <w:div w:id="1226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62203">
          <w:marLeft w:val="0"/>
          <w:marRight w:val="0"/>
          <w:marTop w:val="0"/>
          <w:marBottom w:val="225"/>
          <w:divBdr>
            <w:top w:val="none" w:sz="0" w:space="0" w:color="auto"/>
            <w:left w:val="none" w:sz="0" w:space="0" w:color="auto"/>
            <w:bottom w:val="none" w:sz="0" w:space="0" w:color="auto"/>
            <w:right w:val="none" w:sz="0" w:space="0" w:color="auto"/>
          </w:divBdr>
          <w:divsChild>
            <w:div w:id="452479877">
              <w:marLeft w:val="540"/>
              <w:marRight w:val="0"/>
              <w:marTop w:val="0"/>
              <w:marBottom w:val="0"/>
              <w:divBdr>
                <w:top w:val="none" w:sz="0" w:space="0" w:color="auto"/>
                <w:left w:val="none" w:sz="0" w:space="0" w:color="auto"/>
                <w:bottom w:val="none" w:sz="0" w:space="0" w:color="auto"/>
                <w:right w:val="none" w:sz="0" w:space="0" w:color="auto"/>
              </w:divBdr>
              <w:divsChild>
                <w:div w:id="1232425273">
                  <w:marLeft w:val="0"/>
                  <w:marRight w:val="0"/>
                  <w:marTop w:val="15"/>
                  <w:marBottom w:val="15"/>
                  <w:divBdr>
                    <w:top w:val="none" w:sz="0" w:space="0" w:color="auto"/>
                    <w:left w:val="none" w:sz="0" w:space="0" w:color="auto"/>
                    <w:bottom w:val="none" w:sz="0" w:space="0" w:color="auto"/>
                    <w:right w:val="none" w:sz="0" w:space="0" w:color="auto"/>
                  </w:divBdr>
                  <w:divsChild>
                    <w:div w:id="14438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316595">
      <w:bodyDiv w:val="1"/>
      <w:marLeft w:val="0"/>
      <w:marRight w:val="0"/>
      <w:marTop w:val="0"/>
      <w:marBottom w:val="0"/>
      <w:divBdr>
        <w:top w:val="none" w:sz="0" w:space="0" w:color="auto"/>
        <w:left w:val="none" w:sz="0" w:space="0" w:color="auto"/>
        <w:bottom w:val="none" w:sz="0" w:space="0" w:color="auto"/>
        <w:right w:val="none" w:sz="0" w:space="0" w:color="auto"/>
      </w:divBdr>
    </w:div>
    <w:div w:id="214646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b:Tag>
    <b:SourceType>DocumentFromInternetSite</b:SourceType>
    <b:Guid>{0CF82856-1620-44BF-9672-74F4E6DE613F}</b:Guid>
    <b:Title>Education for Sustainable Development and Global Citizenship</b:Title>
    <b:Year>2017</b:Year>
    <b:Author>
      <b:Author>
        <b:Corporate>Welsh Government</b:Corporate>
      </b:Author>
    </b:Author>
    <b:YearAccessed>2019</b:YearAccessed>
    <b:MonthAccessed>January </b:MonthAccessed>
    <b:DayAccessed>04</b:DayAccessed>
    <b:URL>http://gov.wales/topics/educationandskills/allsectorpolicies/europeanandinternational/sustainabledevelop/?lang=en</b:URL>
    <b:RefOrder>13</b:RefOrder>
  </b:Source>
  <b:Source>
    <b:Tag>Uni10</b:Tag>
    <b:SourceType>DocumentFromInternetSite</b:SourceType>
    <b:Guid>{EE65EFC8-97DD-47C6-940B-8DE628E7DA95}</b:Guid>
    <b:Author>
      <b:Author>
        <b:Corporate>Unicef </b:Corporate>
      </b:Author>
    </b:Author>
    <b:Title>What is the UN Convention on Child Rights?</b:Title>
    <b:Year>2010</b:Year>
    <b:YearAccessed>2019</b:YearAccessed>
    <b:MonthAccessed>January</b:MonthAccessed>
    <b:DayAccessed>8</b:DayAccessed>
    <b:URL>https://www.unicef.org.uk/what-we-do/un-convention-child-rights/</b:URL>
    <b:RefOrder>12</b:RefOrder>
  </b:Source>
  <b:Source>
    <b:Tag>Cen18</b:Tag>
    <b:SourceType>DocumentFromInternetSite</b:SourceType>
    <b:Guid>{EA9EE227-FD84-4CB4-96DB-FF8E5E8B06C2}</b:Guid>
    <b:Author>
      <b:Author>
        <b:Corporate>Centre for Studies on Inclusive Education</b:Corporate>
      </b:Author>
    </b:Author>
    <b:Title>legislation and guidance for inclusive education</b:Title>
    <b:Year>2018</b:Year>
    <b:YearAccessed>2019</b:YearAccessed>
    <b:MonthAccessed>01</b:MonthAccessed>
    <b:DayAccessed>23</b:DayAccessed>
    <b:URL>http://www.csie.org.uk/inclusion/legislation.shtml</b:URL>
    <b:RefOrder>11</b:RefOrder>
  </b:Source>
  <b:Source>
    <b:Tag>Wel181</b:Tag>
    <b:SourceType>Book</b:SourceType>
    <b:Guid>{9E341A5F-4ECA-4D7E-A106-38957613771B}</b:Guid>
    <b:Author>
      <b:Author>
        <b:Corporate>Welsh Government</b:Corporate>
      </b:Author>
    </b:Author>
    <b:Title>Addional Learning Needs and Education Tribunal</b:Title>
    <b:Year>2018</b:Year>
    <b:City>Cardiff</b:City>
    <b:Publisher>Welsh Governmenr </b:Publisher>
    <b:RefOrder>7</b:RefOrder>
  </b:Source>
  <b:Source>
    <b:Tag>OSu18</b:Tag>
    <b:SourceType>JournalArticle</b:SourceType>
    <b:Guid>{6733F9EB-70DB-4E05-A61D-4D274D9A00E0}</b:Guid>
    <b:Title> The wonder project: an early years arts education project with Traveller mothers and their children</b:Title>
    <b:Year>2018</b:Year>
    <b:Author>
      <b:Author>
        <b:NameList>
          <b:Person>
            <b:Last>O’Sullivan</b:Last>
            <b:First>C</b:First>
          </b:Person>
          <b:Person>
            <b:Last>Maguire</b:Last>
            <b:First>J</b:First>
          </b:Person>
          <b:Person>
            <b:Last>Hayes</b:Last>
            <b:First>N</b:First>
          </b:Person>
          <b:Person>
            <b:Last>O’Sullivan</b:Last>
            <b:First>S</b:First>
          </b:Person>
          <b:Person>
            <b:Last>Corcoran</b:Last>
            <b:First>L</b:First>
          </b:Person>
          <b:Person>
            <b:Last>McKenna</b:Last>
            <b:First>G</b:First>
          </b:Person>
        </b:NameList>
      </b:Author>
    </b:Author>
    <b:JournalName> European Early Childhood Education Research Journal</b:JournalName>
    <b:Pages>780-806</b:Pages>
    <b:Volume>25</b:Volume>
    <b:Issue>5</b:Issue>
    <b:RefOrder>14</b:RefOrder>
  </b:Source>
  <b:Source>
    <b:Tag>Con16</b:Tag>
    <b:SourceType>JournalArticle</b:SourceType>
    <b:Guid>{7661BA0C-7C61-41C3-BF44-8DF1855853ED}</b:Guid>
    <b:Author>
      <b:Author>
        <b:NameList>
          <b:Person>
            <b:Last>Conner</b:Last>
            <b:First>L</b:First>
          </b:Person>
        </b:NameList>
      </b:Author>
    </b:Author>
    <b:Title>Refelections on inclusion</b:Title>
    <b:JournalName>Reasearch in Teacher Education</b:JournalName>
    <b:Year>2016</b:Year>
    <b:Pages>18-23</b:Pages>
    <b:Volume>6</b:Volume>
    <b:Issue>1</b:Issue>
    <b:RefOrder>15</b:RefOrder>
  </b:Source>
  <b:Source>
    <b:Tag>Fen14</b:Tag>
    <b:SourceType>Book</b:SourceType>
    <b:Guid>{9FB82283-3021-4156-ABFA-73DE56839E59}</b:Guid>
    <b:Title>Gypsy and Traveller Education: Engaging Gypsy and Traveller Families </b:Title>
    <b:Year>2014</b:Year>
    <b:Author>
      <b:Author>
        <b:NameList>
          <b:Person>
            <b:Last>Fensham-Smith</b:Last>
            <b:First>A</b:First>
          </b:Person>
        </b:NameList>
      </b:Author>
    </b:Author>
    <b:City>Cardiff</b:City>
    <b:Publisher>Welsh Goverment</b:Publisher>
    <b:RefOrder>1</b:RefOrder>
  </b:Source>
  <b:Source>
    <b:Tag>Lam18</b:Tag>
    <b:SourceType>JournalArticle</b:SourceType>
    <b:Guid>{3ACF2D09-379B-42F7-B5C1-E91261146F50}</b:Guid>
    <b:Title>The Growth of Food Banks in Britain and what they mean for Social Poilcy</b:Title>
    <b:Year>2018</b:Year>
    <b:Author>
      <b:Author>
        <b:NameList>
          <b:Person>
            <b:Last>Lambie-Mumford</b:Last>
            <b:First>H</b:First>
          </b:Person>
        </b:NameList>
      </b:Author>
    </b:Author>
    <b:JournalName>Critical Social Policy </b:JournalName>
    <b:Pages>1-26</b:Pages>
    <b:Volume>0261-0183</b:Volume>
    <b:RefOrder>16</b:RefOrder>
  </b:Source>
  <b:Source>
    <b:Tag>Wel162</b:Tag>
    <b:SourceType>Book</b:SourceType>
    <b:Guid>{EE8D8210-46D2-4E06-8444-B1E663CB67EE}</b:Guid>
    <b:Title>Inclusion and Pupil support</b:Title>
    <b:Year>2016</b:Year>
    <b:City>Cardiff</b:City>
    <b:Publisher>Welsh Goverment</b:Publisher>
    <b:Author>
      <b:Author>
        <b:Corporate>Welsh Government</b:Corporate>
      </b:Author>
    </b:Author>
    <b:RefOrder>6</b:RefOrder>
  </b:Source>
  <b:Source>
    <b:Tag>Wel2B</b:Tag>
    <b:SourceType>InternetSite</b:SourceType>
    <b:Guid>{3F4FE6DC-C58A-4E39-84BE-5BA4EFD76F88}</b:Guid>
    <b:Author>
      <b:Author>
        <b:Corporate>Welsh Government</b:Corporate>
      </b:Author>
    </b:Author>
    <b:Title>Practical approaches to behaviour management in the classroom</b:Title>
    <b:Year>2012</b:Year>
    <b:YearAccessed>2019</b:YearAccessed>
    <b:MonthAccessed>Febuary</b:MonthAccessed>
    <b:DayAccessed>13</b:DayAccessed>
    <b:URL>http://learning.gov.wales/docs/learningwales/publications/140822-behaviour-management-handbook-for-primary-schools-en.pdf</b:URL>
    <b:RefOrder>17</b:RefOrder>
  </b:Source>
  <b:Source>
    <b:Tag>Est13</b:Tag>
    <b:SourceType>DocumentFromInternetSite</b:SourceType>
    <b:Guid>{867F6D79-C58A-4CA1-ADA5-2E9DA399F0E6}</b:Guid>
    <b:Author>
      <b:Author>
        <b:Corporate>Estyn</b:Corporate>
      </b:Author>
    </b:Author>
    <b:Title>Supplementary Guidance for Additional Learning Needs</b:Title>
    <b:Year>2013</b:Year>
    <b:URL>https://www.estyn.gov.wales/sites/default/files/documents/Supplementary%20guidance%20-%20additional%20learning%20needs.pdf</b:URL>
    <b:YearAccessed>2019</b:YearAccessed>
    <b:MonthAccessed>january</b:MonthAccessed>
    <b:DayAccessed>30</b:DayAccessed>
    <b:RefOrder>10</b:RefOrder>
  </b:Source>
  <b:Source>
    <b:Tag>Est11</b:Tag>
    <b:SourceType>DocumentFromInternetSite</b:SourceType>
    <b:Guid>{0019645C-7C9B-43F6-BE71-F5FC6939CE16}</b:Guid>
    <b:Title>Tackling poverty and disadvantage  in schools:  working with the community and other services</b:Title>
    <b:Year>2011</b:Year>
    <b:Author>
      <b:Author>
        <b:Corporate>Estyn</b:Corporate>
      </b:Author>
    </b:Author>
    <b:YearAccessed>2019</b:YearAccessed>
    <b:MonthAccessed>January</b:MonthAccessed>
    <b:DayAccessed>23</b:DayAccessed>
    <b:URL>https://www.estyn.gov.wales/sites/default/files/documents/Tackling%20poverty%20and%20disadvantage%20in%20schools%3A%20%20working%20with%20the%20community%20and%20other%20services%20-%20July%202011.pdf</b:URL>
    <b:RefOrder>9</b:RefOrder>
  </b:Source>
  <b:Source>
    <b:Tag>Pem17</b:Tag>
    <b:SourceType>InternetSite</b:SourceType>
    <b:Guid>{23C226D5-7675-406E-845D-B3C316A0F017}</b:Guid>
    <b:Title>Specialist Services and Provision</b:Title>
    <b:Year>2017</b:Year>
    <b:Author>
      <b:Author>
        <b:Corporate>Pembrokeshire County Council</b:Corporate>
      </b:Author>
    </b:Author>
    <b:URL>http://www.pembrokeshire.gov.uk/content.asp?nav=647,691,2415</b:URL>
    <b:YearAccessed>2019</b:YearAccessed>
    <b:MonthAccessed>January</b:MonthAccessed>
    <b:DayAccessed>30</b:DayAccessed>
    <b:RefOrder>3</b:RefOrder>
  </b:Source>
  <b:Source>
    <b:Tag>Nat18</b:Tag>
    <b:SourceType>Book</b:SourceType>
    <b:Guid>{7CCF123D-826A-4DF5-BD59-2C6744E14145}</b:Guid>
    <b:Title>School Cuts Website Shows 88% of Schools Still Facing Cuts</b:Title>
    <b:Year>2018</b:Year>
    <b:Author>
      <b:Author>
        <b:Corporate>National Education Union</b:Corporate>
      </b:Author>
    </b:Author>
    <b:City>London</b:City>
    <b:Publisher>National Education Union</b:Publisher>
    <b:RefOrder>4</b:RefOrder>
  </b:Source>
  <b:Source>
    <b:Tag>Pem19</b:Tag>
    <b:SourceType>Book</b:SourceType>
    <b:Guid>{8010E8AC-5395-4532-9798-B0865384DDB3}</b:Guid>
    <b:Author>
      <b:Author>
        <b:Corporate>Pembrokeshire County Council </b:Corporate>
      </b:Author>
    </b:Author>
    <b:Title>Pembrokeshire Adults Substance Misuse Service </b:Title>
    <b:Year>2019</b:Year>
    <b:City>Haverfordwest</b:City>
    <b:Publisher>Pembrokeshire County Council</b:Publisher>
    <b:RefOrder>5</b:RefOrder>
  </b:Source>
  <b:Source>
    <b:Tag>Bro79</b:Tag>
    <b:SourceType>Book</b:SourceType>
    <b:Guid>{59F41DD2-68D8-4EB7-977A-D860C0341978}</b:Guid>
    <b:Title>The ecology of human development: Experiments by nature and design</b:Title>
    <b:Year>1979</b:Year>
    <b:Author>
      <b:Author>
        <b:NameList>
          <b:Person>
            <b:Last>Bronfenbrenner</b:Last>
            <b:First>U</b:First>
          </b:Person>
        </b:NameList>
      </b:Author>
    </b:Author>
    <b:City>Cambridge,MA</b:City>
    <b:Publisher> Harvard University Press.</b:Publisher>
    <b:RefOrder>18</b:RefOrder>
  </b:Source>
  <b:Source>
    <b:Tag>Pem18</b:Tag>
    <b:SourceType>DocumentFromInternetSite</b:SourceType>
    <b:Guid>{7D7D5107-9044-4154-BA24-313460DF2C97}</b:Guid>
    <b:Title>Gypsy Traveller Education</b:Title>
    <b:Year>2018a</b:Year>
    <b:Author>
      <b:Author>
        <b:Corporate>Pembrokeshire County Coucil</b:Corporate>
      </b:Author>
    </b:Author>
    <b:YearAccessed>2019</b:YearAccessed>
    <b:MonthAccessed>January</b:MonthAccessed>
    <b:DayAccessed>30</b:DayAccessed>
    <b:URL>https://www.pembrokeshire.gov.uk/specialist-services-and-provision/gypsy-traveller-education</b:URL>
    <b:RefOrder>2</b:RefOrder>
  </b:Source>
  <b:Source>
    <b:Tag>Pem181</b:Tag>
    <b:SourceType>InternetSite</b:SourceType>
    <b:Guid>{BB0977CD-087A-450D-8190-4AD15F364092}</b:Guid>
    <b:Title>Pembrokeshire inclusion Service</b:Title>
    <b:Year>2018b</b:Year>
    <b:Author>
      <b:Author>
        <b:Corporate>Pembrokeshire County Council</b:Corporate>
      </b:Author>
    </b:Author>
    <b:YearAccessed>2019</b:YearAccessed>
    <b:MonthAccessed>Febuary</b:MonthAccessed>
    <b:DayAccessed>12</b:DayAccessed>
    <b:URL>Https://Pembrokeshireinclusionservice</b:URL>
    <b:RefOrder>8</b:RefOrder>
  </b:Source>
</b:Sources>
</file>

<file path=customXml/itemProps1.xml><?xml version="1.0" encoding="utf-8"?>
<ds:datastoreItem xmlns:ds="http://schemas.openxmlformats.org/officeDocument/2006/customXml" ds:itemID="{BB0863EA-1B5E-462C-B795-6EFDBF228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Inclusive Education: Policy and Practice essay</dc:subject>
  <dc:creator>charlie</dc:creator>
  <cp:keywords/>
  <dc:description/>
  <cp:lastModifiedBy>charlie crocker</cp:lastModifiedBy>
  <cp:revision>2</cp:revision>
  <dcterms:created xsi:type="dcterms:W3CDTF">2019-03-06T10:37:00Z</dcterms:created>
  <dcterms:modified xsi:type="dcterms:W3CDTF">2019-03-06T10:37:00Z</dcterms:modified>
</cp:coreProperties>
</file>