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932ED" w14:textId="77777777" w:rsidR="00496B48" w:rsidRPr="00496B48" w:rsidRDefault="00496B48" w:rsidP="00496B48">
      <w:pPr>
        <w:spacing w:line="360" w:lineRule="auto"/>
        <w:jc w:val="both"/>
        <w:rPr>
          <w:szCs w:val="24"/>
          <w:lang w:val="en-GB"/>
        </w:rPr>
      </w:pPr>
    </w:p>
    <w:p w14:paraId="07503EB6" w14:textId="77777777" w:rsidR="00496B48" w:rsidRPr="00496B48" w:rsidRDefault="00496B48" w:rsidP="00496B48">
      <w:pPr>
        <w:spacing w:line="360" w:lineRule="auto"/>
        <w:jc w:val="both"/>
        <w:rPr>
          <w:szCs w:val="24"/>
          <w:lang w:val="en-GB"/>
        </w:rPr>
      </w:pPr>
    </w:p>
    <w:p w14:paraId="2C827973" w14:textId="77777777" w:rsidR="00496B48" w:rsidRPr="00496B48" w:rsidRDefault="00496B48" w:rsidP="00496B48">
      <w:pPr>
        <w:spacing w:line="360" w:lineRule="auto"/>
        <w:jc w:val="both"/>
        <w:rPr>
          <w:szCs w:val="24"/>
          <w:lang w:val="en-GB"/>
        </w:rPr>
      </w:pPr>
    </w:p>
    <w:p w14:paraId="2450EA40" w14:textId="2E1BD507" w:rsidR="00496B48" w:rsidRDefault="00496B48" w:rsidP="00FB762C">
      <w:pPr>
        <w:spacing w:line="360" w:lineRule="auto"/>
        <w:jc w:val="center"/>
        <w:rPr>
          <w:sz w:val="28"/>
          <w:szCs w:val="28"/>
        </w:rPr>
      </w:pPr>
      <w:r>
        <w:rPr>
          <w:sz w:val="28"/>
          <w:szCs w:val="28"/>
        </w:rPr>
        <w:t>ASSIGNMENT 2 FOR PROJECT MANAGEMENT</w:t>
      </w:r>
    </w:p>
    <w:p w14:paraId="4F37617B" w14:textId="77777777" w:rsidR="00496B48" w:rsidRDefault="00496B48" w:rsidP="00FB762C">
      <w:pPr>
        <w:spacing w:line="360" w:lineRule="auto"/>
        <w:jc w:val="center"/>
        <w:rPr>
          <w:sz w:val="28"/>
          <w:szCs w:val="28"/>
        </w:rPr>
      </w:pPr>
      <w:r>
        <w:rPr>
          <w:sz w:val="28"/>
          <w:szCs w:val="28"/>
        </w:rPr>
        <w:t>LECTURER DR MOLLY JACK</w:t>
      </w:r>
    </w:p>
    <w:p w14:paraId="1AA3896C" w14:textId="77777777" w:rsidR="00496B48" w:rsidRDefault="00496B48" w:rsidP="00FB762C">
      <w:pPr>
        <w:spacing w:line="360" w:lineRule="auto"/>
        <w:jc w:val="center"/>
        <w:rPr>
          <w:sz w:val="28"/>
          <w:szCs w:val="28"/>
        </w:rPr>
      </w:pPr>
      <w:r>
        <w:rPr>
          <w:sz w:val="28"/>
          <w:szCs w:val="28"/>
        </w:rPr>
        <w:t>UWTSD OCTOBER 2020 RESITS</w:t>
      </w:r>
    </w:p>
    <w:p w14:paraId="0EDBB0A1" w14:textId="77777777" w:rsidR="00496B48" w:rsidRDefault="00496B48" w:rsidP="00FB762C">
      <w:pPr>
        <w:spacing w:line="360" w:lineRule="auto"/>
        <w:jc w:val="center"/>
        <w:rPr>
          <w:sz w:val="28"/>
          <w:szCs w:val="28"/>
        </w:rPr>
      </w:pPr>
      <w:r>
        <w:rPr>
          <w:sz w:val="28"/>
          <w:szCs w:val="28"/>
        </w:rPr>
        <w:t>LEVEL 5 TERM 2</w:t>
      </w:r>
    </w:p>
    <w:p w14:paraId="1D13D367" w14:textId="77777777" w:rsidR="00496B48" w:rsidRDefault="00496B48" w:rsidP="00FB762C">
      <w:pPr>
        <w:spacing w:line="360" w:lineRule="auto"/>
        <w:jc w:val="center"/>
        <w:rPr>
          <w:sz w:val="28"/>
          <w:szCs w:val="28"/>
        </w:rPr>
      </w:pPr>
      <w:r>
        <w:rPr>
          <w:sz w:val="28"/>
          <w:szCs w:val="28"/>
        </w:rPr>
        <w:t>BUSINESS MANAGEMENT</w:t>
      </w:r>
    </w:p>
    <w:p w14:paraId="1CA1D1C3" w14:textId="491CFA5D" w:rsidR="00496B48" w:rsidRDefault="00496B48" w:rsidP="00FB762C">
      <w:pPr>
        <w:spacing w:line="360" w:lineRule="auto"/>
        <w:jc w:val="center"/>
        <w:rPr>
          <w:sz w:val="28"/>
          <w:szCs w:val="28"/>
        </w:rPr>
      </w:pPr>
      <w:r>
        <w:rPr>
          <w:sz w:val="28"/>
          <w:szCs w:val="28"/>
        </w:rPr>
        <w:t>IZABELA CRISTINA ANTONESCU - STUDENT NUMBER 1817787</w:t>
      </w:r>
    </w:p>
    <w:p w14:paraId="77BD9B65" w14:textId="0339ACD6" w:rsidR="00496B48" w:rsidRDefault="00496B48" w:rsidP="00496B48">
      <w:pPr>
        <w:jc w:val="center"/>
        <w:rPr>
          <w:sz w:val="28"/>
          <w:szCs w:val="28"/>
        </w:rPr>
      </w:pPr>
    </w:p>
    <w:p w14:paraId="56A843B1" w14:textId="1039AEC1" w:rsidR="00496B48" w:rsidRDefault="00496B48" w:rsidP="00496B48">
      <w:pPr>
        <w:jc w:val="center"/>
        <w:rPr>
          <w:sz w:val="28"/>
          <w:szCs w:val="28"/>
        </w:rPr>
      </w:pPr>
    </w:p>
    <w:p w14:paraId="0FF1D73E" w14:textId="77777777" w:rsidR="00496B48" w:rsidRDefault="00496B48" w:rsidP="00496B48">
      <w:pPr>
        <w:jc w:val="center"/>
        <w:rPr>
          <w:sz w:val="28"/>
          <w:szCs w:val="28"/>
        </w:rPr>
      </w:pPr>
    </w:p>
    <w:p w14:paraId="47259FE7" w14:textId="097434FE" w:rsidR="00496B48" w:rsidRDefault="00496B48" w:rsidP="00496B48">
      <w:pPr>
        <w:jc w:val="center"/>
        <w:rPr>
          <w:sz w:val="28"/>
          <w:szCs w:val="28"/>
        </w:rPr>
      </w:pPr>
    </w:p>
    <w:p w14:paraId="4A21A01B" w14:textId="5B4BD1C6" w:rsidR="00496B48" w:rsidRDefault="00496B48" w:rsidP="00496B48">
      <w:pPr>
        <w:jc w:val="center"/>
        <w:rPr>
          <w:sz w:val="28"/>
          <w:szCs w:val="28"/>
        </w:rPr>
      </w:pPr>
    </w:p>
    <w:p w14:paraId="6436B2CF" w14:textId="318CD7A5" w:rsidR="00496B48" w:rsidRPr="0095057C" w:rsidRDefault="00496B48" w:rsidP="00496B48">
      <w:pPr>
        <w:jc w:val="center"/>
        <w:rPr>
          <w:sz w:val="28"/>
          <w:szCs w:val="28"/>
          <w:lang w:val="en-GB"/>
        </w:rPr>
      </w:pPr>
      <w:r>
        <w:rPr>
          <w:sz w:val="28"/>
          <w:szCs w:val="28"/>
          <w:lang w:val="en-GB"/>
        </w:rPr>
        <w:t xml:space="preserve">End of </w:t>
      </w:r>
      <w:r w:rsidRPr="0095057C">
        <w:rPr>
          <w:sz w:val="28"/>
          <w:szCs w:val="28"/>
          <w:lang w:val="en-GB"/>
        </w:rPr>
        <w:t>Project</w:t>
      </w:r>
      <w:r>
        <w:rPr>
          <w:sz w:val="28"/>
          <w:szCs w:val="28"/>
          <w:lang w:val="en-GB"/>
        </w:rPr>
        <w:t xml:space="preserve"> Report</w:t>
      </w:r>
      <w:r w:rsidRPr="0095057C">
        <w:rPr>
          <w:sz w:val="28"/>
          <w:szCs w:val="28"/>
          <w:lang w:val="en-GB"/>
        </w:rPr>
        <w:t xml:space="preserve">: Systems Upgrade for </w:t>
      </w:r>
      <w:proofErr w:type="spellStart"/>
      <w:r w:rsidRPr="0095057C">
        <w:rPr>
          <w:sz w:val="28"/>
          <w:szCs w:val="28"/>
          <w:lang w:val="en-GB"/>
        </w:rPr>
        <w:t>Kushoto</w:t>
      </w:r>
      <w:proofErr w:type="spellEnd"/>
      <w:r w:rsidRPr="0095057C">
        <w:rPr>
          <w:sz w:val="28"/>
          <w:szCs w:val="28"/>
          <w:lang w:val="en-GB"/>
        </w:rPr>
        <w:t xml:space="preserve"> Limited</w:t>
      </w:r>
    </w:p>
    <w:p w14:paraId="06BB8DAC" w14:textId="77777777" w:rsidR="00496B48" w:rsidRDefault="00496B48" w:rsidP="00496B48">
      <w:pPr>
        <w:jc w:val="center"/>
        <w:rPr>
          <w:sz w:val="28"/>
          <w:szCs w:val="28"/>
        </w:rPr>
      </w:pPr>
    </w:p>
    <w:p w14:paraId="463CA934" w14:textId="77777777" w:rsidR="00496B48" w:rsidRPr="00496B48" w:rsidRDefault="00496B48" w:rsidP="00496B48">
      <w:pPr>
        <w:spacing w:line="360" w:lineRule="auto"/>
        <w:jc w:val="both"/>
        <w:rPr>
          <w:szCs w:val="24"/>
          <w:lang w:val="en-GB"/>
        </w:rPr>
      </w:pPr>
    </w:p>
    <w:p w14:paraId="20340A55" w14:textId="7CC84402" w:rsidR="00496B48" w:rsidRDefault="00496B48" w:rsidP="00496B48">
      <w:pPr>
        <w:spacing w:line="360" w:lineRule="auto"/>
        <w:jc w:val="both"/>
      </w:pPr>
      <w:r w:rsidRPr="00496B48">
        <w:br w:type="page"/>
      </w:r>
    </w:p>
    <w:p w14:paraId="29E5F218" w14:textId="758555D0" w:rsidR="00496B48" w:rsidRDefault="00496B48" w:rsidP="00496B48">
      <w:pPr>
        <w:spacing w:line="360" w:lineRule="auto"/>
        <w:jc w:val="both"/>
      </w:pPr>
    </w:p>
    <w:p w14:paraId="1739F743" w14:textId="129F05DA" w:rsidR="00496B48" w:rsidRDefault="00496B48" w:rsidP="00496B48">
      <w:pPr>
        <w:spacing w:line="360" w:lineRule="auto"/>
        <w:jc w:val="center"/>
        <w:rPr>
          <w:sz w:val="28"/>
          <w:szCs w:val="28"/>
        </w:rPr>
      </w:pPr>
      <w:r>
        <w:rPr>
          <w:sz w:val="28"/>
          <w:szCs w:val="28"/>
        </w:rPr>
        <w:t>TABLE OF CONTENTS</w:t>
      </w:r>
    </w:p>
    <w:p w14:paraId="79B03F54" w14:textId="797A7020" w:rsidR="00496B48" w:rsidRDefault="00496B48" w:rsidP="00496B48">
      <w:pPr>
        <w:spacing w:line="360" w:lineRule="auto"/>
        <w:jc w:val="center"/>
        <w:rPr>
          <w:sz w:val="28"/>
          <w:szCs w:val="28"/>
        </w:rPr>
      </w:pPr>
    </w:p>
    <w:p w14:paraId="692C6A24" w14:textId="77777777" w:rsidR="00496B48" w:rsidRDefault="00496B48" w:rsidP="00496B48">
      <w:pPr>
        <w:spacing w:line="360" w:lineRule="auto"/>
        <w:jc w:val="center"/>
        <w:rPr>
          <w:sz w:val="28"/>
          <w:szCs w:val="28"/>
        </w:rPr>
      </w:pPr>
    </w:p>
    <w:p w14:paraId="37BC7083" w14:textId="5335322C" w:rsidR="00496B48" w:rsidRDefault="00496B48" w:rsidP="00496B48">
      <w:pPr>
        <w:spacing w:line="360" w:lineRule="auto"/>
        <w:jc w:val="center"/>
        <w:rPr>
          <w:sz w:val="28"/>
          <w:szCs w:val="28"/>
        </w:rPr>
      </w:pPr>
    </w:p>
    <w:p w14:paraId="3AD2A0FE" w14:textId="615B07D5" w:rsidR="00496B48" w:rsidRPr="00496B48" w:rsidRDefault="00496B48" w:rsidP="00496B48">
      <w:pPr>
        <w:spacing w:line="360" w:lineRule="auto"/>
        <w:jc w:val="both"/>
        <w:rPr>
          <w:sz w:val="28"/>
          <w:szCs w:val="28"/>
        </w:rPr>
      </w:pPr>
      <w:r w:rsidRPr="00496B48">
        <w:rPr>
          <w:sz w:val="28"/>
          <w:szCs w:val="28"/>
        </w:rPr>
        <w:t>Monitoring and controlling…………………………………………………………3</w:t>
      </w:r>
    </w:p>
    <w:p w14:paraId="460C4ECE" w14:textId="46442E57" w:rsidR="00496B48" w:rsidRDefault="00496B48" w:rsidP="00496B48">
      <w:pPr>
        <w:spacing w:line="360" w:lineRule="auto"/>
        <w:jc w:val="both"/>
        <w:rPr>
          <w:sz w:val="28"/>
          <w:szCs w:val="28"/>
        </w:rPr>
      </w:pPr>
      <w:r w:rsidRPr="00496B48">
        <w:rPr>
          <w:sz w:val="28"/>
          <w:szCs w:val="28"/>
        </w:rPr>
        <w:t>Benefits achieved…………………………………………………………………</w:t>
      </w:r>
      <w:r>
        <w:rPr>
          <w:sz w:val="28"/>
          <w:szCs w:val="28"/>
        </w:rPr>
        <w:t>.</w:t>
      </w:r>
      <w:r w:rsidRPr="00496B48">
        <w:rPr>
          <w:sz w:val="28"/>
          <w:szCs w:val="28"/>
        </w:rPr>
        <w:t>..4</w:t>
      </w:r>
    </w:p>
    <w:p w14:paraId="54D9220B" w14:textId="3DE340A1" w:rsidR="00496B48" w:rsidRDefault="00496B48" w:rsidP="00496B48">
      <w:pPr>
        <w:spacing w:line="360" w:lineRule="auto"/>
        <w:jc w:val="both"/>
        <w:rPr>
          <w:sz w:val="28"/>
          <w:szCs w:val="28"/>
        </w:rPr>
      </w:pPr>
      <w:r>
        <w:rPr>
          <w:sz w:val="28"/>
          <w:szCs w:val="28"/>
        </w:rPr>
        <w:t>The scope of the project before and after completion………………………………6</w:t>
      </w:r>
    </w:p>
    <w:p w14:paraId="52332C8A" w14:textId="3BDAA9FC" w:rsidR="00FB762C" w:rsidRDefault="00FB762C" w:rsidP="00496B48">
      <w:pPr>
        <w:spacing w:line="360" w:lineRule="auto"/>
        <w:jc w:val="both"/>
        <w:rPr>
          <w:sz w:val="28"/>
          <w:szCs w:val="28"/>
        </w:rPr>
      </w:pPr>
      <w:r>
        <w:rPr>
          <w:sz w:val="28"/>
          <w:szCs w:val="28"/>
        </w:rPr>
        <w:t>Changes made in the original plan………………………………………….………7</w:t>
      </w:r>
    </w:p>
    <w:p w14:paraId="15A90434" w14:textId="4EB7F7E5" w:rsidR="00FB762C" w:rsidRDefault="00FB762C" w:rsidP="00496B48">
      <w:pPr>
        <w:spacing w:line="360" w:lineRule="auto"/>
        <w:jc w:val="both"/>
        <w:rPr>
          <w:sz w:val="28"/>
          <w:szCs w:val="28"/>
        </w:rPr>
      </w:pPr>
      <w:r>
        <w:rPr>
          <w:sz w:val="28"/>
          <w:szCs w:val="28"/>
        </w:rPr>
        <w:t>Lessons learnt and future recommendations……………………………….……….7</w:t>
      </w:r>
    </w:p>
    <w:p w14:paraId="2059981C" w14:textId="2908F0B5" w:rsidR="00FB762C" w:rsidRDefault="00FB762C" w:rsidP="00496B48">
      <w:pPr>
        <w:spacing w:line="360" w:lineRule="auto"/>
        <w:jc w:val="both"/>
        <w:rPr>
          <w:sz w:val="28"/>
          <w:szCs w:val="28"/>
        </w:rPr>
      </w:pPr>
      <w:r>
        <w:rPr>
          <w:sz w:val="28"/>
          <w:szCs w:val="28"/>
        </w:rPr>
        <w:t>Unaddressed risks………………………………………………………….……….9</w:t>
      </w:r>
    </w:p>
    <w:p w14:paraId="57070C25" w14:textId="6D361442" w:rsidR="00FB762C" w:rsidRDefault="00FB762C" w:rsidP="00496B48">
      <w:pPr>
        <w:spacing w:line="360" w:lineRule="auto"/>
        <w:jc w:val="both"/>
        <w:rPr>
          <w:sz w:val="28"/>
          <w:szCs w:val="28"/>
        </w:rPr>
      </w:pPr>
      <w:r>
        <w:rPr>
          <w:sz w:val="28"/>
          <w:szCs w:val="28"/>
        </w:rPr>
        <w:t>References……………………..………………………………………………….10</w:t>
      </w:r>
    </w:p>
    <w:p w14:paraId="3449A553" w14:textId="77777777" w:rsidR="00496B48" w:rsidRPr="00496B48" w:rsidRDefault="00496B48" w:rsidP="00496B48">
      <w:pPr>
        <w:spacing w:line="360" w:lineRule="auto"/>
        <w:jc w:val="both"/>
        <w:rPr>
          <w:sz w:val="28"/>
          <w:szCs w:val="28"/>
        </w:rPr>
      </w:pPr>
    </w:p>
    <w:p w14:paraId="1F728C01" w14:textId="77777777" w:rsidR="00496B48" w:rsidRPr="00496B48" w:rsidRDefault="00496B48" w:rsidP="00496B48">
      <w:pPr>
        <w:spacing w:line="360" w:lineRule="auto"/>
        <w:jc w:val="both"/>
        <w:rPr>
          <w:sz w:val="28"/>
          <w:szCs w:val="28"/>
        </w:rPr>
      </w:pPr>
    </w:p>
    <w:p w14:paraId="76145515" w14:textId="051109C2" w:rsidR="00496B48" w:rsidRDefault="00496B48" w:rsidP="00496B48">
      <w:pPr>
        <w:spacing w:line="360" w:lineRule="auto"/>
        <w:jc w:val="center"/>
        <w:rPr>
          <w:sz w:val="28"/>
          <w:szCs w:val="28"/>
        </w:rPr>
      </w:pPr>
    </w:p>
    <w:p w14:paraId="79B00627" w14:textId="70E90C96" w:rsidR="00496B48" w:rsidRDefault="00496B48" w:rsidP="00496B48">
      <w:pPr>
        <w:spacing w:line="360" w:lineRule="auto"/>
        <w:jc w:val="center"/>
        <w:rPr>
          <w:sz w:val="28"/>
          <w:szCs w:val="28"/>
        </w:rPr>
      </w:pPr>
    </w:p>
    <w:p w14:paraId="3794D19A" w14:textId="6339C534" w:rsidR="00496B48" w:rsidRDefault="00496B48" w:rsidP="00496B48">
      <w:pPr>
        <w:spacing w:line="360" w:lineRule="auto"/>
        <w:jc w:val="center"/>
        <w:rPr>
          <w:sz w:val="28"/>
          <w:szCs w:val="28"/>
        </w:rPr>
      </w:pPr>
    </w:p>
    <w:p w14:paraId="3A4F47F0" w14:textId="0E87992F" w:rsidR="00496B48" w:rsidRDefault="00496B48" w:rsidP="00496B48">
      <w:pPr>
        <w:spacing w:line="360" w:lineRule="auto"/>
        <w:jc w:val="center"/>
        <w:rPr>
          <w:sz w:val="28"/>
          <w:szCs w:val="28"/>
        </w:rPr>
      </w:pPr>
    </w:p>
    <w:p w14:paraId="030C4F22" w14:textId="0A448187" w:rsidR="00496B48" w:rsidRDefault="00496B48" w:rsidP="00496B48">
      <w:pPr>
        <w:spacing w:line="360" w:lineRule="auto"/>
        <w:jc w:val="center"/>
        <w:rPr>
          <w:sz w:val="28"/>
          <w:szCs w:val="28"/>
        </w:rPr>
      </w:pPr>
    </w:p>
    <w:p w14:paraId="0129D80A" w14:textId="3D51A063" w:rsidR="00496B48" w:rsidRDefault="00496B48" w:rsidP="00496B48">
      <w:pPr>
        <w:spacing w:line="360" w:lineRule="auto"/>
        <w:jc w:val="center"/>
        <w:rPr>
          <w:sz w:val="28"/>
          <w:szCs w:val="28"/>
        </w:rPr>
      </w:pPr>
    </w:p>
    <w:p w14:paraId="7F82B95A" w14:textId="550DA9BB" w:rsidR="00496B48" w:rsidRDefault="00496B48" w:rsidP="00496B48">
      <w:pPr>
        <w:spacing w:line="360" w:lineRule="auto"/>
        <w:jc w:val="center"/>
        <w:rPr>
          <w:sz w:val="28"/>
          <w:szCs w:val="28"/>
        </w:rPr>
      </w:pPr>
    </w:p>
    <w:p w14:paraId="0835447A" w14:textId="7E90B21E" w:rsidR="00496B48" w:rsidRDefault="00496B48" w:rsidP="00496B48">
      <w:pPr>
        <w:spacing w:line="360" w:lineRule="auto"/>
        <w:jc w:val="center"/>
        <w:rPr>
          <w:sz w:val="28"/>
          <w:szCs w:val="28"/>
        </w:rPr>
      </w:pPr>
    </w:p>
    <w:p w14:paraId="100E12C6" w14:textId="06F302BC" w:rsidR="00496B48" w:rsidRDefault="00496B48" w:rsidP="00496B48">
      <w:pPr>
        <w:spacing w:line="360" w:lineRule="auto"/>
        <w:jc w:val="center"/>
        <w:rPr>
          <w:sz w:val="28"/>
          <w:szCs w:val="28"/>
        </w:rPr>
      </w:pPr>
    </w:p>
    <w:p w14:paraId="6F742D66" w14:textId="27A79BAA" w:rsidR="00496B48" w:rsidRDefault="00496B48" w:rsidP="00FB762C">
      <w:pPr>
        <w:spacing w:line="360" w:lineRule="auto"/>
        <w:rPr>
          <w:sz w:val="28"/>
          <w:szCs w:val="28"/>
        </w:rPr>
      </w:pPr>
    </w:p>
    <w:p w14:paraId="1EE5B0BD" w14:textId="666C9AE9" w:rsidR="00496B48" w:rsidRDefault="00496B48" w:rsidP="00496B48">
      <w:pPr>
        <w:pStyle w:val="Heading1"/>
        <w:spacing w:line="360" w:lineRule="auto"/>
        <w:jc w:val="both"/>
        <w:rPr>
          <w:rFonts w:ascii="Times New Roman" w:hAnsi="Times New Roman" w:cs="Times New Roman"/>
          <w:b/>
          <w:bCs/>
          <w:color w:val="auto"/>
          <w:sz w:val="24"/>
        </w:rPr>
      </w:pPr>
    </w:p>
    <w:p w14:paraId="6F7FC325" w14:textId="77777777" w:rsidR="00FB762C" w:rsidRPr="00FB762C" w:rsidRDefault="00FB762C" w:rsidP="00FB762C"/>
    <w:p w14:paraId="077D1B93" w14:textId="3202578E" w:rsidR="00496B48" w:rsidRDefault="00496B48" w:rsidP="00496B48">
      <w:pPr>
        <w:pStyle w:val="Heading1"/>
        <w:spacing w:line="360" w:lineRule="auto"/>
        <w:jc w:val="both"/>
        <w:rPr>
          <w:rFonts w:ascii="Times New Roman" w:hAnsi="Times New Roman" w:cs="Times New Roman"/>
          <w:b/>
          <w:bCs/>
          <w:color w:val="auto"/>
          <w:sz w:val="24"/>
        </w:rPr>
      </w:pPr>
      <w:r w:rsidRPr="00496B48">
        <w:rPr>
          <w:rFonts w:ascii="Times New Roman" w:hAnsi="Times New Roman" w:cs="Times New Roman"/>
          <w:b/>
          <w:bCs/>
          <w:color w:val="auto"/>
          <w:sz w:val="24"/>
        </w:rPr>
        <w:lastRenderedPageBreak/>
        <w:t>Monitoring and controlling</w:t>
      </w:r>
    </w:p>
    <w:p w14:paraId="7E482D64" w14:textId="77777777" w:rsidR="00496B48" w:rsidRPr="00496B48" w:rsidRDefault="00496B48" w:rsidP="00496B48"/>
    <w:p w14:paraId="65978ED2" w14:textId="04A61923" w:rsidR="00496B48" w:rsidRDefault="00496B48" w:rsidP="00496B48">
      <w:pPr>
        <w:pStyle w:val="Heading1"/>
        <w:spacing w:line="360" w:lineRule="auto"/>
        <w:jc w:val="both"/>
        <w:rPr>
          <w:rFonts w:ascii="Times New Roman" w:hAnsi="Times New Roman" w:cs="Times New Roman"/>
          <w:color w:val="auto"/>
          <w:sz w:val="24"/>
        </w:rPr>
      </w:pPr>
      <w:r w:rsidRPr="00496B48">
        <w:rPr>
          <w:rFonts w:ascii="Times New Roman" w:hAnsi="Times New Roman" w:cs="Times New Roman"/>
          <w:color w:val="auto"/>
          <w:sz w:val="24"/>
        </w:rPr>
        <w:t>The success of the objectives</w:t>
      </w:r>
    </w:p>
    <w:p w14:paraId="731EF581" w14:textId="77777777" w:rsidR="00496B48" w:rsidRPr="00496B48" w:rsidRDefault="00496B48" w:rsidP="00496B48"/>
    <w:p w14:paraId="024F05E1" w14:textId="5B69CB38" w:rsidR="00496B48" w:rsidRPr="00496B48" w:rsidRDefault="00496B48" w:rsidP="00496B48">
      <w:pPr>
        <w:spacing w:line="360" w:lineRule="auto"/>
        <w:ind w:firstLine="720"/>
        <w:jc w:val="both"/>
      </w:pPr>
      <w:r w:rsidRPr="00496B48">
        <w:t xml:space="preserve">The project's first objective was to ensure the data privacy of </w:t>
      </w:r>
      <w:proofErr w:type="spellStart"/>
      <w:r w:rsidRPr="00496B48">
        <w:t>Kushoto</w:t>
      </w:r>
      <w:proofErr w:type="spellEnd"/>
      <w:r w:rsidRPr="00496B48">
        <w:t xml:space="preserve"> stakeholders by upgrading the existing system. This is done based on demonstrating to stakeholders how far the firm wills to protecting its stakeholders. Through the system's implementation, especially through a well-established firm, the company promoted security in its primary sectors. This objective was well achieved based on the expectations. Employee satisfaction on the implementation of the system was sufficient based on the feedback. Additionally, customer satisfaction based on the mode of delivery and the security of personal information was achieved. Bailey (2014, p.10) states that increased user satisfaction with the system improves trust and convenience and is optimized and personalized for individual users. The upgrade was, therefore, a successful process substantiating the relevance of the system. </w:t>
      </w:r>
    </w:p>
    <w:p w14:paraId="2CA13852" w14:textId="77777777" w:rsidR="00496B48" w:rsidRPr="00496B48" w:rsidRDefault="00496B48" w:rsidP="00496B48">
      <w:pPr>
        <w:spacing w:line="360" w:lineRule="auto"/>
        <w:ind w:firstLine="720"/>
        <w:jc w:val="both"/>
      </w:pPr>
      <w:r w:rsidRPr="00496B48">
        <w:t xml:space="preserve">The second objective of </w:t>
      </w:r>
      <w:proofErr w:type="spellStart"/>
      <w:r w:rsidRPr="00496B48">
        <w:t>Kushoto</w:t>
      </w:r>
      <w:proofErr w:type="spellEnd"/>
      <w:r w:rsidRPr="00496B48">
        <w:t xml:space="preserve"> in implementing the system was, transforming the company into a modern logistic firm. As justified by Arthur (2009), technological evolvement is a rapid process. Additionally, </w:t>
      </w:r>
      <w:proofErr w:type="spellStart"/>
      <w:r w:rsidRPr="00496B48">
        <w:t>Rutner</w:t>
      </w:r>
      <w:proofErr w:type="spellEnd"/>
      <w:r w:rsidRPr="00496B48">
        <w:t xml:space="preserve"> et al. (2012, p.106) state that logistics transformation must be quick. The rapidness entails driving costs down from maintenance to logistics footprint costs by leveraging the emerging technology in increasing accuracy, visibility, and logistics operations speed without compromising effectiveness. This can be evident along the implementation compared to the company's processes to make its logistics effective. The implementation improved the systems and made processes effective for the operations of the logistics.</w:t>
      </w:r>
    </w:p>
    <w:p w14:paraId="3FFA6261" w14:textId="299F5964" w:rsidR="00496B48" w:rsidRPr="00496B48" w:rsidRDefault="00496B48" w:rsidP="00496B48">
      <w:pPr>
        <w:spacing w:line="360" w:lineRule="auto"/>
        <w:ind w:firstLine="720"/>
        <w:jc w:val="both"/>
      </w:pPr>
      <w:r w:rsidRPr="00496B48">
        <w:t xml:space="preserve">The third objective of the project was to aid future expansion endeavors of </w:t>
      </w:r>
      <w:proofErr w:type="spellStart"/>
      <w:r w:rsidRPr="00496B48">
        <w:t>Kushoto</w:t>
      </w:r>
      <w:proofErr w:type="spellEnd"/>
      <w:r w:rsidRPr="00496B48">
        <w:t xml:space="preserve">. The firm aims at expanding t other regions in the United States and further globalizing its services. It aims to become the behemoth in logistics. By adopting modern technology, including fleet tracking and management systems and safe operating systems, the company aims to succeed in the market. Technological change is a continuous rapid process, and through adopting the most recent trends, firms gain efficiency in their operations. This efficiency in factors, including marketing and customer satisfaction, improves the market share of the company. Although this objective's achievement might not be evident based on the existent of the most recent technologies and </w:t>
      </w:r>
      <w:r w:rsidRPr="00496B48">
        <w:lastRenderedPageBreak/>
        <w:t>competitors adoption at a faster rate, it cannot be justified that this objective was achieved. Consistent changes and efforts in attaining the goal are needed. It can only be measured in long term form as this was only a single technological implementation to the company.</w:t>
      </w:r>
    </w:p>
    <w:p w14:paraId="039D03C0" w14:textId="46D2B7EB" w:rsidR="00496B48" w:rsidRPr="00496B48" w:rsidRDefault="00496B48" w:rsidP="00496B48">
      <w:pPr>
        <w:spacing w:line="360" w:lineRule="auto"/>
        <w:ind w:firstLine="720"/>
        <w:jc w:val="both"/>
      </w:pPr>
      <w:r w:rsidRPr="00496B48">
        <w:t xml:space="preserve">The fourth objective was to enhance its image and adopt modern systems to portray </w:t>
      </w:r>
      <w:proofErr w:type="spellStart"/>
      <w:r w:rsidRPr="00496B48">
        <w:t>Kushoto</w:t>
      </w:r>
      <w:proofErr w:type="spellEnd"/>
      <w:r w:rsidRPr="00496B48">
        <w:t xml:space="preserve"> in a good light. Investor confidence is also the main target of this objective. Through the implementation, improving stakeholder confidence imply increasing trust and also focusing on satisfaction. The systems used are amongst the most modern, and hence there is hope for achieving this objective. Feldman et al. (2014) cite that corporate reputation as an intangible asset is rare, difficult to imitate, complex and multidimensional, and needs a lot of time to accumulate. This objective cannot be substantiated as it remains a long-term objective and cannot be measured unless the services go global and recognized in new targeted markets.</w:t>
      </w:r>
    </w:p>
    <w:p w14:paraId="39A58E6E" w14:textId="77777777" w:rsidR="00496B48" w:rsidRPr="00496B48" w:rsidRDefault="00496B48" w:rsidP="00496B48">
      <w:pPr>
        <w:spacing w:line="360" w:lineRule="auto"/>
        <w:ind w:firstLine="720"/>
        <w:jc w:val="both"/>
      </w:pPr>
      <w:r w:rsidRPr="00496B48">
        <w:t xml:space="preserve">The fifth objective was ensuring sustainability. This objective was mainly to evade cyberattacks' potential risk, leading to losing clients to competitors with modern and safer systems. The primary purpose was to address the risks, and this was effectively achieved. Future sustainable growth is effectively achieved by assessing factors that might hinder the growth and address them as soon as possible. </w:t>
      </w:r>
      <w:proofErr w:type="spellStart"/>
      <w:r w:rsidRPr="00496B48">
        <w:t>Kushoto</w:t>
      </w:r>
      <w:proofErr w:type="spellEnd"/>
      <w:r w:rsidRPr="00496B48">
        <w:t xml:space="preserve"> effectively promoted this hence a promised growth of the company.</w:t>
      </w:r>
    </w:p>
    <w:p w14:paraId="1F55D5D9" w14:textId="77777777" w:rsidR="00496B48" w:rsidRPr="00496B48" w:rsidRDefault="00496B48" w:rsidP="00496B48">
      <w:pPr>
        <w:spacing w:line="360" w:lineRule="auto"/>
        <w:ind w:firstLine="720"/>
        <w:jc w:val="both"/>
      </w:pPr>
      <w:r w:rsidRPr="00496B48">
        <w:t>Lastly, the company targeted acquiring a one-fleet system as each branch of the company tracked its fleet per the involved order. Through implementing the system, the company was able to use one system in tracking its fleet. This enables vehicles to undergo monitoring from corporate headquarters hence enabling the elimination of fraud cased in branches.</w:t>
      </w:r>
    </w:p>
    <w:p w14:paraId="3AF9AF0A" w14:textId="7E9137FF" w:rsidR="00496B48" w:rsidRDefault="00496B48" w:rsidP="00496B48">
      <w:pPr>
        <w:spacing w:line="360" w:lineRule="auto"/>
        <w:ind w:firstLine="720"/>
        <w:jc w:val="both"/>
      </w:pPr>
      <w:r w:rsidRPr="00496B48">
        <w:t>Even if not achieved, all these objectives can be reached as long-term goals cannot be measured immediately after the implementation. This substantiates the effectiveness of the project to the success of the organization.</w:t>
      </w:r>
    </w:p>
    <w:p w14:paraId="241E39A2" w14:textId="77777777" w:rsidR="00496B48" w:rsidRPr="00496B48" w:rsidRDefault="00496B48" w:rsidP="00496B48">
      <w:pPr>
        <w:spacing w:line="360" w:lineRule="auto"/>
        <w:ind w:firstLine="720"/>
        <w:jc w:val="both"/>
      </w:pPr>
    </w:p>
    <w:p w14:paraId="17BCD7DF" w14:textId="3695C967" w:rsidR="00496B48" w:rsidRDefault="00496B48" w:rsidP="00496B48">
      <w:pPr>
        <w:pStyle w:val="Heading1"/>
        <w:spacing w:line="360" w:lineRule="auto"/>
        <w:jc w:val="both"/>
        <w:rPr>
          <w:rFonts w:ascii="Times New Roman" w:hAnsi="Times New Roman" w:cs="Times New Roman"/>
          <w:b/>
          <w:bCs/>
          <w:color w:val="auto"/>
          <w:sz w:val="24"/>
        </w:rPr>
      </w:pPr>
      <w:r w:rsidRPr="00496B48">
        <w:rPr>
          <w:rFonts w:ascii="Times New Roman" w:hAnsi="Times New Roman" w:cs="Times New Roman"/>
          <w:b/>
          <w:bCs/>
          <w:color w:val="auto"/>
          <w:sz w:val="24"/>
        </w:rPr>
        <w:t>Benefits achieved</w:t>
      </w:r>
    </w:p>
    <w:p w14:paraId="2B5C4E2F" w14:textId="77777777" w:rsidR="00496B48" w:rsidRPr="00496B48" w:rsidRDefault="00496B48" w:rsidP="00496B48"/>
    <w:p w14:paraId="42B23332" w14:textId="3CB949FD" w:rsidR="00496B48" w:rsidRPr="00496B48" w:rsidRDefault="00496B48" w:rsidP="00496B48">
      <w:pPr>
        <w:spacing w:line="360" w:lineRule="auto"/>
        <w:ind w:firstLine="720"/>
        <w:jc w:val="both"/>
        <w:rPr>
          <w:szCs w:val="24"/>
          <w:lang w:val="en-GB"/>
        </w:rPr>
      </w:pPr>
      <w:r w:rsidRPr="00496B48">
        <w:t xml:space="preserve">Expected and unexpected benefits and challenges mainly accompany system upgrades. The project was a success, with most benefits experienced and some expected along the coming years. The key benefit that is expected by the organization are increased profits based on the estimations that the project costs an estimate of </w:t>
      </w:r>
      <w:r w:rsidRPr="00496B48">
        <w:rPr>
          <w:szCs w:val="24"/>
          <w:lang w:val="en-GB"/>
        </w:rPr>
        <w:t xml:space="preserve">£50000, but profits expected to range between £12000000 and </w:t>
      </w:r>
      <w:r w:rsidRPr="00496B48">
        <w:rPr>
          <w:szCs w:val="24"/>
          <w:lang w:val="en-GB"/>
        </w:rPr>
        <w:lastRenderedPageBreak/>
        <w:t>£20000000. Additionally, expectations of increased consumers for the services are among the anticipated benefits.</w:t>
      </w:r>
    </w:p>
    <w:p w14:paraId="4962CCF2" w14:textId="77777777" w:rsidR="00496B48" w:rsidRPr="00496B48" w:rsidRDefault="00496B48" w:rsidP="00496B48">
      <w:pPr>
        <w:spacing w:line="360" w:lineRule="auto"/>
        <w:ind w:firstLine="720"/>
        <w:jc w:val="both"/>
        <w:rPr>
          <w:szCs w:val="24"/>
          <w:lang w:val="en-GB"/>
        </w:rPr>
      </w:pPr>
      <w:r w:rsidRPr="00496B48">
        <w:rPr>
          <w:szCs w:val="24"/>
          <w:lang w:val="en-GB"/>
        </w:rPr>
        <w:t>Based on the benefits achieved, the project was a success with improved security on consumers' data. This improved consumer satisfaction hence achieving the main focus of the project. The project also addressed the challenges experienced by employees in handling cybersecurity cases and issues related to the mishandling of personal information of consumers. There was also a simplification of work for the system's consumers as by addressing the various challenges that were previously experienced with the old system, workers had a more straightforward task in their duties. Although the system takes time to be adopted by employees, the benefits of work simplification based on the feedbacks received implied that the effectiveness was achieved. In addressing the issue related to the safety of stakeholder's data, investors increase their stake and have a sense of safety in their agreements with the firm.</w:t>
      </w:r>
    </w:p>
    <w:p w14:paraId="6E5D3A33" w14:textId="77777777" w:rsidR="00496B48" w:rsidRPr="00496B48" w:rsidRDefault="00496B48" w:rsidP="00496B48">
      <w:pPr>
        <w:spacing w:line="360" w:lineRule="auto"/>
        <w:ind w:firstLine="720"/>
        <w:jc w:val="both"/>
        <w:rPr>
          <w:szCs w:val="24"/>
          <w:lang w:val="en-GB"/>
        </w:rPr>
      </w:pPr>
      <w:r w:rsidRPr="00496B48">
        <w:rPr>
          <w:szCs w:val="24"/>
          <w:lang w:val="en-GB"/>
        </w:rPr>
        <w:t>By monitoring logistics through the advancement of fleet tracking and management systems, the company can evade issues of fraud from its branches. Compared to the previous modes of fleet tracking, the system offers a single tracking point, hence addressing costs related to maintenance and employee salaries. This issue of cost reduction was an unexpected benefit along the system upgrade. By monitoring the fleet from the corporate headquarter, issues related to diversion of resources from the company are also monitored, reducing the losses the firm experiences.</w:t>
      </w:r>
    </w:p>
    <w:p w14:paraId="098EB203" w14:textId="136E65DE" w:rsidR="00496B48" w:rsidRDefault="00496B48" w:rsidP="00496B48">
      <w:pPr>
        <w:spacing w:line="360" w:lineRule="auto"/>
        <w:ind w:firstLine="720"/>
        <w:jc w:val="both"/>
        <w:rPr>
          <w:szCs w:val="24"/>
          <w:lang w:val="en-GB"/>
        </w:rPr>
      </w:pPr>
      <w:r w:rsidRPr="00496B48">
        <w:rPr>
          <w:szCs w:val="24"/>
          <w:lang w:val="en-GB"/>
        </w:rPr>
        <w:t>The issue of risks related to system failure was also addressed. Through the whole process, the project was a success. Loss of data from the transitioning was not experienced as had been anticipated. Additionally, employees from Fixit acted ethically and professionally all along the process. They ensured that the safety of raw data of the company was assured hence a safer transition. System breakdown is also an issue of concern and the success, and the professionalism of the project managing company ensured that this was addressed. By monitoring the progression of events, the challenge of different technological implementations in organisations was not experienced.</w:t>
      </w:r>
    </w:p>
    <w:p w14:paraId="0D46C035" w14:textId="6E485A76" w:rsidR="00FB762C" w:rsidRDefault="00FB762C" w:rsidP="00496B48">
      <w:pPr>
        <w:spacing w:line="360" w:lineRule="auto"/>
        <w:ind w:firstLine="720"/>
        <w:jc w:val="both"/>
        <w:rPr>
          <w:szCs w:val="24"/>
          <w:lang w:val="en-GB"/>
        </w:rPr>
      </w:pPr>
    </w:p>
    <w:p w14:paraId="68C35D52" w14:textId="29E007C1" w:rsidR="00FB762C" w:rsidRDefault="00FB762C" w:rsidP="00496B48">
      <w:pPr>
        <w:spacing w:line="360" w:lineRule="auto"/>
        <w:ind w:firstLine="720"/>
        <w:jc w:val="both"/>
        <w:rPr>
          <w:szCs w:val="24"/>
          <w:lang w:val="en-GB"/>
        </w:rPr>
      </w:pPr>
    </w:p>
    <w:p w14:paraId="12963F59" w14:textId="77777777" w:rsidR="00FB762C" w:rsidRPr="00496B48" w:rsidRDefault="00FB762C" w:rsidP="00496B48">
      <w:pPr>
        <w:spacing w:line="360" w:lineRule="auto"/>
        <w:ind w:firstLine="720"/>
        <w:jc w:val="both"/>
        <w:rPr>
          <w:szCs w:val="24"/>
          <w:lang w:val="en-GB"/>
        </w:rPr>
      </w:pPr>
    </w:p>
    <w:p w14:paraId="424FDDC1" w14:textId="2B583DE3" w:rsidR="00496B48" w:rsidRDefault="00496B48" w:rsidP="00496B48">
      <w:pPr>
        <w:pStyle w:val="Heading1"/>
        <w:spacing w:line="360" w:lineRule="auto"/>
        <w:jc w:val="both"/>
        <w:rPr>
          <w:rFonts w:ascii="Times New Roman" w:hAnsi="Times New Roman" w:cs="Times New Roman"/>
          <w:b/>
          <w:bCs/>
          <w:color w:val="auto"/>
          <w:sz w:val="24"/>
        </w:rPr>
      </w:pPr>
      <w:r w:rsidRPr="00496B48">
        <w:rPr>
          <w:rFonts w:ascii="Times New Roman" w:hAnsi="Times New Roman" w:cs="Times New Roman"/>
          <w:b/>
          <w:bCs/>
          <w:color w:val="auto"/>
          <w:sz w:val="24"/>
        </w:rPr>
        <w:lastRenderedPageBreak/>
        <w:t>The scope of the project before and after completion</w:t>
      </w:r>
    </w:p>
    <w:p w14:paraId="734AF22C" w14:textId="77777777" w:rsidR="00496B48" w:rsidRPr="00496B48" w:rsidRDefault="00496B48" w:rsidP="00496B48"/>
    <w:p w14:paraId="0CFB0597" w14:textId="3FC339F3" w:rsidR="00496B48" w:rsidRPr="00496B48" w:rsidRDefault="00496B48" w:rsidP="00496B48">
      <w:pPr>
        <w:spacing w:line="360" w:lineRule="auto"/>
        <w:ind w:firstLine="720"/>
        <w:jc w:val="both"/>
      </w:pPr>
      <w:r w:rsidRPr="00496B48">
        <w:t>Based on the time frame for completing the project, stakeholders expected the project to commence one month after the viability assessment. This was a success as, through the viability assessment in ten of the firm's branches, the time taken to implement the systems was shorter than the expectations. The next step was implementing the system in all other branches, and this was expected to take place in six months. The company runs various branches across the United States, and the implementation entailed facilitating the time to adjust the systems at each specific branch at a particular time frame. The execution took more time than expected to facilitate the quality of the firm's security system. Although the time did not deviate far from the anticipated time, this meant more losses for the specific organizations’ implementation.</w:t>
      </w:r>
    </w:p>
    <w:p w14:paraId="1512287B" w14:textId="04186953" w:rsidR="00496B48" w:rsidRPr="00496B48" w:rsidRDefault="00496B48" w:rsidP="00496B48">
      <w:pPr>
        <w:spacing w:line="360" w:lineRule="auto"/>
        <w:ind w:firstLine="720"/>
        <w:jc w:val="both"/>
      </w:pPr>
      <w:r w:rsidRPr="00496B48">
        <w:t>It was also expected that a one-month grace period was allowed by stakeholders to cater for adapting to the new system. This implied that the total time for the project was expected to complete in the seventh month. This was not the case as implementation, and the system's education to employees was done in phases based on the time of completion at each branch. Additionally, due to the complexity of the transitioning, the project could not have been rushed, and hence some time was to be allowed to enable succession of events in an organized and a more convenient manner.</w:t>
      </w:r>
    </w:p>
    <w:p w14:paraId="74A7BA1E" w14:textId="77777777" w:rsidR="00496B48" w:rsidRPr="00496B48" w:rsidRDefault="00496B48" w:rsidP="00496B48">
      <w:pPr>
        <w:spacing w:line="360" w:lineRule="auto"/>
        <w:ind w:firstLine="720"/>
        <w:jc w:val="both"/>
        <w:rPr>
          <w:szCs w:val="24"/>
          <w:lang w:val="en-GB"/>
        </w:rPr>
      </w:pPr>
      <w:r w:rsidRPr="00496B48">
        <w:t xml:space="preserve">Based on the costs, the project was estimated to cost the firm £50000, which </w:t>
      </w:r>
      <w:proofErr w:type="spellStart"/>
      <w:r w:rsidRPr="00496B48">
        <w:t>Kushoto</w:t>
      </w:r>
      <w:proofErr w:type="spellEnd"/>
      <w:r w:rsidRPr="00496B48">
        <w:t xml:space="preserve"> added an extra </w:t>
      </w:r>
      <w:r w:rsidRPr="00496B48">
        <w:rPr>
          <w:szCs w:val="24"/>
          <w:lang w:val="en-GB"/>
        </w:rPr>
        <w:t>£2000 for unforeseen contingencies. This aided in addressing the issues of catering for the movement cross each branch to implement the systems. Implementing the new system needed the experts' presence to enable access to the organisation's computers; hence the costs were necessary. Additionally, the costs incurred for implementation was accurately estimated as the purchase and payment channelled to the organisation managing the project was according to the cost estimates.</w:t>
      </w:r>
    </w:p>
    <w:p w14:paraId="619BFD05" w14:textId="77777777" w:rsidR="00496B48" w:rsidRPr="00496B48" w:rsidRDefault="00496B48" w:rsidP="00496B48">
      <w:pPr>
        <w:spacing w:line="360" w:lineRule="auto"/>
        <w:ind w:firstLine="720"/>
        <w:jc w:val="both"/>
      </w:pPr>
      <w:r w:rsidRPr="00496B48">
        <w:rPr>
          <w:szCs w:val="24"/>
          <w:lang w:val="en-GB"/>
        </w:rPr>
        <w:t xml:space="preserve">Lastly, the cost-benefit realisation was expected to take approximately 12 months after the completion of the project. The investment was also an issue of concern by sceptic stakeholders, and this further led the organisation on expectations of even a more extended period. Although the anticipation, this was not as had been expected. Most stakeholders were optimistic of the changes, and hence the organisation's normalcy of events was even earlier than expected. At 11 months, workers had adopted the systems as no significant changes were made on processes. Additionally, </w:t>
      </w:r>
      <w:r w:rsidRPr="00496B48">
        <w:rPr>
          <w:szCs w:val="24"/>
          <w:lang w:val="en-GB"/>
        </w:rPr>
        <w:lastRenderedPageBreak/>
        <w:t>productivity and profitability, which was the main factor of concern, got back to normal earlier than anticipated.</w:t>
      </w:r>
    </w:p>
    <w:p w14:paraId="384686DA" w14:textId="42C0734E" w:rsidR="00496B48" w:rsidRDefault="00496B48" w:rsidP="00496B48">
      <w:pPr>
        <w:pStyle w:val="Heading1"/>
        <w:spacing w:line="360" w:lineRule="auto"/>
        <w:jc w:val="both"/>
        <w:rPr>
          <w:rFonts w:ascii="Times New Roman" w:hAnsi="Times New Roman" w:cs="Times New Roman"/>
          <w:b/>
          <w:bCs/>
          <w:color w:val="auto"/>
          <w:sz w:val="24"/>
        </w:rPr>
      </w:pPr>
      <w:r w:rsidRPr="00496B48">
        <w:rPr>
          <w:rFonts w:ascii="Times New Roman" w:hAnsi="Times New Roman" w:cs="Times New Roman"/>
          <w:b/>
          <w:bCs/>
          <w:color w:val="auto"/>
          <w:sz w:val="24"/>
        </w:rPr>
        <w:t>Changes made in the original plan</w:t>
      </w:r>
    </w:p>
    <w:p w14:paraId="6C145C7D" w14:textId="77777777" w:rsidR="00496B48" w:rsidRPr="00496B48" w:rsidRDefault="00496B48" w:rsidP="00496B48"/>
    <w:p w14:paraId="04B03177" w14:textId="52379278" w:rsidR="00496B48" w:rsidRPr="00496B48" w:rsidRDefault="00496B48" w:rsidP="00496B48">
      <w:pPr>
        <w:spacing w:line="360" w:lineRule="auto"/>
        <w:ind w:firstLine="720"/>
        <w:jc w:val="both"/>
      </w:pPr>
      <w:r w:rsidRPr="00496B48">
        <w:t xml:space="preserve">The main change that was utilized was the implementation of the systems in each branch at a time. Each branch due to the location and the cost incurred in implementing the system had to undergo the upgrade at a specified time along the project's progress. This affected employees' training programs as, after the implementation, employees were previously to be trained for a month after the project was completed. Due to the complexity and time, it took to train each employee; a decision was arrived to undergo the training immediately after the implementation. This was to cater for the time that would have been wasted in waiting as the implementation completed. Additionally, it helped save on costs that would have been incurred on losses along the waiting period. As the central issue of concern to stakeholders was starting the project as early as one month after the viability assessment and further the completion of the project in six months, and lastly the training of employees for one month, time was a primary factor of concern and hence adjusting the changes helped the </w:t>
      </w:r>
      <w:r w:rsidR="00D41DE1" w:rsidRPr="00496B48">
        <w:t>organization</w:t>
      </w:r>
      <w:r w:rsidRPr="00496B48">
        <w:t xml:space="preserve"> </w:t>
      </w:r>
      <w:r w:rsidR="00D41DE1" w:rsidRPr="00496B48">
        <w:t>stabilize</w:t>
      </w:r>
      <w:r w:rsidRPr="00496B48">
        <w:t xml:space="preserve"> faster compared to the previous prospects.</w:t>
      </w:r>
    </w:p>
    <w:p w14:paraId="766654A7" w14:textId="0AA83F05" w:rsidR="00496B48" w:rsidRDefault="00496B48" w:rsidP="00496B48">
      <w:pPr>
        <w:spacing w:line="360" w:lineRule="auto"/>
        <w:ind w:firstLine="720"/>
        <w:jc w:val="both"/>
        <w:rPr>
          <w:szCs w:val="24"/>
          <w:lang w:val="en-GB"/>
        </w:rPr>
      </w:pPr>
      <w:r w:rsidRPr="00496B48">
        <w:t xml:space="preserve">Additionally, stakeholders expected to evaluate the progress and fixing of errors that may arise in the seventh month. This was also adjusted as after the system upgrade at a branch, employee training was followed, and hence </w:t>
      </w:r>
      <w:r w:rsidR="00D41DE1" w:rsidRPr="00496B48">
        <w:t>realization</w:t>
      </w:r>
      <w:r w:rsidRPr="00496B48">
        <w:t xml:space="preserve"> of any errors arising would be noted. This was to take place along the project's progress, and a team of Fixit Limited employees were deployed to help evaluation and</w:t>
      </w:r>
      <w:r w:rsidRPr="00496B48">
        <w:rPr>
          <w:szCs w:val="24"/>
          <w:lang w:val="en-GB"/>
        </w:rPr>
        <w:t xml:space="preserve"> fix as the project was completed at a branch. Hence, each branch was to utilise different schedules from the implementation to evaluation after the two-month pilot testing in ten branches. </w:t>
      </w:r>
    </w:p>
    <w:p w14:paraId="1B9DCB8F" w14:textId="77777777" w:rsidR="00FB762C" w:rsidRPr="00496B48" w:rsidRDefault="00FB762C" w:rsidP="00496B48">
      <w:pPr>
        <w:spacing w:line="360" w:lineRule="auto"/>
        <w:ind w:firstLine="720"/>
        <w:jc w:val="both"/>
      </w:pPr>
    </w:p>
    <w:p w14:paraId="4ECA943C" w14:textId="0F96FD6D" w:rsidR="00496B48" w:rsidRDefault="00496B48" w:rsidP="00496B48">
      <w:pPr>
        <w:pStyle w:val="Heading1"/>
        <w:spacing w:line="360" w:lineRule="auto"/>
        <w:jc w:val="both"/>
        <w:rPr>
          <w:rFonts w:ascii="Times New Roman" w:hAnsi="Times New Roman" w:cs="Times New Roman"/>
          <w:b/>
          <w:bCs/>
          <w:color w:val="auto"/>
          <w:sz w:val="24"/>
        </w:rPr>
      </w:pPr>
      <w:r w:rsidRPr="00FB762C">
        <w:rPr>
          <w:rFonts w:ascii="Times New Roman" w:hAnsi="Times New Roman" w:cs="Times New Roman"/>
          <w:b/>
          <w:bCs/>
          <w:color w:val="auto"/>
          <w:sz w:val="24"/>
        </w:rPr>
        <w:t>Lessons learnt, and future recommendations.</w:t>
      </w:r>
    </w:p>
    <w:p w14:paraId="2E84F539" w14:textId="77777777" w:rsidR="00FB762C" w:rsidRPr="00FB762C" w:rsidRDefault="00FB762C" w:rsidP="00FB762C"/>
    <w:p w14:paraId="4CA5AE84" w14:textId="46A11D64" w:rsidR="00496B48" w:rsidRPr="00496B48" w:rsidRDefault="00496B48" w:rsidP="00496B48">
      <w:pPr>
        <w:spacing w:line="360" w:lineRule="auto"/>
        <w:ind w:firstLine="720"/>
        <w:jc w:val="both"/>
      </w:pPr>
      <w:r w:rsidRPr="00496B48">
        <w:t xml:space="preserve">Along the progress of the project, various successes were noted and the changes all through the project. These were relevant and a lesson that would ensure effective decision making. Additionally, risks encountered were also noted for the improvement of any future projects. </w:t>
      </w:r>
      <w:r w:rsidRPr="00496B48">
        <w:lastRenderedPageBreak/>
        <w:t xml:space="preserve">According to Meredith et al. (2017, p.4), based on the </w:t>
      </w:r>
      <w:r w:rsidR="00D41DE1" w:rsidRPr="00496B48">
        <w:t>organization’s</w:t>
      </w:r>
      <w:r w:rsidRPr="00496B48">
        <w:t xml:space="preserve"> </w:t>
      </w:r>
      <w:r w:rsidR="00D41DE1" w:rsidRPr="00496B48">
        <w:t>globalizing</w:t>
      </w:r>
      <w:r w:rsidRPr="00496B48">
        <w:t xml:space="preserve"> goals, technology plays a crucial role, and this is mainly accompanied by various challenges that may hinder the success. Additionally, Meredith (2017, p.4) states that project team members stationed in different time zones have different cultures. Project managers are task-oriented, and there is a great sense of urgency with no room for schedule spillage and missed appointment. Meredith (2017, p.4) further states that the outlined factors could lead to rigidity and hence </w:t>
      </w:r>
      <w:r w:rsidR="00D41DE1" w:rsidRPr="00496B48">
        <w:t>strategizing</w:t>
      </w:r>
      <w:r w:rsidRPr="00496B48">
        <w:t xml:space="preserve"> on handling factors based on the schedule will be an influential factor. Prior effective planning with consideration of relevant factors will improve the project's quality based on sticking to the outlined original plan. This will enable sticking to the time frame. As justified by </w:t>
      </w:r>
      <w:proofErr w:type="spellStart"/>
      <w:r w:rsidRPr="00496B48">
        <w:t>Frandson</w:t>
      </w:r>
      <w:proofErr w:type="spellEnd"/>
      <w:r w:rsidRPr="00496B48">
        <w:t xml:space="preserve"> et al. (2013, p.529) takt time is a useful time management mode. The authors state that takt time is a design parameter for a workflow that is </w:t>
      </w:r>
      <w:r w:rsidR="00D41DE1" w:rsidRPr="00496B48">
        <w:t>labor</w:t>
      </w:r>
      <w:r w:rsidRPr="00496B48">
        <w:t xml:space="preserve"> paced. The relevant questions are 'how fast a specific workflow? How fast should the workflow meet the specified project deadline? And are the project team task-oriented?' this when </w:t>
      </w:r>
      <w:r w:rsidR="00D41DE1" w:rsidRPr="00496B48">
        <w:t>utilized</w:t>
      </w:r>
      <w:r w:rsidRPr="00496B48">
        <w:t xml:space="preserve"> in such a project or system upgrade, it will aid in adhering to the specified time frame.</w:t>
      </w:r>
    </w:p>
    <w:p w14:paraId="0B24ED4D" w14:textId="29CD1DF0" w:rsidR="00496B48" w:rsidRPr="00496B48" w:rsidRDefault="00496B48" w:rsidP="00496B48">
      <w:pPr>
        <w:spacing w:line="360" w:lineRule="auto"/>
        <w:ind w:firstLine="720"/>
        <w:jc w:val="both"/>
      </w:pPr>
      <w:r w:rsidRPr="00496B48">
        <w:t xml:space="preserve">Based on the success, generally, the estimated costs were effectively approximated. Although there was a slight change in the estimation, this effectively addressed the need of the firm. Additionally, the security features were effectively improved hence satisfying the needs of stakeholders. </w:t>
      </w:r>
      <w:proofErr w:type="spellStart"/>
      <w:r w:rsidRPr="00496B48">
        <w:t>Almorsy</w:t>
      </w:r>
      <w:proofErr w:type="spellEnd"/>
      <w:r w:rsidRPr="00496B48">
        <w:t xml:space="preserve"> et al. (2016, p.5) state that confidentiality is among the key objectives in securing the company's data. This was achieved through an oath by employees of Fixit Limited. This can be a factor to consider when dealing with critical </w:t>
      </w:r>
      <w:r w:rsidR="00D41DE1" w:rsidRPr="00496B48">
        <w:t>organization’s</w:t>
      </w:r>
      <w:r w:rsidRPr="00496B48">
        <w:t xml:space="preserve"> data in future. As noted by Moreno, </w:t>
      </w:r>
      <w:r w:rsidR="00D41DE1" w:rsidRPr="00496B48">
        <w:t>Serrano,</w:t>
      </w:r>
      <w:r w:rsidRPr="00496B48">
        <w:t xml:space="preserve"> and Fernández-Medina (2016, p.8), privacy, which was traditionally treated as part of confidentiality, has a tremendous impact on the public's perception of Big Data technology.</w:t>
      </w:r>
    </w:p>
    <w:p w14:paraId="22B0534E" w14:textId="77777777" w:rsidR="00496B48" w:rsidRPr="00496B48" w:rsidRDefault="00496B48" w:rsidP="00496B48">
      <w:pPr>
        <w:spacing w:line="360" w:lineRule="auto"/>
        <w:ind w:firstLine="720"/>
        <w:jc w:val="both"/>
      </w:pPr>
      <w:r w:rsidRPr="00496B48">
        <w:t xml:space="preserve">Lastly, it is also important to note the rate of employee adoption. Although the issue was effectively addressed, the rate of adoption is different in each individual. According to Hong et al. (2011, p.246), users comfortable with change are likely to be more receptive towards a system. Additionally, the author states that employees who are comfortable with new technology have a greater sense of efficacy and a strong belief in their ability to master the technology. Change issues should also be managed effectively. As noted by Lewandowski et al. (2013, p.60), the main change issues include training concerns, reduction in employees, and changes in job roles. The management would ensure employees "buy-in" to the application, and failure would result in high </w:t>
      </w:r>
      <w:r w:rsidRPr="00496B48">
        <w:lastRenderedPageBreak/>
        <w:t>non-</w:t>
      </w:r>
      <w:proofErr w:type="spellStart"/>
      <w:r w:rsidRPr="00496B48">
        <w:t>utilisation</w:t>
      </w:r>
      <w:proofErr w:type="spellEnd"/>
      <w:r w:rsidRPr="00496B48">
        <w:t xml:space="preserve"> rates (Lewandowski et al., 2013, p.60). It is therefore vital to consider this in implementing the project to achieve future objectives of sustainability.</w:t>
      </w:r>
    </w:p>
    <w:p w14:paraId="617890E1" w14:textId="2A9259FA" w:rsidR="00496B48" w:rsidRDefault="00496B48" w:rsidP="00496B48">
      <w:pPr>
        <w:pStyle w:val="Heading1"/>
        <w:spacing w:line="360" w:lineRule="auto"/>
        <w:jc w:val="both"/>
        <w:rPr>
          <w:rFonts w:ascii="Times New Roman" w:hAnsi="Times New Roman" w:cs="Times New Roman"/>
          <w:b/>
          <w:bCs/>
          <w:color w:val="auto"/>
          <w:sz w:val="24"/>
        </w:rPr>
      </w:pPr>
      <w:r w:rsidRPr="00FB762C">
        <w:rPr>
          <w:rFonts w:ascii="Times New Roman" w:hAnsi="Times New Roman" w:cs="Times New Roman"/>
          <w:b/>
          <w:bCs/>
          <w:color w:val="auto"/>
          <w:sz w:val="24"/>
        </w:rPr>
        <w:t>Unaddressed risks</w:t>
      </w:r>
    </w:p>
    <w:p w14:paraId="4B9285AA" w14:textId="77777777" w:rsidR="00FB762C" w:rsidRPr="00FB762C" w:rsidRDefault="00FB762C" w:rsidP="00FB762C"/>
    <w:p w14:paraId="695AF4C2" w14:textId="557A8132" w:rsidR="00496B48" w:rsidRPr="00496B48" w:rsidRDefault="00496B48" w:rsidP="00496B48">
      <w:pPr>
        <w:spacing w:line="360" w:lineRule="auto"/>
        <w:ind w:firstLine="720"/>
        <w:jc w:val="both"/>
      </w:pPr>
      <w:r w:rsidRPr="00496B48">
        <w:t xml:space="preserve">The main risk involved in the project was the issue of employee adoption to the new system. This issue requires time as the </w:t>
      </w:r>
      <w:r w:rsidR="00FB762C" w:rsidRPr="00496B48">
        <w:t>organizations’</w:t>
      </w:r>
      <w:r w:rsidRPr="00496B48">
        <w:t xml:space="preserve"> key objectives are dependent on the quality and effectiveness of services offered by employees. Based on stakeholders' need, employee training and adoption to the system would take a maximum of one month. This did not feature employee complex needs, including physical, cognitive, and social, as Greenhalgh et al. (2017) stated. These factors are relevant to address and further ascertain the minimum time required as they affect the firm's future needs. The issue was not addressed based on the needs of the stakeholders. Not addressing implied that the </w:t>
      </w:r>
      <w:r w:rsidR="00FB762C" w:rsidRPr="00496B48">
        <w:t>organization</w:t>
      </w:r>
      <w:r w:rsidRPr="00496B48">
        <w:t xml:space="preserve"> faced the risk of non-</w:t>
      </w:r>
      <w:r w:rsidR="00FB762C" w:rsidRPr="00496B48">
        <w:t>utilization</w:t>
      </w:r>
      <w:r w:rsidRPr="00496B48">
        <w:t xml:space="preserve"> of the system, not effectively understanding the systems' relevance, and not meeting the system's final goals. This was an unpredictable factor as also </w:t>
      </w:r>
      <w:r w:rsidR="00FB762C" w:rsidRPr="00496B48">
        <w:t>employee’s</w:t>
      </w:r>
      <w:r w:rsidRPr="00496B48">
        <w:t xml:space="preserve"> knowledge cannot be judged based on time.</w:t>
      </w:r>
      <w:r w:rsidRPr="00496B48">
        <w:br w:type="page"/>
      </w:r>
    </w:p>
    <w:p w14:paraId="616C9B54" w14:textId="57BB3E08" w:rsidR="00496B48" w:rsidRDefault="00496B48" w:rsidP="00496B48">
      <w:pPr>
        <w:spacing w:line="360" w:lineRule="auto"/>
        <w:jc w:val="both"/>
        <w:rPr>
          <w:b/>
          <w:bCs/>
        </w:rPr>
      </w:pPr>
      <w:r w:rsidRPr="00FB762C">
        <w:rPr>
          <w:b/>
          <w:bCs/>
        </w:rPr>
        <w:lastRenderedPageBreak/>
        <w:t>References</w:t>
      </w:r>
    </w:p>
    <w:p w14:paraId="4547996A" w14:textId="77777777" w:rsidR="00FB762C" w:rsidRPr="00FB762C" w:rsidRDefault="00FB762C" w:rsidP="00496B48">
      <w:pPr>
        <w:spacing w:line="360" w:lineRule="auto"/>
        <w:jc w:val="both"/>
        <w:rPr>
          <w:b/>
          <w:bCs/>
        </w:rPr>
      </w:pPr>
    </w:p>
    <w:p w14:paraId="1E8FD217" w14:textId="77777777" w:rsidR="00496B48" w:rsidRPr="00496B48" w:rsidRDefault="00496B48" w:rsidP="00496B48">
      <w:pPr>
        <w:spacing w:line="360" w:lineRule="auto"/>
        <w:ind w:left="720" w:hanging="720"/>
        <w:jc w:val="both"/>
      </w:pPr>
      <w:proofErr w:type="spellStart"/>
      <w:r w:rsidRPr="00496B48">
        <w:t>Almorsy</w:t>
      </w:r>
      <w:proofErr w:type="spellEnd"/>
      <w:r w:rsidRPr="00496B48">
        <w:t>, M., Grundy, J. and Müller, I., 2016. An analysis of the cloud computing security problem. </w:t>
      </w:r>
      <w:proofErr w:type="spellStart"/>
      <w:r w:rsidRPr="00496B48">
        <w:rPr>
          <w:i/>
          <w:iCs/>
        </w:rPr>
        <w:t>arXiv</w:t>
      </w:r>
      <w:proofErr w:type="spellEnd"/>
      <w:r w:rsidRPr="00496B48">
        <w:rPr>
          <w:i/>
          <w:iCs/>
        </w:rPr>
        <w:t xml:space="preserve"> preprint arXiv:1609.01107</w:t>
      </w:r>
      <w:r w:rsidRPr="00496B48">
        <w:t>.</w:t>
      </w:r>
    </w:p>
    <w:p w14:paraId="0E7B7767" w14:textId="77777777" w:rsidR="00496B48" w:rsidRPr="00496B48" w:rsidRDefault="00496B48" w:rsidP="00496B48">
      <w:pPr>
        <w:spacing w:line="360" w:lineRule="auto"/>
        <w:ind w:left="720" w:hanging="720"/>
        <w:jc w:val="both"/>
      </w:pPr>
      <w:r w:rsidRPr="00496B48">
        <w:t>Bailey, S.A., American Express Travel Related Services Co Inc, 2014. </w:t>
      </w:r>
      <w:r w:rsidRPr="00496B48">
        <w:rPr>
          <w:i/>
          <w:iCs/>
        </w:rPr>
        <w:t>Systems, methods, and computer program products for adapting the security measures of a communication network based on feedback</w:t>
      </w:r>
      <w:r w:rsidRPr="00496B48">
        <w:t>. U.S. Patent 8,752,142.</w:t>
      </w:r>
    </w:p>
    <w:p w14:paraId="31A062FD" w14:textId="77777777" w:rsidR="00496B48" w:rsidRPr="00496B48" w:rsidRDefault="00496B48" w:rsidP="00496B48">
      <w:pPr>
        <w:spacing w:line="360" w:lineRule="auto"/>
        <w:ind w:left="720" w:hanging="720"/>
        <w:jc w:val="both"/>
      </w:pPr>
      <w:r w:rsidRPr="00496B48">
        <w:t xml:space="preserve">Feldman, P.M., </w:t>
      </w:r>
      <w:proofErr w:type="spellStart"/>
      <w:r w:rsidRPr="00496B48">
        <w:t>Bahamonde</w:t>
      </w:r>
      <w:proofErr w:type="spellEnd"/>
      <w:r w:rsidRPr="00496B48">
        <w:t xml:space="preserve">, R.A., and Velasquez </w:t>
      </w:r>
      <w:proofErr w:type="spellStart"/>
      <w:r w:rsidRPr="00496B48">
        <w:t>Bellido</w:t>
      </w:r>
      <w:proofErr w:type="spellEnd"/>
      <w:r w:rsidRPr="00496B48">
        <w:t>, I., 2014. A new approach for measuring corporate reputation. </w:t>
      </w:r>
      <w:proofErr w:type="spellStart"/>
      <w:r w:rsidRPr="00496B48">
        <w:rPr>
          <w:i/>
          <w:iCs/>
        </w:rPr>
        <w:t>Revista</w:t>
      </w:r>
      <w:proofErr w:type="spellEnd"/>
      <w:r w:rsidRPr="00496B48">
        <w:rPr>
          <w:i/>
          <w:iCs/>
        </w:rPr>
        <w:t xml:space="preserve"> de </w:t>
      </w:r>
      <w:proofErr w:type="spellStart"/>
      <w:r w:rsidRPr="00496B48">
        <w:rPr>
          <w:i/>
          <w:iCs/>
        </w:rPr>
        <w:t>Administração</w:t>
      </w:r>
      <w:proofErr w:type="spellEnd"/>
      <w:r w:rsidRPr="00496B48">
        <w:rPr>
          <w:i/>
          <w:iCs/>
        </w:rPr>
        <w:t xml:space="preserve"> de </w:t>
      </w:r>
      <w:proofErr w:type="spellStart"/>
      <w:r w:rsidRPr="00496B48">
        <w:rPr>
          <w:i/>
          <w:iCs/>
        </w:rPr>
        <w:t>Empresas</w:t>
      </w:r>
      <w:proofErr w:type="spellEnd"/>
      <w:r w:rsidRPr="00496B48">
        <w:t>, </w:t>
      </w:r>
      <w:r w:rsidRPr="00496B48">
        <w:rPr>
          <w:b/>
          <w:iCs/>
        </w:rPr>
        <w:t>54</w:t>
      </w:r>
      <w:r w:rsidRPr="00496B48">
        <w:t>(1), pp.53-66.</w:t>
      </w:r>
    </w:p>
    <w:p w14:paraId="71026311" w14:textId="77777777" w:rsidR="00496B48" w:rsidRPr="00496B48" w:rsidRDefault="00496B48" w:rsidP="00496B48">
      <w:pPr>
        <w:spacing w:line="360" w:lineRule="auto"/>
        <w:ind w:left="720" w:hanging="720"/>
        <w:jc w:val="both"/>
      </w:pPr>
      <w:proofErr w:type="spellStart"/>
      <w:r w:rsidRPr="00496B48">
        <w:t>Frandson</w:t>
      </w:r>
      <w:proofErr w:type="spellEnd"/>
      <w:r w:rsidRPr="00496B48">
        <w:t xml:space="preserve">, A., </w:t>
      </w:r>
      <w:proofErr w:type="spellStart"/>
      <w:r w:rsidRPr="00496B48">
        <w:t>Berghede</w:t>
      </w:r>
      <w:proofErr w:type="spellEnd"/>
      <w:r w:rsidRPr="00496B48">
        <w:t xml:space="preserve">, K. and </w:t>
      </w:r>
      <w:proofErr w:type="spellStart"/>
      <w:r w:rsidRPr="00496B48">
        <w:t>Tommelein</w:t>
      </w:r>
      <w:proofErr w:type="spellEnd"/>
      <w:r w:rsidRPr="00496B48">
        <w:t>, I.D., 2013, August. Takt time planning for construction of exterior cladding. In </w:t>
      </w:r>
      <w:r w:rsidRPr="00496B48">
        <w:rPr>
          <w:i/>
          <w:iCs/>
        </w:rPr>
        <w:t>Proc. 21st Ann. Conf. of the Int’l Group for Lean Construction</w:t>
      </w:r>
      <w:r w:rsidRPr="00496B48">
        <w:t>.</w:t>
      </w:r>
    </w:p>
    <w:p w14:paraId="039F773E" w14:textId="77777777" w:rsidR="00496B48" w:rsidRPr="00496B48" w:rsidRDefault="00496B48" w:rsidP="00496B48">
      <w:pPr>
        <w:spacing w:line="360" w:lineRule="auto"/>
        <w:ind w:left="720" w:hanging="720"/>
        <w:jc w:val="both"/>
      </w:pPr>
      <w:r w:rsidRPr="00496B48">
        <w:t xml:space="preserve">Greenhalgh, T., </w:t>
      </w:r>
      <w:proofErr w:type="spellStart"/>
      <w:r w:rsidRPr="00496B48">
        <w:t>Wherton</w:t>
      </w:r>
      <w:proofErr w:type="spellEnd"/>
      <w:r w:rsidRPr="00496B48">
        <w:t xml:space="preserve">, J., </w:t>
      </w:r>
      <w:proofErr w:type="spellStart"/>
      <w:r w:rsidRPr="00496B48">
        <w:t>Papoutsi</w:t>
      </w:r>
      <w:proofErr w:type="spellEnd"/>
      <w:r w:rsidRPr="00496B48">
        <w:t xml:space="preserve">, C., Lynch, J., Hughes, G., Hinder, S., Fahy, N., Procter, R. and Shaw, S., 2017. Beyond adoption: a new framework for </w:t>
      </w:r>
      <w:proofErr w:type="spellStart"/>
      <w:r w:rsidRPr="00496B48">
        <w:t>theorising</w:t>
      </w:r>
      <w:proofErr w:type="spellEnd"/>
      <w:r w:rsidRPr="00496B48">
        <w:t xml:space="preserve"> and evaluating non-adoption, abandonment, and challenges to the scale-up, spread, and sustainability of health and care technologies. </w:t>
      </w:r>
      <w:r w:rsidRPr="00496B48">
        <w:rPr>
          <w:i/>
          <w:iCs/>
        </w:rPr>
        <w:t>Journal of medical Internet research</w:t>
      </w:r>
      <w:r w:rsidRPr="00496B48">
        <w:t>, </w:t>
      </w:r>
      <w:r w:rsidRPr="00496B48">
        <w:rPr>
          <w:b/>
          <w:iCs/>
        </w:rPr>
        <w:t>19</w:t>
      </w:r>
      <w:r w:rsidRPr="00496B48">
        <w:t>(11), p.e367.</w:t>
      </w:r>
    </w:p>
    <w:p w14:paraId="17AE46F0" w14:textId="77777777" w:rsidR="00496B48" w:rsidRPr="00496B48" w:rsidRDefault="00496B48" w:rsidP="00496B48">
      <w:pPr>
        <w:spacing w:line="360" w:lineRule="auto"/>
        <w:ind w:left="720" w:hanging="720"/>
        <w:jc w:val="both"/>
      </w:pPr>
      <w:r w:rsidRPr="00496B48">
        <w:t xml:space="preserve">Hong, W., Thong, J.Y., </w:t>
      </w:r>
      <w:proofErr w:type="spellStart"/>
      <w:r w:rsidRPr="00496B48">
        <w:t>Chasalow</w:t>
      </w:r>
      <w:proofErr w:type="spellEnd"/>
      <w:r w:rsidRPr="00496B48">
        <w:t>, L.C. and Dhillon, G., 2011. User acceptance of agile information systems: A model and empirical test. </w:t>
      </w:r>
      <w:r w:rsidRPr="00496B48">
        <w:rPr>
          <w:i/>
          <w:iCs/>
        </w:rPr>
        <w:t>Journal of management information systems</w:t>
      </w:r>
      <w:r w:rsidRPr="00496B48">
        <w:t>, </w:t>
      </w:r>
      <w:r w:rsidRPr="00496B48">
        <w:rPr>
          <w:b/>
          <w:iCs/>
        </w:rPr>
        <w:t>28</w:t>
      </w:r>
      <w:r w:rsidRPr="00496B48">
        <w:t>(1), pp.235-272.</w:t>
      </w:r>
    </w:p>
    <w:p w14:paraId="13E42E9F" w14:textId="77777777" w:rsidR="00496B48" w:rsidRPr="00496B48" w:rsidRDefault="00496B48" w:rsidP="00496B48">
      <w:pPr>
        <w:spacing w:line="360" w:lineRule="auto"/>
        <w:ind w:left="720" w:hanging="720"/>
        <w:jc w:val="both"/>
      </w:pPr>
      <w:r w:rsidRPr="00496B48">
        <w:t xml:space="preserve">Lewandowski, J., </w:t>
      </w:r>
      <w:proofErr w:type="spellStart"/>
      <w:r w:rsidRPr="00496B48">
        <w:t>Salako</w:t>
      </w:r>
      <w:proofErr w:type="spellEnd"/>
      <w:r w:rsidRPr="00496B48">
        <w:t>, A.O. and Garcia-Perez, A., 2013, September. SaaS enterprise resource planning systems: challenges of their adoption in SMEs. In </w:t>
      </w:r>
      <w:r w:rsidRPr="00496B48">
        <w:rPr>
          <w:i/>
          <w:iCs/>
        </w:rPr>
        <w:t>2013 IEEE 10th International Conference on e-Business Engineering</w:t>
      </w:r>
      <w:r w:rsidRPr="00496B48">
        <w:t> (pp. 56-61). IEEE.</w:t>
      </w:r>
    </w:p>
    <w:p w14:paraId="33DD3D8A" w14:textId="77777777" w:rsidR="00496B48" w:rsidRPr="00496B48" w:rsidRDefault="00496B48" w:rsidP="00496B48">
      <w:pPr>
        <w:spacing w:line="360" w:lineRule="auto"/>
        <w:ind w:left="720" w:hanging="720"/>
        <w:jc w:val="both"/>
      </w:pPr>
      <w:r w:rsidRPr="00496B48">
        <w:t>Meredith, J.R., Shafer, S.M. and Mantel Jr, S.J., 2017. </w:t>
      </w:r>
      <w:r w:rsidRPr="00496B48">
        <w:rPr>
          <w:i/>
          <w:iCs/>
        </w:rPr>
        <w:t>Project Management: A Strategic Managerial Approach</w:t>
      </w:r>
      <w:r w:rsidRPr="00496B48">
        <w:t>. John Wiley &amp; Sons.</w:t>
      </w:r>
    </w:p>
    <w:p w14:paraId="498E9E50" w14:textId="77777777" w:rsidR="00496B48" w:rsidRPr="00496B48" w:rsidRDefault="00496B48" w:rsidP="00496B48">
      <w:pPr>
        <w:spacing w:line="360" w:lineRule="auto"/>
        <w:ind w:left="720" w:hanging="720"/>
        <w:jc w:val="both"/>
      </w:pPr>
      <w:r w:rsidRPr="00496B48">
        <w:t>Moreno, J., Serrano, M.A. and Fernández-Medina, E., 2016. Main issues in big data security. </w:t>
      </w:r>
      <w:r w:rsidRPr="00496B48">
        <w:rPr>
          <w:i/>
          <w:iCs/>
        </w:rPr>
        <w:t>Future Internet</w:t>
      </w:r>
      <w:r w:rsidRPr="00496B48">
        <w:t>, </w:t>
      </w:r>
      <w:r w:rsidRPr="00496B48">
        <w:rPr>
          <w:b/>
          <w:iCs/>
        </w:rPr>
        <w:t>8</w:t>
      </w:r>
      <w:r w:rsidRPr="00496B48">
        <w:t>(3), p.44.</w:t>
      </w:r>
    </w:p>
    <w:p w14:paraId="7F5C5254" w14:textId="77777777" w:rsidR="00496B48" w:rsidRPr="00496B48" w:rsidRDefault="00496B48" w:rsidP="00496B48">
      <w:pPr>
        <w:spacing w:line="360" w:lineRule="auto"/>
        <w:ind w:left="720" w:hanging="720"/>
        <w:jc w:val="both"/>
      </w:pPr>
      <w:proofErr w:type="spellStart"/>
      <w:r w:rsidRPr="00496B48">
        <w:t>Rutner</w:t>
      </w:r>
      <w:proofErr w:type="spellEnd"/>
      <w:r w:rsidRPr="00496B48">
        <w:t>, S.M., Aviles, M. and Cox, S., 2012. Logistics evolution: a comparison of military and commercial logistics thought</w:t>
      </w:r>
      <w:r w:rsidRPr="00496B48">
        <w:rPr>
          <w:i/>
          <w:iCs/>
        </w:rPr>
        <w:t>—the International Journal of Logistics Management</w:t>
      </w:r>
      <w:r w:rsidRPr="00496B48">
        <w:t>.</w:t>
      </w:r>
    </w:p>
    <w:p w14:paraId="13CF569B" w14:textId="77777777" w:rsidR="00496B48" w:rsidRPr="00496B48" w:rsidRDefault="00496B48" w:rsidP="00496B48">
      <w:pPr>
        <w:spacing w:line="360" w:lineRule="auto"/>
        <w:ind w:left="720" w:hanging="720"/>
        <w:jc w:val="both"/>
      </w:pPr>
    </w:p>
    <w:p w14:paraId="6C1C07A7" w14:textId="77777777" w:rsidR="00771610" w:rsidRPr="00496B48" w:rsidRDefault="00771610" w:rsidP="00496B48">
      <w:pPr>
        <w:spacing w:line="360" w:lineRule="auto"/>
        <w:jc w:val="both"/>
      </w:pPr>
    </w:p>
    <w:sectPr w:rsidR="00771610" w:rsidRPr="00496B48">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D92096" w14:textId="77777777" w:rsidR="00557A3E" w:rsidRDefault="00557A3E" w:rsidP="00496B48">
      <w:pPr>
        <w:spacing w:line="240" w:lineRule="auto"/>
      </w:pPr>
      <w:r>
        <w:separator/>
      </w:r>
    </w:p>
  </w:endnote>
  <w:endnote w:type="continuationSeparator" w:id="0">
    <w:p w14:paraId="5D2488A6" w14:textId="77777777" w:rsidR="00557A3E" w:rsidRDefault="00557A3E" w:rsidP="00496B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304134"/>
      <w:docPartObj>
        <w:docPartGallery w:val="Page Numbers (Bottom of Page)"/>
        <w:docPartUnique/>
      </w:docPartObj>
    </w:sdtPr>
    <w:sdtEndPr>
      <w:rPr>
        <w:noProof/>
      </w:rPr>
    </w:sdtEndPr>
    <w:sdtContent>
      <w:p w14:paraId="4F917AE0" w14:textId="4877521D" w:rsidR="00496B48" w:rsidRDefault="00496B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FF6C21" w14:textId="77777777" w:rsidR="00496B48" w:rsidRDefault="00496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FFCBA9" w14:textId="77777777" w:rsidR="00557A3E" w:rsidRDefault="00557A3E" w:rsidP="00496B48">
      <w:pPr>
        <w:spacing w:line="240" w:lineRule="auto"/>
      </w:pPr>
      <w:r>
        <w:separator/>
      </w:r>
    </w:p>
  </w:footnote>
  <w:footnote w:type="continuationSeparator" w:id="0">
    <w:p w14:paraId="67174940" w14:textId="77777777" w:rsidR="00557A3E" w:rsidRDefault="00557A3E" w:rsidP="00496B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48"/>
    <w:rsid w:val="001F1EBC"/>
    <w:rsid w:val="00496B48"/>
    <w:rsid w:val="00557A3E"/>
    <w:rsid w:val="00771610"/>
    <w:rsid w:val="00D41DE1"/>
    <w:rsid w:val="00FB76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8000"/>
  <w15:chartTrackingRefBased/>
  <w15:docId w15:val="{F9FE95B3-6E43-4BC1-A2D8-BD4A8E3E2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B48"/>
    <w:pPr>
      <w:spacing w:after="0" w:line="480" w:lineRule="auto"/>
    </w:pPr>
    <w:rPr>
      <w:rFonts w:ascii="Times New Roman" w:hAnsi="Times New Roman" w:cs="Times New Roman"/>
      <w:sz w:val="24"/>
    </w:rPr>
  </w:style>
  <w:style w:type="paragraph" w:styleId="Heading1">
    <w:name w:val="heading 1"/>
    <w:basedOn w:val="Normal"/>
    <w:next w:val="Normal"/>
    <w:link w:val="Heading1Char"/>
    <w:uiPriority w:val="9"/>
    <w:qFormat/>
    <w:rsid w:val="00496B4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B4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96B48"/>
    <w:pPr>
      <w:spacing w:before="100" w:beforeAutospacing="1" w:after="100" w:afterAutospacing="1" w:line="240" w:lineRule="auto"/>
    </w:pPr>
    <w:rPr>
      <w:rFonts w:eastAsia="Times New Roman"/>
      <w:szCs w:val="24"/>
    </w:rPr>
  </w:style>
  <w:style w:type="paragraph" w:styleId="Header">
    <w:name w:val="header"/>
    <w:basedOn w:val="Normal"/>
    <w:link w:val="HeaderChar"/>
    <w:uiPriority w:val="99"/>
    <w:unhideWhenUsed/>
    <w:rsid w:val="00496B48"/>
    <w:pPr>
      <w:tabs>
        <w:tab w:val="center" w:pos="4680"/>
        <w:tab w:val="right" w:pos="9360"/>
      </w:tabs>
      <w:spacing w:line="240" w:lineRule="auto"/>
    </w:pPr>
  </w:style>
  <w:style w:type="character" w:customStyle="1" w:styleId="HeaderChar">
    <w:name w:val="Header Char"/>
    <w:basedOn w:val="DefaultParagraphFont"/>
    <w:link w:val="Header"/>
    <w:uiPriority w:val="99"/>
    <w:rsid w:val="00496B48"/>
    <w:rPr>
      <w:rFonts w:ascii="Times New Roman" w:hAnsi="Times New Roman" w:cs="Times New Roman"/>
      <w:sz w:val="24"/>
    </w:rPr>
  </w:style>
  <w:style w:type="paragraph" w:styleId="Footer">
    <w:name w:val="footer"/>
    <w:basedOn w:val="Normal"/>
    <w:link w:val="FooterChar"/>
    <w:uiPriority w:val="99"/>
    <w:unhideWhenUsed/>
    <w:rsid w:val="00496B48"/>
    <w:pPr>
      <w:tabs>
        <w:tab w:val="center" w:pos="4680"/>
        <w:tab w:val="right" w:pos="9360"/>
      </w:tabs>
      <w:spacing w:line="240" w:lineRule="auto"/>
    </w:pPr>
  </w:style>
  <w:style w:type="character" w:customStyle="1" w:styleId="FooterChar">
    <w:name w:val="Footer Char"/>
    <w:basedOn w:val="DefaultParagraphFont"/>
    <w:link w:val="Footer"/>
    <w:uiPriority w:val="99"/>
    <w:rsid w:val="00496B48"/>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99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 (1817787)</dc:creator>
  <cp:keywords/>
  <dc:description/>
  <cp:lastModifiedBy>Izabela Cristina Antonescu (1817787)</cp:lastModifiedBy>
  <cp:revision>3</cp:revision>
  <dcterms:created xsi:type="dcterms:W3CDTF">2021-01-10T16:26:00Z</dcterms:created>
  <dcterms:modified xsi:type="dcterms:W3CDTF">2021-01-10T16:44:00Z</dcterms:modified>
</cp:coreProperties>
</file>