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Catalog</w:t>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"1-3" \h \u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_Toc6185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 xml:space="preserve">1.0 </w:t>
      </w:r>
      <w:r>
        <w:rPr>
          <w:rFonts w:hint="default" w:ascii="Times New Roman" w:hAnsi="Times New Roman" w:cs="Times New Roman"/>
          <w:bCs/>
          <w:sz w:val="24"/>
          <w:szCs w:val="24"/>
          <w:lang w:val="en-US" w:eastAsia="zh-CN"/>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_Toc8749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2.0 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_Toc17519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2.1 What is corporate social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_Toc22378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2.2Freeman and Friedman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_Toc22378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_Toc16672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2.3 Carroll</w:t>
      </w:r>
      <w:r>
        <w:rPr>
          <w:rFonts w:hint="default" w:ascii="Times New Roman" w:hAnsi="Times New Roman" w:cs="Times New Roman"/>
          <w:bCs/>
          <w:sz w:val="24"/>
          <w:szCs w:val="24"/>
          <w:lang w:val="en-US" w:eastAsia="zh-CN"/>
        </w:rPr>
        <w:t>’</w:t>
      </w:r>
      <w:r>
        <w:rPr>
          <w:rFonts w:hint="default" w:ascii="Times New Roman" w:hAnsi="Times New Roman" w:cs="Times New Roman"/>
          <w:bCs/>
          <w:sz w:val="24"/>
          <w:szCs w:val="24"/>
          <w:lang w:val="en-US" w:eastAsia="zh-CN"/>
        </w:rPr>
        <w:t>s Pyramid of Corporate Social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_Toc16672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_Toc11325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2.4</w:t>
      </w:r>
      <w:r>
        <w:rPr>
          <w:rFonts w:hint="default" w:ascii="Times New Roman" w:hAnsi="Times New Roman" w:cs="Times New Roman"/>
          <w:bCs w:val="0"/>
          <w:sz w:val="24"/>
          <w:szCs w:val="24"/>
          <w:lang w:val="en-US" w:eastAsia="zh-CN"/>
        </w:rPr>
        <w:t xml:space="preserve"> </w:t>
      </w:r>
      <w:r>
        <w:rPr>
          <w:rFonts w:hint="default" w:ascii="Times New Roman" w:hAnsi="Times New Roman" w:cs="Times New Roman"/>
          <w:bCs/>
          <w:sz w:val="24"/>
          <w:szCs w:val="24"/>
          <w:lang w:val="en-US" w:eastAsia="zh-CN"/>
        </w:rPr>
        <w:t>sustainability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_Toc11325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_Toc414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2.4.1 What is sustainability?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_Toc20224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kern w:val="0"/>
          <w:sz w:val="24"/>
          <w:szCs w:val="24"/>
          <w:lang w:val="en-US" w:eastAsia="zh-CN" w:bidi="ar-SA"/>
        </w:rPr>
        <w:t xml:space="preserve">2.4.2 </w:t>
      </w:r>
      <w:r>
        <w:rPr>
          <w:rFonts w:hint="default" w:ascii="Times New Roman" w:hAnsi="Times New Roman" w:cs="Times New Roman" w:eastAsiaTheme="minorEastAsia"/>
          <w:bCs/>
          <w:kern w:val="0"/>
          <w:sz w:val="24"/>
          <w:szCs w:val="24"/>
          <w:lang w:val="en-US" w:eastAsia="zh-CN" w:bidi="ar-SA"/>
        </w:rPr>
        <w:t>Sustainability and Privatised Water Companies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_Toc2360 </w:instrText>
      </w:r>
      <w:r>
        <w:rPr>
          <w:rFonts w:hint="default" w:ascii="Times New Roman" w:hAnsi="Times New Roman" w:cs="Times New Roman"/>
          <w:bCs/>
          <w:sz w:val="24"/>
          <w:szCs w:val="24"/>
          <w:lang w:val="en-US" w:eastAsia="zh-CN"/>
        </w:rPr>
        <w:fldChar w:fldCharType="separate"/>
      </w:r>
      <w:r>
        <w:rPr>
          <w:rFonts w:hint="default" w:ascii="Times New Roman" w:hAnsi="Times New Roman" w:eastAsia="宋体" w:cs="Times New Roman"/>
          <w:bCs/>
          <w:kern w:val="0"/>
          <w:sz w:val="24"/>
          <w:szCs w:val="24"/>
          <w:lang w:val="en-US" w:eastAsia="zh-CN" w:bidi="ar"/>
        </w:rPr>
        <w:t>2.4.3 The quality of water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_Toc4774 </w:instrText>
      </w:r>
      <w:r>
        <w:rPr>
          <w:rFonts w:hint="default" w:ascii="Times New Roman" w:hAnsi="Times New Roman" w:cs="Times New Roman"/>
          <w:bCs/>
          <w:sz w:val="24"/>
          <w:szCs w:val="24"/>
          <w:lang w:val="en-US" w:eastAsia="zh-CN"/>
        </w:rPr>
        <w:fldChar w:fldCharType="separate"/>
      </w:r>
      <w:r>
        <w:rPr>
          <w:rFonts w:hint="default" w:ascii="Times New Roman" w:hAnsi="Times New Roman" w:eastAsia="宋体" w:cs="Times New Roman"/>
          <w:bCs/>
          <w:kern w:val="0"/>
          <w:sz w:val="24"/>
          <w:szCs w:val="24"/>
          <w:lang w:val="en-US" w:eastAsia="zh-CN" w:bidi="ar"/>
        </w:rPr>
        <w:t>2.4.5 The future of our water supply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_Toc12426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eastAsiaTheme="minorEastAsia"/>
          <w:bCs/>
          <w:kern w:val="0"/>
          <w:sz w:val="24"/>
          <w:szCs w:val="24"/>
          <w:lang w:val="en-US" w:eastAsia="zh-CN" w:bidi="ar-SA"/>
        </w:rPr>
        <w:t>2.5 Advantages and Disadvantages of a Privatized Water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_Toc12426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_Toc16642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eastAsiaTheme="minorEastAsia"/>
          <w:bCs/>
          <w:kern w:val="0"/>
          <w:sz w:val="24"/>
          <w:szCs w:val="24"/>
          <w:lang w:val="en-US" w:eastAsia="zh-CN" w:bidi="ar-SA"/>
        </w:rPr>
        <w:t>2.</w:t>
      </w:r>
      <w:r>
        <w:rPr>
          <w:rFonts w:hint="default" w:ascii="Times New Roman" w:hAnsi="Times New Roman" w:cs="Times New Roman"/>
          <w:bCs/>
          <w:kern w:val="0"/>
          <w:sz w:val="24"/>
          <w:szCs w:val="24"/>
          <w:lang w:val="en-US" w:eastAsia="zh-CN" w:bidi="ar-SA"/>
        </w:rPr>
        <w:t>5</w:t>
      </w:r>
      <w:r>
        <w:rPr>
          <w:rFonts w:hint="default" w:ascii="Times New Roman" w:hAnsi="Times New Roman" w:cs="Times New Roman" w:eastAsiaTheme="minorEastAsia"/>
          <w:bCs/>
          <w:kern w:val="0"/>
          <w:sz w:val="24"/>
          <w:szCs w:val="24"/>
          <w:lang w:val="en-US" w:eastAsia="zh-CN" w:bidi="ar-SA"/>
        </w:rPr>
        <w:t>.1 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_Toc16642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5"/>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_Toc18205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eastAsiaTheme="minorEastAsia"/>
          <w:bCs/>
          <w:kern w:val="0"/>
          <w:sz w:val="24"/>
          <w:szCs w:val="24"/>
          <w:lang w:val="en-US" w:eastAsia="zh-CN" w:bidi="ar-SA"/>
        </w:rPr>
        <w:t>2.5.2Disadvantages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_Toc27766 </w:instrText>
      </w:r>
      <w:r>
        <w:rPr>
          <w:rFonts w:hint="default" w:ascii="Times New Roman" w:hAnsi="Times New Roman" w:cs="Times New Roman"/>
          <w:bCs/>
          <w:sz w:val="24"/>
          <w:szCs w:val="24"/>
          <w:lang w:val="en-US" w:eastAsia="zh-CN"/>
        </w:rPr>
        <w:fldChar w:fldCharType="separate"/>
      </w:r>
      <w:r>
        <w:rPr>
          <w:rFonts w:hint="default" w:ascii="Times New Roman" w:hAnsi="Times New Roman" w:eastAsia="宋体" w:cs="Times New Roman"/>
          <w:bCs/>
          <w:kern w:val="0"/>
          <w:sz w:val="24"/>
          <w:szCs w:val="24"/>
          <w:lang w:val="en-US" w:eastAsia="zh-CN" w:bidi="ar"/>
        </w:rPr>
        <w:t>2.6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_Toc27766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pStyle w:val="4"/>
        <w:keepNext w:val="0"/>
        <w:keepLines w:val="0"/>
        <w:pageBreakBefore w:val="0"/>
        <w:widowControl/>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US" w:eastAsia="zh-CN"/>
        </w:rPr>
        <w:fldChar w:fldCharType="begin"/>
      </w:r>
      <w:r>
        <w:rPr>
          <w:rFonts w:hint="default" w:ascii="Times New Roman" w:hAnsi="Times New Roman" w:cs="Times New Roman"/>
          <w:bCs/>
          <w:sz w:val="24"/>
          <w:szCs w:val="24"/>
          <w:lang w:val="en-US" w:eastAsia="zh-CN"/>
        </w:rPr>
        <w:instrText xml:space="preserve"> HYPERLINK \l _Toc31452 </w:instrText>
      </w:r>
      <w:r>
        <w:rPr>
          <w:rFonts w:hint="default" w:ascii="Times New Roman" w:hAnsi="Times New Roman" w:cs="Times New Roman"/>
          <w:bCs/>
          <w:sz w:val="24"/>
          <w:szCs w:val="24"/>
          <w:lang w:val="en-US" w:eastAsia="zh-CN"/>
        </w:rPr>
        <w:fldChar w:fldCharType="separate"/>
      </w:r>
      <w:r>
        <w:rPr>
          <w:rFonts w:hint="default" w:ascii="Times New Roman" w:hAnsi="Times New Roman" w:cs="Times New Roman"/>
          <w:bCs/>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US" w:eastAsia="zh-CN"/>
        </w:rPr>
        <w:fldChar w:fldCharType="end"/>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eastAsia" w:ascii="Times New Roman" w:hAnsi="Times New Roman" w:cs="Times New Roman"/>
          <w:b/>
          <w:bCs/>
          <w:sz w:val="28"/>
          <w:szCs w:val="28"/>
          <w:lang w:val="en-US" w:eastAsia="zh-CN"/>
        </w:rPr>
      </w:pPr>
      <w:r>
        <w:rPr>
          <w:rFonts w:hint="default" w:ascii="Times New Roman" w:hAnsi="Times New Roman" w:cs="Times New Roman"/>
          <w:bCs/>
          <w:sz w:val="24"/>
          <w:szCs w:val="24"/>
          <w:lang w:val="en-US" w:eastAsia="zh-CN"/>
        </w:rPr>
        <w:fldChar w:fldCharType="end"/>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eastAsia"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bookmarkStart w:id="15" w:name="_GoBack"/>
      <w:bookmarkEnd w:id="15"/>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lang w:val="en-US" w:eastAsia="zh-CN"/>
        </w:rPr>
      </w:pPr>
      <w:bookmarkStart w:id="0" w:name="_Toc6185"/>
      <w:r>
        <w:rPr>
          <w:rFonts w:hint="eastAsia" w:ascii="Times New Roman" w:hAnsi="Times New Roman" w:cs="Times New Roman"/>
          <w:b/>
          <w:bCs/>
          <w:sz w:val="28"/>
          <w:szCs w:val="28"/>
          <w:lang w:val="en-US" w:eastAsia="zh-CN"/>
        </w:rPr>
        <w:t xml:space="preserve">1.0 </w:t>
      </w:r>
      <w:r>
        <w:rPr>
          <w:rFonts w:hint="default" w:ascii="Times New Roman" w:hAnsi="Times New Roman" w:cs="Times New Roman"/>
          <w:b/>
          <w:bCs/>
          <w:sz w:val="28"/>
          <w:szCs w:val="28"/>
          <w:lang w:val="en-US" w:eastAsia="zh-CN"/>
        </w:rPr>
        <w:t>Introduction</w:t>
      </w:r>
      <w:bookmarkEnd w:id="0"/>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Background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Human beings have long been aware of the seriousness of the lack of water. As early as 1993, the United Nations Conference on Environment and Development (UNCED,2018) began to study on the water resources, the establishment of the world water day. In spite of this, tragedies have repeated again and again. Of course, the increase in population and urbanization accelerate the overdraft of fresh water resources, but human greed has an unshirkable responsibility. In order to pursue the maximization of profit, enterprises will not hesitate to pour waste water and pollute fresh water. It has been predicted that by 2025, 2 billion 300 million people in the world will be able to drink without safe water.</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Report Objectives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This report will:</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1. The discussion and critical evaluation of water resources in developing countries, the role of Carol's Pyramid theory.</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2. Research the private water supply enterprises in the developing countries and criticize the social responsibility of the enterprises.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eastAsia" w:ascii="Times New Roman" w:hAnsi="Times New Roman" w:cs="Times New Roman"/>
          <w:b/>
          <w:bCs/>
          <w:sz w:val="28"/>
          <w:szCs w:val="28"/>
          <w:lang w:val="en-US" w:eastAsia="zh-CN"/>
        </w:rPr>
      </w:pPr>
      <w:bookmarkStart w:id="1" w:name="_Toc8749"/>
      <w:r>
        <w:rPr>
          <w:rFonts w:hint="eastAsia" w:ascii="Times New Roman" w:hAnsi="Times New Roman" w:cs="Times New Roman"/>
          <w:b/>
          <w:bCs/>
          <w:sz w:val="28"/>
          <w:szCs w:val="28"/>
          <w:lang w:val="en-US" w:eastAsia="zh-CN"/>
        </w:rPr>
        <w:t>2.0 Main Findings</w:t>
      </w:r>
      <w:bookmarkEnd w:id="1"/>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2" w:name="_Toc17519"/>
      <w:r>
        <w:rPr>
          <w:rFonts w:hint="eastAsia" w:ascii="Times New Roman" w:hAnsi="Times New Roman" w:cs="Times New Roman"/>
          <w:b/>
          <w:bCs/>
          <w:sz w:val="24"/>
          <w:szCs w:val="24"/>
          <w:lang w:val="en-US" w:eastAsia="zh-CN"/>
        </w:rPr>
        <w:t>2.1 What is corporate social responsibility?</w:t>
      </w:r>
      <w:bookmarkEnd w:id="2"/>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Corporate social responsibility (CSR) is a commercial method for the company to assess and undertake the sustainable development of the company's environmental and social interests. This term is usually applied to efforts beyond the requirements of regulatory or environmental protection organizations.(</w:t>
      </w:r>
      <w:r>
        <w:rPr>
          <w:rFonts w:hint="default" w:ascii="Times New Roman" w:hAnsi="Times New Roman" w:eastAsia="宋体" w:cs="Times New Roman"/>
          <w:i w:val="0"/>
          <w:iCs w:val="0"/>
          <w:sz w:val="24"/>
          <w:szCs w:val="24"/>
        </w:rPr>
        <w:t>Lexicon</w:t>
      </w:r>
      <w:r>
        <w:rPr>
          <w:rFonts w:hint="eastAsia" w:ascii="Times New Roman" w:hAnsi="Times New Roman" w:eastAsia="宋体" w:cs="Times New Roman"/>
          <w:i w:val="0"/>
          <w:iCs w:val="0"/>
          <w:sz w:val="24"/>
          <w:szCs w:val="24"/>
          <w:lang w:val="en-US" w:eastAsia="zh-CN"/>
        </w:rPr>
        <w:t>, 2018)</w:t>
      </w:r>
      <w:r>
        <w:rPr>
          <w:rFonts w:hint="eastAsia" w:ascii="Times New Roman" w:hAnsi="Times New Roman" w:cs="Times New Roman"/>
          <w:b w:val="0"/>
          <w:bCs w:val="0"/>
          <w:sz w:val="24"/>
          <w:szCs w:val="24"/>
          <w:lang w:val="en-US" w:eastAsia="zh-CN"/>
        </w:rPr>
        <w:t xml:space="preserve"> Corporate social responsibility can also be called corporate citizenship. Corporate social responsibility can not bring direct economic benefits to the company, but it can promote the development of society and environment.(Donna,1991)</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3" w:name="_Toc22378"/>
      <w:r>
        <w:rPr>
          <w:rFonts w:hint="eastAsia" w:ascii="Times New Roman" w:hAnsi="Times New Roman" w:cs="Times New Roman"/>
          <w:b/>
          <w:bCs/>
          <w:sz w:val="24"/>
          <w:szCs w:val="24"/>
          <w:lang w:val="en-US" w:eastAsia="zh-CN"/>
        </w:rPr>
        <w:t>2.2Freeman and Friedman theory</w:t>
      </w:r>
      <w:bookmarkEnd w:id="3"/>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Stakeholder management theory refers to the management of enterprise managers to balance the interests of each stakeholder. According to this theory, the development of any company is inseparable from the participation of all stakeholders. Enterprises pursue the interests of stakeholders, rather than the interests of individual entities.(Freeman,2010)</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Shareholder points out that the sole responsibility of an enterprise is to increase profits. It takes management as the agent of shareholders to manage the interests of the company, so it is legally and morally obliged to serve shareholders. The only condition for maximizing money is "complying with the basic rules of society, both in law and in ethics."(Friedman,1962)</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4" w:name="_Toc16672"/>
      <w:r>
        <w:rPr>
          <w:rFonts w:hint="eastAsia" w:ascii="Times New Roman" w:hAnsi="Times New Roman" w:cs="Times New Roman"/>
          <w:b/>
          <w:bCs/>
          <w:sz w:val="24"/>
          <w:szCs w:val="24"/>
          <w:lang w:val="en-US" w:eastAsia="zh-CN"/>
        </w:rPr>
        <w:t>2.3 Carroll</w:t>
      </w:r>
      <w:r>
        <w:rPr>
          <w:rFonts w:hint="default" w:ascii="Times New Roman" w:hAnsi="Times New Roman" w:cs="Times New Roman"/>
          <w:b/>
          <w:bCs/>
          <w:sz w:val="24"/>
          <w:szCs w:val="24"/>
          <w:lang w:val="en-US" w:eastAsia="zh-CN"/>
        </w:rPr>
        <w:t>’</w:t>
      </w:r>
      <w:r>
        <w:rPr>
          <w:rFonts w:hint="eastAsia" w:ascii="Times New Roman" w:hAnsi="Times New Roman" w:cs="Times New Roman"/>
          <w:b/>
          <w:bCs/>
          <w:sz w:val="24"/>
          <w:szCs w:val="24"/>
          <w:lang w:val="en-US" w:eastAsia="zh-CN"/>
        </w:rPr>
        <w:t>s Pyramid of Corporate Social Responsibility</w:t>
      </w:r>
      <w:bookmarkEnd w:id="4"/>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1991, Carroll puts forward the theory of corporate social responsibility in Pyramid. From the bottom up, it is economic responsibility, legal responsibility, ethical responsibility and philanthropic responsibility.(Carroll,</w:t>
      </w:r>
      <w:r>
        <w:rPr>
          <w:rStyle w:val="10"/>
          <w:rFonts w:hint="default" w:ascii="Times New Roman" w:hAnsi="Times New Roman" w:eastAsia="sans-serif" w:cs="Times New Roman"/>
          <w:b w:val="0"/>
          <w:i w:val="0"/>
          <w:caps w:val="0"/>
          <w:color w:val="222222"/>
          <w:spacing w:val="0"/>
          <w:sz w:val="24"/>
          <w:szCs w:val="24"/>
          <w:shd w:val="clear" w:fill="FFFFFF"/>
        </w:rPr>
        <w:t>1991</w:t>
      </w:r>
      <w:r>
        <w:rPr>
          <w:rStyle w:val="10"/>
          <w:rFonts w:hint="eastAsia" w:ascii="Times New Roman" w:hAnsi="Times New Roman" w:eastAsia="宋体" w:cs="Times New Roman"/>
          <w:b w:val="0"/>
          <w:i w:val="0"/>
          <w:caps w:val="0"/>
          <w:color w:val="222222"/>
          <w:spacing w:val="0"/>
          <w:sz w:val="24"/>
          <w:szCs w:val="24"/>
          <w:shd w:val="clear" w:fill="FFFFFF"/>
          <w:lang w:val="en-US" w:eastAsia="zh-CN"/>
        </w:rPr>
        <w:t xml:space="preserve">) </w:t>
      </w:r>
      <w:r>
        <w:rPr>
          <w:rFonts w:hint="eastAsia" w:ascii="Times New Roman" w:hAnsi="Times New Roman" w:cs="Times New Roman"/>
          <w:b w:val="0"/>
          <w:bCs w:val="0"/>
          <w:sz w:val="24"/>
          <w:szCs w:val="24"/>
          <w:lang w:val="en-US" w:eastAsia="zh-CN"/>
        </w:rPr>
        <w:t>First, economic responsibility is the most important responsibility, no economic responsibility has no other social responsibility, second enterprises should comply with the law at the same time maximize economic goals, engaged in production management in the extent permitted by law; third is the enterprise in compliance with mandatory legal liability basis should also bear the moral specification is recognized by the society; the last is the public expectations of the enterprise should bear the higher level of charitable responsibility, this is on a voluntary basis, initiative and choice in the hands of the enterprise.</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lang w:val="en-US" w:eastAsia="zh-CN"/>
        </w:rPr>
      </w:pPr>
      <w:r>
        <mc:AlternateContent>
          <mc:Choice Requires="wpg">
            <w:drawing>
              <wp:anchor distT="0" distB="0" distL="114300" distR="114300" simplePos="0" relativeHeight="251658240" behindDoc="0" locked="0" layoutInCell="1" allowOverlap="1">
                <wp:simplePos x="0" y="0"/>
                <wp:positionH relativeFrom="column">
                  <wp:posOffset>-471170</wp:posOffset>
                </wp:positionH>
                <wp:positionV relativeFrom="paragraph">
                  <wp:posOffset>69850</wp:posOffset>
                </wp:positionV>
                <wp:extent cx="6293485" cy="2905125"/>
                <wp:effectExtent l="0" t="9525" r="0" b="11430"/>
                <wp:wrapTopAndBottom/>
                <wp:docPr id="33" name="组合 32"/>
                <wp:cNvGraphicFramePr/>
                <a:graphic xmlns:a="http://schemas.openxmlformats.org/drawingml/2006/main">
                  <a:graphicData uri="http://schemas.microsoft.com/office/word/2010/wordprocessingGroup">
                    <wpg:wgp>
                      <wpg:cNvGrpSpPr/>
                      <wpg:grpSpPr>
                        <a:xfrm>
                          <a:off x="0" y="0"/>
                          <a:ext cx="6293485" cy="2905125"/>
                          <a:chOff x="424" y="1326"/>
                          <a:chExt cx="17043" cy="8491"/>
                        </a:xfrm>
                      </wpg:grpSpPr>
                      <wpg:grpSp>
                        <wpg:cNvPr id="34" name="Diagram 4"/>
                        <wpg:cNvGrpSpPr/>
                        <wpg:grpSpPr>
                          <a:xfrm>
                            <a:off x="2414" y="1326"/>
                            <a:ext cx="13635" cy="8491"/>
                            <a:chOff x="1532589" y="841695"/>
                            <a:chExt cx="8658325" cy="5391677"/>
                          </a:xfrm>
                        </wpg:grpSpPr>
                        <wps:wsp>
                          <wps:cNvPr id="35" name="Freeform 3"/>
                          <wps:cNvSpPr/>
                          <wps:spPr>
                            <a:xfrm>
                              <a:off x="4779459" y="846140"/>
                              <a:ext cx="2164576" cy="1346810"/>
                            </a:xfrm>
                            <a:custGeom>
                              <a:avLst/>
                              <a:gdLst>
                                <a:gd name="f0" fmla="val 10800000"/>
                                <a:gd name="f1" fmla="val 5400000"/>
                                <a:gd name="f2" fmla="val 180"/>
                                <a:gd name="f3" fmla="val w"/>
                                <a:gd name="f4" fmla="val h"/>
                                <a:gd name="f5" fmla="val 0"/>
                                <a:gd name="f6" fmla="val 2164580"/>
                                <a:gd name="f7" fmla="val 1346809"/>
                                <a:gd name="f8" fmla="val 1082290"/>
                                <a:gd name="f9" fmla="+- 0 0 -90"/>
                                <a:gd name="f10" fmla="*/ f3 1 2164580"/>
                                <a:gd name="f11" fmla="*/ f4 1 1346809"/>
                                <a:gd name="f12" fmla="+- f7 0 f5"/>
                                <a:gd name="f13" fmla="+- f6 0 f5"/>
                                <a:gd name="f14" fmla="*/ f9 f0 1"/>
                                <a:gd name="f15" fmla="*/ f13 1 2164580"/>
                                <a:gd name="f16" fmla="*/ f12 1 1346809"/>
                                <a:gd name="f17" fmla="*/ 0 f13 1"/>
                                <a:gd name="f18" fmla="*/ 1346809 f12 1"/>
                                <a:gd name="f19" fmla="*/ 1082290 f13 1"/>
                                <a:gd name="f20" fmla="*/ 0 f12 1"/>
                                <a:gd name="f21" fmla="*/ 2164580 f13 1"/>
                                <a:gd name="f22" fmla="*/ f14 1 f2"/>
                                <a:gd name="f23" fmla="*/ f17 1 2164580"/>
                                <a:gd name="f24" fmla="*/ f18 1 1346809"/>
                                <a:gd name="f25" fmla="*/ f19 1 2164580"/>
                                <a:gd name="f26" fmla="*/ f20 1 1346809"/>
                                <a:gd name="f27" fmla="*/ f21 1 2164580"/>
                                <a:gd name="f28" fmla="*/ f5 1 f15"/>
                                <a:gd name="f29" fmla="*/ f6 1 f15"/>
                                <a:gd name="f30" fmla="*/ f5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
                                  <a:pos x="hc" y="t"/>
                                </a:cxn>
                                <a:cxn ang="0">
                                  <a:pos x="r" y="vc"/>
                                </a:cxn>
                                <a:cxn ang="cd4">
                                  <a:pos x="hc" y="b"/>
                                </a:cxn>
                                <a:cxn ang="cd2">
                                  <a:pos x="l" y="vc"/>
                                </a:cxn>
                                <a:cxn ang="f32">
                                  <a:pos x="f42" y="f43"/>
                                </a:cxn>
                                <a:cxn ang="f32">
                                  <a:pos x="f44" y="f45"/>
                                </a:cxn>
                                <a:cxn ang="f32">
                                  <a:pos x="f44" y="f45"/>
                                </a:cxn>
                                <a:cxn ang="f32">
                                  <a:pos x="f46" y="f43"/>
                                </a:cxn>
                                <a:cxn ang="f32">
                                  <a:pos x="f42" y="f43"/>
                                </a:cxn>
                              </a:cxnLst>
                              <a:rect l="f38" t="f41" r="f39" b="f40"/>
                              <a:pathLst>
                                <a:path w="2164580" h="1346809">
                                  <a:moveTo>
                                    <a:pt x="f5" y="f7"/>
                                  </a:moveTo>
                                  <a:lnTo>
                                    <a:pt x="f8" y="f5"/>
                                  </a:lnTo>
                                  <a:lnTo>
                                    <a:pt x="f8" y="f5"/>
                                  </a:lnTo>
                                  <a:lnTo>
                                    <a:pt x="f6" y="f7"/>
                                  </a:lnTo>
                                  <a:lnTo>
                                    <a:pt x="f5" y="f7"/>
                                  </a:lnTo>
                                  <a:close/>
                                </a:path>
                              </a:pathLst>
                            </a:custGeom>
                            <a:solidFill>
                              <a:srgbClr val="6F6F6F"/>
                            </a:solidFill>
                            <a:ln w="19046">
                              <a:solidFill>
                                <a:srgbClr val="FFFFFF"/>
                              </a:solidFill>
                              <a:prstDash val="solid"/>
                            </a:ln>
                          </wps:spPr>
                          <wps:txbx>
                            <w:txbxContent>
                              <w:p>
                                <w:pPr>
                                  <w:numPr>
                                    <w:ilvl w:val="0"/>
                                    <w:numId w:val="1"/>
                                  </w:numPr>
                                  <w:spacing w:line="216" w:lineRule="auto"/>
                                  <w:ind w:firstLineChars="0"/>
                                  <w:jc w:val="center"/>
                                  <w:textAlignment w:val="top"/>
                                  <w:rPr>
                                    <w:sz w:val="36"/>
                                  </w:rPr>
                                </w:pPr>
                                <w:r>
                                  <w:rPr>
                                    <w:rFonts w:ascii="Century Gothic"/>
                                    <w:color w:val="FFFFFF"/>
                                    <w:kern w:val="24"/>
                                    <w:sz w:val="52"/>
                                    <w:szCs w:val="52"/>
                                  </w:rPr>
                                  <w:t>Philanthropic Responsibility</w:t>
                                </w:r>
                              </w:p>
                            </w:txbxContent>
                          </wps:txbx>
                          <wps:bodyPr vert="horz" wrap="square" lIns="33018" tIns="33018" rIns="33018" bIns="33018" anchor="ctr" anchorCtr="1" compatLnSpc="1"/>
                        </wps:wsp>
                        <wps:wsp>
                          <wps:cNvPr id="36" name="Freeform 4"/>
                          <wps:cNvSpPr/>
                          <wps:spPr>
                            <a:xfrm>
                              <a:off x="3697166" y="2192950"/>
                              <a:ext cx="4329162" cy="1346810"/>
                            </a:xfrm>
                            <a:custGeom>
                              <a:avLst/>
                              <a:gdLst>
                                <a:gd name="f0" fmla="val 10800000"/>
                                <a:gd name="f1" fmla="val 5400000"/>
                                <a:gd name="f2" fmla="val 180"/>
                                <a:gd name="f3" fmla="val w"/>
                                <a:gd name="f4" fmla="val h"/>
                                <a:gd name="f5" fmla="val 0"/>
                                <a:gd name="f6" fmla="val 4329161"/>
                                <a:gd name="f7" fmla="val 1346809"/>
                                <a:gd name="f8" fmla="val 1082296"/>
                                <a:gd name="f9" fmla="val 3246865"/>
                                <a:gd name="f10" fmla="+- 0 0 -90"/>
                                <a:gd name="f11" fmla="*/ f3 1 4329161"/>
                                <a:gd name="f12" fmla="*/ f4 1 1346809"/>
                                <a:gd name="f13" fmla="+- f7 0 f5"/>
                                <a:gd name="f14" fmla="+- f6 0 f5"/>
                                <a:gd name="f15" fmla="*/ f10 f0 1"/>
                                <a:gd name="f16" fmla="*/ f14 1 4329161"/>
                                <a:gd name="f17" fmla="*/ f13 1 1346809"/>
                                <a:gd name="f18" fmla="*/ 0 f14 1"/>
                                <a:gd name="f19" fmla="*/ 1346809 f13 1"/>
                                <a:gd name="f20" fmla="*/ 1082296 f14 1"/>
                                <a:gd name="f21" fmla="*/ 0 f13 1"/>
                                <a:gd name="f22" fmla="*/ 3246865 f14 1"/>
                                <a:gd name="f23" fmla="*/ 4329161 f14 1"/>
                                <a:gd name="f24" fmla="*/ f15 1 f2"/>
                                <a:gd name="f25" fmla="*/ f18 1 4329161"/>
                                <a:gd name="f26" fmla="*/ f19 1 1346809"/>
                                <a:gd name="f27" fmla="*/ f20 1 4329161"/>
                                <a:gd name="f28" fmla="*/ f21 1 1346809"/>
                                <a:gd name="f29" fmla="*/ f22 1 4329161"/>
                                <a:gd name="f30" fmla="*/ f23 1 4329161"/>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4329161" h="1346809">
                                  <a:moveTo>
                                    <a:pt x="f5" y="f7"/>
                                  </a:moveTo>
                                  <a:lnTo>
                                    <a:pt x="f8" y="f5"/>
                                  </a:lnTo>
                                  <a:lnTo>
                                    <a:pt x="f9" y="f5"/>
                                  </a:lnTo>
                                  <a:lnTo>
                                    <a:pt x="f6" y="f7"/>
                                  </a:lnTo>
                                  <a:lnTo>
                                    <a:pt x="f5" y="f7"/>
                                  </a:lnTo>
                                  <a:close/>
                                </a:path>
                              </a:pathLst>
                            </a:custGeom>
                            <a:solidFill>
                              <a:srgbClr val="6F6F6F"/>
                            </a:solidFill>
                            <a:ln w="19046">
                              <a:solidFill>
                                <a:srgbClr val="FFFFFF"/>
                              </a:solidFill>
                              <a:prstDash val="solid"/>
                            </a:ln>
                          </wps:spPr>
                          <wps:txbx>
                            <w:txbxContent>
                              <w:p>
                                <w:pPr>
                                  <w:numPr>
                                    <w:ilvl w:val="0"/>
                                    <w:numId w:val="2"/>
                                  </w:numPr>
                                  <w:spacing w:line="216" w:lineRule="auto"/>
                                  <w:ind w:firstLineChars="0"/>
                                  <w:jc w:val="center"/>
                                  <w:textAlignment w:val="top"/>
                                  <w:rPr>
                                    <w:sz w:val="36"/>
                                  </w:rPr>
                                </w:pPr>
                                <w:r>
                                  <w:rPr>
                                    <w:rFonts w:ascii="Century Gothic"/>
                                    <w:color w:val="FFFFFF"/>
                                    <w:kern w:val="24"/>
                                    <w:sz w:val="52"/>
                                    <w:szCs w:val="52"/>
                                  </w:rPr>
                                  <w:t>Ethical Responsibility</w:t>
                                </w:r>
                              </w:p>
                            </w:txbxContent>
                          </wps:txbx>
                          <wps:bodyPr vert="horz" wrap="square" lIns="790626" tIns="33018" rIns="790626" bIns="33018" anchor="ctr" anchorCtr="1" compatLnSpc="1"/>
                        </wps:wsp>
                        <wps:wsp>
                          <wps:cNvPr id="37" name="Freeform 5"/>
                          <wps:cNvSpPr/>
                          <wps:spPr>
                            <a:xfrm>
                              <a:off x="2614873" y="3539752"/>
                              <a:ext cx="6493739" cy="1346810"/>
                            </a:xfrm>
                            <a:custGeom>
                              <a:avLst/>
                              <a:gdLst>
                                <a:gd name="f0" fmla="val 10800000"/>
                                <a:gd name="f1" fmla="val 5400000"/>
                                <a:gd name="f2" fmla="val 180"/>
                                <a:gd name="f3" fmla="val w"/>
                                <a:gd name="f4" fmla="val h"/>
                                <a:gd name="f5" fmla="val 0"/>
                                <a:gd name="f6" fmla="val 6493742"/>
                                <a:gd name="f7" fmla="val 1346809"/>
                                <a:gd name="f8" fmla="val 1082296"/>
                                <a:gd name="f9" fmla="val 5411446"/>
                                <a:gd name="f10" fmla="+- 0 0 -90"/>
                                <a:gd name="f11" fmla="*/ f3 1 6493742"/>
                                <a:gd name="f12" fmla="*/ f4 1 1346809"/>
                                <a:gd name="f13" fmla="+- f7 0 f5"/>
                                <a:gd name="f14" fmla="+- f6 0 f5"/>
                                <a:gd name="f15" fmla="*/ f10 f0 1"/>
                                <a:gd name="f16" fmla="*/ f14 1 6493742"/>
                                <a:gd name="f17" fmla="*/ f13 1 1346809"/>
                                <a:gd name="f18" fmla="*/ 0 f14 1"/>
                                <a:gd name="f19" fmla="*/ 1346809 f13 1"/>
                                <a:gd name="f20" fmla="*/ 1082296 f14 1"/>
                                <a:gd name="f21" fmla="*/ 0 f13 1"/>
                                <a:gd name="f22" fmla="*/ 5411446 f14 1"/>
                                <a:gd name="f23" fmla="*/ 6493742 f14 1"/>
                                <a:gd name="f24" fmla="*/ f15 1 f2"/>
                                <a:gd name="f25" fmla="*/ f18 1 6493742"/>
                                <a:gd name="f26" fmla="*/ f19 1 1346809"/>
                                <a:gd name="f27" fmla="*/ f20 1 6493742"/>
                                <a:gd name="f28" fmla="*/ f21 1 1346809"/>
                                <a:gd name="f29" fmla="*/ f22 1 6493742"/>
                                <a:gd name="f30" fmla="*/ f23 1 6493742"/>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6493742" h="1346809">
                                  <a:moveTo>
                                    <a:pt x="f5" y="f7"/>
                                  </a:moveTo>
                                  <a:lnTo>
                                    <a:pt x="f8" y="f5"/>
                                  </a:lnTo>
                                  <a:lnTo>
                                    <a:pt x="f9" y="f5"/>
                                  </a:lnTo>
                                  <a:lnTo>
                                    <a:pt x="f6" y="f7"/>
                                  </a:lnTo>
                                  <a:lnTo>
                                    <a:pt x="f5" y="f7"/>
                                  </a:lnTo>
                                  <a:close/>
                                </a:path>
                              </a:pathLst>
                            </a:custGeom>
                            <a:solidFill>
                              <a:srgbClr val="6F6F6F"/>
                            </a:solidFill>
                            <a:ln w="19046">
                              <a:solidFill>
                                <a:srgbClr val="FFFFFF"/>
                              </a:solidFill>
                              <a:prstDash val="solid"/>
                            </a:ln>
                          </wps:spPr>
                          <wps:txbx>
                            <w:txbxContent>
                              <w:p>
                                <w:pPr>
                                  <w:numPr>
                                    <w:ilvl w:val="0"/>
                                    <w:numId w:val="0"/>
                                  </w:numPr>
                                  <w:spacing w:line="216" w:lineRule="auto"/>
                                  <w:jc w:val="both"/>
                                  <w:textAlignment w:val="top"/>
                                  <w:rPr>
                                    <w:sz w:val="36"/>
                                  </w:rPr>
                                </w:pPr>
                                <w:r>
                                  <w:rPr>
                                    <w:rFonts w:ascii="Times New Roman"/>
                                    <w:color w:val="000000" w:themeColor="text1"/>
                                    <w:kern w:val="24"/>
                                    <w:sz w:val="24"/>
                                    <w:szCs w:val="24"/>
                                    <w14:textFill>
                                      <w14:solidFill>
                                        <w14:schemeClr w14:val="tx1"/>
                                      </w14:solidFill>
                                    </w14:textFill>
                                  </w:rPr>
                                  <w:t>Legal Responsibility</w:t>
                                </w:r>
                              </w:p>
                            </w:txbxContent>
                          </wps:txbx>
                          <wps:bodyPr vert="horz" wrap="square" lIns="1169426" tIns="33018" rIns="1169426" bIns="33018" anchor="ctr" anchorCtr="1" compatLnSpc="1"/>
                        </wps:wsp>
                        <wps:wsp>
                          <wps:cNvPr id="38" name="Freeform 6"/>
                          <wps:cNvSpPr/>
                          <wps:spPr>
                            <a:xfrm>
                              <a:off x="1532589" y="4886562"/>
                              <a:ext cx="8658325" cy="1346810"/>
                            </a:xfrm>
                            <a:custGeom>
                              <a:avLst/>
                              <a:gdLst>
                                <a:gd name="f0" fmla="val 10800000"/>
                                <a:gd name="f1" fmla="val 5400000"/>
                                <a:gd name="f2" fmla="val 180"/>
                                <a:gd name="f3" fmla="val w"/>
                                <a:gd name="f4" fmla="val h"/>
                                <a:gd name="f5" fmla="val 0"/>
                                <a:gd name="f6" fmla="val 8658323"/>
                                <a:gd name="f7" fmla="val 1346809"/>
                                <a:gd name="f8" fmla="val 1082296"/>
                                <a:gd name="f9" fmla="val 7576027"/>
                                <a:gd name="f10" fmla="+- 0 0 -90"/>
                                <a:gd name="f11" fmla="*/ f3 1 8658323"/>
                                <a:gd name="f12" fmla="*/ f4 1 1346809"/>
                                <a:gd name="f13" fmla="+- f7 0 f5"/>
                                <a:gd name="f14" fmla="+- f6 0 f5"/>
                                <a:gd name="f15" fmla="*/ f10 f0 1"/>
                                <a:gd name="f16" fmla="*/ f14 1 8658323"/>
                                <a:gd name="f17" fmla="*/ f13 1 1346809"/>
                                <a:gd name="f18" fmla="*/ 0 f14 1"/>
                                <a:gd name="f19" fmla="*/ 1346809 f13 1"/>
                                <a:gd name="f20" fmla="*/ 1082296 f14 1"/>
                                <a:gd name="f21" fmla="*/ 0 f13 1"/>
                                <a:gd name="f22" fmla="*/ 7576027 f14 1"/>
                                <a:gd name="f23" fmla="*/ 8658323 f14 1"/>
                                <a:gd name="f24" fmla="*/ f15 1 f2"/>
                                <a:gd name="f25" fmla="*/ f18 1 8658323"/>
                                <a:gd name="f26" fmla="*/ f19 1 1346809"/>
                                <a:gd name="f27" fmla="*/ f20 1 8658323"/>
                                <a:gd name="f28" fmla="*/ f21 1 1346809"/>
                                <a:gd name="f29" fmla="*/ f22 1 8658323"/>
                                <a:gd name="f30" fmla="*/ f23 1 8658323"/>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8658323" h="1346809">
                                  <a:moveTo>
                                    <a:pt x="f5" y="f7"/>
                                  </a:moveTo>
                                  <a:lnTo>
                                    <a:pt x="f8" y="f5"/>
                                  </a:lnTo>
                                  <a:lnTo>
                                    <a:pt x="f9" y="f5"/>
                                  </a:lnTo>
                                  <a:lnTo>
                                    <a:pt x="f6" y="f7"/>
                                  </a:lnTo>
                                  <a:lnTo>
                                    <a:pt x="f5" y="f7"/>
                                  </a:lnTo>
                                  <a:close/>
                                </a:path>
                              </a:pathLst>
                            </a:custGeom>
                            <a:solidFill>
                              <a:srgbClr val="6F6F6F"/>
                            </a:solidFill>
                            <a:ln w="19046">
                              <a:solidFill>
                                <a:srgbClr val="FFFFFF"/>
                              </a:solidFill>
                              <a:prstDash val="solid"/>
                            </a:ln>
                          </wps:spPr>
                          <wps:txbx>
                            <w:txbxContent>
                              <w:p>
                                <w:pPr>
                                  <w:numPr>
                                    <w:ilvl w:val="0"/>
                                    <w:numId w:val="0"/>
                                  </w:numPr>
                                  <w:spacing w:line="216" w:lineRule="auto"/>
                                  <w:jc w:val="both"/>
                                  <w:textAlignment w:val="top"/>
                                  <w:rPr>
                                    <w:sz w:val="36"/>
                                  </w:rPr>
                                </w:pPr>
                                <w:r>
                                  <w:rPr>
                                    <w:rFonts w:ascii="Times New Roman"/>
                                    <w:color w:val="000000" w:themeColor="text1"/>
                                    <w:kern w:val="24"/>
                                    <w:sz w:val="24"/>
                                    <w:szCs w:val="24"/>
                                    <w14:textFill>
                                      <w14:solidFill>
                                        <w14:schemeClr w14:val="tx1"/>
                                      </w14:solidFill>
                                    </w14:textFill>
                                  </w:rPr>
                                  <w:t>Economic Responsibility</w:t>
                                </w:r>
                              </w:p>
                            </w:txbxContent>
                          </wps:txbx>
                          <wps:bodyPr vert="horz" wrap="square" lIns="1548225" tIns="33018" rIns="1548225" bIns="33018" anchor="ctr" anchorCtr="1" compatLnSpc="1"/>
                        </wps:wsp>
                        <wps:wsp>
                          <wps:cNvPr id="39" name="Freeform 3"/>
                          <wps:cNvSpPr/>
                          <wps:spPr>
                            <a:xfrm>
                              <a:off x="4780094" y="841695"/>
                              <a:ext cx="2164576" cy="1346810"/>
                            </a:xfrm>
                            <a:custGeom>
                              <a:avLst/>
                              <a:gdLst>
                                <a:gd name="f0" fmla="val 10800000"/>
                                <a:gd name="f1" fmla="val 5400000"/>
                                <a:gd name="f2" fmla="val 180"/>
                                <a:gd name="f3" fmla="val w"/>
                                <a:gd name="f4" fmla="val h"/>
                                <a:gd name="f5" fmla="val 0"/>
                                <a:gd name="f6" fmla="val 2164580"/>
                                <a:gd name="f7" fmla="val 1346809"/>
                                <a:gd name="f8" fmla="val 1082290"/>
                                <a:gd name="f9" fmla="+- 0 0 -90"/>
                                <a:gd name="f10" fmla="*/ f3 1 2164580"/>
                                <a:gd name="f11" fmla="*/ f4 1 1346809"/>
                                <a:gd name="f12" fmla="+- f7 0 f5"/>
                                <a:gd name="f13" fmla="+- f6 0 f5"/>
                                <a:gd name="f14" fmla="*/ f9 f0 1"/>
                                <a:gd name="f15" fmla="*/ f13 1 2164580"/>
                                <a:gd name="f16" fmla="*/ f12 1 1346809"/>
                                <a:gd name="f17" fmla="*/ 0 f13 1"/>
                                <a:gd name="f18" fmla="*/ 1346809 f12 1"/>
                                <a:gd name="f19" fmla="*/ 1082290 f13 1"/>
                                <a:gd name="f20" fmla="*/ 0 f12 1"/>
                                <a:gd name="f21" fmla="*/ 2164580 f13 1"/>
                                <a:gd name="f22" fmla="*/ f14 1 f2"/>
                                <a:gd name="f23" fmla="*/ f17 1 2164580"/>
                                <a:gd name="f24" fmla="*/ f18 1 1346809"/>
                                <a:gd name="f25" fmla="*/ f19 1 2164580"/>
                                <a:gd name="f26" fmla="*/ f20 1 1346809"/>
                                <a:gd name="f27" fmla="*/ f21 1 2164580"/>
                                <a:gd name="f28" fmla="*/ f5 1 f15"/>
                                <a:gd name="f29" fmla="*/ f6 1 f15"/>
                                <a:gd name="f30" fmla="*/ f5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
                                  <a:pos x="hc" y="t"/>
                                </a:cxn>
                                <a:cxn ang="0">
                                  <a:pos x="r" y="vc"/>
                                </a:cxn>
                                <a:cxn ang="cd4">
                                  <a:pos x="hc" y="b"/>
                                </a:cxn>
                                <a:cxn ang="cd2">
                                  <a:pos x="l" y="vc"/>
                                </a:cxn>
                                <a:cxn ang="f32">
                                  <a:pos x="f42" y="f43"/>
                                </a:cxn>
                                <a:cxn ang="f32">
                                  <a:pos x="f44" y="f45"/>
                                </a:cxn>
                                <a:cxn ang="f32">
                                  <a:pos x="f44" y="f45"/>
                                </a:cxn>
                                <a:cxn ang="f32">
                                  <a:pos x="f46" y="f43"/>
                                </a:cxn>
                                <a:cxn ang="f32">
                                  <a:pos x="f42" y="f43"/>
                                </a:cxn>
                              </a:cxnLst>
                              <a:rect l="f38" t="f41" r="f39" b="f40"/>
                              <a:pathLst>
                                <a:path w="2164580" h="1346809">
                                  <a:moveTo>
                                    <a:pt x="f5" y="f7"/>
                                  </a:moveTo>
                                  <a:lnTo>
                                    <a:pt x="f8" y="f5"/>
                                  </a:lnTo>
                                  <a:lnTo>
                                    <a:pt x="f8" y="f5"/>
                                  </a:lnTo>
                                  <a:lnTo>
                                    <a:pt x="f6" y="f7"/>
                                  </a:lnTo>
                                  <a:lnTo>
                                    <a:pt x="f5" y="f7"/>
                                  </a:lnTo>
                                  <a:close/>
                                </a:path>
                              </a:pathLst>
                            </a:custGeom>
                            <a:solidFill>
                              <a:srgbClr val="6F6F6F"/>
                            </a:solidFill>
                            <a:ln w="19046">
                              <a:solidFill>
                                <a:srgbClr val="FFFFFF"/>
                              </a:solidFill>
                              <a:prstDash val="solid"/>
                            </a:ln>
                          </wps:spPr>
                          <wps:txbx>
                            <w:txbxContent>
                              <w:p>
                                <w:pPr>
                                  <w:numPr>
                                    <w:ilvl w:val="0"/>
                                    <w:numId w:val="0"/>
                                  </w:numPr>
                                  <w:spacing w:line="216" w:lineRule="auto"/>
                                  <w:jc w:val="center"/>
                                  <w:textAlignment w:val="top"/>
                                  <w:rPr>
                                    <w:sz w:val="36"/>
                                  </w:rPr>
                                </w:pPr>
                                <w:r>
                                  <w:rPr>
                                    <w:rFonts w:ascii="Times New Roman"/>
                                    <w:color w:val="000000" w:themeColor="text1"/>
                                    <w:kern w:val="24"/>
                                    <w:sz w:val="24"/>
                                    <w:szCs w:val="24"/>
                                    <w14:textFill>
                                      <w14:solidFill>
                                        <w14:schemeClr w14:val="tx1"/>
                                      </w14:solidFill>
                                    </w14:textFill>
                                  </w:rPr>
                                  <w:t>Philanthropic Responsibility</w:t>
                                </w:r>
                              </w:p>
                            </w:txbxContent>
                          </wps:txbx>
                          <wps:bodyPr vert="horz" wrap="square" lIns="33018" tIns="33018" rIns="33018" bIns="33018" anchor="ctr" anchorCtr="1" compatLnSpc="1"/>
                        </wps:wsp>
                        <wps:wsp>
                          <wps:cNvPr id="40" name="Freeform 4"/>
                          <wps:cNvSpPr/>
                          <wps:spPr>
                            <a:xfrm>
                              <a:off x="3697801" y="2188505"/>
                              <a:ext cx="4329162" cy="1346810"/>
                            </a:xfrm>
                            <a:custGeom>
                              <a:avLst/>
                              <a:gdLst>
                                <a:gd name="f0" fmla="val 10800000"/>
                                <a:gd name="f1" fmla="val 5400000"/>
                                <a:gd name="f2" fmla="val 180"/>
                                <a:gd name="f3" fmla="val w"/>
                                <a:gd name="f4" fmla="val h"/>
                                <a:gd name="f5" fmla="val 0"/>
                                <a:gd name="f6" fmla="val 4329161"/>
                                <a:gd name="f7" fmla="val 1346809"/>
                                <a:gd name="f8" fmla="val 1082296"/>
                                <a:gd name="f9" fmla="val 3246865"/>
                                <a:gd name="f10" fmla="+- 0 0 -90"/>
                                <a:gd name="f11" fmla="*/ f3 1 4329161"/>
                                <a:gd name="f12" fmla="*/ f4 1 1346809"/>
                                <a:gd name="f13" fmla="+- f7 0 f5"/>
                                <a:gd name="f14" fmla="+- f6 0 f5"/>
                                <a:gd name="f15" fmla="*/ f10 f0 1"/>
                                <a:gd name="f16" fmla="*/ f14 1 4329161"/>
                                <a:gd name="f17" fmla="*/ f13 1 1346809"/>
                                <a:gd name="f18" fmla="*/ 0 f14 1"/>
                                <a:gd name="f19" fmla="*/ 1346809 f13 1"/>
                                <a:gd name="f20" fmla="*/ 1082296 f14 1"/>
                                <a:gd name="f21" fmla="*/ 0 f13 1"/>
                                <a:gd name="f22" fmla="*/ 3246865 f14 1"/>
                                <a:gd name="f23" fmla="*/ 4329161 f14 1"/>
                                <a:gd name="f24" fmla="*/ f15 1 f2"/>
                                <a:gd name="f25" fmla="*/ f18 1 4329161"/>
                                <a:gd name="f26" fmla="*/ f19 1 1346809"/>
                                <a:gd name="f27" fmla="*/ f20 1 4329161"/>
                                <a:gd name="f28" fmla="*/ f21 1 1346809"/>
                                <a:gd name="f29" fmla="*/ f22 1 4329161"/>
                                <a:gd name="f30" fmla="*/ f23 1 4329161"/>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4329161" h="1346809">
                                  <a:moveTo>
                                    <a:pt x="f5" y="f7"/>
                                  </a:moveTo>
                                  <a:lnTo>
                                    <a:pt x="f8" y="f5"/>
                                  </a:lnTo>
                                  <a:lnTo>
                                    <a:pt x="f9" y="f5"/>
                                  </a:lnTo>
                                  <a:lnTo>
                                    <a:pt x="f6" y="f7"/>
                                  </a:lnTo>
                                  <a:lnTo>
                                    <a:pt x="f5" y="f7"/>
                                  </a:lnTo>
                                  <a:close/>
                                </a:path>
                              </a:pathLst>
                            </a:custGeom>
                            <a:solidFill>
                              <a:srgbClr val="6F6F6F"/>
                            </a:solidFill>
                            <a:ln w="19046">
                              <a:solidFill>
                                <a:srgbClr val="FFFFFF"/>
                              </a:solidFill>
                              <a:prstDash val="solid"/>
                            </a:ln>
                          </wps:spPr>
                          <wps:txbx>
                            <w:txbxContent>
                              <w:p>
                                <w:pPr>
                                  <w:numPr>
                                    <w:ilvl w:val="0"/>
                                    <w:numId w:val="0"/>
                                  </w:numPr>
                                  <w:spacing w:line="216" w:lineRule="auto"/>
                                  <w:jc w:val="center"/>
                                  <w:textAlignment w:val="top"/>
                                  <w:rPr>
                                    <w:sz w:val="36"/>
                                  </w:rPr>
                                </w:pPr>
                                <w:r>
                                  <w:rPr>
                                    <w:rFonts w:ascii="Times New Roman"/>
                                    <w:color w:val="000000" w:themeColor="text1"/>
                                    <w:kern w:val="24"/>
                                    <w:sz w:val="24"/>
                                    <w:szCs w:val="24"/>
                                    <w14:textFill>
                                      <w14:solidFill>
                                        <w14:schemeClr w14:val="tx1"/>
                                      </w14:solidFill>
                                    </w14:textFill>
                                  </w:rPr>
                                  <w:t>Ethical</w:t>
                                </w:r>
                                <w:r>
                                  <w:rPr>
                                    <w:rFonts w:hint="eastAsia" w:ascii="Times New Roman"/>
                                    <w:color w:val="000000" w:themeColor="text1"/>
                                    <w:kern w:val="24"/>
                                    <w:sz w:val="24"/>
                                    <w:szCs w:val="24"/>
                                    <w:lang w:val="en-US" w:eastAsia="zh-CN"/>
                                    <w14:textFill>
                                      <w14:solidFill>
                                        <w14:schemeClr w14:val="tx1"/>
                                      </w14:solidFill>
                                    </w14:textFill>
                                  </w:rPr>
                                  <w:t xml:space="preserve"> </w:t>
                                </w:r>
                                <w:r>
                                  <w:rPr>
                                    <w:rFonts w:ascii="Times New Roman"/>
                                    <w:color w:val="000000" w:themeColor="text1"/>
                                    <w:kern w:val="24"/>
                                    <w:sz w:val="24"/>
                                    <w:szCs w:val="24"/>
                                    <w14:textFill>
                                      <w14:solidFill>
                                        <w14:schemeClr w14:val="tx1"/>
                                      </w14:solidFill>
                                    </w14:textFill>
                                  </w:rPr>
                                  <w:t>Responsibility</w:t>
                                </w:r>
                              </w:p>
                            </w:txbxContent>
                          </wps:txbx>
                          <wps:bodyPr vert="horz" wrap="square" lIns="790626" tIns="33018" rIns="790626" bIns="33018" anchor="ctr" anchorCtr="1" compatLnSpc="1"/>
                        </wps:wsp>
                      </wpg:grpSp>
                      <wps:wsp>
                        <wps:cNvPr id="41" name="TextBox 5"/>
                        <wps:cNvSpPr txBox="1"/>
                        <wps:spPr>
                          <a:xfrm>
                            <a:off x="424" y="8232"/>
                            <a:ext cx="3409" cy="1017"/>
                          </a:xfrm>
                          <a:prstGeom prst="rect">
                            <a:avLst/>
                          </a:prstGeom>
                          <a:noFill/>
                          <a:ln>
                            <a:noFill/>
                          </a:ln>
                        </wps:spPr>
                        <wps:txb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Profitable </w:t>
                              </w:r>
                            </w:p>
                          </w:txbxContent>
                        </wps:txbx>
                        <wps:bodyPr vert="horz" wrap="square" lIns="91440" tIns="45720" rIns="91440" bIns="45720" anchor="t" anchorCtr="0" compatLnSpc="1">
                          <a:noAutofit/>
                        </wps:bodyPr>
                      </wps:wsp>
                      <wps:wsp>
                        <wps:cNvPr id="42" name="TextBox 6"/>
                        <wps:cNvSpPr txBox="1"/>
                        <wps:spPr>
                          <a:xfrm>
                            <a:off x="812" y="6011"/>
                            <a:ext cx="3751" cy="1260"/>
                          </a:xfrm>
                          <a:prstGeom prst="rect">
                            <a:avLst/>
                          </a:prstGeom>
                          <a:noFill/>
                          <a:ln>
                            <a:noFill/>
                          </a:ln>
                        </wps:spPr>
                        <wps:txb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Obey the law</w:t>
                              </w:r>
                            </w:p>
                          </w:txbxContent>
                        </wps:txbx>
                        <wps:bodyPr vert="horz" wrap="square" lIns="91440" tIns="45720" rIns="91440" bIns="45720" anchor="t" anchorCtr="0" compatLnSpc="1">
                          <a:noAutofit/>
                        </wps:bodyPr>
                      </wps:wsp>
                      <wps:wsp>
                        <wps:cNvPr id="43" name="TextBox 7"/>
                        <wps:cNvSpPr txBox="1"/>
                        <wps:spPr>
                          <a:xfrm>
                            <a:off x="1904" y="3826"/>
                            <a:ext cx="3865" cy="1332"/>
                          </a:xfrm>
                          <a:prstGeom prst="rect">
                            <a:avLst/>
                          </a:prstGeom>
                          <a:noFill/>
                          <a:ln>
                            <a:noFill/>
                          </a:ln>
                        </wps:spPr>
                        <wps:txb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ethical </w:t>
                              </w:r>
                            </w:p>
                          </w:txbxContent>
                        </wps:txbx>
                        <wps:bodyPr vert="horz" wrap="square" lIns="91440" tIns="45720" rIns="91440" bIns="45720" anchor="t" anchorCtr="0" compatLnSpc="1">
                          <a:noAutofit/>
                        </wps:bodyPr>
                      </wps:wsp>
                      <wps:wsp>
                        <wps:cNvPr id="44" name="TextBox 8"/>
                        <wps:cNvSpPr txBox="1"/>
                        <wps:spPr>
                          <a:xfrm>
                            <a:off x="1603" y="1652"/>
                            <a:ext cx="5159" cy="1578"/>
                          </a:xfrm>
                          <a:prstGeom prst="rect">
                            <a:avLst/>
                          </a:prstGeom>
                          <a:noFill/>
                          <a:ln>
                            <a:noFill/>
                          </a:ln>
                        </wps:spPr>
                        <wps:txb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a good global corporate citizen </w:t>
                              </w:r>
                            </w:p>
                          </w:txbxContent>
                        </wps:txbx>
                        <wps:bodyPr vert="horz" wrap="square" lIns="91440" tIns="45720" rIns="91440" bIns="45720" anchor="t" anchorCtr="0" compatLnSpc="1">
                          <a:noAutofit/>
                        </wps:bodyPr>
                      </wps:wsp>
                      <wps:wsp>
                        <wps:cNvPr id="45" name="TextBox 9"/>
                        <wps:cNvSpPr txBox="1"/>
                        <wps:spPr>
                          <a:xfrm>
                            <a:off x="11540" y="1723"/>
                            <a:ext cx="2727" cy="1071"/>
                          </a:xfrm>
                          <a:prstGeom prst="rect">
                            <a:avLst/>
                          </a:prstGeom>
                          <a:noFill/>
                          <a:ln>
                            <a:noFill/>
                          </a:ln>
                        </wps:spPr>
                        <wps:txb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 xml:space="preserve">Desired </w:t>
                              </w:r>
                            </w:p>
                          </w:txbxContent>
                        </wps:txbx>
                        <wps:bodyPr vert="horz" wrap="square" lIns="91440" tIns="45720" rIns="91440" bIns="45720" anchor="t" anchorCtr="0" compatLnSpc="1">
                          <a:noAutofit/>
                        </wps:bodyPr>
                      </wps:wsp>
                      <wps:wsp>
                        <wps:cNvPr id="46" name="TextBox 10"/>
                        <wps:cNvSpPr txBox="1"/>
                        <wps:spPr>
                          <a:xfrm>
                            <a:off x="12353" y="3447"/>
                            <a:ext cx="2407" cy="1182"/>
                          </a:xfrm>
                          <a:prstGeom prst="rect">
                            <a:avLst/>
                          </a:prstGeom>
                          <a:noFill/>
                          <a:ln>
                            <a:noFill/>
                          </a:ln>
                        </wps:spPr>
                        <wps:txbx>
                          <w:txbxContent>
                            <w:p>
                              <w:pPr>
                                <w:numPr>
                                  <w:ilvl w:val="0"/>
                                  <w:numId w:val="0"/>
                                </w:numPr>
                                <w:spacing w:line="240" w:lineRule="auto"/>
                                <w:jc w:val="left"/>
                                <w:textAlignment w:val="top"/>
                                <w:rPr>
                                  <w:sz w:val="36"/>
                                  <w:lang w:val="en-US"/>
                                </w:rPr>
                              </w:pPr>
                              <w:r>
                                <w:rPr>
                                  <w:rFonts w:hint="eastAsia" w:ascii="Times New Roman"/>
                                  <w:b/>
                                  <w:color w:val="000000" w:themeColor="text1"/>
                                  <w:kern w:val="24"/>
                                  <w:sz w:val="24"/>
                                  <w:szCs w:val="24"/>
                                  <w:lang w:val="en-US" w:eastAsia="zh-CN"/>
                                  <w14:textFill>
                                    <w14:solidFill>
                                      <w14:schemeClr w14:val="tx1"/>
                                    </w14:solidFill>
                                  </w14:textFill>
                                </w:rPr>
                                <w:t xml:space="preserve">Expected </w:t>
                              </w:r>
                            </w:p>
                          </w:txbxContent>
                        </wps:txbx>
                        <wps:bodyPr vert="horz" wrap="square" lIns="91440" tIns="45720" rIns="91440" bIns="45720" anchor="t" anchorCtr="0" compatLnSpc="1">
                          <a:noAutofit/>
                        </wps:bodyPr>
                      </wps:wsp>
                      <wps:wsp>
                        <wps:cNvPr id="47" name="TextBox 11"/>
                        <wps:cNvSpPr txBox="1"/>
                        <wps:spPr>
                          <a:xfrm>
                            <a:off x="13717" y="5685"/>
                            <a:ext cx="2170" cy="1031"/>
                          </a:xfrm>
                          <a:prstGeom prst="rect">
                            <a:avLst/>
                          </a:prstGeom>
                          <a:noFill/>
                          <a:ln>
                            <a:noFill/>
                          </a:ln>
                        </wps:spPr>
                        <wps:txb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Required</w:t>
                              </w:r>
                            </w:p>
                          </w:txbxContent>
                        </wps:txbx>
                        <wps:bodyPr vert="horz" wrap="square" lIns="91440" tIns="45720" rIns="91440" bIns="45720" anchor="t" anchorCtr="0" compatLnSpc="1">
                          <a:noAutofit/>
                        </wps:bodyPr>
                      </wps:wsp>
                      <wps:wsp>
                        <wps:cNvPr id="48" name="TextBox 12"/>
                        <wps:cNvSpPr txBox="1"/>
                        <wps:spPr>
                          <a:xfrm>
                            <a:off x="15146" y="8107"/>
                            <a:ext cx="2321" cy="1235"/>
                          </a:xfrm>
                          <a:prstGeom prst="rect">
                            <a:avLst/>
                          </a:prstGeom>
                          <a:noFill/>
                          <a:ln>
                            <a:noFill/>
                          </a:ln>
                        </wps:spPr>
                        <wps:txb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Required</w:t>
                              </w:r>
                            </w:p>
                            <w:p>
                              <w:pPr>
                                <w:numPr>
                                  <w:ilvl w:val="0"/>
                                  <w:numId w:val="0"/>
                                </w:numPr>
                                <w:spacing w:line="240" w:lineRule="auto"/>
                                <w:jc w:val="left"/>
                                <w:textAlignment w:val="top"/>
                                <w:rPr>
                                  <w:sz w:val="36"/>
                                </w:rPr>
                              </w:pPr>
                            </w:p>
                          </w:txbxContent>
                        </wps:txbx>
                        <wps:bodyPr vert="horz" wrap="square" lIns="91440" tIns="45720" rIns="91440" bIns="45720" anchor="t" anchorCtr="0" compatLnSpc="1">
                          <a:noAutofit/>
                        </wps:bodyPr>
                      </wps:wsp>
                    </wpg:wgp>
                  </a:graphicData>
                </a:graphic>
              </wp:anchor>
            </w:drawing>
          </mc:Choice>
          <mc:Fallback>
            <w:pict>
              <v:group id="组合 32" o:spid="_x0000_s1026" o:spt="203" style="position:absolute;left:0pt;margin-left:-37.1pt;margin-top:5.5pt;height:228.75pt;width:495.55pt;mso-wrap-distance-bottom:0pt;mso-wrap-distance-top:0pt;z-index:251658240;mso-width-relative:page;mso-height-relative:page;" coordorigin="424,1326" coordsize="17043,8491" o:gfxdata="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">
                <o:lock v:ext="edit" aspectratio="f"/>
                <v:group id="Diagram 4" o:spid="_x0000_s1026" o:spt="203" style="position:absolute;left:2414;top:1326;height:8491;width:13635;" coordorigin="1532589,841695" coordsize="8658325,5391677" o:gfxdata="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xoDLdr0AAADbAAAADwAAAAAAAAABACAAAAAiAAAAZHJzL2Rvd25yZXYueG1s&#10;UEsBAhQAFAAAAAgAh07iQDMvBZ47AAAAOQAAABUAAAAAAAAAAQAgAAAADAEAAGRycy9ncm91cHNo&#10;YXBleG1sLnhtbFBLBQYAAAAABgAGAGABAADJAwAAAAA=&#10;">
                  <o:lock v:ext="edit" aspectratio="f"/>
                  <v:shape id="Freeform 3" o:spid="_x0000_s1026" o:spt="100" style="position:absolute;left:4779459;top:846140;height:1346810;width:2164576;v-text-anchor:middle-center;" fillcolor="#6F6F6F" filled="t" stroked="t" coordsize="2164580,1346809" o:gfxdata="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Zmdi4bsAAADb&#10;AAAADwAAAAAAAAABACAAAAAiAAAAZHJzL2Rvd25yZXYueG1sUEsBAhQAFAAAAAgAh07iQDMvBZ47&#10;AAAAOQAAABAAAAAAAAAAAQAgAAAACgEAAGRycy9zaGFwZXhtbC54bWxQSwUGAAAAAAYABgBbAQAA&#10;tAMAAAAA&#10;" path="m0,1346809l1082290,0,1082290,0,2164580,1346809,0,1346809xe">
                    <v:path textboxrect="0,0,2164580,1346809" o:connectlocs="1082288,0;2164576,673405;1082288,1346810;0,673405;0,1346810;1082288,0;1082288,0;2164576,1346810;0,1346810" o:connectangles="0,0,82,164,0,0,0,0,0"/>
                    <v:fill on="t" focussize="0,0"/>
                    <v:stroke weight="1.49968503937008pt" color="#FFFFFF" joinstyle="round"/>
                    <v:imagedata o:title=""/>
                    <o:lock v:ext="edit" aspectratio="f"/>
                    <v:textbox inset="2.59984251968504pt,2.59984251968504pt,2.59984251968504pt,2.59984251968504pt">
                      <w:txbxContent>
                        <w:p>
                          <w:pPr>
                            <w:numPr>
                              <w:ilvl w:val="0"/>
                              <w:numId w:val="1"/>
                            </w:numPr>
                            <w:spacing w:line="216" w:lineRule="auto"/>
                            <w:ind w:firstLineChars="0"/>
                            <w:jc w:val="center"/>
                            <w:textAlignment w:val="top"/>
                            <w:rPr>
                              <w:sz w:val="36"/>
                            </w:rPr>
                          </w:pPr>
                          <w:r>
                            <w:rPr>
                              <w:rFonts w:ascii="Century Gothic"/>
                              <w:color w:val="FFFFFF"/>
                              <w:kern w:val="24"/>
                              <w:sz w:val="52"/>
                              <w:szCs w:val="52"/>
                            </w:rPr>
                            <w:t>Philanthropic Responsibility</w:t>
                          </w:r>
                        </w:p>
                      </w:txbxContent>
                    </v:textbox>
                  </v:shape>
                  <v:shape id="Freeform 4" o:spid="_x0000_s1026" o:spt="100" style="position:absolute;left:3697166;top:2192950;height:1346810;width:4329162;v-text-anchor:middle-center;" fillcolor="#6F6F6F" filled="t" stroked="t" coordsize="4329161,1346809" o:gfxdata="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1u/YgvQAA&#10;ANsAAAAPAAAAAAAAAAEAIAAAACIAAABkcnMvZG93bnJldi54bWxQSwECFAAUAAAACACHTuJAMy8F&#10;njsAAAA5AAAAEAAAAAAAAAABACAAAAAMAQAAZHJzL3NoYXBleG1sLnhtbFBLBQYAAAAABgAGAFsB&#10;AAC2AwAAAAA=&#10;" path="m0,1346809l1082296,0,3246865,0,4329161,1346809,0,1346809xe">
                    <v:path textboxrect="0,0,4329161,1346809" o:connectlocs="2164581,0;4329162,673405;2164581,1346810;0,673405;0,1346810;1082296,0;3246865,0;4329162,1346810;0,1346810" o:connectangles="0,0,82,164,0,0,0,0,0"/>
                    <v:fill on="t" focussize="0,0"/>
                    <v:stroke weight="1.49968503937008pt" color="#FFFFFF" joinstyle="round"/>
                    <v:imagedata o:title=""/>
                    <o:lock v:ext="edit" aspectratio="f"/>
                    <v:textbox inset="62.2540157480315pt,2.59984251968504pt,62.2540157480315pt,2.59984251968504pt">
                      <w:txbxContent>
                        <w:p>
                          <w:pPr>
                            <w:numPr>
                              <w:ilvl w:val="0"/>
                              <w:numId w:val="2"/>
                            </w:numPr>
                            <w:spacing w:line="216" w:lineRule="auto"/>
                            <w:ind w:firstLineChars="0"/>
                            <w:jc w:val="center"/>
                            <w:textAlignment w:val="top"/>
                            <w:rPr>
                              <w:sz w:val="36"/>
                            </w:rPr>
                          </w:pPr>
                          <w:r>
                            <w:rPr>
                              <w:rFonts w:ascii="Century Gothic"/>
                              <w:color w:val="FFFFFF"/>
                              <w:kern w:val="24"/>
                              <w:sz w:val="52"/>
                              <w:szCs w:val="52"/>
                            </w:rPr>
                            <w:t>Ethical Responsibility</w:t>
                          </w:r>
                        </w:p>
                      </w:txbxContent>
                    </v:textbox>
                  </v:shape>
                  <v:shape id="Freeform 5" o:spid="_x0000_s1026" o:spt="100" style="position:absolute;left:2614873;top:3539752;height:1346810;width:6493739;v-text-anchor:middle-center;" fillcolor="#6F6F6F" filled="t" stroked="t" coordsize="6493742,1346809" o:gfxdata="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XBKDO8AAAA&#10;2wAAAA8AAAAAAAAAAQAgAAAAIgAAAGRycy9kb3ducmV2LnhtbFBLAQIUABQAAAAIAIdO4kAzLwWe&#10;OwAAADkAAAAQAAAAAAAAAAEAIAAAAAsBAABkcnMvc2hhcGV4bWwueG1sUEsFBgAAAAAGAAYAWwEA&#10;ALUDAAAAAA==&#10;" path="m0,1346809l1082296,0,5411446,0,6493742,1346809,0,1346809xe">
                    <v:path textboxrect="0,0,6493742,1346809" o:connectlocs="3246869,0;6493739,673405;3246869,1346810;0,673405;0,1346810;1082295,0;5411443,0;6493739,1346810;0,1346810" o:connectangles="0,0,82,164,0,0,0,0,0"/>
                    <v:fill on="t" focussize="0,0"/>
                    <v:stroke weight="1.49968503937008pt" color="#FFFFFF" joinstyle="round"/>
                    <v:imagedata o:title=""/>
                    <o:lock v:ext="edit" aspectratio="f"/>
                    <v:textbox inset="92.0807874015748pt,2.59984251968504pt,92.0807874015748pt,2.59984251968504pt">
                      <w:txbxContent>
                        <w:p>
                          <w:pPr>
                            <w:numPr>
                              <w:ilvl w:val="0"/>
                              <w:numId w:val="0"/>
                            </w:numPr>
                            <w:spacing w:line="216" w:lineRule="auto"/>
                            <w:jc w:val="both"/>
                            <w:textAlignment w:val="top"/>
                            <w:rPr>
                              <w:sz w:val="36"/>
                            </w:rPr>
                          </w:pPr>
                          <w:r>
                            <w:rPr>
                              <w:rFonts w:ascii="Times New Roman"/>
                              <w:color w:val="000000" w:themeColor="text1"/>
                              <w:kern w:val="24"/>
                              <w:sz w:val="24"/>
                              <w:szCs w:val="24"/>
                              <w14:textFill>
                                <w14:solidFill>
                                  <w14:schemeClr w14:val="tx1"/>
                                </w14:solidFill>
                              </w14:textFill>
                            </w:rPr>
                            <w:t>Legal Responsibility</w:t>
                          </w:r>
                        </w:p>
                      </w:txbxContent>
                    </v:textbox>
                  </v:shape>
                  <v:shape id="Freeform 6" o:spid="_x0000_s1026" o:spt="100" style="position:absolute;left:1532589;top:4886562;height:1346810;width:8658325;v-text-anchor:middle-center;" fillcolor="#6F6F6F" filled="t" stroked="t" coordsize="8658323,1346809" o:gfxdata="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m7CHougAAANsA&#10;AAAPAAAAAAAAAAEAIAAAACIAAABkcnMvZG93bnJldi54bWxQSwECFAAUAAAACACHTuJAMy8FnjsA&#10;AAA5AAAAEAAAAAAAAAABACAAAAAJAQAAZHJzL3NoYXBleG1sLnhtbFBLBQYAAAAABgAGAFsBAACz&#10;AwAAAAA=&#10;" path="m0,1346809l1082296,0,7576027,0,8658323,1346809,0,1346809xe">
                    <v:path textboxrect="0,0,8658323,1346809" o:connectlocs="4329162,0;8658325,673405;4329162,1346810;0,673405;0,1346810;1082296,0;7576028,0;8658324,1346810;0,1346810" o:connectangles="0,0,82,164,0,0,0,0,0"/>
                    <v:fill on="t" focussize="0,0"/>
                    <v:stroke weight="1.49968503937008pt" color="#FFFFFF" joinstyle="round"/>
                    <v:imagedata o:title=""/>
                    <o:lock v:ext="edit" aspectratio="f"/>
                    <v:textbox inset="43.00625mm,2.59984251968504pt,43.00625mm,2.59984251968504pt">
                      <w:txbxContent>
                        <w:p>
                          <w:pPr>
                            <w:numPr>
                              <w:ilvl w:val="0"/>
                              <w:numId w:val="0"/>
                            </w:numPr>
                            <w:spacing w:line="216" w:lineRule="auto"/>
                            <w:jc w:val="both"/>
                            <w:textAlignment w:val="top"/>
                            <w:rPr>
                              <w:sz w:val="36"/>
                            </w:rPr>
                          </w:pPr>
                          <w:r>
                            <w:rPr>
                              <w:rFonts w:ascii="Times New Roman"/>
                              <w:color w:val="000000" w:themeColor="text1"/>
                              <w:kern w:val="24"/>
                              <w:sz w:val="24"/>
                              <w:szCs w:val="24"/>
                              <w14:textFill>
                                <w14:solidFill>
                                  <w14:schemeClr w14:val="tx1"/>
                                </w14:solidFill>
                              </w14:textFill>
                            </w:rPr>
                            <w:t>Economic Responsibility</w:t>
                          </w:r>
                        </w:p>
                      </w:txbxContent>
                    </v:textbox>
                  </v:shape>
                  <v:shape id="Freeform 3" o:spid="_x0000_s1026" o:spt="100" style="position:absolute;left:4780094;top:841695;height:1346810;width:2164576;v-text-anchor:middle-center;" fillcolor="#6F6F6F" filled="t" stroked="t" coordsize="2164580,1346809" o:gfxdata="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5ypo5LsAAADb&#10;AAAADwAAAAAAAAABACAAAAAiAAAAZHJzL2Rvd25yZXYueG1sUEsBAhQAFAAAAAgAh07iQDMvBZ47&#10;AAAAOQAAABAAAAAAAAAAAQAgAAAACgEAAGRycy9zaGFwZXhtbC54bWxQSwUGAAAAAAYABgBbAQAA&#10;tAMAAAAA&#10;" path="m0,1346809l1082290,0,1082290,0,2164580,1346809,0,1346809xe">
                    <v:path textboxrect="0,0,2164580,1346809" o:connectlocs="1082288,0;2164576,673405;1082288,1346810;0,673405;0,1346810;1082288,0;1082288,0;2164576,1346810;0,1346810" o:connectangles="0,0,82,164,0,0,0,0,0"/>
                    <v:fill on="t" focussize="0,0"/>
                    <v:stroke weight="1.49968503937008pt" color="#FFFFFF" joinstyle="round"/>
                    <v:imagedata o:title=""/>
                    <o:lock v:ext="edit" aspectratio="f"/>
                    <v:textbox inset="2.59984251968504pt,2.59984251968504pt,2.59984251968504pt,2.59984251968504pt">
                      <w:txbxContent>
                        <w:p>
                          <w:pPr>
                            <w:numPr>
                              <w:ilvl w:val="0"/>
                              <w:numId w:val="0"/>
                            </w:numPr>
                            <w:spacing w:line="216" w:lineRule="auto"/>
                            <w:jc w:val="center"/>
                            <w:textAlignment w:val="top"/>
                            <w:rPr>
                              <w:sz w:val="36"/>
                            </w:rPr>
                          </w:pPr>
                          <w:r>
                            <w:rPr>
                              <w:rFonts w:ascii="Times New Roman"/>
                              <w:color w:val="000000" w:themeColor="text1"/>
                              <w:kern w:val="24"/>
                              <w:sz w:val="24"/>
                              <w:szCs w:val="24"/>
                              <w14:textFill>
                                <w14:solidFill>
                                  <w14:schemeClr w14:val="tx1"/>
                                </w14:solidFill>
                              </w14:textFill>
                            </w:rPr>
                            <w:t>Philanthropic Responsibility</w:t>
                          </w:r>
                        </w:p>
                      </w:txbxContent>
                    </v:textbox>
                  </v:shape>
                  <v:shape id="Freeform 4" o:spid="_x0000_s1026" o:spt="100" style="position:absolute;left:3697801;top:2188505;height:1346810;width:4329162;v-text-anchor:middle-center;" fillcolor="#6F6F6F" filled="t" stroked="t" coordsize="4329161,1346809" o:gfxdata="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NGLiyugAAANsA&#10;AAAPAAAAAAAAAAEAIAAAACIAAABkcnMvZG93bnJldi54bWxQSwECFAAUAAAACACHTuJAMy8FnjsA&#10;AAA5AAAAEAAAAAAAAAABACAAAAAJAQAAZHJzL3NoYXBleG1sLnhtbFBLBQYAAAAABgAGAFsBAACz&#10;AwAAAAA=&#10;" path="m0,1346809l1082296,0,3246865,0,4329161,1346809,0,1346809xe">
                    <v:path textboxrect="0,0,4329161,1346809" o:connectlocs="2164581,0;4329162,673405;2164581,1346810;0,673405;0,1346810;1082296,0;3246865,0;4329162,1346810;0,1346810" o:connectangles="0,0,82,164,0,0,0,0,0"/>
                    <v:fill on="t" focussize="0,0"/>
                    <v:stroke weight="1.49968503937008pt" color="#FFFFFF" joinstyle="round"/>
                    <v:imagedata o:title=""/>
                    <o:lock v:ext="edit" aspectratio="f"/>
                    <v:textbox inset="62.2540157480315pt,2.59984251968504pt,62.2540157480315pt,2.59984251968504pt">
                      <w:txbxContent>
                        <w:p>
                          <w:pPr>
                            <w:numPr>
                              <w:ilvl w:val="0"/>
                              <w:numId w:val="0"/>
                            </w:numPr>
                            <w:spacing w:line="216" w:lineRule="auto"/>
                            <w:jc w:val="center"/>
                            <w:textAlignment w:val="top"/>
                            <w:rPr>
                              <w:sz w:val="36"/>
                            </w:rPr>
                          </w:pPr>
                          <w:r>
                            <w:rPr>
                              <w:rFonts w:ascii="Times New Roman"/>
                              <w:color w:val="000000" w:themeColor="text1"/>
                              <w:kern w:val="24"/>
                              <w:sz w:val="24"/>
                              <w:szCs w:val="24"/>
                              <w14:textFill>
                                <w14:solidFill>
                                  <w14:schemeClr w14:val="tx1"/>
                                </w14:solidFill>
                              </w14:textFill>
                            </w:rPr>
                            <w:t>Ethical</w:t>
                          </w:r>
                          <w:r>
                            <w:rPr>
                              <w:rFonts w:hint="eastAsia" w:ascii="Times New Roman"/>
                              <w:color w:val="000000" w:themeColor="text1"/>
                              <w:kern w:val="24"/>
                              <w:sz w:val="24"/>
                              <w:szCs w:val="24"/>
                              <w:lang w:val="en-US" w:eastAsia="zh-CN"/>
                              <w14:textFill>
                                <w14:solidFill>
                                  <w14:schemeClr w14:val="tx1"/>
                                </w14:solidFill>
                              </w14:textFill>
                            </w:rPr>
                            <w:t xml:space="preserve"> </w:t>
                          </w:r>
                          <w:r>
                            <w:rPr>
                              <w:rFonts w:ascii="Times New Roman"/>
                              <w:color w:val="000000" w:themeColor="text1"/>
                              <w:kern w:val="24"/>
                              <w:sz w:val="24"/>
                              <w:szCs w:val="24"/>
                              <w14:textFill>
                                <w14:solidFill>
                                  <w14:schemeClr w14:val="tx1"/>
                                </w14:solidFill>
                              </w14:textFill>
                            </w:rPr>
                            <w:t>Responsibility</w:t>
                          </w:r>
                        </w:p>
                      </w:txbxContent>
                    </v:textbox>
                  </v:shape>
                </v:group>
                <v:shape id="TextBox 5" o:spid="_x0000_s1026" o:spt="202" type="#_x0000_t202" style="position:absolute;left:424;top:8232;height:1017;width:3409;" filled="f" stroked="f" coordsize="21600,21600" o:gfxdata="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TAxw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Profitable </w:t>
                        </w:r>
                      </w:p>
                    </w:txbxContent>
                  </v:textbox>
                </v:shape>
                <v:shape id="TextBox 6" o:spid="_x0000_s1026" o:spt="202" type="#_x0000_t202" style="position:absolute;left:812;top:6011;height:1260;width:3751;" filled="f" stroked="f" coordsize="21600,21600" o:gfxdata="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PnpIH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Obey the law</w:t>
                        </w:r>
                      </w:p>
                    </w:txbxContent>
                  </v:textbox>
                </v:shape>
                <v:shape id="TextBox 7" o:spid="_x0000_s1026" o:spt="202" type="#_x0000_t202" style="position:absolute;left:1904;top:3826;height:1332;width:3865;" filled="f" stroked="f" coordsize="21600,21600" o:gfxdata="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g0jec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ethical </w:t>
                        </w:r>
                      </w:p>
                    </w:txbxContent>
                  </v:textbox>
                </v:shape>
                <v:shape id="TextBox 8" o:spid="_x0000_s1026" o:spt="202" type="#_x0000_t202" style="position:absolute;left:1603;top:1652;height:1578;width:5159;" filled="f" stroked="f" coordsize="21600,21600" o:gfxdata="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vO6/o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sz w:val="36"/>
                          </w:rPr>
                        </w:pPr>
                        <w:r>
                          <w:rPr>
                            <w:rFonts w:ascii="Times New Roman"/>
                            <w:b/>
                            <w:color w:val="000000" w:themeColor="text1"/>
                            <w:kern w:val="24"/>
                            <w:sz w:val="24"/>
                            <w:szCs w:val="24"/>
                            <w14:textFill>
                              <w14:solidFill>
                                <w14:schemeClr w14:val="tx1"/>
                              </w14:solidFill>
                            </w14:textFill>
                          </w:rPr>
                          <w:t xml:space="preserve">Be a good global corporate citizen </w:t>
                        </w:r>
                      </w:p>
                    </w:txbxContent>
                  </v:textbox>
                </v:shape>
                <v:shape id="TextBox 9" o:spid="_x0000_s1026" o:spt="202" type="#_x0000_t202" style="position:absolute;left:11540;top:1723;height:1071;width:2727;" filled="f" stroked="f" coordsize="21600,21600" o:gfxdata="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Adwpz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 xml:space="preserve">Desired </w:t>
                        </w:r>
                      </w:p>
                    </w:txbxContent>
                  </v:textbox>
                </v:shape>
                <v:shape id="TextBox 10" o:spid="_x0000_s1026" o:spt="202" type="#_x0000_t202" style="position:absolute;left:12353;top:3447;height:1182;width:2407;" filled="f" stroked="f" coordsize="21600,21600" o:gfxdata="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wpZQE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numPr>
                            <w:ilvl w:val="0"/>
                            <w:numId w:val="0"/>
                          </w:numPr>
                          <w:spacing w:line="240" w:lineRule="auto"/>
                          <w:jc w:val="left"/>
                          <w:textAlignment w:val="top"/>
                          <w:rPr>
                            <w:sz w:val="36"/>
                            <w:lang w:val="en-US"/>
                          </w:rPr>
                        </w:pPr>
                        <w:r>
                          <w:rPr>
                            <w:rFonts w:hint="eastAsia" w:ascii="Times New Roman"/>
                            <w:b/>
                            <w:color w:val="000000" w:themeColor="text1"/>
                            <w:kern w:val="24"/>
                            <w:sz w:val="24"/>
                            <w:szCs w:val="24"/>
                            <w:lang w:val="en-US" w:eastAsia="zh-CN"/>
                            <w14:textFill>
                              <w14:solidFill>
                                <w14:schemeClr w14:val="tx1"/>
                              </w14:solidFill>
                            </w14:textFill>
                          </w:rPr>
                          <w:t xml:space="preserve">Expected </w:t>
                        </w:r>
                      </w:p>
                    </w:txbxContent>
                  </v:textbox>
                </v:shape>
                <v:shape id="TextBox 11" o:spid="_x0000_s1026" o:spt="202" type="#_x0000_t202" style="position:absolute;left:13717;top:5685;height:1031;width:2170;" filled="f" stroked="f" coordsize="21600,21600" o:gfxdata="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pMZ+8AAAA&#10;2wAAAA8AAAAAAAAAAQAgAAAAIgAAAGRycy9kb3ducmV2LnhtbFBLAQIUABQAAAAIAIdO4kAzLwWe&#10;OwAAADkAAAAQAAAAAAAAAAEAIAAAAAsBAABkcnMvc2hhcGV4bWwueG1sUEsFBgAAAAAGAAYAWwEA&#10;ALUDAAAAAA==&#10;">
                  <v:fill on="f" focussize="0,0"/>
                  <v:stroke on="f"/>
                  <v:imagedata o:title=""/>
                  <o:lock v:ext="edit" aspectratio="f"/>
                  <v:textbo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Required</w:t>
                        </w:r>
                      </w:p>
                    </w:txbxContent>
                  </v:textbox>
                </v:shape>
                <v:shape id="TextBox 12" o:spid="_x0000_s1026" o:spt="202" type="#_x0000_t202" style="position:absolute;left:15146;top:8107;height:1235;width:2321;" filled="f" stroked="f" coordsize="21600,21600" o:gfxdata="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rnal7bgAAADbAAAA&#10;DwAAAAAAAAABACAAAAAiAAAAZHJzL2Rvd25yZXYueG1sUEsBAhQAFAAAAAgAh07iQDMvBZ47AAAA&#10;OQAAABAAAAAAAAAAAQAgAAAABwEAAGRycy9zaGFwZXhtbC54bWxQSwUGAAAAAAYABgBbAQAAsQMA&#10;AAAA&#10;">
                  <v:fill on="f" focussize="0,0"/>
                  <v:stroke on="f"/>
                  <v:imagedata o:title=""/>
                  <o:lock v:ext="edit" aspectratio="f"/>
                  <v:textbox>
                    <w:txbxContent>
                      <w:p>
                        <w:pPr>
                          <w:numPr>
                            <w:ilvl w:val="0"/>
                            <w:numId w:val="0"/>
                          </w:numPr>
                          <w:spacing w:line="240" w:lineRule="auto"/>
                          <w:jc w:val="left"/>
                          <w:textAlignment w:val="top"/>
                          <w:rPr>
                            <w:rFonts w:hint="eastAsia" w:eastAsiaTheme="minorEastAsia"/>
                            <w:sz w:val="36"/>
                            <w:lang w:val="en-US" w:eastAsia="zh-CN"/>
                          </w:rPr>
                        </w:pPr>
                        <w:r>
                          <w:rPr>
                            <w:rFonts w:hint="eastAsia" w:ascii="Times New Roman"/>
                            <w:b/>
                            <w:color w:val="000000" w:themeColor="text1"/>
                            <w:kern w:val="24"/>
                            <w:sz w:val="24"/>
                            <w:szCs w:val="24"/>
                            <w:lang w:val="en-US" w:eastAsia="zh-CN"/>
                            <w14:textFill>
                              <w14:solidFill>
                                <w14:schemeClr w14:val="tx1"/>
                              </w14:solidFill>
                            </w14:textFill>
                          </w:rPr>
                          <w:t>Required</w:t>
                        </w:r>
                      </w:p>
                      <w:p>
                        <w:pPr>
                          <w:numPr>
                            <w:ilvl w:val="0"/>
                            <w:numId w:val="0"/>
                          </w:numPr>
                          <w:spacing w:line="240" w:lineRule="auto"/>
                          <w:jc w:val="left"/>
                          <w:textAlignment w:val="top"/>
                          <w:rPr>
                            <w:sz w:val="36"/>
                          </w:rPr>
                        </w:pPr>
                      </w:p>
                    </w:txbxContent>
                  </v:textbox>
                </v:shape>
                <w10:wrap type="topAndBottom"/>
              </v:group>
            </w:pict>
          </mc:Fallback>
        </mc:AlternateConten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eastAsia" w:ascii="Times New Roman" w:hAnsi="Times New Roman" w:eastAsia="宋体" w:cs="Times New Roman"/>
          <w:b w:val="0"/>
          <w:i w:val="0"/>
          <w:caps w:val="0"/>
          <w:color w:val="222222"/>
          <w:spacing w:val="0"/>
          <w:sz w:val="24"/>
          <w:szCs w:val="24"/>
          <w:shd w:val="clear" w:fill="FFFFFF"/>
          <w:lang w:val="en-US" w:eastAsia="zh-CN"/>
        </w:rPr>
      </w:pPr>
      <w:r>
        <w:rPr>
          <w:rFonts w:hint="eastAsia" w:ascii="Times New Roman" w:hAnsi="Times New Roman" w:cs="Times New Roman"/>
          <w:b w:val="0"/>
          <w:bCs w:val="0"/>
          <w:sz w:val="24"/>
          <w:szCs w:val="24"/>
          <w:lang w:val="en-US" w:eastAsia="zh-CN"/>
        </w:rPr>
        <w:t>Bolivia began a movement for the privatization of the water industry in 2007. At that time, under the support of strong public opinion, a water company was led by Bechtel, the California engineering company of the United States. When he took over the city's public Water Service Company, Beckett increased the local water price by 200%, and the local poor could not afford it. More seriously, the company has left about 200000 people without a bit of water, because it does not have enough water pipes to meet the growing municipal needs.(</w:t>
      </w:r>
      <w:r>
        <w:rPr>
          <w:rStyle w:val="10"/>
          <w:rFonts w:hint="default" w:ascii="Times New Roman" w:hAnsi="Times New Roman" w:eastAsia="sans-serif" w:cs="Times New Roman"/>
          <w:b w:val="0"/>
          <w:i w:val="0"/>
          <w:caps w:val="0"/>
          <w:color w:val="222222"/>
          <w:spacing w:val="0"/>
          <w:sz w:val="24"/>
          <w:szCs w:val="24"/>
          <w:shd w:val="clear" w:fill="FFFFFF"/>
        </w:rPr>
        <w:t>NACLA</w:t>
      </w:r>
      <w:r>
        <w:rPr>
          <w:rStyle w:val="10"/>
          <w:rFonts w:hint="eastAsia" w:ascii="Times New Roman" w:hAnsi="Times New Roman" w:eastAsia="宋体" w:cs="Times New Roman"/>
          <w:b w:val="0"/>
          <w:i w:val="0"/>
          <w:caps w:val="0"/>
          <w:color w:val="222222"/>
          <w:spacing w:val="0"/>
          <w:sz w:val="24"/>
          <w:szCs w:val="24"/>
          <w:shd w:val="clear" w:fill="FFFFFF"/>
          <w:lang w:val="en-US" w:eastAsia="zh-CN"/>
        </w:rPr>
        <w:t>,2007)</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eastAsia" w:ascii="Times New Roman" w:hAnsi="Times New Roman" w:eastAsia="宋体" w:cs="Times New Roman"/>
          <w:b w:val="0"/>
          <w:i w:val="0"/>
          <w:caps w:val="0"/>
          <w:color w:val="222222"/>
          <w:spacing w:val="0"/>
          <w:sz w:val="24"/>
          <w:szCs w:val="24"/>
          <w:shd w:val="clear" w:fill="FFFFFF"/>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essence of economic interest motivation is price, but this price must enable enterprises to survive and meet the needs of investors. This price must serve social needs. Of course, this price can not be made in a random way. It must be linked to the basic nature and purpose of the enterprise. But Bechtel's company did not set the price according to the actual situation of the local area. They took the profit maximization of customers and shareholders as the standard, which violated the requirements of Carroll's Pyramid theory on the aspect of economy responsibility.This factor is the basis for driving the operation of enterprises. At that time, a family's sewer connection needed $445, but many people had only $2.5 a day.which violated the requirements of Carroll's Pyramid theory on the aspect of ethical responsibility.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sz w:val="24"/>
          <w:szCs w:val="24"/>
          <w:lang w:val="en-US" w:eastAsia="zh-CN"/>
        </w:rPr>
        <w:t>The Coca Cola Co is accused of overusing drinking water in India, to feed its own factories, to bankrupt farmers and to destroy local agriculture. Coca Cola company business depends on a lot of water, and the production of a liter of Coca-Cola takes three liters of water. In order to meet this need, Coca-Cola's mad exploitation of groundwater, which has exacerbated the water shortage in the region. (</w:t>
      </w:r>
      <w:r>
        <w:rPr>
          <w:rFonts w:hint="default" w:ascii="Times New Roman" w:hAnsi="Times New Roman" w:eastAsia="宋体" w:cs="Times New Roman"/>
          <w:i w:val="0"/>
          <w:iCs w:val="0"/>
          <w:sz w:val="24"/>
          <w:szCs w:val="24"/>
        </w:rPr>
        <w:t>Coca-Cola</w:t>
      </w:r>
      <w:r>
        <w:rPr>
          <w:rFonts w:hint="eastAsia" w:ascii="Times New Roman" w:hAnsi="Times New Roman" w:eastAsia="宋体" w:cs="Times New Roman"/>
          <w:i w:val="0"/>
          <w:iCs w:val="0"/>
          <w:sz w:val="24"/>
          <w:szCs w:val="24"/>
          <w:lang w:val="en-US" w:eastAsia="zh-CN"/>
        </w:rPr>
        <w:t>,2018)</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As a part of the society, the Coca-Cola Company gives and supports enterprises to undertake the power to produce products and provide services for the society. At the same time, it also requires enterprises to achieve economic wooden plaques within the scope permitted by law. Therefore, the enterprises shoulder the necessary legal responsibility. The Coca Cola company violated Carroll's legal principles and affected the normal life of the local residents.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eastAsia" w:ascii="Times New Roman" w:hAnsi="Times New Roman" w:cs="Times New Roman"/>
          <w:b w:val="0"/>
          <w:bCs w:val="0"/>
          <w:sz w:val="28"/>
          <w:szCs w:val="28"/>
          <w:lang w:val="en-US" w:eastAsia="zh-CN"/>
        </w:rPr>
      </w:pPr>
      <w:bookmarkStart w:id="5" w:name="_Toc11325"/>
      <w:r>
        <w:rPr>
          <w:rFonts w:hint="eastAsia" w:ascii="Times New Roman" w:hAnsi="Times New Roman" w:cs="Times New Roman"/>
          <w:b/>
          <w:bCs/>
          <w:sz w:val="28"/>
          <w:szCs w:val="28"/>
          <w:lang w:val="en-US" w:eastAsia="zh-CN"/>
        </w:rPr>
        <w:t>2.4</w:t>
      </w:r>
      <w:r>
        <w:rPr>
          <w:rFonts w:hint="eastAsia" w:ascii="Times New Roman" w:hAnsi="Times New Roman" w:cs="Times New Roman"/>
          <w:b w:val="0"/>
          <w:bCs w:val="0"/>
          <w:sz w:val="28"/>
          <w:szCs w:val="28"/>
          <w:lang w:val="en-US" w:eastAsia="zh-CN"/>
        </w:rPr>
        <w:t xml:space="preserve"> </w:t>
      </w:r>
      <w:r>
        <w:rPr>
          <w:rFonts w:hint="eastAsia" w:ascii="Times New Roman" w:hAnsi="Times New Roman" w:cs="Times New Roman"/>
          <w:b/>
          <w:bCs/>
          <w:sz w:val="28"/>
          <w:szCs w:val="28"/>
          <w:lang w:val="en-US" w:eastAsia="zh-CN"/>
        </w:rPr>
        <w:t>sustainability</w:t>
      </w:r>
      <w:bookmarkEnd w:id="5"/>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6" w:name="_Toc414"/>
      <w:r>
        <w:rPr>
          <w:rFonts w:hint="eastAsia" w:ascii="Times New Roman" w:hAnsi="Times New Roman" w:cs="Times New Roman"/>
          <w:b/>
          <w:bCs/>
          <w:sz w:val="24"/>
          <w:szCs w:val="24"/>
          <w:lang w:val="en-US" w:eastAsia="zh-CN"/>
        </w:rPr>
        <w:t>2.4.1 What is sustainability?</w:t>
      </w:r>
      <w:bookmarkEnd w:id="6"/>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cs="Times New Roman"/>
          <w:b w:val="0"/>
          <w:bCs w:val="0"/>
          <w:sz w:val="24"/>
          <w:szCs w:val="24"/>
          <w:lang w:val="en-US" w:eastAsia="zh-CN"/>
        </w:rPr>
        <w:t>Sustainable development is defined as survival in maintaining ecological system including ability to excess, improve the quality of human life.(</w:t>
      </w:r>
      <w:r>
        <w:rPr>
          <w:rFonts w:hint="default" w:ascii="Times New Roman" w:hAnsi="Times New Roman" w:eastAsia="宋体" w:cs="Times New Roman"/>
          <w:sz w:val="24"/>
          <w:szCs w:val="24"/>
        </w:rPr>
        <w:t>Richard</w:t>
      </w:r>
      <w:r>
        <w:rPr>
          <w:rFonts w:hint="eastAsia" w:ascii="Times New Roman" w:hAnsi="Times New Roman" w:eastAsia="宋体" w:cs="Times New Roman"/>
          <w:sz w:val="24"/>
          <w:szCs w:val="24"/>
          <w:lang w:val="en-US" w:eastAsia="zh-CN"/>
        </w:rPr>
        <w:t>,2015)</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eastAsiaTheme="minorEastAsia"/>
          <w:b/>
          <w:bCs/>
          <w:kern w:val="0"/>
          <w:sz w:val="24"/>
          <w:szCs w:val="24"/>
          <w:lang w:val="en-US" w:eastAsia="zh-CN" w:bidi="ar-SA"/>
        </w:rPr>
      </w:pPr>
      <w:bookmarkStart w:id="7" w:name="_Toc20224"/>
      <w:r>
        <w:rPr>
          <w:rFonts w:hint="eastAsia" w:ascii="Times New Roman" w:hAnsi="Times New Roman" w:cs="Times New Roman"/>
          <w:b/>
          <w:bCs/>
          <w:kern w:val="0"/>
          <w:sz w:val="24"/>
          <w:szCs w:val="24"/>
          <w:lang w:val="en-US" w:eastAsia="zh-CN" w:bidi="ar-SA"/>
        </w:rPr>
        <w:t xml:space="preserve">2.4.2 </w:t>
      </w:r>
      <w:r>
        <w:rPr>
          <w:rFonts w:hint="eastAsia" w:ascii="Times New Roman" w:hAnsi="Times New Roman" w:cs="Times New Roman" w:eastAsiaTheme="minorEastAsia"/>
          <w:b/>
          <w:bCs/>
          <w:kern w:val="0"/>
          <w:sz w:val="24"/>
          <w:szCs w:val="24"/>
          <w:lang w:val="en-US" w:eastAsia="zh-CN" w:bidi="ar-SA"/>
        </w:rPr>
        <w:t>Sustainability and Privatised Water Companies</w:t>
      </w:r>
      <w:bookmarkEnd w:id="7"/>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eastAsiaTheme="minorEastAsia"/>
          <w:b w:val="0"/>
          <w:bCs w:val="0"/>
          <w:kern w:val="0"/>
          <w:sz w:val="24"/>
          <w:szCs w:val="24"/>
          <w:lang w:val="en-US" w:eastAsia="zh-CN" w:bidi="ar-SA"/>
        </w:rPr>
        <w:t>After experiencing severe drought in southeastern part of Brazil, the government said that Rio De Janeiro was not a region affected by water, but considering that the city may face a long-term drought. The government of Brazil has decided to reduce the consumption of water by collecting and recycling rainwater to save energy. And release the content</w:t>
      </w:r>
      <w:r>
        <w:rPr>
          <w:rFonts w:hint="eastAsia" w:ascii="Times New Roman" w:hAnsi="Times New Roman" w:cs="Times New Roman"/>
          <w:b w:val="0"/>
          <w:bCs w:val="0"/>
          <w:kern w:val="0"/>
          <w:sz w:val="24"/>
          <w:szCs w:val="24"/>
          <w:lang w:val="en-US" w:eastAsia="zh-CN" w:bidi="ar-SA"/>
        </w:rPr>
        <w:t xml:space="preserve">. </w:t>
      </w:r>
      <w:r>
        <w:rPr>
          <w:rFonts w:hint="eastAsia" w:ascii="Times New Roman" w:hAnsi="Times New Roman" w:cs="Times New Roman" w:eastAsiaTheme="minorEastAsia"/>
          <w:b w:val="0"/>
          <w:bCs w:val="0"/>
          <w:kern w:val="0"/>
          <w:sz w:val="24"/>
          <w:szCs w:val="24"/>
          <w:lang w:val="en-US" w:eastAsia="zh-CN" w:bidi="ar-SA"/>
        </w:rPr>
        <w:t>As outlined in the sustainability report, which includes: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b w:val="0"/>
          <w:bCs w:val="0"/>
          <w:kern w:val="0"/>
          <w:sz w:val="24"/>
          <w:szCs w:val="24"/>
          <w:lang w:val="en-US" w:eastAsia="zh-CN" w:bidi="ar-SA"/>
        </w:rPr>
        <w:t xml:space="preserve">1. </w:t>
      </w:r>
      <w:r>
        <w:rPr>
          <w:rFonts w:hint="eastAsia" w:ascii="Times New Roman" w:hAnsi="Times New Roman" w:cs="Times New Roman" w:eastAsiaTheme="minorEastAsia"/>
          <w:b w:val="0"/>
          <w:bCs w:val="0"/>
          <w:kern w:val="0"/>
          <w:sz w:val="24"/>
          <w:szCs w:val="24"/>
          <w:lang w:val="en-US" w:eastAsia="zh-CN" w:bidi="ar-SA"/>
        </w:rPr>
        <w:t>Reduction in water consumption due to collected rainwater</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b w:val="0"/>
          <w:bCs w:val="0"/>
          <w:kern w:val="0"/>
          <w:sz w:val="24"/>
          <w:szCs w:val="24"/>
          <w:lang w:val="en-US" w:eastAsia="zh-CN" w:bidi="ar-SA"/>
        </w:rPr>
        <w:t xml:space="preserve">2. </w:t>
      </w:r>
      <w:r>
        <w:rPr>
          <w:rFonts w:hint="eastAsia" w:ascii="Times New Roman" w:hAnsi="Times New Roman" w:cs="Times New Roman" w:eastAsiaTheme="minorEastAsia"/>
          <w:b w:val="0"/>
          <w:bCs w:val="0"/>
          <w:kern w:val="0"/>
          <w:sz w:val="24"/>
          <w:szCs w:val="24"/>
          <w:lang w:val="en-US" w:eastAsia="zh-CN" w:bidi="ar-SA"/>
        </w:rPr>
        <w:t>Reduction in water consumption due to avoided purges (reduced cooling tower make-up)</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b w:val="0"/>
          <w:bCs w:val="0"/>
          <w:kern w:val="0"/>
          <w:sz w:val="24"/>
          <w:szCs w:val="24"/>
          <w:lang w:val="en-US" w:eastAsia="zh-CN" w:bidi="ar-SA"/>
        </w:rPr>
        <w:t xml:space="preserve">3. </w:t>
      </w:r>
      <w:r>
        <w:rPr>
          <w:rFonts w:hint="eastAsia" w:ascii="Times New Roman" w:hAnsi="Times New Roman" w:cs="Times New Roman" w:eastAsiaTheme="minorEastAsia"/>
          <w:b w:val="0"/>
          <w:bCs w:val="0"/>
          <w:kern w:val="0"/>
          <w:sz w:val="24"/>
          <w:szCs w:val="24"/>
          <w:lang w:val="en-US" w:eastAsia="zh-CN" w:bidi="ar-SA"/>
        </w:rPr>
        <w:t>Reduction (economical savings) of chemical products needed for clarification.</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b w:val="0"/>
          <w:bCs w:val="0"/>
          <w:kern w:val="0"/>
          <w:sz w:val="24"/>
          <w:szCs w:val="24"/>
          <w:lang w:val="en-US" w:eastAsia="zh-CN" w:bidi="ar-SA"/>
        </w:rPr>
        <w:t xml:space="preserve">4. </w:t>
      </w:r>
      <w:r>
        <w:rPr>
          <w:rFonts w:hint="eastAsia" w:ascii="Times New Roman" w:hAnsi="Times New Roman" w:cs="Times New Roman" w:eastAsiaTheme="minorEastAsia"/>
          <w:b w:val="0"/>
          <w:bCs w:val="0"/>
          <w:kern w:val="0"/>
          <w:sz w:val="24"/>
          <w:szCs w:val="24"/>
          <w:lang w:val="en-US" w:eastAsia="zh-CN" w:bidi="ar-SA"/>
        </w:rPr>
        <w:t>Energy savings on rainy days because the water intake pump does not</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eastAsiaTheme="minorEastAsia"/>
          <w:b w:val="0"/>
          <w:bCs w:val="0"/>
          <w:kern w:val="0"/>
          <w:sz w:val="24"/>
          <w:szCs w:val="24"/>
          <w:lang w:val="en-US" w:eastAsia="zh-CN" w:bidi="ar-SA"/>
        </w:rPr>
        <w:t>(</w:t>
      </w:r>
      <w:r>
        <w:rPr>
          <w:rFonts w:hint="default" w:ascii="Times New Roman" w:hAnsi="Times New Roman" w:eastAsia="宋体" w:cs="Times New Roman"/>
          <w:i w:val="0"/>
          <w:iCs w:val="0"/>
          <w:sz w:val="24"/>
          <w:szCs w:val="24"/>
        </w:rPr>
        <w:t>World business council for sustainable development</w:t>
      </w:r>
      <w:r>
        <w:rPr>
          <w:rFonts w:hint="eastAsia" w:ascii="Times New Roman" w:hAnsi="Times New Roman" w:cs="Times New Roman"/>
          <w:i w:val="0"/>
          <w:iCs w:val="0"/>
          <w:sz w:val="24"/>
          <w:szCs w:val="24"/>
          <w:lang w:val="en-US" w:eastAsia="zh-CN"/>
        </w:rPr>
        <w:t>,2018</w:t>
      </w:r>
      <w:r>
        <w:rPr>
          <w:rFonts w:hint="eastAsia" w:ascii="Times New Roman" w:hAnsi="Times New Roman" w:cs="Times New Roman" w:eastAsiaTheme="minorEastAsia"/>
          <w:b w:val="0"/>
          <w:bCs w:val="0"/>
          <w:kern w:val="0"/>
          <w:sz w:val="24"/>
          <w:szCs w:val="24"/>
          <w:lang w:val="en-US" w:eastAsia="zh-CN" w:bidi="ar-SA"/>
        </w:rPr>
        <w:t>)</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bCs/>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eastAsia="宋体" w:cs="Times New Roman"/>
          <w:b/>
          <w:bCs/>
          <w:kern w:val="0"/>
          <w:sz w:val="24"/>
          <w:szCs w:val="24"/>
          <w:lang w:val="en-US" w:eastAsia="zh-CN" w:bidi="ar"/>
        </w:rPr>
      </w:pPr>
      <w:bookmarkStart w:id="8" w:name="_Toc2360"/>
      <w:r>
        <w:rPr>
          <w:rFonts w:hint="eastAsia" w:ascii="Times New Roman" w:hAnsi="Times New Roman" w:eastAsia="宋体" w:cs="Times New Roman"/>
          <w:b/>
          <w:bCs/>
          <w:kern w:val="0"/>
          <w:sz w:val="24"/>
          <w:szCs w:val="24"/>
          <w:lang w:val="en-US" w:eastAsia="zh-CN" w:bidi="ar"/>
        </w:rPr>
        <w:t>2.4.3 The quality of water</w:t>
      </w:r>
      <w:bookmarkEnd w:id="8"/>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In Britain, water supply companies provide the best standard for drinking water. The British water supply company has the highest priority in ensuring the quality of the water provided to customers. All must meet the EU standards for drinking water. The quality of water is also closely checked by an independent monitoring system for drinking water in the UK and Welsh.(Gov.wales,2018) The British water supply company not only improves the quality of the water, but also has a lower price, which allows more people to afford and provide enough water, which satisfies people's needs for water.</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bCs/>
          <w:kern w:val="0"/>
          <w:sz w:val="24"/>
          <w:szCs w:val="24"/>
          <w:lang w:val="en-US" w:eastAsia="zh-CN" w:bidi="ar"/>
        </w:rPr>
      </w:pPr>
      <w:r>
        <w:rPr>
          <w:rFonts w:hint="eastAsia" w:ascii="Times New Roman" w:hAnsi="Times New Roman" w:eastAsia="宋体" w:cs="Times New Roman"/>
          <w:b/>
          <w:bCs/>
          <w:kern w:val="0"/>
          <w:sz w:val="24"/>
          <w:szCs w:val="24"/>
          <w:lang w:val="en-US" w:eastAsia="zh-CN" w:bidi="ar"/>
        </w:rPr>
        <w:t>2.4.4  Corporations with no shareholders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 xml:space="preserve">Welsh water is a company without shareholders. It provides people with high quality water and keeps a very low price, which largely satisfies people's demand for water. Without shareholders does not need to pursue profits for shareholders, it can serve better residents. (Welsh </w:t>
      </w:r>
      <w:r>
        <w:rPr>
          <w:rFonts w:hint="default" w:ascii="Times New Roman" w:hAnsi="Times New Roman" w:eastAsia="宋体" w:cs="Times New Roman"/>
          <w:i w:val="0"/>
          <w:iCs w:val="0"/>
          <w:sz w:val="24"/>
          <w:szCs w:val="24"/>
        </w:rPr>
        <w:t>Water</w:t>
      </w:r>
      <w:r>
        <w:rPr>
          <w:rFonts w:hint="eastAsia" w:ascii="Times New Roman" w:hAnsi="Times New Roman" w:eastAsia="宋体" w:cs="Times New Roman"/>
          <w:i w:val="0"/>
          <w:iCs w:val="0"/>
          <w:sz w:val="24"/>
          <w:szCs w:val="24"/>
          <w:lang w:val="en-US" w:eastAsia="zh-CN"/>
        </w:rPr>
        <w:t>,2018)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bCs/>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eastAsia="宋体" w:cs="Times New Roman"/>
          <w:b/>
          <w:bCs/>
          <w:kern w:val="0"/>
          <w:sz w:val="24"/>
          <w:szCs w:val="24"/>
          <w:lang w:val="en-US" w:eastAsia="zh-CN" w:bidi="ar"/>
        </w:rPr>
      </w:pPr>
      <w:bookmarkStart w:id="9" w:name="_Toc4774"/>
      <w:r>
        <w:rPr>
          <w:rFonts w:hint="eastAsia" w:ascii="Times New Roman" w:hAnsi="Times New Roman" w:eastAsia="宋体" w:cs="Times New Roman"/>
          <w:b/>
          <w:bCs/>
          <w:kern w:val="0"/>
          <w:sz w:val="24"/>
          <w:szCs w:val="24"/>
          <w:lang w:val="en-US" w:eastAsia="zh-CN" w:bidi="ar"/>
        </w:rPr>
        <w:t>2.4.5 The future of our water supply</w:t>
      </w:r>
      <w:bookmarkEnd w:id="9"/>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US EPA researcher Nicholas J. Ashbolt said i</w:t>
      </w:r>
      <w:r>
        <w:rPr>
          <w:rFonts w:hint="default" w:ascii="Times New Roman" w:hAnsi="Times New Roman" w:eastAsia="宋体" w:cs="Times New Roman"/>
          <w:b w:val="0"/>
          <w:bCs w:val="0"/>
          <w:kern w:val="0"/>
          <w:sz w:val="24"/>
          <w:szCs w:val="24"/>
          <w:lang w:val="en-US" w:eastAsia="zh-CN" w:bidi="ar"/>
        </w:rPr>
        <w:fldChar w:fldCharType="begin"/>
      </w:r>
      <w:r>
        <w:rPr>
          <w:rFonts w:hint="default" w:ascii="Times New Roman" w:hAnsi="Times New Roman" w:eastAsia="宋体" w:cs="Times New Roman"/>
          <w:b w:val="0"/>
          <w:bCs w:val="0"/>
          <w:kern w:val="0"/>
          <w:sz w:val="24"/>
          <w:szCs w:val="24"/>
          <w:lang w:val="en-US" w:eastAsia="zh-CN" w:bidi="ar"/>
        </w:rPr>
        <w:instrText xml:space="preserve"> HYPERLINK "http://www.eurekalert.org/pub_releases/2011-02/cwn-crg022211.php" </w:instrText>
      </w:r>
      <w:r>
        <w:rPr>
          <w:rFonts w:hint="default" w:ascii="Times New Roman" w:hAnsi="Times New Roman" w:eastAsia="宋体" w:cs="Times New Roman"/>
          <w:b w:val="0"/>
          <w:bCs w:val="0"/>
          <w:kern w:val="0"/>
          <w:sz w:val="24"/>
          <w:szCs w:val="24"/>
          <w:lang w:val="en-US" w:eastAsia="zh-CN" w:bidi="ar"/>
        </w:rPr>
        <w:fldChar w:fldCharType="separate"/>
      </w:r>
      <w:r>
        <w:rPr>
          <w:rFonts w:hint="default" w:ascii="Times New Roman" w:hAnsi="Times New Roman" w:eastAsia="宋体" w:cs="Times New Roman"/>
          <w:b w:val="0"/>
          <w:bCs w:val="0"/>
          <w:kern w:val="0"/>
          <w:sz w:val="24"/>
          <w:szCs w:val="24"/>
          <w:lang w:val="en-US" w:eastAsia="zh-CN" w:bidi="ar"/>
        </w:rPr>
        <w:t>n a statement</w:t>
      </w:r>
      <w:r>
        <w:rPr>
          <w:rFonts w:hint="default" w:ascii="Times New Roman" w:hAnsi="Times New Roman" w:eastAsia="宋体" w:cs="Times New Roman"/>
          <w:b w:val="0"/>
          <w:bCs w:val="0"/>
          <w:kern w:val="0"/>
          <w:sz w:val="24"/>
          <w:szCs w:val="24"/>
          <w:lang w:val="en-US" w:eastAsia="zh-CN" w:bidi="ar"/>
        </w:rPr>
        <w:fldChar w:fldCharType="end"/>
      </w:r>
      <w:r>
        <w:rPr>
          <w:rFonts w:hint="default" w:ascii="Times New Roman" w:hAnsi="Times New Roman" w:eastAsia="宋体" w:cs="Times New Roman"/>
          <w:b w:val="0"/>
          <w:bCs w:val="0"/>
          <w:kern w:val="0"/>
          <w:sz w:val="24"/>
          <w:szCs w:val="24"/>
          <w:lang w:val="en-US" w:eastAsia="zh-CN" w:bidi="ar"/>
        </w:rPr>
        <w:t>, "water conservation could easily reduce demand from households by 70% compared to today's usage in countries like the USA,Through technological innovation, the water used to wash the toilet</w:t>
      </w:r>
      <w:r>
        <w:rPr>
          <w:rFonts w:hint="eastAsia" w:ascii="Times New Roman" w:hAnsi="Times New Roman" w:eastAsia="宋体" w:cs="Times New Roman"/>
          <w:b w:val="0"/>
          <w:bCs w:val="0"/>
          <w:kern w:val="0"/>
          <w:sz w:val="24"/>
          <w:szCs w:val="24"/>
          <w:lang w:val="en-US" w:eastAsia="zh-CN" w:bidi="ar"/>
        </w:rPr>
        <w:t xml:space="preserve">, </w:t>
      </w:r>
      <w:r>
        <w:rPr>
          <w:rFonts w:hint="default" w:ascii="Times New Roman" w:hAnsi="Times New Roman" w:eastAsia="宋体" w:cs="Times New Roman"/>
          <w:b w:val="0"/>
          <w:bCs w:val="0"/>
          <w:kern w:val="0"/>
          <w:sz w:val="24"/>
          <w:szCs w:val="24"/>
          <w:lang w:val="en-US" w:eastAsia="zh-CN" w:bidi="ar"/>
        </w:rPr>
        <w:t>Washing and watering the water</w:t>
      </w:r>
      <w:r>
        <w:rPr>
          <w:rFonts w:hint="eastAsia" w:ascii="Times New Roman" w:hAnsi="Times New Roman" w:eastAsia="宋体" w:cs="Times New Roman"/>
          <w:b w:val="0"/>
          <w:bCs w:val="0"/>
          <w:kern w:val="0"/>
          <w:sz w:val="24"/>
          <w:szCs w:val="24"/>
          <w:lang w:val="en-US" w:eastAsia="zh-CN" w:bidi="ar"/>
        </w:rPr>
        <w:t xml:space="preserve"> </w:t>
      </w:r>
      <w:r>
        <w:rPr>
          <w:rFonts w:hint="default" w:ascii="Times New Roman" w:hAnsi="Times New Roman" w:eastAsia="宋体" w:cs="Times New Roman"/>
          <w:b w:val="0"/>
          <w:bCs w:val="0"/>
          <w:kern w:val="0"/>
          <w:sz w:val="24"/>
          <w:szCs w:val="24"/>
          <w:lang w:val="en-US" w:eastAsia="zh-CN" w:bidi="ar"/>
        </w:rPr>
        <w:t>can be reduced.</w:t>
      </w:r>
      <w:r>
        <w:rPr>
          <w:rFonts w:hint="eastAsia" w:ascii="Times New Roman" w:hAnsi="Times New Roman" w:eastAsia="宋体" w:cs="Times New Roman"/>
          <w:b w:val="0"/>
          <w:bCs w:val="0"/>
          <w:kern w:val="0"/>
          <w:sz w:val="24"/>
          <w:szCs w:val="24"/>
          <w:lang w:val="en-US" w:eastAsia="zh-CN" w:bidi="ar"/>
        </w:rPr>
        <w:t>(</w:t>
      </w:r>
      <w:r>
        <w:rPr>
          <w:rFonts w:hint="eastAsia" w:ascii="Times New Roman" w:hAnsi="Times New Roman" w:eastAsia="宋体" w:cs="Times New Roman"/>
          <w:b w:val="0"/>
          <w:bCs w:val="0"/>
          <w:kern w:val="0"/>
          <w:sz w:val="24"/>
          <w:szCs w:val="24"/>
          <w:lang w:val="en-US" w:eastAsia="zh-CN" w:bidi="ar"/>
        </w:rPr>
        <w:t>Ashbolt,2005)</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Between now and 2050, the world's population will grow to nearly ten billion people. The biggest limiting factor for future human water resources. The water consumption of industrial and agricultural production is the largest in the world, and mankind must better develop irrigation technology, industrial water and energy network, so as to manage the whole water cycle as a whole and reduce the loss and waste. (Arcadis,2018) If human beings do not take measures to improve the way of water system and wastewater treatment, people will be faced with the drought spread to the present food shortage and the rise of food prices, so that malnutrition will become a major threat to future generations. So people need to protect water resources and limit the consumption of people or businesses to ensure that consumption does not jeopardize the supply of available water.</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lang w:val="en-US" w:eastAsia="zh-CN"/>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360" w:lineRule="auto"/>
        <w:ind w:left="0" w:leftChars="0" w:right="0" w:rightChars="0" w:firstLine="0" w:firstLineChars="0"/>
        <w:jc w:val="both"/>
        <w:textAlignment w:val="auto"/>
        <w:outlineLvl w:val="0"/>
        <w:rPr>
          <w:rFonts w:hint="eastAsia" w:ascii="Times New Roman" w:hAnsi="Times New Roman" w:cs="Times New Roman" w:eastAsiaTheme="minorEastAsia"/>
          <w:b/>
          <w:bCs/>
          <w:kern w:val="0"/>
          <w:sz w:val="28"/>
          <w:szCs w:val="28"/>
          <w:lang w:val="en-US" w:eastAsia="zh-CN" w:bidi="ar-SA"/>
        </w:rPr>
      </w:pPr>
      <w:bookmarkStart w:id="10" w:name="_Toc12426"/>
      <w:r>
        <w:rPr>
          <w:rFonts w:hint="eastAsia" w:ascii="Times New Roman" w:hAnsi="Times New Roman" w:cs="Times New Roman" w:eastAsiaTheme="minorEastAsia"/>
          <w:b/>
          <w:bCs/>
          <w:kern w:val="0"/>
          <w:sz w:val="28"/>
          <w:szCs w:val="28"/>
          <w:lang w:val="en-US" w:eastAsia="zh-CN" w:bidi="ar-SA"/>
        </w:rPr>
        <w:t>2.5 Advantages and Disadvantages of a Privatized Water Industry</w:t>
      </w:r>
      <w:bookmarkEnd w:id="10"/>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eastAsiaTheme="minorEastAsia"/>
          <w:b/>
          <w:bCs/>
          <w:kern w:val="0"/>
          <w:sz w:val="24"/>
          <w:szCs w:val="24"/>
          <w:lang w:val="en-US" w:eastAsia="zh-CN" w:bidi="ar-SA"/>
        </w:rPr>
      </w:pPr>
      <w:bookmarkStart w:id="11" w:name="_Toc16642"/>
      <w:r>
        <w:rPr>
          <w:rFonts w:hint="eastAsia" w:ascii="Times New Roman" w:hAnsi="Times New Roman" w:cs="Times New Roman" w:eastAsiaTheme="minorEastAsia"/>
          <w:b/>
          <w:bCs/>
          <w:kern w:val="0"/>
          <w:sz w:val="24"/>
          <w:szCs w:val="24"/>
          <w:lang w:val="en-US" w:eastAsia="zh-CN" w:bidi="ar-SA"/>
        </w:rPr>
        <w:t>2.</w:t>
      </w:r>
      <w:r>
        <w:rPr>
          <w:rFonts w:hint="eastAsia" w:ascii="Times New Roman" w:hAnsi="Times New Roman" w:cs="Times New Roman"/>
          <w:b/>
          <w:bCs/>
          <w:kern w:val="0"/>
          <w:sz w:val="24"/>
          <w:szCs w:val="24"/>
          <w:lang w:val="en-US" w:eastAsia="zh-CN" w:bidi="ar-SA"/>
        </w:rPr>
        <w:t>5</w:t>
      </w:r>
      <w:r>
        <w:rPr>
          <w:rFonts w:hint="eastAsia" w:ascii="Times New Roman" w:hAnsi="Times New Roman" w:cs="Times New Roman" w:eastAsiaTheme="minorEastAsia"/>
          <w:b/>
          <w:bCs/>
          <w:kern w:val="0"/>
          <w:sz w:val="24"/>
          <w:szCs w:val="24"/>
          <w:lang w:val="en-US" w:eastAsia="zh-CN" w:bidi="ar-SA"/>
        </w:rPr>
        <w:t>.1 Advantages</w:t>
      </w:r>
      <w:bookmarkEnd w:id="11"/>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kern w:val="0"/>
          <w:sz w:val="24"/>
          <w:szCs w:val="24"/>
          <w:lang w:val="en-US" w:eastAsia="zh-CN" w:bidi="ar-SA"/>
        </w:rPr>
      </w:pPr>
      <w:r>
        <w:rPr>
          <w:rFonts w:hint="default" w:ascii="Times New Roman" w:hAnsi="Times New Roman" w:cs="Times New Roman" w:eastAsiaTheme="minorEastAsia"/>
          <w:b w:val="0"/>
          <w:bCs w:val="0"/>
          <w:kern w:val="0"/>
          <w:sz w:val="24"/>
          <w:szCs w:val="24"/>
          <w:lang w:val="en-US" w:eastAsia="zh-CN" w:bidi="ar-SA"/>
        </w:rPr>
        <w:t xml:space="preserve">Australia is a dry climate country, because the demand for water resources is increasing due to population growth and rainfall reduction. Kwinana Water Recyling Plant (KWRP) </w:t>
      </w:r>
      <w:r>
        <w:rPr>
          <w:rFonts w:hint="eastAsia" w:ascii="Times New Roman" w:hAnsi="Times New Roman" w:cs="Times New Roman"/>
          <w:b w:val="0"/>
          <w:bCs w:val="0"/>
          <w:kern w:val="0"/>
          <w:sz w:val="24"/>
          <w:szCs w:val="24"/>
          <w:lang w:val="en-US" w:eastAsia="zh-CN" w:bidi="ar-SA"/>
        </w:rPr>
        <w:t xml:space="preserve">privatized </w:t>
      </w:r>
      <w:r>
        <w:rPr>
          <w:rFonts w:hint="default" w:ascii="Times New Roman" w:hAnsi="Times New Roman" w:cs="Times New Roman" w:eastAsiaTheme="minorEastAsia"/>
          <w:b w:val="0"/>
          <w:bCs w:val="0"/>
          <w:kern w:val="0"/>
          <w:sz w:val="24"/>
          <w:szCs w:val="24"/>
          <w:lang w:val="en-US" w:eastAsia="zh-CN" w:bidi="ar-SA"/>
        </w:rPr>
        <w:t>water company invented drinking water for regenerated sewage power plants to reduce the pressure on drinking water. This reduces water consumption by 80% and the demand for local water resources, which has made the kwrp water supply cheaper and cost savings for the company.</w:t>
      </w:r>
      <w:r>
        <w:rPr>
          <w:rFonts w:hint="eastAsia" w:ascii="Times New Roman" w:hAnsi="Times New Roman" w:cs="Times New Roman" w:eastAsiaTheme="minorEastAsia"/>
          <w:b w:val="0"/>
          <w:bCs w:val="0"/>
          <w:kern w:val="0"/>
          <w:sz w:val="24"/>
          <w:szCs w:val="24"/>
          <w:lang w:val="en-US" w:eastAsia="zh-CN" w:bidi="ar-SA"/>
        </w:rPr>
        <w:t>(</w:t>
      </w:r>
      <w:r>
        <w:rPr>
          <w:rFonts w:hint="default" w:ascii="Times New Roman" w:hAnsi="Times New Roman" w:eastAsia="宋体" w:cs="Times New Roman"/>
          <w:i w:val="0"/>
          <w:iCs w:val="0"/>
          <w:sz w:val="24"/>
          <w:szCs w:val="24"/>
        </w:rPr>
        <w:t>World business council for sustainable development</w:t>
      </w:r>
      <w:r>
        <w:rPr>
          <w:rFonts w:hint="eastAsia" w:ascii="Times New Roman" w:hAnsi="Times New Roman" w:cs="Times New Roman"/>
          <w:i w:val="0"/>
          <w:iCs w:val="0"/>
          <w:sz w:val="24"/>
          <w:szCs w:val="24"/>
          <w:lang w:val="en-US" w:eastAsia="zh-CN"/>
        </w:rPr>
        <w:t>,2018</w:t>
      </w:r>
      <w:r>
        <w:rPr>
          <w:rFonts w:hint="eastAsia" w:ascii="Times New Roman" w:hAnsi="Times New Roman" w:cs="Times New Roman" w:eastAsiaTheme="minorEastAsia"/>
          <w:b w:val="0"/>
          <w:bCs w:val="0"/>
          <w:kern w:val="0"/>
          <w:sz w:val="24"/>
          <w:szCs w:val="24"/>
          <w:lang w:val="en-US" w:eastAsia="zh-CN" w:bidi="ar-SA"/>
        </w:rPr>
        <w:t>)</w:t>
      </w:r>
      <w:r>
        <w:rPr>
          <w:rFonts w:hint="eastAsia" w:ascii="Times New Roman" w:hAnsi="Times New Roman" w:cs="Times New Roman"/>
          <w:b w:val="0"/>
          <w:bCs w:val="0"/>
          <w:kern w:val="0"/>
          <w:sz w:val="24"/>
          <w:szCs w:val="24"/>
          <w:lang w:val="en-US" w:eastAsia="zh-CN" w:bidi="ar-SA"/>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kern w:val="0"/>
          <w:sz w:val="24"/>
          <w:szCs w:val="24"/>
          <w:lang w:val="en-US" w:eastAsia="zh-CN" w:bidi="ar-SA"/>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r>
        <w:rPr>
          <w:rFonts w:hint="eastAsia" w:ascii="Times New Roman" w:hAnsi="Times New Roman" w:cs="Times New Roman" w:eastAsiaTheme="minorEastAsia"/>
          <w:b w:val="0"/>
          <w:bCs w:val="0"/>
          <w:kern w:val="0"/>
          <w:sz w:val="24"/>
          <w:szCs w:val="24"/>
          <w:lang w:val="en-US" w:eastAsia="zh-CN" w:bidi="ar-SA"/>
        </w:rPr>
        <w:t>The privatization of water companies can break the existing monopoly pattern and help adjust the market price. Second, the competition of water companies can promote the accelerated development of related technologies. Third can provide more jobs to accelerate the development of related industrial chain.</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b w:val="0"/>
          <w:bCs w:val="0"/>
          <w:kern w:val="0"/>
          <w:sz w:val="24"/>
          <w:szCs w:val="24"/>
          <w:lang w:val="en-US" w:eastAsia="zh-CN"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360" w:lineRule="auto"/>
        <w:ind w:left="0" w:leftChars="0" w:right="0" w:rightChars="0" w:firstLine="0" w:firstLineChars="0"/>
        <w:jc w:val="both"/>
        <w:textAlignment w:val="auto"/>
        <w:outlineLvl w:val="1"/>
        <w:rPr>
          <w:rFonts w:hint="eastAsia" w:ascii="Times New Roman" w:hAnsi="Times New Roman" w:cs="Times New Roman" w:eastAsiaTheme="minorEastAsia"/>
          <w:b/>
          <w:bCs/>
          <w:kern w:val="0"/>
          <w:sz w:val="24"/>
          <w:szCs w:val="24"/>
          <w:lang w:val="en-US" w:eastAsia="zh-CN" w:bidi="ar-SA"/>
        </w:rPr>
      </w:pPr>
      <w:bookmarkStart w:id="12" w:name="_Toc18205"/>
      <w:r>
        <w:rPr>
          <w:rFonts w:hint="eastAsia" w:ascii="Times New Roman" w:hAnsi="Times New Roman" w:cs="Times New Roman" w:eastAsiaTheme="minorEastAsia"/>
          <w:b/>
          <w:bCs/>
          <w:kern w:val="0"/>
          <w:sz w:val="24"/>
          <w:szCs w:val="24"/>
          <w:lang w:val="en-US" w:eastAsia="zh-CN" w:bidi="ar-SA"/>
        </w:rPr>
        <w:t>2.5.2Disadvantages</w:t>
      </w:r>
      <w:bookmarkEnd w:id="12"/>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eastAsiaTheme="minorEastAsia"/>
          <w:b w:val="0"/>
          <w:bCs w:val="0"/>
          <w:kern w:val="0"/>
          <w:sz w:val="24"/>
          <w:szCs w:val="24"/>
          <w:lang w:val="en-US" w:eastAsia="zh-CN" w:bidi="ar-SA"/>
        </w:rPr>
        <w:t>Because of the fire in November 1, 1986, a Swiss industrial warehouse completely destroyed by fire, the inside of the pesticides, solvents, dyes and other materials through the fire channel i</w:t>
      </w:r>
      <w:r>
        <w:rPr>
          <w:rFonts w:hint="eastAsia" w:ascii="Times New Roman" w:hAnsi="Times New Roman" w:cs="Times New Roman"/>
          <w:b w:val="0"/>
          <w:bCs w:val="0"/>
          <w:sz w:val="24"/>
          <w:szCs w:val="24"/>
          <w:lang w:val="en-US" w:eastAsia="zh-CN"/>
        </w:rPr>
        <w:t>nto the Rhine, and enter the local soil and groundwater. A large number of fish died in the Rhine, hundreds of people died, and public and private reactions to the fire and subsequent chemical leaks were very strong.(</w:t>
      </w:r>
      <w:r>
        <w:rPr>
          <w:rFonts w:hint="default" w:ascii="Times New Roman" w:hAnsi="Times New Roman" w:eastAsia="宋体" w:cs="Times New Roman"/>
          <w:i w:val="0"/>
          <w:iCs w:val="0"/>
          <w:sz w:val="24"/>
          <w:szCs w:val="24"/>
        </w:rPr>
        <w:t>Giger</w:t>
      </w:r>
      <w:r>
        <w:rPr>
          <w:rFonts w:hint="eastAsia" w:ascii="Times New Roman" w:hAnsi="Times New Roman" w:cs="Times New Roman"/>
          <w:b w:val="0"/>
          <w:bCs w:val="0"/>
          <w:sz w:val="24"/>
          <w:szCs w:val="24"/>
          <w:lang w:val="en-US" w:eastAsia="zh-CN"/>
        </w:rPr>
        <w:t xml:space="preserve">,2009)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risk of water privatization of the company's ability to resist the weak, once the occurrence of droughts and other natural disasters are difficult to recover in a short period of time, can not guarantee the residents of water, easy to let the people's safety risk. Second, the price can be adjusted may cause the price too high, affecting the normal life of residents. Privatized water companies may not be able to deal with clean drinking water completely because of low technical capacity, which may cause people to get sick by drinking water.</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lang w:val="en-US" w:eastAsia="zh-CN"/>
        </w:rPr>
      </w:pPr>
      <w:r>
        <w:rPr>
          <w:rFonts w:hint="eastAsia" w:ascii="Times New Roman" w:hAnsi="Times New Roman" w:cs="Times New Roman"/>
          <w:b/>
          <w:bCs/>
          <w:lang w:val="en-US" w:eastAsia="zh-CN"/>
        </w:rPr>
        <w:br w:type="page"/>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eastAsia" w:ascii="Times New Roman" w:hAnsi="Times New Roman" w:eastAsia="宋体" w:cs="Times New Roman"/>
          <w:b/>
          <w:bCs/>
          <w:kern w:val="0"/>
          <w:sz w:val="28"/>
          <w:szCs w:val="28"/>
          <w:lang w:val="en-US" w:eastAsia="zh-CN" w:bidi="ar"/>
        </w:rPr>
      </w:pPr>
      <w:bookmarkStart w:id="13" w:name="_Toc27766"/>
      <w:r>
        <w:rPr>
          <w:rFonts w:hint="eastAsia" w:ascii="Times New Roman" w:hAnsi="Times New Roman" w:eastAsia="宋体" w:cs="Times New Roman"/>
          <w:b/>
          <w:bCs/>
          <w:kern w:val="0"/>
          <w:sz w:val="28"/>
          <w:szCs w:val="28"/>
          <w:lang w:val="en-US" w:eastAsia="zh-CN" w:bidi="ar"/>
        </w:rPr>
        <w:t>2.6 Conclusion</w:t>
      </w:r>
      <w:bookmarkEnd w:id="13"/>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From the above discussion can be concluded that water privatization has advantages and disadvantages. According to different situations will be changed, the privatization of the water company has a lot of advantages, for example, can improve water quality, On the other hand, it can promote the development of related technologies and provide jobs. But there are also disadvantages.High prices do not guarantee that people can afford to pay.Privatized companies are weak in coping with risk, if an accident occurs, the residents' normal water use can not be guaranteed.</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bCs/>
          <w:lang w:val="en-US" w:eastAsia="zh-CN"/>
        </w:rPr>
      </w:pPr>
      <w:r>
        <w:rPr>
          <w:rFonts w:hint="eastAsia" w:ascii="Times New Roman" w:hAnsi="Times New Roman" w:eastAsia="宋体" w:cs="Times New Roman"/>
          <w:b w:val="0"/>
          <w:bCs w:val="0"/>
          <w:kern w:val="0"/>
          <w:sz w:val="24"/>
          <w:szCs w:val="24"/>
          <w:lang w:val="en-US" w:eastAsia="zh-CN" w:bidi="ar"/>
        </w:rPr>
        <w:t>From Carroll's theory, we can see that in developing countries, privatization of water is disadvantageous. Privatization companies will increase the price of water and try to evade taxes for more profits, which are all manifestations of escaping social responsibility. Therefore, it is necessary to participate in and regulate the government in the developing countries.</w:t>
      </w:r>
      <w:r>
        <w:rPr>
          <w:rFonts w:hint="eastAsia" w:ascii="Times New Roman" w:hAnsi="Times New Roman" w:cs="Times New Roman"/>
          <w:b/>
          <w:bCs/>
          <w:lang w:val="en-US" w:eastAsia="zh-CN"/>
        </w:rPr>
        <w:br w:type="page"/>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val="0"/>
          <w:bCs w:val="0"/>
          <w:lang w:val="en-US" w:eastAsia="zh-CN"/>
        </w:rPr>
      </w:pPr>
      <w:bookmarkStart w:id="14" w:name="_Toc31452"/>
      <w:r>
        <w:rPr>
          <w:rFonts w:hint="eastAsia" w:ascii="Times New Roman" w:hAnsi="Times New Roman" w:cs="Times New Roman"/>
          <w:b/>
          <w:bCs/>
          <w:lang w:val="en-US" w:eastAsia="zh-CN"/>
        </w:rPr>
        <w:t>Reference</w:t>
      </w:r>
      <w:bookmarkEnd w:id="14"/>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i w:val="0"/>
          <w:caps w:val="0"/>
          <w:color w:val="222222"/>
          <w:spacing w:val="0"/>
          <w:sz w:val="24"/>
          <w:szCs w:val="24"/>
          <w:shd w:val="clear" w:fill="FFFFFF"/>
        </w:rPr>
      </w:pPr>
      <w:r>
        <w:rPr>
          <w:rStyle w:val="10"/>
          <w:rFonts w:hint="default" w:ascii="Times New Roman" w:hAnsi="Times New Roman" w:eastAsia="sans-serif" w:cs="Times New Roman"/>
          <w:b w:val="0"/>
          <w:i w:val="0"/>
          <w:caps w:val="0"/>
          <w:color w:val="222222"/>
          <w:spacing w:val="0"/>
          <w:sz w:val="24"/>
          <w:szCs w:val="24"/>
          <w:shd w:val="clear" w:fill="FFFFFF"/>
        </w:rPr>
        <w:t xml:space="preserve">Arcadis. (2018). The future of water what will water in our world look like in 2050. [online] Available at: </w:t>
      </w:r>
      <w:r>
        <w:rPr>
          <w:rStyle w:val="10"/>
          <w:rFonts w:hint="default" w:ascii="Times New Roman" w:hAnsi="Times New Roman" w:eastAsia="sans-serif" w:cs="Times New Roman"/>
          <w:b w:val="0"/>
          <w:i w:val="0"/>
          <w:caps w:val="0"/>
          <w:color w:val="222222"/>
          <w:spacing w:val="0"/>
          <w:sz w:val="24"/>
          <w:szCs w:val="24"/>
          <w:shd w:val="clear" w:fill="FFFFFF"/>
        </w:rPr>
        <w:fldChar w:fldCharType="begin"/>
      </w:r>
      <w:r>
        <w:rPr>
          <w:rStyle w:val="10"/>
          <w:rFonts w:hint="default" w:ascii="Times New Roman" w:hAnsi="Times New Roman" w:eastAsia="sans-serif" w:cs="Times New Roman"/>
          <w:b w:val="0"/>
          <w:i w:val="0"/>
          <w:caps w:val="0"/>
          <w:color w:val="222222"/>
          <w:spacing w:val="0"/>
          <w:sz w:val="24"/>
          <w:szCs w:val="24"/>
          <w:shd w:val="clear" w:fill="FFFFFF"/>
        </w:rPr>
        <w:instrText xml:space="preserve"> HYPERLINK "https://www.arcadis.com/en/global/arcadis-blog/john-batten/the-future-of-waterwhat-will-water-in-our-world-look-like-in-2050/" </w:instrText>
      </w:r>
      <w:r>
        <w:rPr>
          <w:rStyle w:val="10"/>
          <w:rFonts w:hint="default" w:ascii="Times New Roman" w:hAnsi="Times New Roman" w:eastAsia="sans-serif" w:cs="Times New Roman"/>
          <w:b w:val="0"/>
          <w:i w:val="0"/>
          <w:caps w:val="0"/>
          <w:color w:val="222222"/>
          <w:spacing w:val="0"/>
          <w:sz w:val="24"/>
          <w:szCs w:val="24"/>
          <w:shd w:val="clear" w:fill="FFFFFF"/>
        </w:rPr>
        <w:fldChar w:fldCharType="separate"/>
      </w:r>
      <w:r>
        <w:rPr>
          <w:rStyle w:val="9"/>
          <w:rFonts w:hint="default" w:ascii="Times New Roman" w:hAnsi="Times New Roman" w:eastAsia="sans-serif" w:cs="Times New Roman"/>
          <w:b w:val="0"/>
          <w:i w:val="0"/>
          <w:caps w:val="0"/>
          <w:color w:val="222222"/>
          <w:spacing w:val="0"/>
          <w:sz w:val="24"/>
          <w:szCs w:val="24"/>
          <w:shd w:val="clear" w:fill="FFFFFF"/>
        </w:rPr>
        <w:t>https://www.arcadis.com/en/global/arcadis-blog/john-batten/the-future-of-waterwhat-will-water-in-our-world-look-like-in-2050/</w:t>
      </w:r>
      <w:r>
        <w:rPr>
          <w:rStyle w:val="10"/>
          <w:rFonts w:hint="default" w:ascii="Times New Roman" w:hAnsi="Times New Roman" w:eastAsia="sans-serif" w:cs="Times New Roman"/>
          <w:b w:val="0"/>
          <w:i w:val="0"/>
          <w:caps w:val="0"/>
          <w:color w:val="222222"/>
          <w:spacing w:val="0"/>
          <w:sz w:val="24"/>
          <w:szCs w:val="24"/>
          <w:shd w:val="clear" w:fill="FFFFFF"/>
        </w:rPr>
        <w:fldChar w:fldCharType="end"/>
      </w:r>
      <w:r>
        <w:rPr>
          <w:rStyle w:val="10"/>
          <w:rFonts w:hint="default" w:ascii="Times New Roman" w:hAnsi="Times New Roman" w:eastAsia="sans-serif" w:cs="Times New Roman"/>
          <w:b w:val="0"/>
          <w:i w:val="0"/>
          <w:caps w:val="0"/>
          <w:color w:val="222222"/>
          <w:spacing w:val="0"/>
          <w:sz w:val="24"/>
          <w:szCs w:val="24"/>
          <w:shd w:val="clear" w:fill="FFFFFF"/>
        </w:rPr>
        <w:t xml:space="preserve"> [Accessed 2</w:t>
      </w:r>
      <w:r>
        <w:rPr>
          <w:rStyle w:val="10"/>
          <w:rFonts w:hint="eastAsia" w:ascii="Times New Roman" w:hAnsi="Times New Roman" w:eastAsia="宋体" w:cs="Times New Roman"/>
          <w:b w:val="0"/>
          <w:i w:val="0"/>
          <w:caps w:val="0"/>
          <w:color w:val="222222"/>
          <w:spacing w:val="0"/>
          <w:sz w:val="24"/>
          <w:szCs w:val="24"/>
          <w:shd w:val="clear" w:fill="FFFFFF"/>
          <w:lang w:val="en-US" w:eastAsia="zh-CN"/>
        </w:rPr>
        <w:t>7</w:t>
      </w:r>
      <w:r>
        <w:rPr>
          <w:rStyle w:val="10"/>
          <w:rFonts w:hint="default" w:ascii="Times New Roman" w:hAnsi="Times New Roman" w:eastAsia="sans-serif" w:cs="Times New Roman"/>
          <w:b w:val="0"/>
          <w:i w:val="0"/>
          <w:caps w:val="0"/>
          <w:color w:val="222222"/>
          <w:spacing w:val="0"/>
          <w:sz w:val="24"/>
          <w:szCs w:val="24"/>
          <w:shd w:val="clear" w:fill="FFFFFF"/>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i w:val="0"/>
          <w:caps w:val="0"/>
          <w:color w:val="222222"/>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bCs w:val="0"/>
          <w:i w:val="0"/>
          <w:iCs/>
          <w:caps w:val="0"/>
          <w:color w:val="222222"/>
          <w:spacing w:val="0"/>
          <w:sz w:val="24"/>
          <w:szCs w:val="24"/>
          <w:shd w:val="clear" w:fill="FFFFFF"/>
        </w:rPr>
      </w:pPr>
      <w:r>
        <w:rPr>
          <w:rStyle w:val="10"/>
          <w:rFonts w:hint="default" w:ascii="Times New Roman" w:hAnsi="Times New Roman" w:eastAsia="sans-serif" w:cs="Times New Roman"/>
          <w:b w:val="0"/>
          <w:i w:val="0"/>
          <w:caps w:val="0"/>
          <w:color w:val="222222"/>
          <w:spacing w:val="0"/>
          <w:sz w:val="24"/>
          <w:szCs w:val="24"/>
          <w:shd w:val="clear" w:fill="FFFFFF"/>
        </w:rPr>
        <w:t>Carroll, Archie B. 1991. "The pyramid of corporate social responsibility: toward moral management of organizational stakeholders".</w:t>
      </w:r>
      <w:r>
        <w:rPr>
          <w:rFonts w:hint="default" w:ascii="Times New Roman" w:hAnsi="Times New Roman" w:eastAsia="sans-serif" w:cs="Times New Roman"/>
          <w:b w:val="0"/>
          <w:i w:val="0"/>
          <w:caps w:val="0"/>
          <w:color w:val="222222"/>
          <w:spacing w:val="0"/>
          <w:sz w:val="24"/>
          <w:szCs w:val="24"/>
          <w:shd w:val="clear" w:fill="FFFFFF"/>
        </w:rPr>
        <w:t> </w:t>
      </w:r>
      <w:r>
        <w:rPr>
          <w:rStyle w:val="10"/>
          <w:rFonts w:hint="default" w:ascii="Times New Roman" w:hAnsi="Times New Roman" w:eastAsia="sans-serif" w:cs="Times New Roman"/>
          <w:b w:val="0"/>
          <w:bCs w:val="0"/>
          <w:i w:val="0"/>
          <w:iCs/>
          <w:caps w:val="0"/>
          <w:color w:val="222222"/>
          <w:spacing w:val="0"/>
          <w:sz w:val="24"/>
          <w:szCs w:val="24"/>
          <w:shd w:val="clear" w:fill="FFFFFF"/>
        </w:rPr>
        <w:t>Business Horizons.</w:t>
      </w:r>
      <w:r>
        <w:rPr>
          <w:rFonts w:hint="default" w:ascii="Times New Roman" w:hAnsi="Times New Roman" w:eastAsia="sans-serif" w:cs="Times New Roman"/>
          <w:b w:val="0"/>
          <w:bCs w:val="0"/>
          <w:i w:val="0"/>
          <w:iCs/>
          <w:caps w:val="0"/>
          <w:color w:val="222222"/>
          <w:spacing w:val="0"/>
          <w:sz w:val="24"/>
          <w:szCs w:val="24"/>
          <w:shd w:val="clear" w:fill="FFFFFF"/>
        </w:rPr>
        <w:t> </w:t>
      </w:r>
      <w:r>
        <w:rPr>
          <w:rStyle w:val="10"/>
          <w:rFonts w:hint="default" w:ascii="Times New Roman" w:hAnsi="Times New Roman" w:eastAsia="sans-serif" w:cs="Times New Roman"/>
          <w:b w:val="0"/>
          <w:bCs w:val="0"/>
          <w:i w:val="0"/>
          <w:iCs/>
          <w:caps w:val="0"/>
          <w:color w:val="222222"/>
          <w:spacing w:val="0"/>
          <w:sz w:val="24"/>
          <w:szCs w:val="24"/>
          <w:shd w:val="clear" w:fill="FFFFFF"/>
        </w:rPr>
        <w:t>34</w:t>
      </w:r>
      <w:r>
        <w:rPr>
          <w:rFonts w:hint="default" w:ascii="Times New Roman" w:hAnsi="Times New Roman" w:eastAsia="sans-serif" w:cs="Times New Roman"/>
          <w:b w:val="0"/>
          <w:bCs w:val="0"/>
          <w:i w:val="0"/>
          <w:iCs/>
          <w:caps w:val="0"/>
          <w:color w:val="222222"/>
          <w:spacing w:val="0"/>
          <w:sz w:val="24"/>
          <w:szCs w:val="24"/>
          <w:shd w:val="clear" w:fill="FFFFFF"/>
        </w:rPr>
        <w:t> </w:t>
      </w:r>
      <w:r>
        <w:rPr>
          <w:rStyle w:val="10"/>
          <w:rFonts w:hint="default" w:ascii="Times New Roman" w:hAnsi="Times New Roman" w:eastAsia="sans-serif" w:cs="Times New Roman"/>
          <w:b w:val="0"/>
          <w:bCs w:val="0"/>
          <w:i w:val="0"/>
          <w:iCs/>
          <w:caps w:val="0"/>
          <w:color w:val="222222"/>
          <w:spacing w:val="0"/>
          <w:sz w:val="24"/>
          <w:szCs w:val="24"/>
          <w:shd w:val="clear" w:fill="FFFFFF"/>
        </w:rPr>
        <w:t>(4): 39–48.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宋体" w:hAnsi="宋体" w:eastAsia="宋体" w:cs="宋体"/>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Freeman, R. E.,2010.Strategic Management:A Stakeholder Approach. Cambridge; Cambridge University press.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Friedman, M., 1962. Capitalism and Freedom, Capitalism and Freedom, Chicago： University of Chicago Press and Phoenix Books.</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Giger.</w:t>
      </w:r>
      <w:r>
        <w:rPr>
          <w:rFonts w:hint="default" w:ascii="Times New Roman" w:hAnsi="Times New Roman" w:eastAsia="宋体" w:cs="Times New Roman"/>
          <w:i w:val="0"/>
          <w:iCs w:val="0"/>
          <w:sz w:val="24"/>
          <w:szCs w:val="24"/>
          <w:lang w:val="en-US" w:eastAsia="zh-CN"/>
        </w:rPr>
        <w:t>w</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rPr>
        <w:t>20</w:t>
      </w:r>
      <w:r>
        <w:rPr>
          <w:rFonts w:hint="default" w:ascii="Times New Roman" w:hAnsi="Times New Roman" w:eastAsia="宋体" w:cs="Times New Roman"/>
          <w:i w:val="0"/>
          <w:iCs w:val="0"/>
          <w:sz w:val="24"/>
          <w:szCs w:val="24"/>
          <w:lang w:val="en-US" w:eastAsia="zh-CN"/>
        </w:rPr>
        <w:t>09</w:t>
      </w:r>
      <w:r>
        <w:rPr>
          <w:rFonts w:hint="default" w:ascii="Times New Roman" w:hAnsi="Times New Roman" w:eastAsia="宋体" w:cs="Times New Roman"/>
          <w:i w:val="0"/>
          <w:iCs w:val="0"/>
          <w:sz w:val="24"/>
          <w:szCs w:val="24"/>
        </w:rPr>
        <w:t>. The Rhine red, the fish dead-the 1986 Schweizerhalle disaster, a retrospect and long-term impact assessment. - PubMed - NCBI. [online] Ncbi.nlm.nih.gov.</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rPr>
        <w:t xml:space="preserve">Available at: </w:t>
      </w:r>
      <w:r>
        <w:rPr>
          <w:rFonts w:hint="default" w:ascii="Times New Roman" w:hAnsi="Times New Roman" w:eastAsia="宋体" w:cs="Times New Roman"/>
          <w:i w:val="0"/>
          <w:iCs w:val="0"/>
          <w:sz w:val="24"/>
          <w:szCs w:val="24"/>
        </w:rPr>
        <w:fldChar w:fldCharType="begin"/>
      </w:r>
      <w:r>
        <w:rPr>
          <w:rFonts w:hint="default" w:ascii="Times New Roman" w:hAnsi="Times New Roman" w:eastAsia="宋体" w:cs="Times New Roman"/>
          <w:i w:val="0"/>
          <w:iCs w:val="0"/>
          <w:sz w:val="24"/>
          <w:szCs w:val="24"/>
        </w:rPr>
        <w:instrText xml:space="preserve"> HYPERLINK "https://www.ncbi.nlm.nih.gov/pubmed/19479296" </w:instrText>
      </w:r>
      <w:r>
        <w:rPr>
          <w:rFonts w:hint="default" w:ascii="Times New Roman" w:hAnsi="Times New Roman" w:eastAsia="宋体" w:cs="Times New Roman"/>
          <w:i w:val="0"/>
          <w:iCs w:val="0"/>
          <w:sz w:val="24"/>
          <w:szCs w:val="24"/>
        </w:rPr>
        <w:fldChar w:fldCharType="separate"/>
      </w:r>
      <w:r>
        <w:rPr>
          <w:rStyle w:val="9"/>
          <w:rFonts w:hint="default" w:ascii="Times New Roman" w:hAnsi="Times New Roman" w:eastAsia="宋体" w:cs="Times New Roman"/>
          <w:i w:val="0"/>
          <w:iCs w:val="0"/>
          <w:sz w:val="24"/>
          <w:szCs w:val="24"/>
        </w:rPr>
        <w:t>https://www.ncbi.nlm.nih.gov/pubmed/19479296</w:t>
      </w:r>
      <w:r>
        <w:rPr>
          <w:rFonts w:hint="default" w:ascii="Times New Roman" w:hAnsi="Times New Roman" w:eastAsia="宋体" w:cs="Times New Roman"/>
          <w:i w:val="0"/>
          <w:iCs w:val="0"/>
          <w:sz w:val="24"/>
          <w:szCs w:val="24"/>
        </w:rPr>
        <w:fldChar w:fldCharType="end"/>
      </w:r>
      <w:r>
        <w:rPr>
          <w:rFonts w:hint="default" w:ascii="Times New Roman" w:hAnsi="Times New Roman" w:eastAsia="宋体" w:cs="Times New Roman"/>
          <w:i w:val="0"/>
          <w:iCs w:val="0"/>
          <w:sz w:val="24"/>
          <w:szCs w:val="24"/>
        </w:rPr>
        <w:t xml:space="preserve"> [Accessed 2</w:t>
      </w:r>
      <w:r>
        <w:rPr>
          <w:rFonts w:hint="default" w:ascii="Times New Roman" w:hAnsi="Times New Roman" w:eastAsia="宋体" w:cs="Times New Roman"/>
          <w:i w:val="0"/>
          <w:iCs w:val="0"/>
          <w:sz w:val="24"/>
          <w:szCs w:val="24"/>
          <w:lang w:val="en-US" w:eastAsia="zh-CN"/>
        </w:rPr>
        <w:t>5</w:t>
      </w:r>
      <w:r>
        <w:rPr>
          <w:rFonts w:hint="default" w:ascii="Times New Roman" w:hAnsi="Times New Roman" w:eastAsia="宋体" w:cs="Times New Roman"/>
          <w:i w:val="0"/>
          <w:iCs w:val="0"/>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 w:val="0"/>
          <w:bCs w:val="0"/>
          <w:kern w:val="0"/>
          <w:sz w:val="24"/>
          <w:szCs w:val="24"/>
          <w:lang w:val="en-US" w:eastAsia="zh-CN" w:bidi="ar"/>
        </w:rPr>
      </w:pPr>
      <w:r>
        <w:rPr>
          <w:rFonts w:hint="eastAsia" w:ascii="Times New Roman" w:hAnsi="Times New Roman" w:eastAsia="宋体" w:cs="Times New Roman"/>
          <w:b w:val="0"/>
          <w:bCs w:val="0"/>
          <w:kern w:val="0"/>
          <w:sz w:val="24"/>
          <w:szCs w:val="24"/>
          <w:lang w:val="en-US" w:eastAsia="zh-CN" w:bidi="ar"/>
        </w:rPr>
        <w:t xml:space="preserve">Gov.wales. 2018. Welsh Government|Drinking water quality in Wales. [online] Available at: </w:t>
      </w:r>
      <w:r>
        <w:rPr>
          <w:rFonts w:hint="eastAsia" w:ascii="Times New Roman" w:hAnsi="Times New Roman" w:eastAsia="宋体" w:cs="Times New Roman"/>
          <w:b w:val="0"/>
          <w:bCs w:val="0"/>
          <w:kern w:val="0"/>
          <w:sz w:val="24"/>
          <w:szCs w:val="24"/>
          <w:lang w:val="en-US" w:eastAsia="zh-CN" w:bidi="ar"/>
        </w:rPr>
        <w:fldChar w:fldCharType="begin"/>
      </w:r>
      <w:r>
        <w:rPr>
          <w:rFonts w:hint="eastAsia" w:ascii="Times New Roman" w:hAnsi="Times New Roman" w:eastAsia="宋体" w:cs="Times New Roman"/>
          <w:b w:val="0"/>
          <w:bCs w:val="0"/>
          <w:kern w:val="0"/>
          <w:sz w:val="24"/>
          <w:szCs w:val="24"/>
          <w:lang w:val="en-US" w:eastAsia="zh-CN" w:bidi="ar"/>
        </w:rPr>
        <w:instrText xml:space="preserve"> HYPERLINK "http://gov.wales/topics/environmentcountryside/epq/waterflooding/drinkingwater/?lang=en" </w:instrText>
      </w:r>
      <w:r>
        <w:rPr>
          <w:rFonts w:hint="eastAsia" w:ascii="Times New Roman" w:hAnsi="Times New Roman" w:eastAsia="宋体" w:cs="Times New Roman"/>
          <w:b w:val="0"/>
          <w:bCs w:val="0"/>
          <w:kern w:val="0"/>
          <w:sz w:val="24"/>
          <w:szCs w:val="24"/>
          <w:lang w:val="en-US" w:eastAsia="zh-CN" w:bidi="ar"/>
        </w:rPr>
        <w:fldChar w:fldCharType="separate"/>
      </w:r>
      <w:r>
        <w:rPr>
          <w:rStyle w:val="9"/>
          <w:rFonts w:hint="eastAsia" w:ascii="Times New Roman" w:hAnsi="Times New Roman" w:eastAsia="宋体" w:cs="Times New Roman"/>
          <w:b w:val="0"/>
          <w:bCs w:val="0"/>
          <w:kern w:val="0"/>
          <w:sz w:val="24"/>
          <w:szCs w:val="24"/>
          <w:lang w:val="en-US" w:eastAsia="zh-CN" w:bidi="ar"/>
        </w:rPr>
        <w:t>http://gov.wales/topics/environmentcountryside/epq/waterflooding/drinkingwater/?lang=en</w:t>
      </w:r>
      <w:r>
        <w:rPr>
          <w:rFonts w:hint="eastAsia" w:ascii="Times New Roman" w:hAnsi="Times New Roman" w:eastAsia="宋体" w:cs="Times New Roman"/>
          <w:b w:val="0"/>
          <w:bCs w:val="0"/>
          <w:kern w:val="0"/>
          <w:sz w:val="24"/>
          <w:szCs w:val="24"/>
          <w:lang w:val="en-US" w:eastAsia="zh-CN" w:bidi="ar"/>
        </w:rPr>
        <w:fldChar w:fldCharType="end"/>
      </w:r>
      <w:r>
        <w:rPr>
          <w:rFonts w:hint="eastAsia" w:ascii="Times New Roman" w:hAnsi="Times New Roman" w:eastAsia="宋体" w:cs="Times New Roman"/>
          <w:b w:val="0"/>
          <w:bCs w:val="0"/>
          <w:kern w:val="0"/>
          <w:sz w:val="24"/>
          <w:szCs w:val="24"/>
          <w:lang w:val="en-US" w:eastAsia="zh-CN" w:bidi="ar"/>
        </w:rPr>
        <w:t>[Accessed 29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r>
        <w:rPr>
          <w:rFonts w:hint="default" w:ascii="Times New Roman" w:hAnsi="Times New Roman" w:eastAsia="宋体" w:cs="Times New Roman"/>
          <w:i w:val="0"/>
          <w:iCs w:val="0"/>
          <w:sz w:val="24"/>
          <w:szCs w:val="24"/>
        </w:rPr>
        <w:t xml:space="preserve">Lexicon.ft.com. 2018. Corporate Social Responsibility (Csr) Definition from Financial Times Lexicon. [online] </w:t>
      </w:r>
      <w:r>
        <w:rPr>
          <w:rFonts w:hint="default" w:ascii="Times New Roman" w:hAnsi="Times New Roman" w:eastAsia="宋体" w:cs="Times New Roman"/>
          <w:sz w:val="24"/>
          <w:szCs w:val="24"/>
        </w:rPr>
        <w:t xml:space="preserve">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"http://lexicon.ft.com/Term?term=corporate-social-responsibility--(CSR)" </w:instrText>
      </w:r>
      <w:r>
        <w:rPr>
          <w:rFonts w:hint="default" w:ascii="Times New Roman" w:hAnsi="Times New Roman" w:eastAsia="宋体" w:cs="Times New Roman"/>
          <w:sz w:val="24"/>
          <w:szCs w:val="24"/>
        </w:rPr>
        <w:fldChar w:fldCharType="separate"/>
      </w:r>
      <w:r>
        <w:rPr>
          <w:rStyle w:val="9"/>
          <w:rFonts w:hint="default" w:ascii="Times New Roman" w:hAnsi="Times New Roman" w:eastAsia="宋体" w:cs="Times New Roman"/>
          <w:sz w:val="24"/>
          <w:szCs w:val="24"/>
        </w:rPr>
        <w:t>http://lexicon.ft.com/Term?term=corporate-social-responsibility--(CSR)</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 xml:space="preserve"> [Accessed 2</w:t>
      </w:r>
      <w:r>
        <w:rPr>
          <w:rFonts w:hint="default"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i w:val="0"/>
          <w:caps w:val="0"/>
          <w:color w:val="222222"/>
          <w:spacing w:val="0"/>
          <w:sz w:val="24"/>
          <w:szCs w:val="24"/>
          <w:shd w:val="clear" w:fill="FFFFFF"/>
        </w:rPr>
      </w:pPr>
      <w:r>
        <w:rPr>
          <w:rStyle w:val="10"/>
          <w:rFonts w:hint="default" w:ascii="Times New Roman" w:hAnsi="Times New Roman" w:eastAsia="sans-serif" w:cs="Times New Roman"/>
          <w:b w:val="0"/>
          <w:i w:val="0"/>
          <w:caps w:val="0"/>
          <w:color w:val="222222"/>
          <w:spacing w:val="0"/>
          <w:sz w:val="24"/>
          <w:szCs w:val="24"/>
          <w:shd w:val="clear" w:fill="FFFFFF"/>
        </w:rPr>
        <w:t>NACLA. 20</w:t>
      </w:r>
      <w:r>
        <w:rPr>
          <w:rStyle w:val="10"/>
          <w:rFonts w:hint="default" w:ascii="Times New Roman" w:hAnsi="Times New Roman" w:eastAsia="宋体" w:cs="Times New Roman"/>
          <w:b w:val="0"/>
          <w:i w:val="0"/>
          <w:caps w:val="0"/>
          <w:color w:val="222222"/>
          <w:spacing w:val="0"/>
          <w:sz w:val="24"/>
          <w:szCs w:val="24"/>
          <w:shd w:val="clear" w:fill="FFFFFF"/>
          <w:lang w:val="en-US" w:eastAsia="zh-CN"/>
        </w:rPr>
        <w:t>07</w:t>
      </w:r>
      <w:r>
        <w:rPr>
          <w:rStyle w:val="10"/>
          <w:rFonts w:hint="default" w:ascii="Times New Roman" w:hAnsi="Times New Roman" w:eastAsia="sans-serif" w:cs="Times New Roman"/>
          <w:b w:val="0"/>
          <w:i w:val="0"/>
          <w:caps w:val="0"/>
          <w:color w:val="222222"/>
          <w:spacing w:val="0"/>
          <w:sz w:val="24"/>
          <w:szCs w:val="24"/>
          <w:shd w:val="clear" w:fill="FFFFFF"/>
        </w:rPr>
        <w:t xml:space="preserve">. Bolivia: Privatized Water Company Defeated. [online]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bCs w:val="0"/>
          <w:i w:val="0"/>
          <w:iCs w:val="0"/>
          <w:caps w:val="0"/>
          <w:color w:val="222222"/>
          <w:spacing w:val="0"/>
          <w:sz w:val="24"/>
          <w:szCs w:val="24"/>
          <w:u w:val="none"/>
          <w:shd w:val="clear" w:fill="FFFFFF"/>
        </w:rPr>
      </w:pPr>
      <w:r>
        <w:rPr>
          <w:rStyle w:val="10"/>
          <w:rFonts w:hint="default" w:ascii="Times New Roman" w:hAnsi="Times New Roman" w:eastAsia="sans-serif" w:cs="Times New Roman"/>
          <w:b w:val="0"/>
          <w:i w:val="0"/>
          <w:caps w:val="0"/>
          <w:color w:val="222222"/>
          <w:spacing w:val="0"/>
          <w:sz w:val="24"/>
          <w:szCs w:val="24"/>
          <w:shd w:val="clear" w:fill="FFFFFF"/>
        </w:rPr>
        <w:t xml:space="preserve">Available at: </w:t>
      </w:r>
      <w:r>
        <w:rPr>
          <w:rStyle w:val="10"/>
          <w:rFonts w:hint="default" w:ascii="Times New Roman" w:hAnsi="Times New Roman" w:eastAsia="sans-serif" w:cs="Times New Roman"/>
          <w:b w:val="0"/>
          <w:bCs w:val="0"/>
          <w:i w:val="0"/>
          <w:iCs w:val="0"/>
          <w:caps w:val="0"/>
          <w:color w:val="222222"/>
          <w:spacing w:val="0"/>
          <w:sz w:val="24"/>
          <w:szCs w:val="24"/>
          <w:u w:val="none"/>
          <w:shd w:val="clear" w:fill="FFFFFF"/>
        </w:rPr>
        <w:fldChar w:fldCharType="begin"/>
      </w:r>
      <w:r>
        <w:rPr>
          <w:rStyle w:val="10"/>
          <w:rFonts w:hint="default" w:ascii="Times New Roman" w:hAnsi="Times New Roman" w:eastAsia="sans-serif" w:cs="Times New Roman"/>
          <w:b w:val="0"/>
          <w:bCs w:val="0"/>
          <w:i w:val="0"/>
          <w:iCs w:val="0"/>
          <w:caps w:val="0"/>
          <w:color w:val="222222"/>
          <w:spacing w:val="0"/>
          <w:sz w:val="24"/>
          <w:szCs w:val="24"/>
          <w:u w:val="none"/>
          <w:shd w:val="clear" w:fill="FFFFFF"/>
        </w:rPr>
        <w:instrText xml:space="preserve"> HYPERLINK "https://nacla.org/article/bolivia-privatized-water-company-defeated" </w:instrText>
      </w:r>
      <w:r>
        <w:rPr>
          <w:rStyle w:val="10"/>
          <w:rFonts w:hint="default" w:ascii="Times New Roman" w:hAnsi="Times New Roman" w:eastAsia="sans-serif" w:cs="Times New Roman"/>
          <w:b w:val="0"/>
          <w:bCs w:val="0"/>
          <w:i w:val="0"/>
          <w:iCs w:val="0"/>
          <w:caps w:val="0"/>
          <w:color w:val="222222"/>
          <w:spacing w:val="0"/>
          <w:sz w:val="24"/>
          <w:szCs w:val="24"/>
          <w:u w:val="none"/>
          <w:shd w:val="clear" w:fill="FFFFFF"/>
        </w:rPr>
        <w:fldChar w:fldCharType="separate"/>
      </w:r>
      <w:r>
        <w:rPr>
          <w:rStyle w:val="9"/>
          <w:rFonts w:hint="default" w:ascii="Times New Roman" w:hAnsi="Times New Roman" w:eastAsia="sans-serif" w:cs="Times New Roman"/>
          <w:b w:val="0"/>
          <w:bCs w:val="0"/>
          <w:i w:val="0"/>
          <w:iCs w:val="0"/>
          <w:caps w:val="0"/>
          <w:color w:val="222222"/>
          <w:spacing w:val="0"/>
          <w:sz w:val="24"/>
          <w:szCs w:val="24"/>
          <w:shd w:val="clear" w:fill="FFFFFF"/>
        </w:rPr>
        <w:t>https://nacla.org/article/bolivia-privatized-water-company-defeated</w:t>
      </w:r>
      <w:r>
        <w:rPr>
          <w:rStyle w:val="10"/>
          <w:rFonts w:hint="default" w:ascii="Times New Roman" w:hAnsi="Times New Roman" w:eastAsia="sans-serif" w:cs="Times New Roman"/>
          <w:b w:val="0"/>
          <w:bCs w:val="0"/>
          <w:i w:val="0"/>
          <w:iCs w:val="0"/>
          <w:caps w:val="0"/>
          <w:color w:val="222222"/>
          <w:spacing w:val="0"/>
          <w:sz w:val="24"/>
          <w:szCs w:val="24"/>
          <w:u w:val="none"/>
          <w:shd w:val="clear" w:fill="FFFFFF"/>
        </w:rPr>
        <w:fldChar w:fldCharType="end"/>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i w:val="0"/>
          <w:caps w:val="0"/>
          <w:color w:val="222222"/>
          <w:spacing w:val="0"/>
          <w:sz w:val="24"/>
          <w:szCs w:val="24"/>
          <w:shd w:val="clear" w:fill="FFFFFF"/>
        </w:rPr>
      </w:pPr>
      <w:r>
        <w:rPr>
          <w:rStyle w:val="10"/>
          <w:rFonts w:hint="default" w:ascii="Times New Roman" w:hAnsi="Times New Roman" w:eastAsia="sans-serif" w:cs="Times New Roman"/>
          <w:b w:val="0"/>
          <w:i w:val="0"/>
          <w:caps w:val="0"/>
          <w:color w:val="222222"/>
          <w:spacing w:val="0"/>
          <w:sz w:val="24"/>
          <w:szCs w:val="24"/>
          <w:shd w:val="clear" w:fill="FFFFFF"/>
        </w:rPr>
        <w:t>[Accessed 2</w:t>
      </w:r>
      <w:r>
        <w:rPr>
          <w:rStyle w:val="10"/>
          <w:rFonts w:hint="default" w:ascii="Times New Roman" w:hAnsi="Times New Roman" w:eastAsia="宋体" w:cs="Times New Roman"/>
          <w:b w:val="0"/>
          <w:i w:val="0"/>
          <w:caps w:val="0"/>
          <w:color w:val="222222"/>
          <w:spacing w:val="0"/>
          <w:sz w:val="24"/>
          <w:szCs w:val="24"/>
          <w:shd w:val="clear" w:fill="FFFFFF"/>
          <w:lang w:val="en-US" w:eastAsia="zh-CN"/>
        </w:rPr>
        <w:t>4</w:t>
      </w:r>
      <w:r>
        <w:rPr>
          <w:rStyle w:val="10"/>
          <w:rFonts w:hint="default" w:ascii="Times New Roman" w:hAnsi="Times New Roman" w:eastAsia="sans-serif" w:cs="Times New Roman"/>
          <w:b w:val="0"/>
          <w:i w:val="0"/>
          <w:caps w:val="0"/>
          <w:color w:val="222222"/>
          <w:spacing w:val="0"/>
          <w:sz w:val="24"/>
          <w:szCs w:val="24"/>
          <w:shd w:val="clear" w:fill="FFFFFF"/>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宋体" w:cs="Times New Roman"/>
          <w:b w:val="0"/>
          <w:i w:val="0"/>
          <w:caps w:val="0"/>
          <w:color w:val="222222"/>
          <w:spacing w:val="0"/>
          <w:sz w:val="24"/>
          <w:szCs w:val="24"/>
          <w:shd w:val="clear" w:fill="FFFFFF"/>
          <w:lang w:val="en-US" w:eastAsia="zh-CN"/>
        </w:rPr>
      </w:pPr>
      <w:r>
        <w:rPr>
          <w:rStyle w:val="10"/>
          <w:rFonts w:hint="default" w:ascii="Times New Roman" w:hAnsi="Times New Roman" w:eastAsia="宋体" w:cs="Times New Roman"/>
          <w:b w:val="0"/>
          <w:i w:val="0"/>
          <w:caps w:val="0"/>
          <w:color w:val="222222"/>
          <w:spacing w:val="0"/>
          <w:sz w:val="24"/>
          <w:szCs w:val="24"/>
          <w:shd w:val="clear" w:fill="FFFFFF"/>
          <w:lang w:val="en-US" w:eastAsia="zh-CN"/>
        </w:rPr>
        <w:t>Roser, D. and Ashbolt, N. 2005. Source water quality assessment and the management of pathogens in surface catchments and aquifers. Salisbury, SA: CRC for Water Quality and Treatment.</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宋体" w:cs="Times New Roman"/>
          <w:b w:val="0"/>
          <w:i w:val="0"/>
          <w:caps w:val="0"/>
          <w:color w:val="222222"/>
          <w:spacing w:val="0"/>
          <w:sz w:val="24"/>
          <w:szCs w:val="24"/>
          <w:shd w:val="clear" w:fill="FFFFFF"/>
          <w:lang w:val="en-US" w:eastAsia="zh-CN"/>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Shaker, R.</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R. 2015. "The spatial distribution of development in Europe and its underlying sustainability correlations". Applied Geography. 63: 304–314</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0"/>
          <w:rFonts w:hint="default" w:ascii="Times New Roman" w:hAnsi="Times New Roman" w:eastAsia="sans-serif" w:cs="Times New Roman"/>
          <w:b w:val="0"/>
          <w:i w:val="0"/>
          <w:caps w:val="0"/>
          <w:color w:val="222222"/>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Un.org. 2018. </w:t>
      </w:r>
      <w:r>
        <w:rPr>
          <w:rFonts w:hint="default" w:ascii="Times New Roman" w:hAnsi="Times New Roman" w:eastAsia="宋体" w:cs="Times New Roman"/>
          <w:i w:val="0"/>
          <w:iCs/>
          <w:sz w:val="24"/>
          <w:szCs w:val="24"/>
        </w:rPr>
        <w:t>World Water Day 22 March</w:t>
      </w:r>
      <w:r>
        <w:rPr>
          <w:rFonts w:hint="default" w:ascii="Times New Roman" w:hAnsi="Times New Roman" w:eastAsia="宋体" w:cs="Times New Roman"/>
          <w:sz w:val="24"/>
          <w:szCs w:val="24"/>
        </w:rPr>
        <w:t xml:space="preserve">. [online]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"http://www.un.org/en/events/waterday/background.shtml" </w:instrText>
      </w:r>
      <w:r>
        <w:rPr>
          <w:rFonts w:hint="default" w:ascii="Times New Roman" w:hAnsi="Times New Roman" w:eastAsia="宋体" w:cs="Times New Roman"/>
          <w:sz w:val="24"/>
          <w:szCs w:val="24"/>
        </w:rPr>
        <w:fldChar w:fldCharType="separate"/>
      </w:r>
      <w:r>
        <w:rPr>
          <w:rStyle w:val="9"/>
          <w:rFonts w:hint="default" w:ascii="Times New Roman" w:hAnsi="Times New Roman" w:eastAsia="宋体" w:cs="Times New Roman"/>
          <w:sz w:val="24"/>
          <w:szCs w:val="24"/>
        </w:rPr>
        <w:t>http://www.un.org/en/events/waterday/background.shtml</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 xml:space="preserve"> [Accessed 2</w:t>
      </w:r>
      <w:r>
        <w:rPr>
          <w:rFonts w:hint="default"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 xml:space="preserve">Water, D. (2018). [online] Dwrcymru.com. Available at: </w:t>
      </w:r>
      <w:r>
        <w:rPr>
          <w:rFonts w:hint="default" w:ascii="Times New Roman" w:hAnsi="Times New Roman" w:eastAsia="宋体" w:cs="Times New Roman"/>
          <w:i w:val="0"/>
          <w:iCs w:val="0"/>
          <w:sz w:val="24"/>
          <w:szCs w:val="24"/>
        </w:rPr>
        <w:fldChar w:fldCharType="begin"/>
      </w:r>
      <w:r>
        <w:rPr>
          <w:rFonts w:hint="default" w:ascii="Times New Roman" w:hAnsi="Times New Roman" w:eastAsia="宋体" w:cs="Times New Roman"/>
          <w:i w:val="0"/>
          <w:iCs w:val="0"/>
          <w:sz w:val="24"/>
          <w:szCs w:val="24"/>
        </w:rPr>
        <w:instrText xml:space="preserve"> HYPERLINK "http://www.dwrcymru.com/" </w:instrText>
      </w:r>
      <w:r>
        <w:rPr>
          <w:rFonts w:hint="default" w:ascii="Times New Roman" w:hAnsi="Times New Roman" w:eastAsia="宋体" w:cs="Times New Roman"/>
          <w:i w:val="0"/>
          <w:iCs w:val="0"/>
          <w:sz w:val="24"/>
          <w:szCs w:val="24"/>
        </w:rPr>
        <w:fldChar w:fldCharType="separate"/>
      </w:r>
      <w:r>
        <w:rPr>
          <w:rStyle w:val="9"/>
          <w:rFonts w:hint="default" w:ascii="Times New Roman" w:hAnsi="Times New Roman" w:eastAsia="宋体" w:cs="Times New Roman"/>
          <w:i w:val="0"/>
          <w:iCs w:val="0"/>
          <w:sz w:val="24"/>
          <w:szCs w:val="24"/>
        </w:rPr>
        <w:t>http://www.dwrcymru.com/</w:t>
      </w:r>
      <w:r>
        <w:rPr>
          <w:rFonts w:hint="default" w:ascii="Times New Roman" w:hAnsi="Times New Roman" w:eastAsia="宋体" w:cs="Times New Roman"/>
          <w:i w:val="0"/>
          <w:iCs w:val="0"/>
          <w:sz w:val="24"/>
          <w:szCs w:val="24"/>
        </w:rPr>
        <w:fldChar w:fldCharType="end"/>
      </w:r>
      <w:r>
        <w:rPr>
          <w:rFonts w:hint="default" w:ascii="Times New Roman" w:hAnsi="Times New Roman" w:eastAsia="宋体" w:cs="Times New Roman"/>
          <w:i w:val="0"/>
          <w:iCs w:val="0"/>
          <w:sz w:val="24"/>
          <w:szCs w:val="24"/>
        </w:rPr>
        <w:t>[Accessed 29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Wood, Donna J. 1991. "Corporate Social Performance Revisited". The Academy of Management Review. 16 (4): 691–718. </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 xml:space="preserve">World business council for sustainable development. 2018. Recycling wastewater to lower demand on potable water sources - Kwinana power plant. [online] Available at: </w:t>
      </w:r>
      <w:r>
        <w:rPr>
          <w:rFonts w:hint="default" w:ascii="Times New Roman" w:hAnsi="Times New Roman" w:eastAsia="宋体" w:cs="Times New Roman"/>
          <w:i w:val="0"/>
          <w:iCs w:val="0"/>
          <w:sz w:val="24"/>
          <w:szCs w:val="24"/>
        </w:rPr>
        <w:fldChar w:fldCharType="begin"/>
      </w:r>
      <w:r>
        <w:rPr>
          <w:rFonts w:hint="default" w:ascii="Times New Roman" w:hAnsi="Times New Roman" w:eastAsia="宋体" w:cs="Times New Roman"/>
          <w:i w:val="0"/>
          <w:iCs w:val="0"/>
          <w:sz w:val="24"/>
          <w:szCs w:val="24"/>
        </w:rPr>
        <w:instrText xml:space="preserve"> HYPERLINK "https://www.wbcsd.org/Clusters/Water/Circular-Water-Management/Resources/Case-studies/Recycling-wastewater-to-lower-demand-on-potable-water-sources-Kwinana-power-plant" </w:instrText>
      </w:r>
      <w:r>
        <w:rPr>
          <w:rFonts w:hint="default" w:ascii="Times New Roman" w:hAnsi="Times New Roman" w:eastAsia="宋体" w:cs="Times New Roman"/>
          <w:i w:val="0"/>
          <w:iCs w:val="0"/>
          <w:sz w:val="24"/>
          <w:szCs w:val="24"/>
        </w:rPr>
        <w:fldChar w:fldCharType="separate"/>
      </w:r>
      <w:r>
        <w:rPr>
          <w:rStyle w:val="9"/>
          <w:rFonts w:hint="default" w:ascii="Times New Roman" w:hAnsi="Times New Roman" w:eastAsia="宋体" w:cs="Times New Roman"/>
          <w:i w:val="0"/>
          <w:iCs w:val="0"/>
          <w:sz w:val="24"/>
          <w:szCs w:val="24"/>
        </w:rPr>
        <w:t>https://www.wbcsd.org/Clusters/Water/Circular-Water-Management/Resources/Case-studies/Recycling-wastewater-to-lower-demand-on-potable-water-sources-Kwinana-power-plant</w:t>
      </w:r>
      <w:r>
        <w:rPr>
          <w:rFonts w:hint="default" w:ascii="Times New Roman" w:hAnsi="Times New Roman" w:eastAsia="宋体" w:cs="Times New Roman"/>
          <w:i w:val="0"/>
          <w:iCs w:val="0"/>
          <w:sz w:val="24"/>
          <w:szCs w:val="24"/>
        </w:rPr>
        <w:fldChar w:fldCharType="end"/>
      </w:r>
      <w:r>
        <w:rPr>
          <w:rFonts w:hint="default" w:ascii="Times New Roman" w:hAnsi="Times New Roman" w:eastAsia="宋体" w:cs="Times New Roman"/>
          <w:i w:val="0"/>
          <w:iCs w:val="0"/>
          <w:sz w:val="24"/>
          <w:szCs w:val="24"/>
        </w:rPr>
        <w:t>[Accessed 2</w:t>
      </w:r>
      <w:r>
        <w:rPr>
          <w:rFonts w:hint="eastAsia" w:ascii="Times New Roman" w:hAnsi="Times New Roman" w:eastAsia="宋体" w:cs="Times New Roman"/>
          <w:i w:val="0"/>
          <w:iCs w:val="0"/>
          <w:sz w:val="24"/>
          <w:szCs w:val="24"/>
          <w:lang w:val="en-US" w:eastAsia="zh-CN"/>
        </w:rPr>
        <w:t>6</w:t>
      </w:r>
      <w:r>
        <w:rPr>
          <w:rFonts w:hint="default" w:ascii="Times New Roman" w:hAnsi="Times New Roman" w:eastAsia="宋体" w:cs="Times New Roman"/>
          <w:i w:val="0"/>
          <w:iCs w:val="0"/>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 xml:space="preserve">World business council for sustainable development. 2018. Rainwater harvesting for water reduction. [online] Available at: </w:t>
      </w:r>
      <w:r>
        <w:rPr>
          <w:rFonts w:hint="default" w:ascii="Times New Roman" w:hAnsi="Times New Roman" w:eastAsia="宋体" w:cs="Times New Roman"/>
          <w:i w:val="0"/>
          <w:iCs w:val="0"/>
          <w:sz w:val="24"/>
          <w:szCs w:val="24"/>
        </w:rPr>
        <w:fldChar w:fldCharType="begin"/>
      </w:r>
      <w:r>
        <w:rPr>
          <w:rFonts w:hint="default" w:ascii="Times New Roman" w:hAnsi="Times New Roman" w:eastAsia="宋体" w:cs="Times New Roman"/>
          <w:i w:val="0"/>
          <w:iCs w:val="0"/>
          <w:sz w:val="24"/>
          <w:szCs w:val="24"/>
        </w:rPr>
        <w:instrText xml:space="preserve"> HYPERLINK "https://www.wbcsd.org/Clusters/Water/Circular-Water-Management/Resources/Case-studies/Rainwater-harvesting-for-water-reduction" </w:instrText>
      </w:r>
      <w:r>
        <w:rPr>
          <w:rFonts w:hint="default" w:ascii="Times New Roman" w:hAnsi="Times New Roman" w:eastAsia="宋体" w:cs="Times New Roman"/>
          <w:i w:val="0"/>
          <w:iCs w:val="0"/>
          <w:sz w:val="24"/>
          <w:szCs w:val="24"/>
        </w:rPr>
        <w:fldChar w:fldCharType="separate"/>
      </w:r>
      <w:r>
        <w:rPr>
          <w:rStyle w:val="9"/>
          <w:rFonts w:hint="default" w:ascii="Times New Roman" w:hAnsi="Times New Roman" w:eastAsia="宋体" w:cs="Times New Roman"/>
          <w:i w:val="0"/>
          <w:iCs w:val="0"/>
          <w:sz w:val="24"/>
          <w:szCs w:val="24"/>
        </w:rPr>
        <w:t>https://www.wbcsd.org/Clusters/Water/Circular-Water-Management/Resources/Case-studies/Rainwater-harvesting-for-water-reduction</w:t>
      </w:r>
      <w:r>
        <w:rPr>
          <w:rFonts w:hint="default" w:ascii="Times New Roman" w:hAnsi="Times New Roman" w:eastAsia="宋体" w:cs="Times New Roman"/>
          <w:i w:val="0"/>
          <w:iCs w:val="0"/>
          <w:sz w:val="24"/>
          <w:szCs w:val="24"/>
        </w:rPr>
        <w:fldChar w:fldCharType="end"/>
      </w:r>
      <w:r>
        <w:rPr>
          <w:rFonts w:hint="default" w:ascii="Times New Roman" w:hAnsi="Times New Roman" w:eastAsia="宋体" w:cs="Times New Roman"/>
          <w:i w:val="0"/>
          <w:iCs w:val="0"/>
          <w:sz w:val="24"/>
          <w:szCs w:val="24"/>
        </w:rPr>
        <w:t xml:space="preserve"> [Accessed 2</w:t>
      </w:r>
      <w:r>
        <w:rPr>
          <w:rFonts w:hint="eastAsia" w:ascii="Times New Roman" w:hAnsi="Times New Roman" w:eastAsia="宋体" w:cs="Times New Roman"/>
          <w:i w:val="0"/>
          <w:iCs w:val="0"/>
          <w:sz w:val="24"/>
          <w:szCs w:val="24"/>
          <w:lang w:val="en-US" w:eastAsia="zh-CN"/>
        </w:rPr>
        <w:t>6</w:t>
      </w:r>
      <w:r>
        <w:rPr>
          <w:rFonts w:hint="default" w:ascii="Times New Roman" w:hAnsi="Times New Roman" w:eastAsia="宋体" w:cs="Times New Roman"/>
          <w:i w:val="0"/>
          <w:iCs w:val="0"/>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r>
        <w:rPr>
          <w:rFonts w:hint="default" w:ascii="Times New Roman" w:hAnsi="Times New Roman" w:eastAsia="宋体" w:cs="Times New Roman"/>
          <w:i w:val="0"/>
          <w:iCs w:val="0"/>
          <w:sz w:val="24"/>
          <w:szCs w:val="24"/>
        </w:rPr>
        <w:t xml:space="preserve">War On Want. 2018. Coca-Cola: drinking the world dry. [online] Available at: </w:t>
      </w:r>
      <w:r>
        <w:rPr>
          <w:rFonts w:hint="default" w:ascii="Times New Roman" w:hAnsi="Times New Roman" w:eastAsia="宋体" w:cs="Times New Roman"/>
          <w:i w:val="0"/>
          <w:iCs w:val="0"/>
          <w:sz w:val="24"/>
          <w:szCs w:val="24"/>
        </w:rPr>
        <w:fldChar w:fldCharType="begin"/>
      </w:r>
      <w:r>
        <w:rPr>
          <w:rFonts w:hint="default" w:ascii="Times New Roman" w:hAnsi="Times New Roman" w:eastAsia="宋体" w:cs="Times New Roman"/>
          <w:i w:val="0"/>
          <w:iCs w:val="0"/>
          <w:sz w:val="24"/>
          <w:szCs w:val="24"/>
        </w:rPr>
        <w:instrText xml:space="preserve"> HYPERLINK "https://waronwant.org/media/coca-cola-drinking-world-dry" </w:instrText>
      </w:r>
      <w:r>
        <w:rPr>
          <w:rFonts w:hint="default" w:ascii="Times New Roman" w:hAnsi="Times New Roman" w:eastAsia="宋体" w:cs="Times New Roman"/>
          <w:i w:val="0"/>
          <w:iCs w:val="0"/>
          <w:sz w:val="24"/>
          <w:szCs w:val="24"/>
        </w:rPr>
        <w:fldChar w:fldCharType="separate"/>
      </w:r>
      <w:r>
        <w:rPr>
          <w:rStyle w:val="9"/>
          <w:rFonts w:hint="default" w:ascii="Times New Roman" w:hAnsi="Times New Roman" w:eastAsia="宋体" w:cs="Times New Roman"/>
          <w:i w:val="0"/>
          <w:iCs w:val="0"/>
          <w:sz w:val="24"/>
          <w:szCs w:val="24"/>
        </w:rPr>
        <w:t>https://waronwant.org/media/coca-cola-drinking-world-dry</w:t>
      </w:r>
      <w:r>
        <w:rPr>
          <w:rFonts w:hint="default" w:ascii="Times New Roman" w:hAnsi="Times New Roman" w:eastAsia="宋体" w:cs="Times New Roman"/>
          <w:i w:val="0"/>
          <w:iCs w:val="0"/>
          <w:sz w:val="24"/>
          <w:szCs w:val="24"/>
        </w:rPr>
        <w:fldChar w:fldCharType="end"/>
      </w:r>
      <w:r>
        <w:rPr>
          <w:rFonts w:hint="default" w:ascii="Times New Roman" w:hAnsi="Times New Roman" w:eastAsia="宋体" w:cs="Times New Roman"/>
          <w:i w:val="0"/>
          <w:iCs w:val="0"/>
          <w:sz w:val="24"/>
          <w:szCs w:val="24"/>
        </w:rPr>
        <w:t xml:space="preserve"> [Accessed 2</w:t>
      </w:r>
      <w:r>
        <w:rPr>
          <w:rFonts w:hint="eastAsia" w:ascii="Times New Roman" w:hAnsi="Times New Roman" w:eastAsia="宋体" w:cs="Times New Roman"/>
          <w:i w:val="0"/>
          <w:iCs w:val="0"/>
          <w:sz w:val="24"/>
          <w:szCs w:val="24"/>
          <w:lang w:val="en-US" w:eastAsia="zh-CN"/>
        </w:rPr>
        <w:t>7</w:t>
      </w:r>
      <w:r>
        <w:rPr>
          <w:rFonts w:hint="default" w:ascii="Times New Roman" w:hAnsi="Times New Roman" w:eastAsia="宋体" w:cs="Times New Roman"/>
          <w:i w:val="0"/>
          <w:iCs w:val="0"/>
          <w:sz w:val="24"/>
          <w:szCs w:val="24"/>
        </w:rPr>
        <w:t xml:space="preserve"> Mar. 2018].</w:t>
      </w:r>
    </w:p>
    <w:p>
      <w:pPr>
        <w:keepNext w:val="0"/>
        <w:keepLines w:val="0"/>
        <w:pageBreakBefore w:val="0"/>
        <w:widowControl/>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i w:val="0"/>
          <w:iCs w:val="0"/>
          <w:sz w:val="24"/>
          <w:szCs w:val="24"/>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Helvetica">
    <w:altName w:val="Arial"/>
    <w:panose1 w:val="020B0604020202020204"/>
    <w:charset w:val="00"/>
    <w:family w:val="swiss"/>
    <w:pitch w:val="default"/>
    <w:sig w:usb0="00000000" w:usb1="00000000" w:usb2="00000009" w:usb3="00000000" w:csb0="000001FF" w:csb1="00000000"/>
  </w:font>
  <w:font w:name="Cambria Math">
    <w:panose1 w:val="02040503050406030204"/>
    <w:charset w:val="00"/>
    <w:family w:val="roman"/>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Century Gothic">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PingFang SC">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Raleway">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B9508E"/>
    <w:multiLevelType w:val="multilevel"/>
    <w:tmpl w:val="5AB9508E"/>
    <w:lvl w:ilvl="0" w:tentative="0">
      <w:start w:val="0"/>
      <w:numFmt w:val="decimal"/>
      <w:lvlText w:val=""/>
      <w:lvlJc w:val="left"/>
    </w:lvl>
    <w:lvl w:ilvl="1" w:tentative="0">
      <w:start w:val="0"/>
      <w:numFmt w:val="decimal"/>
      <w:lvlText w:val=""/>
      <w:lvlJc w:val="left"/>
    </w:lvl>
    <w:lvl w:ilvl="2" w:tentative="0">
      <w:start w:val="0"/>
      <w:numFmt w:val="decimal"/>
      <w:lvlText w:val=""/>
      <w:lvlJc w:val="left"/>
    </w:lvl>
    <w:lvl w:ilvl="3" w:tentative="0">
      <w:start w:val="0"/>
      <w:numFmt w:val="decimal"/>
      <w:lvlText w:val=""/>
      <w:lvlJc w:val="left"/>
    </w:lvl>
    <w:lvl w:ilvl="4" w:tentative="0">
      <w:start w:val="0"/>
      <w:numFmt w:val="decimal"/>
      <w:lvlText w:val=""/>
      <w:lvlJc w:val="left"/>
    </w:lvl>
    <w:lvl w:ilvl="5" w:tentative="0">
      <w:start w:val="0"/>
      <w:numFmt w:val="decimal"/>
      <w:lvlText w:val=""/>
      <w:lvlJc w:val="left"/>
    </w:lvl>
    <w:lvl w:ilvl="6" w:tentative="0">
      <w:start w:val="0"/>
      <w:numFmt w:val="decimal"/>
      <w:lvlText w:val=""/>
      <w:lvlJc w:val="left"/>
    </w:lvl>
    <w:lvl w:ilvl="7" w:tentative="0">
      <w:start w:val="0"/>
      <w:numFmt w:val="decimal"/>
      <w:lvlText w:val=""/>
      <w:lvlJc w:val="left"/>
    </w:lvl>
    <w:lvl w:ilvl="8" w:tentative="0">
      <w:start w:val="0"/>
      <w:numFmt w:val="decimal"/>
      <w:lvlText w:val=""/>
      <w:lvlJc w:val="left"/>
    </w:lvl>
  </w:abstractNum>
  <w:abstractNum w:abstractNumId="1">
    <w:nsid w:val="5AB95099"/>
    <w:multiLevelType w:val="multilevel"/>
    <w:tmpl w:val="5AB95099"/>
    <w:lvl w:ilvl="0" w:tentative="0">
      <w:start w:val="0"/>
      <w:numFmt w:val="decimal"/>
      <w:lvlText w:val=""/>
      <w:lvlJc w:val="left"/>
    </w:lvl>
    <w:lvl w:ilvl="1" w:tentative="0">
      <w:start w:val="0"/>
      <w:numFmt w:val="decimal"/>
      <w:lvlText w:val=""/>
      <w:lvlJc w:val="left"/>
    </w:lvl>
    <w:lvl w:ilvl="2" w:tentative="0">
      <w:start w:val="0"/>
      <w:numFmt w:val="decimal"/>
      <w:lvlText w:val=""/>
      <w:lvlJc w:val="left"/>
    </w:lvl>
    <w:lvl w:ilvl="3" w:tentative="0">
      <w:start w:val="0"/>
      <w:numFmt w:val="decimal"/>
      <w:lvlText w:val=""/>
      <w:lvlJc w:val="left"/>
    </w:lvl>
    <w:lvl w:ilvl="4" w:tentative="0">
      <w:start w:val="0"/>
      <w:numFmt w:val="decimal"/>
      <w:lvlText w:val=""/>
      <w:lvlJc w:val="left"/>
    </w:lvl>
    <w:lvl w:ilvl="5" w:tentative="0">
      <w:start w:val="0"/>
      <w:numFmt w:val="decimal"/>
      <w:lvlText w:val=""/>
      <w:lvlJc w:val="left"/>
    </w:lvl>
    <w:lvl w:ilvl="6" w:tentative="0">
      <w:start w:val="0"/>
      <w:numFmt w:val="decimal"/>
      <w:lvlText w:val=""/>
      <w:lvlJc w:val="left"/>
    </w:lvl>
    <w:lvl w:ilvl="7" w:tentative="0">
      <w:start w:val="0"/>
      <w:numFmt w:val="decimal"/>
      <w:lvlText w:val=""/>
      <w:lvlJc w:val="left"/>
    </w:lvl>
    <w:lvl w:ilvl="8" w:tentative="0">
      <w:start w:val="0"/>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4F6101"/>
    <w:rsid w:val="0EEB6BBB"/>
    <w:rsid w:val="1C2D0063"/>
    <w:rsid w:val="1FD176CD"/>
    <w:rsid w:val="40C94235"/>
    <w:rsid w:val="6AB456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heme="minorEastAsia" w:cstheme="minorBidi"/>
      <w:sz w:val="22"/>
      <w:szCs w:val="22"/>
      <w:lang w:val="en-GB" w:eastAsia="en-GB" w:bidi="ar-SA"/>
    </w:rPr>
  </w:style>
  <w:style w:type="character" w:default="1" w:styleId="7">
    <w:name w:val="Default Paragraph Font"/>
    <w:semiHidden/>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8">
    <w:name w:val="FollowedHyperlink"/>
    <w:basedOn w:val="7"/>
    <w:uiPriority w:val="0"/>
    <w:rPr>
      <w:color w:val="800080"/>
      <w:u w:val="single"/>
    </w:rPr>
  </w:style>
  <w:style w:type="character" w:styleId="9">
    <w:name w:val="Hyperlink"/>
    <w:basedOn w:val="7"/>
    <w:uiPriority w:val="0"/>
    <w:rPr>
      <w:color w:val="0000FF"/>
      <w:u w:val="single"/>
    </w:rPr>
  </w:style>
  <w:style w:type="character" w:styleId="10">
    <w:name w:val="HTML Cite"/>
    <w:basedOn w:val="7"/>
    <w:uiPriority w:val="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2018-03-27T02:39:00Z</dcterms:created>
  <dc:creator>dell</dc:creator>
  <cp:lastModifiedBy>dell</cp:lastModifiedBy>
  <dcterms:modified xsi:type="dcterms:W3CDTF">2018-03-29T07:21:27Z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