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FB6C8" w14:textId="77777777" w:rsidR="00A02FBA" w:rsidRDefault="00A02FBA" w:rsidP="00BD1A62">
      <w:pPr>
        <w:spacing w:line="360" w:lineRule="auto"/>
        <w:jc w:val="both"/>
        <w:rPr>
          <w:rFonts w:ascii="Times New Roman" w:hAnsi="Times New Roman" w:cs="Times New Roman"/>
          <w:b/>
          <w:sz w:val="40"/>
          <w:szCs w:val="40"/>
        </w:rPr>
      </w:pPr>
    </w:p>
    <w:p w14:paraId="707704D7" w14:textId="77777777" w:rsidR="00A02FBA" w:rsidRDefault="00A02FBA" w:rsidP="00BD1A62">
      <w:pPr>
        <w:spacing w:line="360" w:lineRule="auto"/>
        <w:jc w:val="both"/>
        <w:rPr>
          <w:rFonts w:ascii="Times New Roman" w:hAnsi="Times New Roman" w:cs="Times New Roman"/>
          <w:b/>
          <w:sz w:val="40"/>
          <w:szCs w:val="40"/>
        </w:rPr>
      </w:pPr>
    </w:p>
    <w:p w14:paraId="557BE434" w14:textId="77777777" w:rsidR="00A02FBA" w:rsidRDefault="00A02FBA" w:rsidP="00BD1A62">
      <w:pPr>
        <w:spacing w:line="360" w:lineRule="auto"/>
        <w:jc w:val="both"/>
        <w:rPr>
          <w:rFonts w:ascii="Times New Roman" w:hAnsi="Times New Roman" w:cs="Times New Roman"/>
          <w:b/>
          <w:sz w:val="40"/>
          <w:szCs w:val="40"/>
        </w:rPr>
      </w:pPr>
    </w:p>
    <w:p w14:paraId="0032D9CB" w14:textId="20537852" w:rsidR="00AE08A2" w:rsidRPr="009F1FA3" w:rsidRDefault="004264D5" w:rsidP="009F1FA3">
      <w:pPr>
        <w:spacing w:line="360" w:lineRule="auto"/>
        <w:jc w:val="center"/>
        <w:rPr>
          <w:rFonts w:ascii="Agency FB" w:hAnsi="Agency FB" w:cs="Times New Roman"/>
          <w:b/>
          <w:color w:val="4472C4" w:themeColor="accent1"/>
          <w:sz w:val="40"/>
          <w:szCs w:val="40"/>
        </w:rPr>
      </w:pPr>
      <w:r w:rsidRPr="009F1FA3">
        <w:rPr>
          <w:rFonts w:ascii="Agency FB" w:hAnsi="Agency FB" w:cs="Times New Roman"/>
          <w:b/>
          <w:color w:val="4472C4" w:themeColor="accent1"/>
          <w:sz w:val="40"/>
          <w:szCs w:val="40"/>
        </w:rPr>
        <w:t>Essay</w:t>
      </w:r>
    </w:p>
    <w:p w14:paraId="7B3E4C13" w14:textId="3D3BA500" w:rsidR="00AE08A2" w:rsidRPr="009F1FA3" w:rsidRDefault="004264D5" w:rsidP="009F1FA3">
      <w:pPr>
        <w:spacing w:line="360" w:lineRule="auto"/>
        <w:jc w:val="center"/>
        <w:rPr>
          <w:rFonts w:ascii="Agency FB" w:hAnsi="Agency FB" w:cs="Times New Roman"/>
          <w:b/>
          <w:color w:val="4472C4" w:themeColor="accent1"/>
          <w:sz w:val="40"/>
          <w:szCs w:val="40"/>
        </w:rPr>
      </w:pPr>
      <w:r w:rsidRPr="009F1FA3">
        <w:rPr>
          <w:rFonts w:ascii="Agency FB" w:hAnsi="Agency FB" w:cs="Times New Roman"/>
          <w:b/>
          <w:color w:val="4472C4" w:themeColor="accent1"/>
          <w:sz w:val="40"/>
          <w:szCs w:val="40"/>
        </w:rPr>
        <w:t>on</w:t>
      </w:r>
    </w:p>
    <w:p w14:paraId="0E903E5C" w14:textId="6A40B88D" w:rsidR="005507F4" w:rsidRPr="009F1FA3" w:rsidRDefault="00AE08A2" w:rsidP="009F1FA3">
      <w:pPr>
        <w:spacing w:line="360" w:lineRule="auto"/>
        <w:jc w:val="center"/>
        <w:rPr>
          <w:rFonts w:ascii="Agency FB" w:hAnsi="Agency FB" w:cs="Times New Roman"/>
          <w:b/>
          <w:color w:val="4472C4" w:themeColor="accent1"/>
          <w:sz w:val="40"/>
          <w:szCs w:val="40"/>
        </w:rPr>
      </w:pPr>
      <w:r w:rsidRPr="009F1FA3">
        <w:rPr>
          <w:rFonts w:ascii="Agency FB" w:hAnsi="Agency FB" w:cs="Times New Roman"/>
          <w:b/>
          <w:color w:val="4472C4" w:themeColor="accent1"/>
          <w:sz w:val="40"/>
          <w:szCs w:val="40"/>
        </w:rPr>
        <w:t>HRM Facilities</w:t>
      </w:r>
      <w:r w:rsidR="005507F4" w:rsidRPr="009F1FA3">
        <w:rPr>
          <w:rFonts w:ascii="Agency FB" w:hAnsi="Agency FB" w:cs="Times New Roman"/>
          <w:b/>
          <w:color w:val="4472C4" w:themeColor="accent1"/>
          <w:sz w:val="40"/>
          <w:szCs w:val="40"/>
        </w:rPr>
        <w:t xml:space="preserve"> the strategies development of an international hotel brand through workforce </w:t>
      </w:r>
      <w:r w:rsidRPr="009F1FA3">
        <w:rPr>
          <w:rFonts w:ascii="Agency FB" w:hAnsi="Agency FB" w:cs="Times New Roman"/>
          <w:b/>
          <w:color w:val="4472C4" w:themeColor="accent1"/>
          <w:sz w:val="40"/>
          <w:szCs w:val="40"/>
        </w:rPr>
        <w:t xml:space="preserve">planning, </w:t>
      </w:r>
      <w:r w:rsidR="00FD59BD" w:rsidRPr="009F1FA3">
        <w:rPr>
          <w:rFonts w:ascii="Agency FB" w:hAnsi="Agency FB" w:cs="Times New Roman"/>
          <w:b/>
          <w:color w:val="4472C4" w:themeColor="accent1"/>
          <w:sz w:val="40"/>
          <w:szCs w:val="40"/>
        </w:rPr>
        <w:t>recruitment,</w:t>
      </w:r>
      <w:r w:rsidR="005507F4" w:rsidRPr="009F1FA3">
        <w:rPr>
          <w:rFonts w:ascii="Agency FB" w:hAnsi="Agency FB" w:cs="Times New Roman"/>
          <w:b/>
          <w:color w:val="4472C4" w:themeColor="accent1"/>
          <w:sz w:val="40"/>
          <w:szCs w:val="40"/>
        </w:rPr>
        <w:t xml:space="preserve"> and selection</w:t>
      </w:r>
      <w:r w:rsidR="004264D5" w:rsidRPr="009F1FA3">
        <w:rPr>
          <w:rFonts w:ascii="Agency FB" w:hAnsi="Agency FB" w:cs="Times New Roman"/>
          <w:b/>
          <w:color w:val="4472C4" w:themeColor="accent1"/>
          <w:sz w:val="40"/>
          <w:szCs w:val="40"/>
        </w:rPr>
        <w:t xml:space="preserve"> of Hotel Hilton</w:t>
      </w:r>
    </w:p>
    <w:p w14:paraId="222413F6" w14:textId="00CA3C9A" w:rsidR="000071EA" w:rsidRPr="009F1FA3" w:rsidRDefault="000071EA" w:rsidP="00BD1A62">
      <w:pPr>
        <w:spacing w:line="360" w:lineRule="auto"/>
        <w:jc w:val="both"/>
        <w:rPr>
          <w:rFonts w:ascii="Agency FB" w:hAnsi="Agency FB" w:cs="Times New Roman"/>
          <w:sz w:val="24"/>
          <w:szCs w:val="24"/>
        </w:rPr>
      </w:pPr>
    </w:p>
    <w:p w14:paraId="698386AE" w14:textId="75D2BDE4" w:rsidR="00AE08A2" w:rsidRPr="009F1FA3" w:rsidRDefault="00AE08A2" w:rsidP="00BD1A62">
      <w:pPr>
        <w:spacing w:line="360" w:lineRule="auto"/>
        <w:jc w:val="both"/>
        <w:rPr>
          <w:rFonts w:ascii="Agency FB" w:hAnsi="Agency FB" w:cs="Times New Roman"/>
          <w:sz w:val="24"/>
          <w:szCs w:val="24"/>
        </w:rPr>
      </w:pPr>
    </w:p>
    <w:p w14:paraId="30CBC2B9" w14:textId="13FA0675" w:rsidR="00AE08A2" w:rsidRPr="009F1FA3" w:rsidRDefault="00AE08A2" w:rsidP="00BD1A62">
      <w:pPr>
        <w:spacing w:line="360" w:lineRule="auto"/>
        <w:jc w:val="both"/>
        <w:rPr>
          <w:rFonts w:ascii="Agency FB" w:hAnsi="Agency FB" w:cs="Times New Roman"/>
          <w:sz w:val="24"/>
          <w:szCs w:val="24"/>
        </w:rPr>
      </w:pPr>
    </w:p>
    <w:p w14:paraId="79D66269" w14:textId="308A40EB" w:rsidR="00AE08A2" w:rsidRPr="009F1FA3" w:rsidRDefault="00AE08A2" w:rsidP="00BD1A62">
      <w:pPr>
        <w:spacing w:line="360" w:lineRule="auto"/>
        <w:jc w:val="both"/>
        <w:rPr>
          <w:rFonts w:ascii="Agency FB" w:hAnsi="Agency FB" w:cs="Times New Roman"/>
          <w:sz w:val="24"/>
          <w:szCs w:val="24"/>
        </w:rPr>
      </w:pPr>
    </w:p>
    <w:p w14:paraId="42E94B11" w14:textId="0AF1A0E6" w:rsidR="00AE08A2" w:rsidRPr="009F1FA3" w:rsidRDefault="00AE08A2" w:rsidP="00BD1A62">
      <w:pPr>
        <w:spacing w:line="360" w:lineRule="auto"/>
        <w:jc w:val="both"/>
        <w:rPr>
          <w:rFonts w:ascii="Agency FB" w:hAnsi="Agency FB" w:cs="Times New Roman"/>
          <w:sz w:val="24"/>
          <w:szCs w:val="24"/>
        </w:rPr>
      </w:pPr>
    </w:p>
    <w:p w14:paraId="72B6433C" w14:textId="77777777" w:rsidR="00AE08A2" w:rsidRPr="009F1FA3" w:rsidRDefault="00AE08A2" w:rsidP="00BD1A62">
      <w:pPr>
        <w:spacing w:line="360" w:lineRule="auto"/>
        <w:jc w:val="both"/>
        <w:rPr>
          <w:rFonts w:ascii="Agency FB" w:hAnsi="Agency FB" w:cs="Times New Roman"/>
          <w:b/>
          <w:sz w:val="32"/>
          <w:szCs w:val="32"/>
        </w:rPr>
      </w:pPr>
    </w:p>
    <w:p w14:paraId="75CE60CB" w14:textId="71622197" w:rsidR="000071EA" w:rsidRPr="009F1FA3" w:rsidRDefault="000071EA" w:rsidP="00BD1A62">
      <w:pPr>
        <w:spacing w:line="360" w:lineRule="auto"/>
        <w:jc w:val="both"/>
        <w:rPr>
          <w:rFonts w:ascii="Agency FB" w:hAnsi="Agency FB" w:cs="Times New Roman"/>
          <w:b/>
          <w:sz w:val="32"/>
          <w:szCs w:val="32"/>
        </w:rPr>
      </w:pPr>
      <w:r w:rsidRPr="009F1FA3">
        <w:rPr>
          <w:rFonts w:ascii="Agency FB" w:hAnsi="Agency FB" w:cs="Times New Roman"/>
          <w:b/>
          <w:sz w:val="32"/>
          <w:szCs w:val="32"/>
        </w:rPr>
        <w:t>Name of Lecturer: Helen Lee</w:t>
      </w:r>
    </w:p>
    <w:p w14:paraId="11921243" w14:textId="77777777" w:rsidR="000A51EA" w:rsidRPr="009F1FA3" w:rsidRDefault="000A51EA" w:rsidP="000A51EA">
      <w:pPr>
        <w:spacing w:line="360" w:lineRule="auto"/>
        <w:jc w:val="both"/>
        <w:rPr>
          <w:rFonts w:ascii="Agency FB" w:hAnsi="Agency FB" w:cs="Times New Roman"/>
          <w:b/>
          <w:sz w:val="32"/>
          <w:szCs w:val="32"/>
        </w:rPr>
      </w:pPr>
      <w:r w:rsidRPr="009F1FA3">
        <w:rPr>
          <w:rFonts w:ascii="Agency FB" w:hAnsi="Agency FB" w:cs="Times New Roman"/>
          <w:b/>
          <w:sz w:val="32"/>
          <w:szCs w:val="32"/>
        </w:rPr>
        <w:t>Student Name: Shabana Begum</w:t>
      </w:r>
    </w:p>
    <w:p w14:paraId="7C96F3B2" w14:textId="77777777" w:rsidR="000A51EA" w:rsidRPr="009F1FA3" w:rsidRDefault="000A51EA" w:rsidP="000A51EA">
      <w:pPr>
        <w:spacing w:line="360" w:lineRule="auto"/>
        <w:jc w:val="both"/>
        <w:rPr>
          <w:rFonts w:ascii="Agency FB" w:hAnsi="Agency FB" w:cs="Times New Roman"/>
          <w:b/>
          <w:sz w:val="32"/>
          <w:szCs w:val="32"/>
        </w:rPr>
      </w:pPr>
      <w:r w:rsidRPr="009F1FA3">
        <w:rPr>
          <w:rFonts w:ascii="Agency FB" w:hAnsi="Agency FB" w:cs="Times New Roman"/>
          <w:b/>
          <w:sz w:val="32"/>
          <w:szCs w:val="32"/>
        </w:rPr>
        <w:t>Student ID: 2223853</w:t>
      </w:r>
    </w:p>
    <w:p w14:paraId="45D22837" w14:textId="61BF2262" w:rsidR="000071EA" w:rsidRPr="009F1FA3" w:rsidRDefault="000071EA" w:rsidP="000A51EA">
      <w:pPr>
        <w:spacing w:line="360" w:lineRule="auto"/>
        <w:jc w:val="both"/>
        <w:rPr>
          <w:rFonts w:ascii="Agency FB" w:hAnsi="Agency FB" w:cs="Times New Roman"/>
          <w:b/>
          <w:sz w:val="32"/>
          <w:szCs w:val="32"/>
        </w:rPr>
      </w:pPr>
      <w:r w:rsidRPr="009F1FA3">
        <w:rPr>
          <w:rFonts w:ascii="Agency FB" w:hAnsi="Agency FB" w:cs="Times New Roman"/>
          <w:b/>
          <w:sz w:val="32"/>
          <w:szCs w:val="32"/>
        </w:rPr>
        <w:t xml:space="preserve">Word Count: </w:t>
      </w:r>
      <w:r w:rsidR="00A02FBA" w:rsidRPr="009F1FA3">
        <w:rPr>
          <w:rFonts w:ascii="Agency FB" w:hAnsi="Agency FB" w:cs="Times New Roman"/>
          <w:b/>
          <w:sz w:val="32"/>
          <w:szCs w:val="32"/>
        </w:rPr>
        <w:t>20</w:t>
      </w:r>
      <w:r w:rsidR="008453D2" w:rsidRPr="009F1FA3">
        <w:rPr>
          <w:rFonts w:ascii="Agency FB" w:hAnsi="Agency FB" w:cs="Times New Roman"/>
          <w:b/>
          <w:sz w:val="32"/>
          <w:szCs w:val="32"/>
        </w:rPr>
        <w:t>35</w:t>
      </w:r>
    </w:p>
    <w:p w14:paraId="70F180FC" w14:textId="68657522" w:rsidR="004264D5" w:rsidRDefault="004264D5" w:rsidP="00BD1A62">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449822B8" w14:textId="1AFC4E88" w:rsidR="00E87CCB" w:rsidRPr="006D434F" w:rsidRDefault="00E87CCB" w:rsidP="006D434F">
      <w:pPr>
        <w:pStyle w:val="Heading1"/>
      </w:pPr>
      <w:r w:rsidRPr="006D434F">
        <w:lastRenderedPageBreak/>
        <w:t>Essay</w:t>
      </w:r>
    </w:p>
    <w:p w14:paraId="24E76DDA" w14:textId="634718BF" w:rsidR="00D51293" w:rsidRPr="006D434F" w:rsidRDefault="00482935" w:rsidP="00BD1A62">
      <w:pPr>
        <w:spacing w:line="360" w:lineRule="auto"/>
        <w:jc w:val="both"/>
        <w:rPr>
          <w:rFonts w:ascii="Arial" w:hAnsi="Arial" w:cs="Arial"/>
          <w:sz w:val="24"/>
          <w:szCs w:val="24"/>
        </w:rPr>
      </w:pPr>
      <w:r w:rsidRPr="006D434F">
        <w:rPr>
          <w:rFonts w:ascii="Arial" w:hAnsi="Arial" w:cs="Arial"/>
          <w:sz w:val="24"/>
          <w:szCs w:val="24"/>
        </w:rPr>
        <w:t xml:space="preserve">The modern way of any organisation is to look for proper resources that will help the overall improvement of the company in both short and long run. The main target here is to know how to apply proper techniques that will aid the overall development of the company by strategic planning and </w:t>
      </w:r>
      <w:r w:rsidR="002B4701" w:rsidRPr="006D434F">
        <w:rPr>
          <w:rFonts w:ascii="Arial" w:hAnsi="Arial" w:cs="Arial"/>
          <w:sz w:val="24"/>
          <w:szCs w:val="24"/>
        </w:rPr>
        <w:t>its</w:t>
      </w:r>
      <w:r w:rsidRPr="006D434F">
        <w:rPr>
          <w:rFonts w:ascii="Arial" w:hAnsi="Arial" w:cs="Arial"/>
          <w:sz w:val="24"/>
          <w:szCs w:val="24"/>
        </w:rPr>
        <w:t xml:space="preserve"> execution</w:t>
      </w:r>
      <w:r w:rsidR="00C84159" w:rsidRPr="006D434F">
        <w:rPr>
          <w:rFonts w:ascii="Arial" w:hAnsi="Arial" w:cs="Arial"/>
          <w:sz w:val="24"/>
          <w:szCs w:val="24"/>
        </w:rPr>
        <w:t xml:space="preserve"> (</w:t>
      </w:r>
      <w:r w:rsidR="00C84159" w:rsidRPr="006D434F">
        <w:rPr>
          <w:rFonts w:ascii="Arial" w:hAnsi="Arial" w:cs="Arial"/>
          <w:color w:val="222222"/>
          <w:sz w:val="24"/>
          <w:szCs w:val="24"/>
          <w:shd w:val="clear" w:color="auto" w:fill="FFFFFF"/>
        </w:rPr>
        <w:t>Wren</w:t>
      </w:r>
      <w:r w:rsidR="001D0D12" w:rsidRPr="006D434F">
        <w:rPr>
          <w:rFonts w:ascii="Arial" w:hAnsi="Arial" w:cs="Arial"/>
          <w:color w:val="222222"/>
          <w:sz w:val="24"/>
          <w:szCs w:val="24"/>
          <w:shd w:val="clear" w:color="auto" w:fill="FFFFFF"/>
        </w:rPr>
        <w:t xml:space="preserve"> </w:t>
      </w:r>
      <w:r w:rsidR="00C84159" w:rsidRPr="006D434F">
        <w:rPr>
          <w:rFonts w:ascii="Arial" w:hAnsi="Arial" w:cs="Arial"/>
          <w:color w:val="222222"/>
          <w:sz w:val="24"/>
          <w:szCs w:val="24"/>
          <w:shd w:val="clear" w:color="auto" w:fill="FFFFFF"/>
        </w:rPr>
        <w:t xml:space="preserve">&amp; </w:t>
      </w:r>
      <w:proofErr w:type="spellStart"/>
      <w:r w:rsidR="00C84159" w:rsidRPr="006D434F">
        <w:rPr>
          <w:rFonts w:ascii="Arial" w:hAnsi="Arial" w:cs="Arial"/>
          <w:color w:val="222222"/>
          <w:sz w:val="24"/>
          <w:szCs w:val="24"/>
          <w:shd w:val="clear" w:color="auto" w:fill="FFFFFF"/>
        </w:rPr>
        <w:t>Bedeian</w:t>
      </w:r>
      <w:proofErr w:type="spellEnd"/>
      <w:r w:rsidR="00C84159" w:rsidRPr="006D434F">
        <w:rPr>
          <w:rFonts w:ascii="Arial" w:hAnsi="Arial" w:cs="Arial"/>
          <w:color w:val="222222"/>
          <w:sz w:val="24"/>
          <w:szCs w:val="24"/>
          <w:shd w:val="clear" w:color="auto" w:fill="FFFFFF"/>
        </w:rPr>
        <w:t>, 2023</w:t>
      </w:r>
      <w:r w:rsidR="00C84159" w:rsidRPr="006D434F">
        <w:rPr>
          <w:rFonts w:ascii="Arial" w:hAnsi="Arial" w:cs="Arial"/>
          <w:sz w:val="24"/>
          <w:szCs w:val="24"/>
        </w:rPr>
        <w:t>)</w:t>
      </w:r>
      <w:r w:rsidRPr="006D434F">
        <w:rPr>
          <w:rFonts w:ascii="Arial" w:hAnsi="Arial" w:cs="Arial"/>
          <w:sz w:val="24"/>
          <w:szCs w:val="24"/>
        </w:rPr>
        <w:t xml:space="preserve">. For this reason, there is a dedicated department in </w:t>
      </w:r>
      <w:r w:rsidR="00801788" w:rsidRPr="006D434F">
        <w:rPr>
          <w:rFonts w:ascii="Arial" w:hAnsi="Arial" w:cs="Arial"/>
          <w:sz w:val="24"/>
          <w:szCs w:val="24"/>
        </w:rPr>
        <w:t xml:space="preserve">every organisation that will help the overall improvement of the company. This department can be named as Human Resource department which is highly important in any </w:t>
      </w:r>
      <w:r w:rsidR="005E3E10" w:rsidRPr="006D434F">
        <w:rPr>
          <w:rFonts w:ascii="Arial" w:hAnsi="Arial" w:cs="Arial"/>
          <w:sz w:val="24"/>
          <w:szCs w:val="24"/>
        </w:rPr>
        <w:t>organis</w:t>
      </w:r>
      <w:r w:rsidR="00801788" w:rsidRPr="006D434F">
        <w:rPr>
          <w:rFonts w:ascii="Arial" w:hAnsi="Arial" w:cs="Arial"/>
          <w:sz w:val="24"/>
          <w:szCs w:val="24"/>
        </w:rPr>
        <w:t>ation. This essay will focus on the prospect of human resource department as well as the plan</w:t>
      </w:r>
      <w:r w:rsidR="00F7065A" w:rsidRPr="006D434F">
        <w:rPr>
          <w:rFonts w:ascii="Arial" w:hAnsi="Arial" w:cs="Arial"/>
          <w:sz w:val="24"/>
          <w:szCs w:val="24"/>
        </w:rPr>
        <w:t xml:space="preserve">ning for the organisation. For this essay, the Marriot Hotel group is the key resource organisation for the analysis. The main target here is to know about how this company has implemented the process of strategic planning for recruitment as well as selection process that enables the overall prospect for the organisation through proper execution of short term and </w:t>
      </w:r>
      <w:r w:rsidR="00CD7300" w:rsidRPr="006D434F">
        <w:rPr>
          <w:rFonts w:ascii="Arial" w:hAnsi="Arial" w:cs="Arial"/>
          <w:sz w:val="24"/>
          <w:szCs w:val="24"/>
        </w:rPr>
        <w:t>long-term</w:t>
      </w:r>
      <w:r w:rsidR="00F7065A" w:rsidRPr="006D434F">
        <w:rPr>
          <w:rFonts w:ascii="Arial" w:hAnsi="Arial" w:cs="Arial"/>
          <w:sz w:val="24"/>
          <w:szCs w:val="24"/>
        </w:rPr>
        <w:t xml:space="preserve"> planning</w:t>
      </w:r>
      <w:r w:rsidR="008020DB" w:rsidRPr="006D434F">
        <w:rPr>
          <w:rFonts w:ascii="Arial" w:hAnsi="Arial" w:cs="Arial"/>
          <w:sz w:val="24"/>
          <w:szCs w:val="24"/>
        </w:rPr>
        <w:t xml:space="preserve"> (</w:t>
      </w:r>
      <w:r w:rsidR="008020DB" w:rsidRPr="006D434F">
        <w:rPr>
          <w:rFonts w:ascii="Arial" w:hAnsi="Arial" w:cs="Arial"/>
          <w:color w:val="222222"/>
          <w:sz w:val="24"/>
          <w:szCs w:val="24"/>
          <w:shd w:val="clear" w:color="auto" w:fill="FFFFFF"/>
        </w:rPr>
        <w:t>Torrington et al, 20</w:t>
      </w:r>
      <w:r w:rsidR="00586F4B" w:rsidRPr="006D434F">
        <w:rPr>
          <w:rFonts w:ascii="Arial" w:hAnsi="Arial" w:cs="Arial"/>
          <w:color w:val="222222"/>
          <w:sz w:val="24"/>
          <w:szCs w:val="24"/>
          <w:shd w:val="clear" w:color="auto" w:fill="FFFFFF"/>
        </w:rPr>
        <w:t>1</w:t>
      </w:r>
      <w:r w:rsidR="008020DB" w:rsidRPr="006D434F">
        <w:rPr>
          <w:rFonts w:ascii="Arial" w:hAnsi="Arial" w:cs="Arial"/>
          <w:color w:val="222222"/>
          <w:sz w:val="24"/>
          <w:szCs w:val="24"/>
          <w:shd w:val="clear" w:color="auto" w:fill="FFFFFF"/>
        </w:rPr>
        <w:t>8</w:t>
      </w:r>
      <w:r w:rsidR="008020DB" w:rsidRPr="006D434F">
        <w:rPr>
          <w:rFonts w:ascii="Arial" w:hAnsi="Arial" w:cs="Arial"/>
          <w:sz w:val="24"/>
          <w:szCs w:val="24"/>
        </w:rPr>
        <w:t>)</w:t>
      </w:r>
      <w:r w:rsidR="00F7065A" w:rsidRPr="006D434F">
        <w:rPr>
          <w:rFonts w:ascii="Arial" w:hAnsi="Arial" w:cs="Arial"/>
          <w:sz w:val="24"/>
          <w:szCs w:val="24"/>
        </w:rPr>
        <w:t xml:space="preserve">. </w:t>
      </w:r>
    </w:p>
    <w:p w14:paraId="1FEE40EA" w14:textId="5EF45531" w:rsidR="002724D5" w:rsidRPr="006D434F" w:rsidRDefault="00CD7300" w:rsidP="00BD1A62">
      <w:pPr>
        <w:spacing w:line="360" w:lineRule="auto"/>
        <w:jc w:val="both"/>
        <w:rPr>
          <w:rFonts w:ascii="Arial" w:hAnsi="Arial" w:cs="Arial"/>
          <w:sz w:val="24"/>
          <w:szCs w:val="24"/>
        </w:rPr>
      </w:pPr>
      <w:r w:rsidRPr="006D434F">
        <w:rPr>
          <w:rFonts w:ascii="Arial" w:hAnsi="Arial" w:cs="Arial"/>
          <w:sz w:val="24"/>
          <w:szCs w:val="24"/>
        </w:rPr>
        <w:t xml:space="preserve">The main organisation that has been chosen for the topic is Marriot International. </w:t>
      </w:r>
      <w:r w:rsidR="008C2B3E" w:rsidRPr="006D434F">
        <w:rPr>
          <w:rFonts w:ascii="Arial" w:hAnsi="Arial" w:cs="Arial"/>
          <w:sz w:val="24"/>
          <w:szCs w:val="24"/>
        </w:rPr>
        <w:t xml:space="preserve">By using HRM techniques, Marriott International </w:t>
      </w:r>
      <w:proofErr w:type="gramStart"/>
      <w:r w:rsidR="008C2B3E" w:rsidRPr="006D434F">
        <w:rPr>
          <w:rFonts w:ascii="Arial" w:hAnsi="Arial" w:cs="Arial"/>
          <w:sz w:val="24"/>
          <w:szCs w:val="24"/>
        </w:rPr>
        <w:t>is able to</w:t>
      </w:r>
      <w:proofErr w:type="gramEnd"/>
      <w:r w:rsidR="008C2B3E" w:rsidRPr="006D434F">
        <w:rPr>
          <w:rFonts w:ascii="Arial" w:hAnsi="Arial" w:cs="Arial"/>
          <w:sz w:val="24"/>
          <w:szCs w:val="24"/>
        </w:rPr>
        <w:t xml:space="preserve"> keep its employees happy and its service quality high. To provide a harmonious and fruitful work environment for its multicultural staff, Marriott places a premium on human capital management. Training and retention are the three pillars of human resource management at Marriott. When hiring new employees, Marriott looks for people that are honest, diverse, and inclusive, in addition to having the necessary skills. Those who are enthusiastic about hospitality and desire to make guests feel special are sought after throughout the hiring process. Marriott invests substantially in the knowledge and growth of its employees</w:t>
      </w:r>
      <w:r w:rsidR="005332FB" w:rsidRPr="006D434F">
        <w:rPr>
          <w:rFonts w:ascii="Arial" w:hAnsi="Arial" w:cs="Arial"/>
          <w:sz w:val="24"/>
          <w:szCs w:val="24"/>
        </w:rPr>
        <w:t xml:space="preserve"> (</w:t>
      </w:r>
      <w:r w:rsidR="0021571F" w:rsidRPr="006D434F">
        <w:rPr>
          <w:rFonts w:ascii="Arial" w:hAnsi="Arial" w:cs="Arial"/>
          <w:color w:val="222222"/>
          <w:sz w:val="24"/>
          <w:szCs w:val="24"/>
          <w:shd w:val="clear" w:color="auto" w:fill="FFFFFF"/>
        </w:rPr>
        <w:t>Thornton et</w:t>
      </w:r>
      <w:r w:rsidR="005332FB" w:rsidRPr="006D434F">
        <w:rPr>
          <w:rFonts w:ascii="Arial" w:hAnsi="Arial" w:cs="Arial"/>
          <w:color w:val="222222"/>
          <w:sz w:val="24"/>
          <w:szCs w:val="24"/>
          <w:shd w:val="clear" w:color="auto" w:fill="FFFFFF"/>
        </w:rPr>
        <w:t xml:space="preserve"> al, 20</w:t>
      </w:r>
      <w:r w:rsidR="00586F4B" w:rsidRPr="006D434F">
        <w:rPr>
          <w:rFonts w:ascii="Arial" w:hAnsi="Arial" w:cs="Arial"/>
          <w:color w:val="222222"/>
          <w:sz w:val="24"/>
          <w:szCs w:val="24"/>
          <w:shd w:val="clear" w:color="auto" w:fill="FFFFFF"/>
        </w:rPr>
        <w:t>18</w:t>
      </w:r>
      <w:r w:rsidR="005332FB" w:rsidRPr="006D434F">
        <w:rPr>
          <w:rFonts w:ascii="Arial" w:hAnsi="Arial" w:cs="Arial"/>
          <w:sz w:val="24"/>
          <w:szCs w:val="24"/>
        </w:rPr>
        <w:t>)</w:t>
      </w:r>
      <w:r w:rsidR="008C2B3E" w:rsidRPr="006D434F">
        <w:rPr>
          <w:rFonts w:ascii="Arial" w:hAnsi="Arial" w:cs="Arial"/>
          <w:sz w:val="24"/>
          <w:szCs w:val="24"/>
        </w:rPr>
        <w:t xml:space="preserve">. The company claims that </w:t>
      </w:r>
      <w:proofErr w:type="gramStart"/>
      <w:r w:rsidR="008C2B3E" w:rsidRPr="006D434F">
        <w:rPr>
          <w:rFonts w:ascii="Arial" w:hAnsi="Arial" w:cs="Arial"/>
          <w:sz w:val="24"/>
          <w:szCs w:val="24"/>
        </w:rPr>
        <w:t>in order to</w:t>
      </w:r>
      <w:proofErr w:type="gramEnd"/>
      <w:r w:rsidR="008C2B3E" w:rsidRPr="006D434F">
        <w:rPr>
          <w:rFonts w:ascii="Arial" w:hAnsi="Arial" w:cs="Arial"/>
          <w:sz w:val="24"/>
          <w:szCs w:val="24"/>
        </w:rPr>
        <w:t xml:space="preserve"> provide high-quality service, it is necessary to have staff members that are both trained and motivated. Training employees on new technologies, best practices for customer care, and industry trends is a priority for Marriott's HRM team. Skills, loyalty, and job satisfaction are all enhanced via professional development. Other HRM initiatives at Marriott include diversity and inclusion. The company values diversity in the workplace because it recognises that different perspectives and experiences enrich and broaden the tourist experience</w:t>
      </w:r>
      <w:r w:rsidR="0021571F" w:rsidRPr="006D434F">
        <w:rPr>
          <w:rFonts w:ascii="Arial" w:hAnsi="Arial" w:cs="Arial"/>
          <w:sz w:val="24"/>
          <w:szCs w:val="24"/>
        </w:rPr>
        <w:t xml:space="preserve"> (</w:t>
      </w:r>
      <w:r w:rsidR="0021571F" w:rsidRPr="006D434F">
        <w:rPr>
          <w:rFonts w:ascii="Arial" w:hAnsi="Arial" w:cs="Arial"/>
          <w:color w:val="222222"/>
          <w:sz w:val="24"/>
          <w:szCs w:val="24"/>
          <w:shd w:val="clear" w:color="auto" w:fill="FFFFFF"/>
        </w:rPr>
        <w:t>Sparrow et al, 20</w:t>
      </w:r>
      <w:r w:rsidR="00586F4B" w:rsidRPr="006D434F">
        <w:rPr>
          <w:rFonts w:ascii="Arial" w:hAnsi="Arial" w:cs="Arial"/>
          <w:color w:val="222222"/>
          <w:sz w:val="24"/>
          <w:szCs w:val="24"/>
          <w:shd w:val="clear" w:color="auto" w:fill="FFFFFF"/>
        </w:rPr>
        <w:t>20</w:t>
      </w:r>
      <w:r w:rsidR="0021571F" w:rsidRPr="006D434F">
        <w:rPr>
          <w:rFonts w:ascii="Arial" w:hAnsi="Arial" w:cs="Arial"/>
          <w:sz w:val="24"/>
          <w:szCs w:val="24"/>
        </w:rPr>
        <w:t>)</w:t>
      </w:r>
      <w:r w:rsidR="008C2B3E" w:rsidRPr="006D434F">
        <w:rPr>
          <w:rFonts w:ascii="Arial" w:hAnsi="Arial" w:cs="Arial"/>
          <w:sz w:val="24"/>
          <w:szCs w:val="24"/>
        </w:rPr>
        <w:t xml:space="preserve">. Diversity is encouraged in all areas of Marriott, including the executive suite. Our programmes help create an environment where everyone feels welcome and valued. The HRM strategy of Marriott places a premium </w:t>
      </w:r>
      <w:r w:rsidR="008C2B3E" w:rsidRPr="006D434F">
        <w:rPr>
          <w:rFonts w:ascii="Arial" w:hAnsi="Arial" w:cs="Arial"/>
          <w:sz w:val="24"/>
          <w:szCs w:val="24"/>
        </w:rPr>
        <w:lastRenderedPageBreak/>
        <w:t xml:space="preserve">on staff participation. Staff involvement influences tourist enjoyment, and the company understands it. Marriott provides initiatives for wellbeing, feedback, and rewards to make employees feel valued and involved. Marriott provides attractive compensation and benefits to attract and retain top talent. The company provides healthcare, retirement plans, and discounts to its employees </w:t>
      </w:r>
      <w:proofErr w:type="gramStart"/>
      <w:r w:rsidR="008C2B3E" w:rsidRPr="006D434F">
        <w:rPr>
          <w:rFonts w:ascii="Arial" w:hAnsi="Arial" w:cs="Arial"/>
          <w:sz w:val="24"/>
          <w:szCs w:val="24"/>
        </w:rPr>
        <w:t>in an effort to</w:t>
      </w:r>
      <w:proofErr w:type="gramEnd"/>
      <w:r w:rsidR="008C2B3E" w:rsidRPr="006D434F">
        <w:rPr>
          <w:rFonts w:ascii="Arial" w:hAnsi="Arial" w:cs="Arial"/>
          <w:sz w:val="24"/>
          <w:szCs w:val="24"/>
        </w:rPr>
        <w:t xml:space="preserve"> boost their well-being. In conclusion, the HRM practises of Marriott International foster a positive work environment, </w:t>
      </w:r>
      <w:proofErr w:type="gramStart"/>
      <w:r w:rsidR="008C2B3E" w:rsidRPr="006D434F">
        <w:rPr>
          <w:rFonts w:ascii="Arial" w:hAnsi="Arial" w:cs="Arial"/>
          <w:sz w:val="24"/>
          <w:szCs w:val="24"/>
        </w:rPr>
        <w:t>build</w:t>
      </w:r>
      <w:proofErr w:type="gramEnd"/>
      <w:r w:rsidR="008C2B3E" w:rsidRPr="006D434F">
        <w:rPr>
          <w:rFonts w:ascii="Arial" w:hAnsi="Arial" w:cs="Arial"/>
          <w:sz w:val="24"/>
          <w:szCs w:val="24"/>
        </w:rPr>
        <w:t xml:space="preserve"> and retain a diverse workforce, and recruit and retain top talent</w:t>
      </w:r>
      <w:r w:rsidR="00AA4757" w:rsidRPr="006D434F">
        <w:rPr>
          <w:rFonts w:ascii="Arial" w:hAnsi="Arial" w:cs="Arial"/>
          <w:sz w:val="24"/>
          <w:szCs w:val="24"/>
        </w:rPr>
        <w:t xml:space="preserve"> (</w:t>
      </w:r>
      <w:r w:rsidR="00AA4757" w:rsidRPr="006D434F">
        <w:rPr>
          <w:rFonts w:ascii="Arial" w:hAnsi="Arial" w:cs="Arial"/>
          <w:color w:val="222222"/>
          <w:sz w:val="24"/>
          <w:szCs w:val="24"/>
          <w:shd w:val="clear" w:color="auto" w:fill="FFFFFF"/>
        </w:rPr>
        <w:t>Singh et al, 2020</w:t>
      </w:r>
      <w:r w:rsidR="00AA4757" w:rsidRPr="006D434F">
        <w:rPr>
          <w:rFonts w:ascii="Arial" w:hAnsi="Arial" w:cs="Arial"/>
          <w:sz w:val="24"/>
          <w:szCs w:val="24"/>
        </w:rPr>
        <w:t>)</w:t>
      </w:r>
      <w:r w:rsidR="008C2B3E" w:rsidRPr="006D434F">
        <w:rPr>
          <w:rFonts w:ascii="Arial" w:hAnsi="Arial" w:cs="Arial"/>
          <w:sz w:val="24"/>
          <w:szCs w:val="24"/>
        </w:rPr>
        <w:t>. Values, training, diversity, and engagement are at the forefront of Marriott's human resource management and hospitality practices.</w:t>
      </w:r>
    </w:p>
    <w:p w14:paraId="4D0F561E" w14:textId="111BFE70" w:rsidR="002724D5" w:rsidRPr="006D434F" w:rsidRDefault="000B4880" w:rsidP="00BD1A62">
      <w:pPr>
        <w:spacing w:line="360" w:lineRule="auto"/>
        <w:jc w:val="both"/>
        <w:rPr>
          <w:rFonts w:ascii="Arial" w:hAnsi="Arial" w:cs="Arial"/>
          <w:sz w:val="24"/>
          <w:szCs w:val="24"/>
        </w:rPr>
      </w:pPr>
      <w:r w:rsidRPr="006D434F">
        <w:rPr>
          <w:rFonts w:ascii="Arial" w:hAnsi="Arial" w:cs="Arial"/>
          <w:sz w:val="24"/>
          <w:szCs w:val="24"/>
        </w:rPr>
        <w:t>Because of the importance of its employees, the hotel chain's HRM has developed over the years to meet the challenges posed by globalisation, shifting corporate priorities, and other factors</w:t>
      </w:r>
      <w:r w:rsidR="00E069A3" w:rsidRPr="006D434F">
        <w:rPr>
          <w:rFonts w:ascii="Arial" w:hAnsi="Arial" w:cs="Arial"/>
          <w:sz w:val="24"/>
          <w:szCs w:val="24"/>
        </w:rPr>
        <w:t xml:space="preserve"> (</w:t>
      </w:r>
      <w:proofErr w:type="spellStart"/>
      <w:r w:rsidR="00E069A3" w:rsidRPr="006D434F">
        <w:rPr>
          <w:rFonts w:ascii="Arial" w:hAnsi="Arial" w:cs="Arial"/>
          <w:color w:val="222222"/>
          <w:sz w:val="24"/>
          <w:szCs w:val="24"/>
          <w:shd w:val="clear" w:color="auto" w:fill="FFFFFF"/>
        </w:rPr>
        <w:t>Pucik</w:t>
      </w:r>
      <w:proofErr w:type="spellEnd"/>
      <w:r w:rsidR="00E069A3" w:rsidRPr="006D434F">
        <w:rPr>
          <w:rFonts w:ascii="Arial" w:hAnsi="Arial" w:cs="Arial"/>
          <w:color w:val="222222"/>
          <w:sz w:val="24"/>
          <w:szCs w:val="24"/>
          <w:shd w:val="clear" w:color="auto" w:fill="FFFFFF"/>
        </w:rPr>
        <w:t xml:space="preserve"> et al, 20</w:t>
      </w:r>
      <w:r w:rsidR="00586F4B" w:rsidRPr="006D434F">
        <w:rPr>
          <w:rFonts w:ascii="Arial" w:hAnsi="Arial" w:cs="Arial"/>
          <w:color w:val="222222"/>
          <w:sz w:val="24"/>
          <w:szCs w:val="24"/>
          <w:shd w:val="clear" w:color="auto" w:fill="FFFFFF"/>
        </w:rPr>
        <w:t>21</w:t>
      </w:r>
      <w:r w:rsidR="00E069A3" w:rsidRPr="006D434F">
        <w:rPr>
          <w:rFonts w:ascii="Arial" w:hAnsi="Arial" w:cs="Arial"/>
          <w:sz w:val="24"/>
          <w:szCs w:val="24"/>
        </w:rPr>
        <w:t>)</w:t>
      </w:r>
      <w:r w:rsidRPr="006D434F">
        <w:rPr>
          <w:rFonts w:ascii="Arial" w:hAnsi="Arial" w:cs="Arial"/>
          <w:sz w:val="24"/>
          <w:szCs w:val="24"/>
        </w:rPr>
        <w:t>. Human resource management at Marriott has been updated to reflect current industry standards. At first, recruitment, payroll, and compliance were the primary areas of concentration for Marriott's HRM. Marriott saw the need for a more strategic approach to human resource management as the hotel industry evolved and competition intensified. There was an uptick in employee engagement, talent management took centre stage, and HR practices were in sync with business objectives. Technology has been crucial to the progress of HRM at Marriott. Digital solutions help Marriott streamline HR processes for its remote workers. Employee mobile applications, data analytics for workforce planning, and online training modules have all contributed to better HRM</w:t>
      </w:r>
      <w:r w:rsidR="00CB1A19" w:rsidRPr="006D434F">
        <w:rPr>
          <w:rFonts w:ascii="Arial" w:hAnsi="Arial" w:cs="Arial"/>
          <w:sz w:val="24"/>
          <w:szCs w:val="24"/>
        </w:rPr>
        <w:t xml:space="preserve"> (</w:t>
      </w:r>
      <w:proofErr w:type="spellStart"/>
      <w:r w:rsidR="00CB1A19" w:rsidRPr="006D434F">
        <w:rPr>
          <w:rFonts w:ascii="Arial" w:hAnsi="Arial" w:cs="Arial"/>
          <w:color w:val="222222"/>
          <w:sz w:val="24"/>
          <w:szCs w:val="24"/>
          <w:shd w:val="clear" w:color="auto" w:fill="FFFFFF"/>
        </w:rPr>
        <w:t>Paillé</w:t>
      </w:r>
      <w:proofErr w:type="spellEnd"/>
      <w:r w:rsidR="00CB1A19" w:rsidRPr="006D434F">
        <w:rPr>
          <w:rFonts w:ascii="Arial" w:hAnsi="Arial" w:cs="Arial"/>
          <w:color w:val="222222"/>
          <w:sz w:val="24"/>
          <w:szCs w:val="24"/>
          <w:shd w:val="clear" w:color="auto" w:fill="FFFFFF"/>
        </w:rPr>
        <w:t xml:space="preserve"> et al, 20</w:t>
      </w:r>
      <w:r w:rsidR="00586F4B" w:rsidRPr="006D434F">
        <w:rPr>
          <w:rFonts w:ascii="Arial" w:hAnsi="Arial" w:cs="Arial"/>
          <w:color w:val="222222"/>
          <w:sz w:val="24"/>
          <w:szCs w:val="24"/>
          <w:shd w:val="clear" w:color="auto" w:fill="FFFFFF"/>
        </w:rPr>
        <w:t>21</w:t>
      </w:r>
      <w:r w:rsidR="00CB1A19" w:rsidRPr="006D434F">
        <w:rPr>
          <w:rFonts w:ascii="Arial" w:hAnsi="Arial" w:cs="Arial"/>
          <w:sz w:val="24"/>
          <w:szCs w:val="24"/>
        </w:rPr>
        <w:t>)</w:t>
      </w:r>
      <w:r w:rsidRPr="006D434F">
        <w:rPr>
          <w:rFonts w:ascii="Arial" w:hAnsi="Arial" w:cs="Arial"/>
          <w:sz w:val="24"/>
          <w:szCs w:val="24"/>
        </w:rPr>
        <w:t xml:space="preserve">. Succession planning and personnel development are top priorities at Marriott. Great customer service is the result of a well-trained and skilled staff, which is why the company is willing to spend money on ongoing training. Additionally, </w:t>
      </w:r>
      <w:proofErr w:type="gramStart"/>
      <w:r w:rsidRPr="006D434F">
        <w:rPr>
          <w:rFonts w:ascii="Arial" w:hAnsi="Arial" w:cs="Arial"/>
          <w:sz w:val="24"/>
          <w:szCs w:val="24"/>
        </w:rPr>
        <w:t>in order to</w:t>
      </w:r>
      <w:proofErr w:type="gramEnd"/>
      <w:r w:rsidRPr="006D434F">
        <w:rPr>
          <w:rFonts w:ascii="Arial" w:hAnsi="Arial" w:cs="Arial"/>
          <w:sz w:val="24"/>
          <w:szCs w:val="24"/>
        </w:rPr>
        <w:t xml:space="preserve"> guarantee a succession of leadership, Marriott seeks for and cultivates employees with high potential. Human resource management at Marriott is focused on diversity and inclusion. </w:t>
      </w:r>
      <w:r w:rsidR="005E3E10" w:rsidRPr="006D434F">
        <w:rPr>
          <w:rFonts w:ascii="Arial" w:hAnsi="Arial" w:cs="Arial"/>
          <w:sz w:val="24"/>
          <w:szCs w:val="24"/>
        </w:rPr>
        <w:t>Diversified personnel</w:t>
      </w:r>
      <w:r w:rsidRPr="006D434F">
        <w:rPr>
          <w:rFonts w:ascii="Arial" w:hAnsi="Arial" w:cs="Arial"/>
          <w:sz w:val="24"/>
          <w:szCs w:val="24"/>
        </w:rPr>
        <w:t>, reflective of the company's clientele, is highly prized. Through hiring, promoting, and maintaining a diverse workforce, Marriott promotes diversity in the workplace</w:t>
      </w:r>
      <w:r w:rsidR="001D0334" w:rsidRPr="006D434F">
        <w:rPr>
          <w:rFonts w:ascii="Arial" w:hAnsi="Arial" w:cs="Arial"/>
          <w:sz w:val="24"/>
          <w:szCs w:val="24"/>
        </w:rPr>
        <w:t xml:space="preserve"> (</w:t>
      </w:r>
      <w:proofErr w:type="spellStart"/>
      <w:r w:rsidR="001D0334" w:rsidRPr="006D434F">
        <w:rPr>
          <w:rFonts w:ascii="Arial" w:hAnsi="Arial" w:cs="Arial"/>
          <w:color w:val="222222"/>
          <w:sz w:val="24"/>
          <w:szCs w:val="24"/>
          <w:shd w:val="clear" w:color="auto" w:fill="FFFFFF"/>
        </w:rPr>
        <w:t>Lengnick</w:t>
      </w:r>
      <w:proofErr w:type="spellEnd"/>
      <w:r w:rsidR="001D0334" w:rsidRPr="006D434F">
        <w:rPr>
          <w:rFonts w:ascii="Arial" w:hAnsi="Arial" w:cs="Arial"/>
          <w:color w:val="222222"/>
          <w:sz w:val="24"/>
          <w:szCs w:val="24"/>
          <w:shd w:val="clear" w:color="auto" w:fill="FFFFFF"/>
        </w:rPr>
        <w:t>-Hall et al, 20</w:t>
      </w:r>
      <w:r w:rsidR="00586F4B" w:rsidRPr="006D434F">
        <w:rPr>
          <w:rFonts w:ascii="Arial" w:hAnsi="Arial" w:cs="Arial"/>
          <w:color w:val="222222"/>
          <w:sz w:val="24"/>
          <w:szCs w:val="24"/>
          <w:shd w:val="clear" w:color="auto" w:fill="FFFFFF"/>
        </w:rPr>
        <w:t>2</w:t>
      </w:r>
      <w:r w:rsidR="001D0334" w:rsidRPr="006D434F">
        <w:rPr>
          <w:rFonts w:ascii="Arial" w:hAnsi="Arial" w:cs="Arial"/>
          <w:color w:val="222222"/>
          <w:sz w:val="24"/>
          <w:szCs w:val="24"/>
          <w:shd w:val="clear" w:color="auto" w:fill="FFFFFF"/>
        </w:rPr>
        <w:t>1</w:t>
      </w:r>
      <w:r w:rsidR="001D0334" w:rsidRPr="006D434F">
        <w:rPr>
          <w:rFonts w:ascii="Arial" w:hAnsi="Arial" w:cs="Arial"/>
          <w:sz w:val="24"/>
          <w:szCs w:val="24"/>
        </w:rPr>
        <w:t>)</w:t>
      </w:r>
      <w:r w:rsidRPr="006D434F">
        <w:rPr>
          <w:rFonts w:ascii="Arial" w:hAnsi="Arial" w:cs="Arial"/>
          <w:sz w:val="24"/>
          <w:szCs w:val="24"/>
        </w:rPr>
        <w:t xml:space="preserve">. The HR department at Marriott has recently made work-life balance and employee health its top priorities. According to the organisation, customer satisfaction is higher when employees are content and healthy. Wellness initiatives, flexible work arrangements, and comprehensive benefit packages are just a few ways Marriott is doing its part to make </w:t>
      </w:r>
      <w:r w:rsidRPr="006D434F">
        <w:rPr>
          <w:rFonts w:ascii="Arial" w:hAnsi="Arial" w:cs="Arial"/>
          <w:sz w:val="24"/>
          <w:szCs w:val="24"/>
        </w:rPr>
        <w:lastRenderedPageBreak/>
        <w:t>workers happier and healthier. Overall, Marriott International's HRM has evolved from conventional personnel management to strategic, technology-driven, and employee-centric. Marriott has become a hospitality HRM leader by adjusting to industry developments and prioritising talent development, diversity, and employee well-being</w:t>
      </w:r>
      <w:r w:rsidR="006C54FD" w:rsidRPr="006D434F">
        <w:rPr>
          <w:rFonts w:ascii="Arial" w:hAnsi="Arial" w:cs="Arial"/>
          <w:sz w:val="24"/>
          <w:szCs w:val="24"/>
        </w:rPr>
        <w:t xml:space="preserve"> (</w:t>
      </w:r>
      <w:r w:rsidR="006C54FD" w:rsidRPr="006D434F">
        <w:rPr>
          <w:rFonts w:ascii="Arial" w:hAnsi="Arial" w:cs="Arial"/>
          <w:color w:val="222222"/>
          <w:sz w:val="24"/>
          <w:szCs w:val="24"/>
          <w:shd w:val="clear" w:color="auto" w:fill="FFFFFF"/>
        </w:rPr>
        <w:t>Kramar, 20</w:t>
      </w:r>
      <w:r w:rsidR="00586F4B" w:rsidRPr="006D434F">
        <w:rPr>
          <w:rFonts w:ascii="Arial" w:hAnsi="Arial" w:cs="Arial"/>
          <w:color w:val="222222"/>
          <w:sz w:val="24"/>
          <w:szCs w:val="24"/>
          <w:shd w:val="clear" w:color="auto" w:fill="FFFFFF"/>
        </w:rPr>
        <w:t>21</w:t>
      </w:r>
      <w:r w:rsidR="006C54FD" w:rsidRPr="006D434F">
        <w:rPr>
          <w:rFonts w:ascii="Arial" w:hAnsi="Arial" w:cs="Arial"/>
          <w:sz w:val="24"/>
          <w:szCs w:val="24"/>
        </w:rPr>
        <w:t>)</w:t>
      </w:r>
      <w:r w:rsidRPr="006D434F">
        <w:rPr>
          <w:rFonts w:ascii="Arial" w:hAnsi="Arial" w:cs="Arial"/>
          <w:sz w:val="24"/>
          <w:szCs w:val="24"/>
        </w:rPr>
        <w:t>.</w:t>
      </w:r>
    </w:p>
    <w:p w14:paraId="17514205" w14:textId="72948133" w:rsidR="001E1ECE" w:rsidRPr="006D434F" w:rsidRDefault="001E1ECE" w:rsidP="00BD1A62">
      <w:pPr>
        <w:spacing w:line="360" w:lineRule="auto"/>
        <w:jc w:val="both"/>
        <w:rPr>
          <w:rFonts w:ascii="Arial" w:hAnsi="Arial" w:cs="Arial"/>
          <w:sz w:val="24"/>
          <w:szCs w:val="24"/>
        </w:rPr>
      </w:pPr>
      <w:r w:rsidRPr="006D434F">
        <w:rPr>
          <w:rFonts w:ascii="Arial" w:hAnsi="Arial" w:cs="Arial"/>
          <w:sz w:val="24"/>
          <w:szCs w:val="24"/>
        </w:rPr>
        <w:t xml:space="preserve">Human resources play a critical role in Marriott International's strategy to achieve its objectives and establish itself as a global leader in the hospitality industry. When it comes to aligning personnel with company goals, Marriott HR plays a pivotal role. Human Resources at Marriott oversees the hiring and administration of employees in a strategic manner. Human resources professionals are responsible for filling open jobs in an organisation with skilled individuals. This calls for effective hiring practices, comprehensive orientation, and a work environment that promotes professional development. Company culture and values are also influenced by HR. Integrity, variety, and inclusivity are key values of Marriott. Human Resources advocates for these values </w:t>
      </w:r>
      <w:proofErr w:type="gramStart"/>
      <w:r w:rsidRPr="006D434F">
        <w:rPr>
          <w:rFonts w:ascii="Arial" w:hAnsi="Arial" w:cs="Arial"/>
          <w:sz w:val="24"/>
          <w:szCs w:val="24"/>
        </w:rPr>
        <w:t>in order to</w:t>
      </w:r>
      <w:proofErr w:type="gramEnd"/>
      <w:r w:rsidRPr="006D434F">
        <w:rPr>
          <w:rFonts w:ascii="Arial" w:hAnsi="Arial" w:cs="Arial"/>
          <w:sz w:val="24"/>
          <w:szCs w:val="24"/>
        </w:rPr>
        <w:t xml:space="preserve"> provide a welcoming work environment befitting the Marriott name. In addition, diversity and inclusion are </w:t>
      </w:r>
      <w:proofErr w:type="spellStart"/>
      <w:r w:rsidRPr="006D434F">
        <w:rPr>
          <w:rFonts w:ascii="Arial" w:hAnsi="Arial" w:cs="Arial"/>
          <w:sz w:val="24"/>
          <w:szCs w:val="24"/>
        </w:rPr>
        <w:t>advocatesd</w:t>
      </w:r>
      <w:proofErr w:type="spellEnd"/>
      <w:r w:rsidRPr="006D434F">
        <w:rPr>
          <w:rFonts w:ascii="Arial" w:hAnsi="Arial" w:cs="Arial"/>
          <w:sz w:val="24"/>
          <w:szCs w:val="24"/>
        </w:rPr>
        <w:t xml:space="preserve"> for by Marriott HR. Creating a welcoming work environment where employees from all walks of life may thrive is a key component of human resource strategy in the hospitality industry</w:t>
      </w:r>
      <w:r w:rsidR="004F17DE" w:rsidRPr="006D434F">
        <w:rPr>
          <w:rFonts w:ascii="Arial" w:hAnsi="Arial" w:cs="Arial"/>
          <w:sz w:val="24"/>
          <w:szCs w:val="24"/>
        </w:rPr>
        <w:t xml:space="preserve"> (</w:t>
      </w:r>
      <w:r w:rsidR="004F17DE" w:rsidRPr="006D434F">
        <w:rPr>
          <w:rFonts w:ascii="Arial" w:hAnsi="Arial" w:cs="Arial"/>
          <w:color w:val="222222"/>
          <w:sz w:val="24"/>
          <w:szCs w:val="24"/>
          <w:shd w:val="clear" w:color="auto" w:fill="FFFFFF"/>
        </w:rPr>
        <w:t>Jackson et al, 20</w:t>
      </w:r>
      <w:r w:rsidR="00586F4B" w:rsidRPr="006D434F">
        <w:rPr>
          <w:rFonts w:ascii="Arial" w:hAnsi="Arial" w:cs="Arial"/>
          <w:color w:val="222222"/>
          <w:sz w:val="24"/>
          <w:szCs w:val="24"/>
          <w:shd w:val="clear" w:color="auto" w:fill="FFFFFF"/>
        </w:rPr>
        <w:t>2</w:t>
      </w:r>
      <w:r w:rsidR="004F17DE" w:rsidRPr="006D434F">
        <w:rPr>
          <w:rFonts w:ascii="Arial" w:hAnsi="Arial" w:cs="Arial"/>
          <w:color w:val="222222"/>
          <w:sz w:val="24"/>
          <w:szCs w:val="24"/>
          <w:shd w:val="clear" w:color="auto" w:fill="FFFFFF"/>
        </w:rPr>
        <w:t>4</w:t>
      </w:r>
      <w:r w:rsidR="004F17DE" w:rsidRPr="006D434F">
        <w:rPr>
          <w:rFonts w:ascii="Arial" w:hAnsi="Arial" w:cs="Arial"/>
          <w:sz w:val="24"/>
          <w:szCs w:val="24"/>
        </w:rPr>
        <w:t>)</w:t>
      </w:r>
      <w:r w:rsidRPr="006D434F">
        <w:rPr>
          <w:rFonts w:ascii="Arial" w:hAnsi="Arial" w:cs="Arial"/>
          <w:sz w:val="24"/>
          <w:szCs w:val="24"/>
        </w:rPr>
        <w:t xml:space="preserve">. Human resources are the backbone of Marriott's employee development programme. Training, leadership development, and performance management are all part of this strategy to help employees grow professionally and adapt to new challenges. </w:t>
      </w:r>
      <w:proofErr w:type="gramStart"/>
      <w:r w:rsidRPr="006D434F">
        <w:rPr>
          <w:rFonts w:ascii="Arial" w:hAnsi="Arial" w:cs="Arial"/>
          <w:sz w:val="24"/>
          <w:szCs w:val="24"/>
        </w:rPr>
        <w:t>In order to</w:t>
      </w:r>
      <w:proofErr w:type="gramEnd"/>
      <w:r w:rsidRPr="006D434F">
        <w:rPr>
          <w:rFonts w:ascii="Arial" w:hAnsi="Arial" w:cs="Arial"/>
          <w:sz w:val="24"/>
          <w:szCs w:val="24"/>
        </w:rPr>
        <w:t xml:space="preserve"> fulfil its purpose and adapt to the dynamic hotel industry, Marriott International employs a human resources strategy that emphasises talent management, culture building, diversity promotion, and continuous growth.</w:t>
      </w:r>
    </w:p>
    <w:p w14:paraId="53A9107F" w14:textId="05798078" w:rsidR="00B34F8E" w:rsidRPr="006D434F" w:rsidRDefault="00B34F8E" w:rsidP="00BD1A62">
      <w:pPr>
        <w:spacing w:line="360" w:lineRule="auto"/>
        <w:jc w:val="both"/>
        <w:rPr>
          <w:rFonts w:ascii="Arial" w:hAnsi="Arial" w:cs="Arial"/>
          <w:sz w:val="24"/>
          <w:szCs w:val="24"/>
        </w:rPr>
      </w:pPr>
      <w:proofErr w:type="gramStart"/>
      <w:r w:rsidRPr="006D434F">
        <w:rPr>
          <w:rFonts w:ascii="Arial" w:hAnsi="Arial" w:cs="Arial"/>
          <w:sz w:val="24"/>
          <w:szCs w:val="24"/>
        </w:rPr>
        <w:t>It is clear that Marriott</w:t>
      </w:r>
      <w:proofErr w:type="gramEnd"/>
      <w:r w:rsidRPr="006D434F">
        <w:rPr>
          <w:rFonts w:ascii="Arial" w:hAnsi="Arial" w:cs="Arial"/>
          <w:sz w:val="24"/>
          <w:szCs w:val="24"/>
        </w:rPr>
        <w:t xml:space="preserve"> International is committed to adapting its workforce to the global hospitality industry, as seen by the company's labour demand estimates, goal setting, and strategic planning</w:t>
      </w:r>
      <w:r w:rsidR="00D67B85" w:rsidRPr="006D434F">
        <w:rPr>
          <w:rFonts w:ascii="Arial" w:hAnsi="Arial" w:cs="Arial"/>
          <w:sz w:val="24"/>
          <w:szCs w:val="24"/>
        </w:rPr>
        <w:t xml:space="preserve"> (</w:t>
      </w:r>
      <w:r w:rsidR="00D67B85" w:rsidRPr="006D434F">
        <w:rPr>
          <w:rFonts w:ascii="Arial" w:hAnsi="Arial" w:cs="Arial"/>
          <w:color w:val="222222"/>
          <w:sz w:val="24"/>
          <w:szCs w:val="24"/>
          <w:shd w:val="clear" w:color="auto" w:fill="FFFFFF"/>
        </w:rPr>
        <w:t>Jabbour et al, 20</w:t>
      </w:r>
      <w:r w:rsidR="00586F4B" w:rsidRPr="006D434F">
        <w:rPr>
          <w:rFonts w:ascii="Arial" w:hAnsi="Arial" w:cs="Arial"/>
          <w:color w:val="222222"/>
          <w:sz w:val="24"/>
          <w:szCs w:val="24"/>
          <w:shd w:val="clear" w:color="auto" w:fill="FFFFFF"/>
        </w:rPr>
        <w:t>20</w:t>
      </w:r>
      <w:r w:rsidR="00D67B85" w:rsidRPr="006D434F">
        <w:rPr>
          <w:rFonts w:ascii="Arial" w:hAnsi="Arial" w:cs="Arial"/>
          <w:sz w:val="24"/>
          <w:szCs w:val="24"/>
        </w:rPr>
        <w:t>)</w:t>
      </w:r>
      <w:r w:rsidRPr="006D434F">
        <w:rPr>
          <w:rFonts w:ascii="Arial" w:hAnsi="Arial" w:cs="Arial"/>
          <w:sz w:val="24"/>
          <w:szCs w:val="24"/>
        </w:rPr>
        <w:t>. According to the company, these traits are essential to the effectiveness of operations, the satisfaction of visitors, and the continuous expansion of the business.</w:t>
      </w:r>
    </w:p>
    <w:p w14:paraId="20420670" w14:textId="3C925D0E" w:rsidR="00B34F8E" w:rsidRPr="006D434F" w:rsidRDefault="00B34F8E" w:rsidP="00BD1A62">
      <w:pPr>
        <w:spacing w:line="360" w:lineRule="auto"/>
        <w:jc w:val="both"/>
        <w:rPr>
          <w:rFonts w:ascii="Arial" w:hAnsi="Arial" w:cs="Arial"/>
          <w:sz w:val="24"/>
          <w:szCs w:val="24"/>
        </w:rPr>
      </w:pPr>
      <w:r w:rsidRPr="006D434F">
        <w:rPr>
          <w:rFonts w:ascii="Arial" w:hAnsi="Arial" w:cs="Arial"/>
          <w:sz w:val="24"/>
          <w:szCs w:val="24"/>
        </w:rPr>
        <w:t xml:space="preserve">By examining historical data, current trends, and future corporate wants, Marriott </w:t>
      </w:r>
      <w:proofErr w:type="gramStart"/>
      <w:r w:rsidRPr="006D434F">
        <w:rPr>
          <w:rFonts w:ascii="Arial" w:hAnsi="Arial" w:cs="Arial"/>
          <w:sz w:val="24"/>
          <w:szCs w:val="24"/>
        </w:rPr>
        <w:t>is able to</w:t>
      </w:r>
      <w:proofErr w:type="gramEnd"/>
      <w:r w:rsidRPr="006D434F">
        <w:rPr>
          <w:rFonts w:ascii="Arial" w:hAnsi="Arial" w:cs="Arial"/>
          <w:sz w:val="24"/>
          <w:szCs w:val="24"/>
        </w:rPr>
        <w:t xml:space="preserve"> make accurate projections on the demand for workers. </w:t>
      </w:r>
      <w:proofErr w:type="gramStart"/>
      <w:r w:rsidRPr="006D434F">
        <w:rPr>
          <w:rFonts w:ascii="Arial" w:hAnsi="Arial" w:cs="Arial"/>
          <w:sz w:val="24"/>
          <w:szCs w:val="24"/>
        </w:rPr>
        <w:t>Through the use of</w:t>
      </w:r>
      <w:proofErr w:type="gramEnd"/>
      <w:r w:rsidRPr="006D434F">
        <w:rPr>
          <w:rFonts w:ascii="Arial" w:hAnsi="Arial" w:cs="Arial"/>
          <w:sz w:val="24"/>
          <w:szCs w:val="24"/>
        </w:rPr>
        <w:t xml:space="preserve"> advanced analytics and technology, the business is able to predict the human </w:t>
      </w:r>
      <w:r w:rsidRPr="006D434F">
        <w:rPr>
          <w:rFonts w:ascii="Arial" w:hAnsi="Arial" w:cs="Arial"/>
          <w:sz w:val="24"/>
          <w:szCs w:val="24"/>
        </w:rPr>
        <w:lastRenderedPageBreak/>
        <w:t xml:space="preserve">requirements across its diverse and extensive property portfolio. With the use of this proactive method, Marriott </w:t>
      </w:r>
      <w:proofErr w:type="gramStart"/>
      <w:r w:rsidRPr="006D434F">
        <w:rPr>
          <w:rFonts w:ascii="Arial" w:hAnsi="Arial" w:cs="Arial"/>
          <w:sz w:val="24"/>
          <w:szCs w:val="24"/>
        </w:rPr>
        <w:t>is able to</w:t>
      </w:r>
      <w:proofErr w:type="gramEnd"/>
      <w:r w:rsidRPr="006D434F">
        <w:rPr>
          <w:rFonts w:ascii="Arial" w:hAnsi="Arial" w:cs="Arial"/>
          <w:sz w:val="24"/>
          <w:szCs w:val="24"/>
        </w:rPr>
        <w:t xml:space="preserve"> anticipate shifts in customer demand, be ready for peak seasons, and effectively manage its human resources</w:t>
      </w:r>
      <w:r w:rsidR="000A78D3" w:rsidRPr="006D434F">
        <w:rPr>
          <w:rFonts w:ascii="Arial" w:hAnsi="Arial" w:cs="Arial"/>
          <w:sz w:val="24"/>
          <w:szCs w:val="24"/>
        </w:rPr>
        <w:t xml:space="preserve"> (</w:t>
      </w:r>
      <w:r w:rsidR="000A78D3" w:rsidRPr="006D434F">
        <w:rPr>
          <w:rFonts w:ascii="Arial" w:hAnsi="Arial" w:cs="Arial"/>
          <w:color w:val="222222"/>
          <w:sz w:val="24"/>
          <w:szCs w:val="24"/>
          <w:shd w:val="clear" w:color="auto" w:fill="FFFFFF"/>
        </w:rPr>
        <w:t>Jabbour et al, 20</w:t>
      </w:r>
      <w:r w:rsidR="00586F4B" w:rsidRPr="006D434F">
        <w:rPr>
          <w:rFonts w:ascii="Arial" w:hAnsi="Arial" w:cs="Arial"/>
          <w:color w:val="222222"/>
          <w:sz w:val="24"/>
          <w:szCs w:val="24"/>
          <w:shd w:val="clear" w:color="auto" w:fill="FFFFFF"/>
        </w:rPr>
        <w:t>24</w:t>
      </w:r>
      <w:r w:rsidR="000A78D3" w:rsidRPr="006D434F">
        <w:rPr>
          <w:rFonts w:ascii="Arial" w:hAnsi="Arial" w:cs="Arial"/>
          <w:sz w:val="24"/>
          <w:szCs w:val="24"/>
        </w:rPr>
        <w:t>)</w:t>
      </w:r>
      <w:r w:rsidRPr="006D434F">
        <w:rPr>
          <w:rFonts w:ascii="Arial" w:hAnsi="Arial" w:cs="Arial"/>
          <w:sz w:val="24"/>
          <w:szCs w:val="24"/>
        </w:rPr>
        <w:t>. Because it is aware of the demand from customers, Marriott ensures that it has sufficient people who are qualified to give outstanding service even during times of high demand.</w:t>
      </w:r>
    </w:p>
    <w:p w14:paraId="61CEFAEB" w14:textId="062768E4" w:rsidR="00B34F8E" w:rsidRPr="006D434F" w:rsidRDefault="00B34F8E" w:rsidP="00BD1A62">
      <w:pPr>
        <w:spacing w:line="360" w:lineRule="auto"/>
        <w:jc w:val="both"/>
        <w:rPr>
          <w:rFonts w:ascii="Arial" w:hAnsi="Arial" w:cs="Arial"/>
          <w:sz w:val="24"/>
          <w:szCs w:val="24"/>
        </w:rPr>
      </w:pPr>
      <w:r w:rsidRPr="006D434F">
        <w:rPr>
          <w:rFonts w:ascii="Arial" w:hAnsi="Arial" w:cs="Arial"/>
          <w:sz w:val="24"/>
          <w:szCs w:val="24"/>
        </w:rPr>
        <w:t xml:space="preserve">Through </w:t>
      </w:r>
      <w:proofErr w:type="gramStart"/>
      <w:r w:rsidRPr="006D434F">
        <w:rPr>
          <w:rFonts w:ascii="Arial" w:hAnsi="Arial" w:cs="Arial"/>
          <w:sz w:val="24"/>
          <w:szCs w:val="24"/>
        </w:rPr>
        <w:t>goal-setting</w:t>
      </w:r>
      <w:proofErr w:type="gramEnd"/>
      <w:r w:rsidRPr="006D434F">
        <w:rPr>
          <w:rFonts w:ascii="Arial" w:hAnsi="Arial" w:cs="Arial"/>
          <w:sz w:val="24"/>
          <w:szCs w:val="24"/>
        </w:rPr>
        <w:t xml:space="preserve">, Marriott Human Resources is able to link the aspirations of its employees with the objectives of the organisation. </w:t>
      </w:r>
      <w:proofErr w:type="gramStart"/>
      <w:r w:rsidRPr="006D434F">
        <w:rPr>
          <w:rFonts w:ascii="Arial" w:hAnsi="Arial" w:cs="Arial"/>
          <w:sz w:val="24"/>
          <w:szCs w:val="24"/>
        </w:rPr>
        <w:t>In order to</w:t>
      </w:r>
      <w:proofErr w:type="gramEnd"/>
      <w:r w:rsidRPr="006D434F">
        <w:rPr>
          <w:rFonts w:ascii="Arial" w:hAnsi="Arial" w:cs="Arial"/>
          <w:sz w:val="24"/>
          <w:szCs w:val="24"/>
        </w:rPr>
        <w:t xml:space="preserve"> highlight the individual and collective contributions that workers make to the success of the company, Marriott provides them with SMART objectives. These aims may include the satisfaction of visitors, the participation of workers, or the pursuit of financial goals. The act of aligning individual and team goals with the strategic vision provides employees with a sense of purpose and establishes a connection between their efforts and the success of Marriott.</w:t>
      </w:r>
    </w:p>
    <w:p w14:paraId="18D70EEE" w14:textId="513E1049" w:rsidR="00B34F8E" w:rsidRPr="006D434F" w:rsidRDefault="00B34F8E" w:rsidP="00BD1A62">
      <w:pPr>
        <w:spacing w:line="360" w:lineRule="auto"/>
        <w:jc w:val="both"/>
        <w:rPr>
          <w:rFonts w:ascii="Arial" w:hAnsi="Arial" w:cs="Arial"/>
          <w:sz w:val="24"/>
          <w:szCs w:val="24"/>
        </w:rPr>
      </w:pPr>
      <w:proofErr w:type="gramStart"/>
      <w:r w:rsidRPr="006D434F">
        <w:rPr>
          <w:rFonts w:ascii="Arial" w:hAnsi="Arial" w:cs="Arial"/>
          <w:sz w:val="24"/>
          <w:szCs w:val="24"/>
        </w:rPr>
        <w:t>Instead</w:t>
      </w:r>
      <w:proofErr w:type="gramEnd"/>
      <w:r w:rsidRPr="006D434F">
        <w:rPr>
          <w:rFonts w:ascii="Arial" w:hAnsi="Arial" w:cs="Arial"/>
          <w:sz w:val="24"/>
          <w:szCs w:val="24"/>
        </w:rPr>
        <w:t xml:space="preserve"> than focusing on meeting short-term people needs, Marriott's human resources strategic planning places an emphasis on long-term workforce development</w:t>
      </w:r>
      <w:r w:rsidR="001B1D65" w:rsidRPr="006D434F">
        <w:rPr>
          <w:rFonts w:ascii="Arial" w:hAnsi="Arial" w:cs="Arial"/>
          <w:sz w:val="24"/>
          <w:szCs w:val="24"/>
        </w:rPr>
        <w:t xml:space="preserve"> (</w:t>
      </w:r>
      <w:r w:rsidR="001B1D65" w:rsidRPr="006D434F">
        <w:rPr>
          <w:rFonts w:ascii="Arial" w:hAnsi="Arial" w:cs="Arial"/>
          <w:color w:val="222222"/>
          <w:sz w:val="24"/>
          <w:szCs w:val="24"/>
          <w:shd w:val="clear" w:color="auto" w:fill="FFFFFF"/>
        </w:rPr>
        <w:t>Helmreich et al, 201</w:t>
      </w:r>
      <w:r w:rsidR="00586F4B" w:rsidRPr="006D434F">
        <w:rPr>
          <w:rFonts w:ascii="Arial" w:hAnsi="Arial" w:cs="Arial"/>
          <w:color w:val="222222"/>
          <w:sz w:val="24"/>
          <w:szCs w:val="24"/>
          <w:shd w:val="clear" w:color="auto" w:fill="FFFFFF"/>
        </w:rPr>
        <w:t>8</w:t>
      </w:r>
      <w:r w:rsidR="001B1D65" w:rsidRPr="006D434F">
        <w:rPr>
          <w:rFonts w:ascii="Arial" w:hAnsi="Arial" w:cs="Arial"/>
          <w:sz w:val="24"/>
          <w:szCs w:val="24"/>
        </w:rPr>
        <w:t>)</w:t>
      </w:r>
      <w:r w:rsidRPr="006D434F">
        <w:rPr>
          <w:rFonts w:ascii="Arial" w:hAnsi="Arial" w:cs="Arial"/>
          <w:sz w:val="24"/>
          <w:szCs w:val="24"/>
        </w:rPr>
        <w:t xml:space="preserve">. The company provides funding for leadership development, training for people, and career progression opportunities. It is part of Marriott's strategic planning to guarantee that there is a steady supply of qualified individuals who are interested in pursuing executive positions. By placing a high priority on strategic people planning, Marriott </w:t>
      </w:r>
      <w:proofErr w:type="gramStart"/>
      <w:r w:rsidRPr="006D434F">
        <w:rPr>
          <w:rFonts w:ascii="Arial" w:hAnsi="Arial" w:cs="Arial"/>
          <w:sz w:val="24"/>
          <w:szCs w:val="24"/>
        </w:rPr>
        <w:t>is able to</w:t>
      </w:r>
      <w:proofErr w:type="gramEnd"/>
      <w:r w:rsidRPr="006D434F">
        <w:rPr>
          <w:rFonts w:ascii="Arial" w:hAnsi="Arial" w:cs="Arial"/>
          <w:sz w:val="24"/>
          <w:szCs w:val="24"/>
        </w:rPr>
        <w:t xml:space="preserve"> anticipate changes in the business, developments in technology, and the preferences of its guests.</w:t>
      </w:r>
      <w:r w:rsidR="00DB741B" w:rsidRPr="006D434F">
        <w:rPr>
          <w:rFonts w:ascii="Arial" w:hAnsi="Arial" w:cs="Arial"/>
          <w:sz w:val="24"/>
          <w:szCs w:val="24"/>
        </w:rPr>
        <w:t xml:space="preserve"> </w:t>
      </w:r>
      <w:r w:rsidRPr="006D434F">
        <w:rPr>
          <w:rFonts w:ascii="Arial" w:hAnsi="Arial" w:cs="Arial"/>
          <w:sz w:val="24"/>
          <w:szCs w:val="24"/>
        </w:rPr>
        <w:t>In conclusion, the labour demand forecasting, goal setting, and strategic planning that Marriott International has implemented demonstrates the company's flexibility, efficiency, and long-term success in the highly competitive hospitality business</w:t>
      </w:r>
      <w:r w:rsidR="007C034E" w:rsidRPr="006D434F">
        <w:rPr>
          <w:rFonts w:ascii="Arial" w:hAnsi="Arial" w:cs="Arial"/>
          <w:sz w:val="24"/>
          <w:szCs w:val="24"/>
        </w:rPr>
        <w:t xml:space="preserve"> (</w:t>
      </w:r>
      <w:r w:rsidR="007C034E" w:rsidRPr="006D434F">
        <w:rPr>
          <w:rFonts w:ascii="Arial" w:hAnsi="Arial" w:cs="Arial"/>
          <w:color w:val="222222"/>
          <w:sz w:val="24"/>
          <w:szCs w:val="24"/>
          <w:shd w:val="clear" w:color="auto" w:fill="FFFFFF"/>
        </w:rPr>
        <w:t>Helmreich et al, 20</w:t>
      </w:r>
      <w:r w:rsidR="00586F4B" w:rsidRPr="006D434F">
        <w:rPr>
          <w:rFonts w:ascii="Arial" w:hAnsi="Arial" w:cs="Arial"/>
          <w:color w:val="222222"/>
          <w:sz w:val="24"/>
          <w:szCs w:val="24"/>
          <w:shd w:val="clear" w:color="auto" w:fill="FFFFFF"/>
        </w:rPr>
        <w:t>18</w:t>
      </w:r>
      <w:r w:rsidR="007C034E" w:rsidRPr="006D434F">
        <w:rPr>
          <w:rFonts w:ascii="Arial" w:hAnsi="Arial" w:cs="Arial"/>
          <w:sz w:val="24"/>
          <w:szCs w:val="24"/>
        </w:rPr>
        <w:t>)</w:t>
      </w:r>
      <w:r w:rsidRPr="006D434F">
        <w:rPr>
          <w:rFonts w:ascii="Arial" w:hAnsi="Arial" w:cs="Arial"/>
          <w:sz w:val="24"/>
          <w:szCs w:val="24"/>
        </w:rPr>
        <w:t xml:space="preserve">. </w:t>
      </w:r>
      <w:proofErr w:type="gramStart"/>
      <w:r w:rsidRPr="006D434F">
        <w:rPr>
          <w:rFonts w:ascii="Arial" w:hAnsi="Arial" w:cs="Arial"/>
          <w:sz w:val="24"/>
          <w:szCs w:val="24"/>
        </w:rPr>
        <w:t>Through the use of</w:t>
      </w:r>
      <w:proofErr w:type="gramEnd"/>
      <w:r w:rsidRPr="006D434F">
        <w:rPr>
          <w:rFonts w:ascii="Arial" w:hAnsi="Arial" w:cs="Arial"/>
          <w:sz w:val="24"/>
          <w:szCs w:val="24"/>
        </w:rPr>
        <w:t xml:space="preserve"> data-driven insights, the creation of SMART objectives, and the planning of ahead, Marriott ensures that its staff remains adaptable and flexible in order to give great service to its guests.</w:t>
      </w:r>
    </w:p>
    <w:p w14:paraId="71356240" w14:textId="0573B68A" w:rsidR="00DB741B" w:rsidRPr="006D434F" w:rsidRDefault="00DB741B" w:rsidP="00BD1A62">
      <w:pPr>
        <w:spacing w:line="360" w:lineRule="auto"/>
        <w:jc w:val="both"/>
        <w:rPr>
          <w:rFonts w:ascii="Arial" w:hAnsi="Arial" w:cs="Arial"/>
          <w:sz w:val="24"/>
          <w:szCs w:val="24"/>
        </w:rPr>
      </w:pPr>
      <w:r w:rsidRPr="006D434F">
        <w:rPr>
          <w:rFonts w:ascii="Arial" w:hAnsi="Arial" w:cs="Arial"/>
          <w:sz w:val="24"/>
          <w:szCs w:val="24"/>
        </w:rPr>
        <w:t xml:space="preserve">Successfully implementing HR initiatives calls for thorough planning and execution. Aligning HR with strategic objectives is a priority for Marriott International. It is crucial to continuously monitor the programme against defined indicators once it is implemented. Marriott measures employee engagement, productivity, and </w:t>
      </w:r>
      <w:r w:rsidRPr="006D434F">
        <w:rPr>
          <w:rFonts w:ascii="Arial" w:hAnsi="Arial" w:cs="Arial"/>
          <w:sz w:val="24"/>
          <w:szCs w:val="24"/>
        </w:rPr>
        <w:lastRenderedPageBreak/>
        <w:t>organisational success via frequent feedback loops, performance evaluations, and surveys</w:t>
      </w:r>
      <w:r w:rsidR="004247F2" w:rsidRPr="006D434F">
        <w:rPr>
          <w:rFonts w:ascii="Arial" w:hAnsi="Arial" w:cs="Arial"/>
          <w:sz w:val="24"/>
          <w:szCs w:val="24"/>
        </w:rPr>
        <w:t xml:space="preserve"> (</w:t>
      </w:r>
      <w:r w:rsidR="004247F2" w:rsidRPr="006D434F">
        <w:rPr>
          <w:rFonts w:ascii="Arial" w:hAnsi="Arial" w:cs="Arial"/>
          <w:color w:val="222222"/>
          <w:sz w:val="24"/>
          <w:szCs w:val="24"/>
          <w:shd w:val="clear" w:color="auto" w:fill="FFFFFF"/>
        </w:rPr>
        <w:t>Gary, 20</w:t>
      </w:r>
      <w:r w:rsidR="00586F4B" w:rsidRPr="006D434F">
        <w:rPr>
          <w:rFonts w:ascii="Arial" w:hAnsi="Arial" w:cs="Arial"/>
          <w:color w:val="222222"/>
          <w:sz w:val="24"/>
          <w:szCs w:val="24"/>
          <w:shd w:val="clear" w:color="auto" w:fill="FFFFFF"/>
        </w:rPr>
        <w:t>2</w:t>
      </w:r>
      <w:r w:rsidR="004247F2" w:rsidRPr="006D434F">
        <w:rPr>
          <w:rFonts w:ascii="Arial" w:hAnsi="Arial" w:cs="Arial"/>
          <w:color w:val="222222"/>
          <w:sz w:val="24"/>
          <w:szCs w:val="24"/>
          <w:shd w:val="clear" w:color="auto" w:fill="FFFFFF"/>
        </w:rPr>
        <w:t>1</w:t>
      </w:r>
      <w:r w:rsidR="004247F2" w:rsidRPr="006D434F">
        <w:rPr>
          <w:rFonts w:ascii="Arial" w:hAnsi="Arial" w:cs="Arial"/>
          <w:sz w:val="24"/>
          <w:szCs w:val="24"/>
        </w:rPr>
        <w:t>)</w:t>
      </w:r>
      <w:r w:rsidRPr="006D434F">
        <w:rPr>
          <w:rFonts w:ascii="Arial" w:hAnsi="Arial" w:cs="Arial"/>
          <w:sz w:val="24"/>
          <w:szCs w:val="24"/>
        </w:rPr>
        <w:t>. Using this iterative approach, Marriott can enhance HR programmes to adapt to evolving needs, foster a vibrant workplace, and uphold its competence in HR management.</w:t>
      </w:r>
    </w:p>
    <w:p w14:paraId="09619B69" w14:textId="586C5801" w:rsidR="00326549" w:rsidRPr="006D434F" w:rsidRDefault="00CC13CE" w:rsidP="00BD1A62">
      <w:pPr>
        <w:spacing w:line="360" w:lineRule="auto"/>
        <w:jc w:val="both"/>
        <w:rPr>
          <w:rFonts w:ascii="Arial" w:hAnsi="Arial" w:cs="Arial"/>
          <w:sz w:val="24"/>
          <w:szCs w:val="24"/>
        </w:rPr>
      </w:pPr>
      <w:r w:rsidRPr="006D434F">
        <w:rPr>
          <w:rFonts w:ascii="Arial" w:hAnsi="Arial" w:cs="Arial"/>
          <w:sz w:val="24"/>
          <w:szCs w:val="24"/>
        </w:rPr>
        <w:t xml:space="preserve">Strategic talent management is on display at Marriott International in their HR planning, hiring, and selection processes. To thrive in the cutthroat hospitality industry, it is essential to attract, develop, and hold on to a diverse and competent workforce. Human resource plans at Marriott thoroughly assess current and future staffing needs </w:t>
      </w:r>
      <w:proofErr w:type="gramStart"/>
      <w:r w:rsidRPr="006D434F">
        <w:rPr>
          <w:rFonts w:ascii="Arial" w:hAnsi="Arial" w:cs="Arial"/>
          <w:sz w:val="24"/>
          <w:szCs w:val="24"/>
        </w:rPr>
        <w:t>in light of</w:t>
      </w:r>
      <w:proofErr w:type="gramEnd"/>
      <w:r w:rsidRPr="006D434F">
        <w:rPr>
          <w:rFonts w:ascii="Arial" w:hAnsi="Arial" w:cs="Arial"/>
          <w:sz w:val="24"/>
          <w:szCs w:val="24"/>
        </w:rPr>
        <w:t xml:space="preserve"> industry demands, business growth goals, and market trends</w:t>
      </w:r>
      <w:r w:rsidR="00997AC0" w:rsidRPr="006D434F">
        <w:rPr>
          <w:rFonts w:ascii="Arial" w:hAnsi="Arial" w:cs="Arial"/>
          <w:sz w:val="24"/>
          <w:szCs w:val="24"/>
        </w:rPr>
        <w:t xml:space="preserve"> (</w:t>
      </w:r>
      <w:r w:rsidR="00997AC0" w:rsidRPr="006D434F">
        <w:rPr>
          <w:rFonts w:ascii="Arial" w:hAnsi="Arial" w:cs="Arial"/>
          <w:color w:val="222222"/>
          <w:sz w:val="24"/>
          <w:szCs w:val="24"/>
          <w:shd w:val="clear" w:color="auto" w:fill="FFFFFF"/>
        </w:rPr>
        <w:t>DeCenzo et al, 20</w:t>
      </w:r>
      <w:r w:rsidR="00586F4B" w:rsidRPr="006D434F">
        <w:rPr>
          <w:rFonts w:ascii="Arial" w:hAnsi="Arial" w:cs="Arial"/>
          <w:color w:val="222222"/>
          <w:sz w:val="24"/>
          <w:szCs w:val="24"/>
          <w:shd w:val="clear" w:color="auto" w:fill="FFFFFF"/>
        </w:rPr>
        <w:t>21</w:t>
      </w:r>
      <w:r w:rsidR="00997AC0" w:rsidRPr="006D434F">
        <w:rPr>
          <w:rFonts w:ascii="Arial" w:hAnsi="Arial" w:cs="Arial"/>
          <w:sz w:val="24"/>
          <w:szCs w:val="24"/>
        </w:rPr>
        <w:t>)</w:t>
      </w:r>
      <w:r w:rsidRPr="006D434F">
        <w:rPr>
          <w:rFonts w:ascii="Arial" w:hAnsi="Arial" w:cs="Arial"/>
          <w:sz w:val="24"/>
          <w:szCs w:val="24"/>
        </w:rPr>
        <w:t>. Workforce growth, skill sets, and the best method to position the brand in the targeted market are determined by the HR planning team in collaboration with business management when Marriott notices a rising demand for luxury lodgings in an area. Marriott looks for employees who can fit in with the company's culture and who share its values. Marriott finds new employees via online resources, career fairs, and partnerships with local schools. To guarantee a large pool of applicants and a positive employer brand, the recruitment team at Marriott works with local communities whenever a new hotel opens in a strategic area. When recruiting new employees, Marriott looks at three things: technical proficiency, cultural compatibility, and room for advancement</w:t>
      </w:r>
      <w:r w:rsidR="009E1DB3" w:rsidRPr="006D434F">
        <w:rPr>
          <w:rFonts w:ascii="Arial" w:hAnsi="Arial" w:cs="Arial"/>
          <w:sz w:val="24"/>
          <w:szCs w:val="24"/>
        </w:rPr>
        <w:t xml:space="preserve"> (</w:t>
      </w:r>
      <w:r w:rsidR="009E1DB3" w:rsidRPr="006D434F">
        <w:rPr>
          <w:rFonts w:ascii="Arial" w:hAnsi="Arial" w:cs="Arial"/>
          <w:color w:val="222222"/>
          <w:sz w:val="24"/>
          <w:szCs w:val="24"/>
          <w:shd w:val="clear" w:color="auto" w:fill="FFFFFF"/>
        </w:rPr>
        <w:t>Boxall &amp; Purcell, 2022</w:t>
      </w:r>
      <w:r w:rsidR="009E1DB3" w:rsidRPr="006D434F">
        <w:rPr>
          <w:rFonts w:ascii="Arial" w:hAnsi="Arial" w:cs="Arial"/>
          <w:sz w:val="24"/>
          <w:szCs w:val="24"/>
        </w:rPr>
        <w:t>)</w:t>
      </w:r>
      <w:r w:rsidRPr="006D434F">
        <w:rPr>
          <w:rFonts w:ascii="Arial" w:hAnsi="Arial" w:cs="Arial"/>
          <w:sz w:val="24"/>
          <w:szCs w:val="24"/>
        </w:rPr>
        <w:t>. To find out whether a candidate can provide guest service worthy of a Marriott, they are interviewed, tested, and sometimes immersed. All new hires must pass this stringent test to prove they are qualified and share Marriott's commitment to putting customers first. By using this integrated approach to HR strategy, recruitment, and selection, Marriott International builds a team capable of meeting present demands and adapting to changes in the hospitality sector. This strategic investment in human capital development helps Marriott maintain its excellent image and contributes to the growth of the hotel industry globally.</w:t>
      </w:r>
    </w:p>
    <w:p w14:paraId="3E386C17" w14:textId="4B0AF10B" w:rsidR="00D51293" w:rsidRPr="006D434F" w:rsidRDefault="002724D5" w:rsidP="00BD1A62">
      <w:pPr>
        <w:spacing w:line="360" w:lineRule="auto"/>
        <w:jc w:val="both"/>
        <w:rPr>
          <w:rFonts w:ascii="Arial" w:hAnsi="Arial" w:cs="Arial"/>
          <w:sz w:val="24"/>
          <w:szCs w:val="24"/>
        </w:rPr>
      </w:pPr>
      <w:r w:rsidRPr="006D434F">
        <w:rPr>
          <w:rFonts w:ascii="Arial" w:hAnsi="Arial" w:cs="Arial"/>
          <w:sz w:val="24"/>
          <w:szCs w:val="24"/>
        </w:rPr>
        <w:t xml:space="preserve">In today's world, it is essential for every organisation to actively seek for appropriate resources that will contribute to the overall development of the business in both the short and long term. The primary objective here is to acquire the knowledge necessary to implement appropriate strategies that </w:t>
      </w:r>
      <w:r w:rsidR="00501379" w:rsidRPr="006D434F">
        <w:rPr>
          <w:rFonts w:ascii="Arial" w:hAnsi="Arial" w:cs="Arial"/>
          <w:sz w:val="24"/>
          <w:szCs w:val="24"/>
        </w:rPr>
        <w:t>has</w:t>
      </w:r>
      <w:r w:rsidRPr="006D434F">
        <w:rPr>
          <w:rFonts w:ascii="Arial" w:hAnsi="Arial" w:cs="Arial"/>
          <w:sz w:val="24"/>
          <w:szCs w:val="24"/>
        </w:rPr>
        <w:t xml:space="preserve"> contribute</w:t>
      </w:r>
      <w:r w:rsidR="00501379" w:rsidRPr="006D434F">
        <w:rPr>
          <w:rFonts w:ascii="Arial" w:hAnsi="Arial" w:cs="Arial"/>
          <w:sz w:val="24"/>
          <w:szCs w:val="24"/>
        </w:rPr>
        <w:t>d</w:t>
      </w:r>
      <w:r w:rsidRPr="006D434F">
        <w:rPr>
          <w:rFonts w:ascii="Arial" w:hAnsi="Arial" w:cs="Arial"/>
          <w:sz w:val="24"/>
          <w:szCs w:val="24"/>
        </w:rPr>
        <w:t xml:space="preserve"> to the overall growth of the firm via the process of strategic planning and its implementation</w:t>
      </w:r>
      <w:r w:rsidR="00925B6E" w:rsidRPr="006D434F">
        <w:rPr>
          <w:rFonts w:ascii="Arial" w:hAnsi="Arial" w:cs="Arial"/>
          <w:sz w:val="24"/>
          <w:szCs w:val="24"/>
        </w:rPr>
        <w:t xml:space="preserve"> (</w:t>
      </w:r>
      <w:r w:rsidR="00925B6E" w:rsidRPr="006D434F">
        <w:rPr>
          <w:rFonts w:ascii="Arial" w:hAnsi="Arial" w:cs="Arial"/>
          <w:color w:val="222222"/>
          <w:sz w:val="24"/>
          <w:szCs w:val="24"/>
          <w:shd w:val="clear" w:color="auto" w:fill="FFFFFF"/>
        </w:rPr>
        <w:t>Briscoe et al, 20</w:t>
      </w:r>
      <w:r w:rsidR="00586F4B" w:rsidRPr="006D434F">
        <w:rPr>
          <w:rFonts w:ascii="Arial" w:hAnsi="Arial" w:cs="Arial"/>
          <w:color w:val="222222"/>
          <w:sz w:val="24"/>
          <w:szCs w:val="24"/>
          <w:shd w:val="clear" w:color="auto" w:fill="FFFFFF"/>
        </w:rPr>
        <w:t>2</w:t>
      </w:r>
      <w:r w:rsidR="00925B6E" w:rsidRPr="006D434F">
        <w:rPr>
          <w:rFonts w:ascii="Arial" w:hAnsi="Arial" w:cs="Arial"/>
          <w:color w:val="222222"/>
          <w:sz w:val="24"/>
          <w:szCs w:val="24"/>
          <w:shd w:val="clear" w:color="auto" w:fill="FFFFFF"/>
        </w:rPr>
        <w:t>2</w:t>
      </w:r>
      <w:r w:rsidR="00925B6E" w:rsidRPr="006D434F">
        <w:rPr>
          <w:rFonts w:ascii="Arial" w:hAnsi="Arial" w:cs="Arial"/>
          <w:sz w:val="24"/>
          <w:szCs w:val="24"/>
        </w:rPr>
        <w:t>)</w:t>
      </w:r>
      <w:r w:rsidRPr="006D434F">
        <w:rPr>
          <w:rFonts w:ascii="Arial" w:hAnsi="Arial" w:cs="Arial"/>
          <w:sz w:val="24"/>
          <w:szCs w:val="24"/>
        </w:rPr>
        <w:t xml:space="preserve">. As a result of this, </w:t>
      </w:r>
      <w:proofErr w:type="gramStart"/>
      <w:r w:rsidRPr="006D434F">
        <w:rPr>
          <w:rFonts w:ascii="Arial" w:hAnsi="Arial" w:cs="Arial"/>
          <w:sz w:val="24"/>
          <w:szCs w:val="24"/>
        </w:rPr>
        <w:t>each and every</w:t>
      </w:r>
      <w:proofErr w:type="gramEnd"/>
      <w:r w:rsidRPr="006D434F">
        <w:rPr>
          <w:rFonts w:ascii="Arial" w:hAnsi="Arial" w:cs="Arial"/>
          <w:sz w:val="24"/>
          <w:szCs w:val="24"/>
        </w:rPr>
        <w:t xml:space="preserve"> organisation has a department that is solely devoted to contributing to the general development of the business. It is possible to refer to this </w:t>
      </w:r>
      <w:r w:rsidRPr="006D434F">
        <w:rPr>
          <w:rFonts w:ascii="Arial" w:hAnsi="Arial" w:cs="Arial"/>
          <w:sz w:val="24"/>
          <w:szCs w:val="24"/>
        </w:rPr>
        <w:lastRenderedPageBreak/>
        <w:t xml:space="preserve">department as the Human Resource department, which is of utmost significance irrespective of the organisation. Both the planning for the organisation and the potential of the human resource department </w:t>
      </w:r>
      <w:r w:rsidR="00FA4DBD" w:rsidRPr="006D434F">
        <w:rPr>
          <w:rFonts w:ascii="Arial" w:hAnsi="Arial" w:cs="Arial"/>
          <w:sz w:val="24"/>
          <w:szCs w:val="24"/>
        </w:rPr>
        <w:t>has</w:t>
      </w:r>
      <w:r w:rsidRPr="006D434F">
        <w:rPr>
          <w:rFonts w:ascii="Arial" w:hAnsi="Arial" w:cs="Arial"/>
          <w:sz w:val="24"/>
          <w:szCs w:val="24"/>
        </w:rPr>
        <w:t xml:space="preserve"> be</w:t>
      </w:r>
      <w:r w:rsidR="00FA4DBD" w:rsidRPr="006D434F">
        <w:rPr>
          <w:rFonts w:ascii="Arial" w:hAnsi="Arial" w:cs="Arial"/>
          <w:sz w:val="24"/>
          <w:szCs w:val="24"/>
        </w:rPr>
        <w:t>en</w:t>
      </w:r>
      <w:r w:rsidRPr="006D434F">
        <w:rPr>
          <w:rFonts w:ascii="Arial" w:hAnsi="Arial" w:cs="Arial"/>
          <w:sz w:val="24"/>
          <w:szCs w:val="24"/>
        </w:rPr>
        <w:t xml:space="preserve"> the primary topics of discussion in this analysis</w:t>
      </w:r>
      <w:r w:rsidR="00454BE2" w:rsidRPr="006D434F">
        <w:rPr>
          <w:rFonts w:ascii="Arial" w:hAnsi="Arial" w:cs="Arial"/>
          <w:sz w:val="24"/>
          <w:szCs w:val="24"/>
        </w:rPr>
        <w:t xml:space="preserve"> (</w:t>
      </w:r>
      <w:r w:rsidR="00454BE2" w:rsidRPr="006D434F">
        <w:rPr>
          <w:rFonts w:ascii="Arial" w:hAnsi="Arial" w:cs="Arial"/>
          <w:color w:val="222222"/>
          <w:sz w:val="24"/>
          <w:szCs w:val="24"/>
          <w:shd w:val="clear" w:color="auto" w:fill="FFFFFF"/>
        </w:rPr>
        <w:t>Armstrong &amp; Taylor, 202)</w:t>
      </w:r>
      <w:r w:rsidR="00454BE2" w:rsidRPr="006D434F">
        <w:rPr>
          <w:rFonts w:ascii="Arial" w:hAnsi="Arial" w:cs="Arial"/>
          <w:sz w:val="24"/>
          <w:szCs w:val="24"/>
        </w:rPr>
        <w:t>)</w:t>
      </w:r>
      <w:r w:rsidRPr="006D434F">
        <w:rPr>
          <w:rFonts w:ascii="Arial" w:hAnsi="Arial" w:cs="Arial"/>
          <w:sz w:val="24"/>
          <w:szCs w:val="24"/>
        </w:rPr>
        <w:t xml:space="preserve">. In this </w:t>
      </w:r>
      <w:proofErr w:type="gramStart"/>
      <w:r w:rsidRPr="006D434F">
        <w:rPr>
          <w:rFonts w:ascii="Arial" w:hAnsi="Arial" w:cs="Arial"/>
          <w:sz w:val="24"/>
          <w:szCs w:val="24"/>
        </w:rPr>
        <w:t>particular piece</w:t>
      </w:r>
      <w:proofErr w:type="gramEnd"/>
      <w:r w:rsidRPr="006D434F">
        <w:rPr>
          <w:rFonts w:ascii="Arial" w:hAnsi="Arial" w:cs="Arial"/>
          <w:sz w:val="24"/>
          <w:szCs w:val="24"/>
        </w:rPr>
        <w:t xml:space="preserve"> of writing, the Marriott Hotel group serves as the primary reference organisation for the study. The primary objective here is to get an understanding of the </w:t>
      </w:r>
      <w:proofErr w:type="gramStart"/>
      <w:r w:rsidRPr="006D434F">
        <w:rPr>
          <w:rFonts w:ascii="Arial" w:hAnsi="Arial" w:cs="Arial"/>
          <w:sz w:val="24"/>
          <w:szCs w:val="24"/>
        </w:rPr>
        <w:t>manner in which</w:t>
      </w:r>
      <w:proofErr w:type="gramEnd"/>
      <w:r w:rsidRPr="006D434F">
        <w:rPr>
          <w:rFonts w:ascii="Arial" w:hAnsi="Arial" w:cs="Arial"/>
          <w:sz w:val="24"/>
          <w:szCs w:val="24"/>
        </w:rPr>
        <w:t xml:space="preserve"> this business has executed the process of strategic planning for recruiting as well as the selection process that allows the organisation to achieve its entire potential via the effective execution of both short-term and long-term planning. </w:t>
      </w:r>
      <w:r w:rsidR="00D51293" w:rsidRPr="006D434F">
        <w:rPr>
          <w:rFonts w:ascii="Arial" w:hAnsi="Arial" w:cs="Arial"/>
          <w:sz w:val="24"/>
          <w:szCs w:val="24"/>
        </w:rPr>
        <w:br w:type="page"/>
      </w:r>
    </w:p>
    <w:p w14:paraId="51026898" w14:textId="2299EC67" w:rsidR="003F671A" w:rsidRPr="006D434F" w:rsidRDefault="00D51293" w:rsidP="006D434F">
      <w:pPr>
        <w:pStyle w:val="Heading1"/>
      </w:pPr>
      <w:r w:rsidRPr="006D434F">
        <w:lastRenderedPageBreak/>
        <w:t>References</w:t>
      </w:r>
    </w:p>
    <w:p w14:paraId="24E89FEA" w14:textId="77777777"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Armstrong, M., &amp; Taylor, S. (2020). </w:t>
      </w:r>
      <w:r w:rsidRPr="006D434F">
        <w:rPr>
          <w:rFonts w:ascii="Arial" w:hAnsi="Arial" w:cs="Arial"/>
          <w:i/>
          <w:iCs/>
          <w:color w:val="222222"/>
          <w:sz w:val="24"/>
          <w:szCs w:val="24"/>
          <w:shd w:val="clear" w:color="auto" w:fill="FFFFFF"/>
        </w:rPr>
        <w:t>Armstrong's handbook of human resource management practice</w:t>
      </w:r>
      <w:r w:rsidRPr="006D434F">
        <w:rPr>
          <w:rFonts w:ascii="Arial" w:hAnsi="Arial" w:cs="Arial"/>
          <w:color w:val="222222"/>
          <w:sz w:val="24"/>
          <w:szCs w:val="24"/>
          <w:shd w:val="clear" w:color="auto" w:fill="FFFFFF"/>
        </w:rPr>
        <w:t>. Kogan Page Publishers.</w:t>
      </w:r>
    </w:p>
    <w:p w14:paraId="0B4B9473" w14:textId="63A44CDD" w:rsidR="002758DA" w:rsidRPr="006D434F" w:rsidRDefault="002758DA" w:rsidP="00BD1A62">
      <w:pPr>
        <w:spacing w:line="360" w:lineRule="auto"/>
        <w:jc w:val="both"/>
        <w:rPr>
          <w:rFonts w:ascii="Arial" w:hAnsi="Arial" w:cs="Arial"/>
          <w:color w:val="222222"/>
          <w:sz w:val="24"/>
          <w:szCs w:val="24"/>
          <w:shd w:val="clear" w:color="auto" w:fill="FFFFFF"/>
        </w:rPr>
      </w:pPr>
      <w:proofErr w:type="spellStart"/>
      <w:r w:rsidRPr="006D434F">
        <w:rPr>
          <w:rFonts w:ascii="Arial" w:hAnsi="Arial" w:cs="Arial"/>
          <w:color w:val="222222"/>
          <w:sz w:val="24"/>
          <w:szCs w:val="24"/>
          <w:shd w:val="clear" w:color="auto" w:fill="FFFFFF"/>
        </w:rPr>
        <w:t>Aswathappa</w:t>
      </w:r>
      <w:proofErr w:type="spellEnd"/>
      <w:r w:rsidRPr="006D434F">
        <w:rPr>
          <w:rFonts w:ascii="Arial" w:hAnsi="Arial" w:cs="Arial"/>
          <w:color w:val="222222"/>
          <w:sz w:val="24"/>
          <w:szCs w:val="24"/>
          <w:shd w:val="clear" w:color="auto" w:fill="FFFFFF"/>
        </w:rPr>
        <w:t>, K. E. M. A. L. (20</w:t>
      </w:r>
      <w:r w:rsidR="00586F4B" w:rsidRPr="006D434F">
        <w:rPr>
          <w:rFonts w:ascii="Arial" w:hAnsi="Arial" w:cs="Arial"/>
          <w:color w:val="222222"/>
          <w:sz w:val="24"/>
          <w:szCs w:val="24"/>
          <w:shd w:val="clear" w:color="auto" w:fill="FFFFFF"/>
        </w:rPr>
        <w:t>2</w:t>
      </w:r>
      <w:r w:rsidRPr="006D434F">
        <w:rPr>
          <w:rFonts w:ascii="Arial" w:hAnsi="Arial" w:cs="Arial"/>
          <w:color w:val="222222"/>
          <w:sz w:val="24"/>
          <w:szCs w:val="24"/>
          <w:shd w:val="clear" w:color="auto" w:fill="FFFFFF"/>
        </w:rPr>
        <w:t>3). </w:t>
      </w:r>
      <w:r w:rsidRPr="006D434F">
        <w:rPr>
          <w:rFonts w:ascii="Arial" w:hAnsi="Arial" w:cs="Arial"/>
          <w:i/>
          <w:iCs/>
          <w:color w:val="222222"/>
          <w:sz w:val="24"/>
          <w:szCs w:val="24"/>
          <w:shd w:val="clear" w:color="auto" w:fill="FFFFFF"/>
        </w:rPr>
        <w:t>Human resource management: Text and cases</w:t>
      </w:r>
      <w:r w:rsidRPr="006D434F">
        <w:rPr>
          <w:rFonts w:ascii="Arial" w:hAnsi="Arial" w:cs="Arial"/>
          <w:color w:val="222222"/>
          <w:sz w:val="24"/>
          <w:szCs w:val="24"/>
          <w:shd w:val="clear" w:color="auto" w:fill="FFFFFF"/>
        </w:rPr>
        <w:t>. McGraw-Hill.</w:t>
      </w:r>
    </w:p>
    <w:p w14:paraId="6D8ABB58" w14:textId="0AA1D670"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Beardwell, J., &amp; Claydon, T. (Eds.). (20</w:t>
      </w:r>
      <w:r w:rsidR="00586F4B" w:rsidRPr="006D434F">
        <w:rPr>
          <w:rFonts w:ascii="Arial" w:hAnsi="Arial" w:cs="Arial"/>
          <w:color w:val="222222"/>
          <w:sz w:val="24"/>
          <w:szCs w:val="24"/>
          <w:shd w:val="clear" w:color="auto" w:fill="FFFFFF"/>
        </w:rPr>
        <w:t>1</w:t>
      </w:r>
      <w:r w:rsidRPr="006D434F">
        <w:rPr>
          <w:rFonts w:ascii="Arial" w:hAnsi="Arial" w:cs="Arial"/>
          <w:color w:val="222222"/>
          <w:sz w:val="24"/>
          <w:szCs w:val="24"/>
          <w:shd w:val="clear" w:color="auto" w:fill="FFFFFF"/>
        </w:rPr>
        <w:t>7). </w:t>
      </w:r>
      <w:r w:rsidRPr="006D434F">
        <w:rPr>
          <w:rFonts w:ascii="Arial" w:hAnsi="Arial" w:cs="Arial"/>
          <w:i/>
          <w:iCs/>
          <w:color w:val="222222"/>
          <w:sz w:val="24"/>
          <w:szCs w:val="24"/>
          <w:shd w:val="clear" w:color="auto" w:fill="FFFFFF"/>
        </w:rPr>
        <w:t>Human resource management: A contemporary approach</w:t>
      </w:r>
      <w:r w:rsidRPr="006D434F">
        <w:rPr>
          <w:rFonts w:ascii="Arial" w:hAnsi="Arial" w:cs="Arial"/>
          <w:color w:val="222222"/>
          <w:sz w:val="24"/>
          <w:szCs w:val="24"/>
          <w:shd w:val="clear" w:color="auto" w:fill="FFFFFF"/>
        </w:rPr>
        <w:t>. Pearson Education.</w:t>
      </w:r>
    </w:p>
    <w:p w14:paraId="7E420851" w14:textId="77777777"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Boxall, P., &amp; Purcell, J. (2022). </w:t>
      </w:r>
      <w:r w:rsidRPr="006D434F">
        <w:rPr>
          <w:rFonts w:ascii="Arial" w:hAnsi="Arial" w:cs="Arial"/>
          <w:i/>
          <w:iCs/>
          <w:color w:val="222222"/>
          <w:sz w:val="24"/>
          <w:szCs w:val="24"/>
          <w:shd w:val="clear" w:color="auto" w:fill="FFFFFF"/>
        </w:rPr>
        <w:t>Strategy and human resource management</w:t>
      </w:r>
      <w:r w:rsidRPr="006D434F">
        <w:rPr>
          <w:rFonts w:ascii="Arial" w:hAnsi="Arial" w:cs="Arial"/>
          <w:color w:val="222222"/>
          <w:sz w:val="24"/>
          <w:szCs w:val="24"/>
          <w:shd w:val="clear" w:color="auto" w:fill="FFFFFF"/>
        </w:rPr>
        <w:t>. Bloomsbury Publishing.</w:t>
      </w:r>
    </w:p>
    <w:p w14:paraId="4645F440" w14:textId="530C7142"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Briscoe, D., Schuler, R., &amp; Tarique, I. (20</w:t>
      </w:r>
      <w:r w:rsidR="00586F4B" w:rsidRPr="006D434F">
        <w:rPr>
          <w:rFonts w:ascii="Arial" w:hAnsi="Arial" w:cs="Arial"/>
          <w:color w:val="222222"/>
          <w:sz w:val="24"/>
          <w:szCs w:val="24"/>
          <w:shd w:val="clear" w:color="auto" w:fill="FFFFFF"/>
        </w:rPr>
        <w:t>2</w:t>
      </w:r>
      <w:r w:rsidRPr="006D434F">
        <w:rPr>
          <w:rFonts w:ascii="Arial" w:hAnsi="Arial" w:cs="Arial"/>
          <w:color w:val="222222"/>
          <w:sz w:val="24"/>
          <w:szCs w:val="24"/>
          <w:shd w:val="clear" w:color="auto" w:fill="FFFFFF"/>
        </w:rPr>
        <w:t>2). </w:t>
      </w:r>
      <w:r w:rsidRPr="006D434F">
        <w:rPr>
          <w:rFonts w:ascii="Arial" w:hAnsi="Arial" w:cs="Arial"/>
          <w:i/>
          <w:iCs/>
          <w:color w:val="222222"/>
          <w:sz w:val="24"/>
          <w:szCs w:val="24"/>
          <w:shd w:val="clear" w:color="auto" w:fill="FFFFFF"/>
        </w:rPr>
        <w:t>International human resource management: Policies and practices for multinational enterprises</w:t>
      </w:r>
      <w:r w:rsidRPr="006D434F">
        <w:rPr>
          <w:rFonts w:ascii="Arial" w:hAnsi="Arial" w:cs="Arial"/>
          <w:color w:val="222222"/>
          <w:sz w:val="24"/>
          <w:szCs w:val="24"/>
          <w:shd w:val="clear" w:color="auto" w:fill="FFFFFF"/>
        </w:rPr>
        <w:t>. Routledge.</w:t>
      </w:r>
    </w:p>
    <w:p w14:paraId="04B81997" w14:textId="053B8AC6"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DeCenzo, D. A., Robbins, S. P., &amp; Verhulst, S. L. (201</w:t>
      </w:r>
      <w:r w:rsidR="00586F4B" w:rsidRPr="006D434F">
        <w:rPr>
          <w:rFonts w:ascii="Arial" w:hAnsi="Arial" w:cs="Arial"/>
          <w:color w:val="222222"/>
          <w:sz w:val="24"/>
          <w:szCs w:val="24"/>
          <w:shd w:val="clear" w:color="auto" w:fill="FFFFFF"/>
        </w:rPr>
        <w:t>8</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Fundamentals of human resource management</w:t>
      </w:r>
      <w:r w:rsidRPr="006D434F">
        <w:rPr>
          <w:rFonts w:ascii="Arial" w:hAnsi="Arial" w:cs="Arial"/>
          <w:color w:val="222222"/>
          <w:sz w:val="24"/>
          <w:szCs w:val="24"/>
          <w:shd w:val="clear" w:color="auto" w:fill="FFFFFF"/>
        </w:rPr>
        <w:t>. John Wiley &amp; Sons.</w:t>
      </w:r>
    </w:p>
    <w:p w14:paraId="25BA5D45" w14:textId="4BDFF192"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Gary, D. (20</w:t>
      </w:r>
      <w:r w:rsidR="00586F4B" w:rsidRPr="006D434F">
        <w:rPr>
          <w:rFonts w:ascii="Arial" w:hAnsi="Arial" w:cs="Arial"/>
          <w:color w:val="222222"/>
          <w:sz w:val="24"/>
          <w:szCs w:val="24"/>
          <w:shd w:val="clear" w:color="auto" w:fill="FFFFFF"/>
        </w:rPr>
        <w:t>2</w:t>
      </w:r>
      <w:r w:rsidRPr="006D434F">
        <w:rPr>
          <w:rFonts w:ascii="Arial" w:hAnsi="Arial" w:cs="Arial"/>
          <w:color w:val="222222"/>
          <w:sz w:val="24"/>
          <w:szCs w:val="24"/>
          <w:shd w:val="clear" w:color="auto" w:fill="FFFFFF"/>
        </w:rPr>
        <w:t>1). </w:t>
      </w:r>
      <w:r w:rsidRPr="006D434F">
        <w:rPr>
          <w:rFonts w:ascii="Arial" w:hAnsi="Arial" w:cs="Arial"/>
          <w:i/>
          <w:iCs/>
          <w:color w:val="222222"/>
          <w:sz w:val="24"/>
          <w:szCs w:val="24"/>
          <w:shd w:val="clear" w:color="auto" w:fill="FFFFFF"/>
        </w:rPr>
        <w:t>Human resource management</w:t>
      </w:r>
      <w:r w:rsidRPr="006D434F">
        <w:rPr>
          <w:rFonts w:ascii="Arial" w:hAnsi="Arial" w:cs="Arial"/>
          <w:color w:val="222222"/>
          <w:sz w:val="24"/>
          <w:szCs w:val="24"/>
          <w:shd w:val="clear" w:color="auto" w:fill="FFFFFF"/>
        </w:rPr>
        <w:t>. Pearson Education India.</w:t>
      </w:r>
    </w:p>
    <w:p w14:paraId="7998E85E" w14:textId="53AD81B6"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Helmreich, R. L., Merritt, A. C., &amp; Wilhelm, J. A. (20</w:t>
      </w:r>
      <w:r w:rsidR="00586F4B" w:rsidRPr="006D434F">
        <w:rPr>
          <w:rFonts w:ascii="Arial" w:hAnsi="Arial" w:cs="Arial"/>
          <w:color w:val="222222"/>
          <w:sz w:val="24"/>
          <w:szCs w:val="24"/>
          <w:shd w:val="clear" w:color="auto" w:fill="FFFFFF"/>
        </w:rPr>
        <w:t>18</w:t>
      </w:r>
      <w:r w:rsidRPr="006D434F">
        <w:rPr>
          <w:rFonts w:ascii="Arial" w:hAnsi="Arial" w:cs="Arial"/>
          <w:color w:val="222222"/>
          <w:sz w:val="24"/>
          <w:szCs w:val="24"/>
          <w:shd w:val="clear" w:color="auto" w:fill="FFFFFF"/>
        </w:rPr>
        <w:t>). The evolution of crew resource management training in commercial aviation. In </w:t>
      </w:r>
      <w:r w:rsidRPr="006D434F">
        <w:rPr>
          <w:rFonts w:ascii="Arial" w:hAnsi="Arial" w:cs="Arial"/>
          <w:i/>
          <w:iCs/>
          <w:color w:val="222222"/>
          <w:sz w:val="24"/>
          <w:szCs w:val="24"/>
          <w:shd w:val="clear" w:color="auto" w:fill="FFFFFF"/>
        </w:rPr>
        <w:t>Human error in aviation</w:t>
      </w:r>
      <w:r w:rsidRPr="006D434F">
        <w:rPr>
          <w:rFonts w:ascii="Arial" w:hAnsi="Arial" w:cs="Arial"/>
          <w:color w:val="222222"/>
          <w:sz w:val="24"/>
          <w:szCs w:val="24"/>
          <w:shd w:val="clear" w:color="auto" w:fill="FFFFFF"/>
        </w:rPr>
        <w:t> (pp. 275-288). Routledge.</w:t>
      </w:r>
    </w:p>
    <w:p w14:paraId="7A176936" w14:textId="76B0E1DD"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Jabbour, C. J. C., &amp; de Sousa Jabbour, A. B. L. (201</w:t>
      </w:r>
      <w:r w:rsidR="00586F4B" w:rsidRPr="006D434F">
        <w:rPr>
          <w:rFonts w:ascii="Arial" w:hAnsi="Arial" w:cs="Arial"/>
          <w:color w:val="222222"/>
          <w:sz w:val="24"/>
          <w:szCs w:val="24"/>
          <w:shd w:val="clear" w:color="auto" w:fill="FFFFFF"/>
        </w:rPr>
        <w:t>8</w:t>
      </w:r>
      <w:r w:rsidRPr="006D434F">
        <w:rPr>
          <w:rFonts w:ascii="Arial" w:hAnsi="Arial" w:cs="Arial"/>
          <w:color w:val="222222"/>
          <w:sz w:val="24"/>
          <w:szCs w:val="24"/>
          <w:shd w:val="clear" w:color="auto" w:fill="FFFFFF"/>
        </w:rPr>
        <w:t>). Green human resource management and green supply chain management: Linking two emerging agendas. </w:t>
      </w:r>
      <w:r w:rsidRPr="006D434F">
        <w:rPr>
          <w:rFonts w:ascii="Arial" w:hAnsi="Arial" w:cs="Arial"/>
          <w:i/>
          <w:iCs/>
          <w:color w:val="222222"/>
          <w:sz w:val="24"/>
          <w:szCs w:val="24"/>
          <w:shd w:val="clear" w:color="auto" w:fill="FFFFFF"/>
        </w:rPr>
        <w:t>Journal of cleaner production</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112</w:t>
      </w:r>
      <w:r w:rsidRPr="006D434F">
        <w:rPr>
          <w:rFonts w:ascii="Arial" w:hAnsi="Arial" w:cs="Arial"/>
          <w:color w:val="222222"/>
          <w:sz w:val="24"/>
          <w:szCs w:val="24"/>
          <w:shd w:val="clear" w:color="auto" w:fill="FFFFFF"/>
        </w:rPr>
        <w:t>, 1824-1833.</w:t>
      </w:r>
    </w:p>
    <w:p w14:paraId="6F2C419D" w14:textId="25CBB134"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Jackson, S. E., Schuler, R. S., &amp; Jiang, K. (20</w:t>
      </w:r>
      <w:r w:rsidR="00586F4B" w:rsidRPr="006D434F">
        <w:rPr>
          <w:rFonts w:ascii="Arial" w:hAnsi="Arial" w:cs="Arial"/>
          <w:color w:val="222222"/>
          <w:sz w:val="24"/>
          <w:szCs w:val="24"/>
          <w:shd w:val="clear" w:color="auto" w:fill="FFFFFF"/>
        </w:rPr>
        <w:t>21</w:t>
      </w:r>
      <w:r w:rsidRPr="006D434F">
        <w:rPr>
          <w:rFonts w:ascii="Arial" w:hAnsi="Arial" w:cs="Arial"/>
          <w:color w:val="222222"/>
          <w:sz w:val="24"/>
          <w:szCs w:val="24"/>
          <w:shd w:val="clear" w:color="auto" w:fill="FFFFFF"/>
        </w:rPr>
        <w:t>). An aspirational framework for strategic human resource management. </w:t>
      </w:r>
      <w:r w:rsidRPr="006D434F">
        <w:rPr>
          <w:rFonts w:ascii="Arial" w:hAnsi="Arial" w:cs="Arial"/>
          <w:i/>
          <w:iCs/>
          <w:color w:val="222222"/>
          <w:sz w:val="24"/>
          <w:szCs w:val="24"/>
          <w:shd w:val="clear" w:color="auto" w:fill="FFFFFF"/>
        </w:rPr>
        <w:t>Academy of Management Annals</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8</w:t>
      </w:r>
      <w:r w:rsidRPr="006D434F">
        <w:rPr>
          <w:rFonts w:ascii="Arial" w:hAnsi="Arial" w:cs="Arial"/>
          <w:color w:val="222222"/>
          <w:sz w:val="24"/>
          <w:szCs w:val="24"/>
          <w:shd w:val="clear" w:color="auto" w:fill="FFFFFF"/>
        </w:rPr>
        <w:t>(1), 1-56.</w:t>
      </w:r>
    </w:p>
    <w:p w14:paraId="0FDE0DC3" w14:textId="441BB23E"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Kramar, R. (20</w:t>
      </w:r>
      <w:r w:rsidR="00586F4B" w:rsidRPr="006D434F">
        <w:rPr>
          <w:rFonts w:ascii="Arial" w:hAnsi="Arial" w:cs="Arial"/>
          <w:color w:val="222222"/>
          <w:sz w:val="24"/>
          <w:szCs w:val="24"/>
          <w:shd w:val="clear" w:color="auto" w:fill="FFFFFF"/>
        </w:rPr>
        <w:t>21</w:t>
      </w:r>
      <w:r w:rsidRPr="006D434F">
        <w:rPr>
          <w:rFonts w:ascii="Arial" w:hAnsi="Arial" w:cs="Arial"/>
          <w:color w:val="222222"/>
          <w:sz w:val="24"/>
          <w:szCs w:val="24"/>
          <w:shd w:val="clear" w:color="auto" w:fill="FFFFFF"/>
        </w:rPr>
        <w:t xml:space="preserve">). Beyond strategic human resource management: is sustainable human resource management the next </w:t>
      </w:r>
      <w:proofErr w:type="gramStart"/>
      <w:r w:rsidRPr="006D434F">
        <w:rPr>
          <w:rFonts w:ascii="Arial" w:hAnsi="Arial" w:cs="Arial"/>
          <w:color w:val="222222"/>
          <w:sz w:val="24"/>
          <w:szCs w:val="24"/>
          <w:shd w:val="clear" w:color="auto" w:fill="FFFFFF"/>
        </w:rPr>
        <w:t>approach?.</w:t>
      </w:r>
      <w:proofErr w:type="gramEnd"/>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The international journal of human resource management</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25</w:t>
      </w:r>
      <w:r w:rsidRPr="006D434F">
        <w:rPr>
          <w:rFonts w:ascii="Arial" w:hAnsi="Arial" w:cs="Arial"/>
          <w:color w:val="222222"/>
          <w:sz w:val="24"/>
          <w:szCs w:val="24"/>
          <w:shd w:val="clear" w:color="auto" w:fill="FFFFFF"/>
        </w:rPr>
        <w:t>(8), 1069-1089.</w:t>
      </w:r>
    </w:p>
    <w:p w14:paraId="54C2B0B4" w14:textId="76758E24" w:rsidR="002758DA" w:rsidRPr="006D434F" w:rsidRDefault="002758DA" w:rsidP="00BD1A62">
      <w:pPr>
        <w:spacing w:line="360" w:lineRule="auto"/>
        <w:jc w:val="both"/>
        <w:rPr>
          <w:rFonts w:ascii="Arial" w:hAnsi="Arial" w:cs="Arial"/>
          <w:color w:val="222222"/>
          <w:sz w:val="24"/>
          <w:szCs w:val="24"/>
          <w:shd w:val="clear" w:color="auto" w:fill="FFFFFF"/>
        </w:rPr>
      </w:pPr>
      <w:proofErr w:type="spellStart"/>
      <w:r w:rsidRPr="006D434F">
        <w:rPr>
          <w:rFonts w:ascii="Arial" w:hAnsi="Arial" w:cs="Arial"/>
          <w:color w:val="222222"/>
          <w:sz w:val="24"/>
          <w:szCs w:val="24"/>
          <w:shd w:val="clear" w:color="auto" w:fill="FFFFFF"/>
        </w:rPr>
        <w:t>Lengnick</w:t>
      </w:r>
      <w:proofErr w:type="spellEnd"/>
      <w:r w:rsidRPr="006D434F">
        <w:rPr>
          <w:rFonts w:ascii="Arial" w:hAnsi="Arial" w:cs="Arial"/>
          <w:color w:val="222222"/>
          <w:sz w:val="24"/>
          <w:szCs w:val="24"/>
          <w:shd w:val="clear" w:color="auto" w:fill="FFFFFF"/>
        </w:rPr>
        <w:t xml:space="preserve">-Hall, C. A., Beck, T. E., &amp; </w:t>
      </w:r>
      <w:proofErr w:type="spellStart"/>
      <w:r w:rsidRPr="006D434F">
        <w:rPr>
          <w:rFonts w:ascii="Arial" w:hAnsi="Arial" w:cs="Arial"/>
          <w:color w:val="222222"/>
          <w:sz w:val="24"/>
          <w:szCs w:val="24"/>
          <w:shd w:val="clear" w:color="auto" w:fill="FFFFFF"/>
        </w:rPr>
        <w:t>Lengnick</w:t>
      </w:r>
      <w:proofErr w:type="spellEnd"/>
      <w:r w:rsidRPr="006D434F">
        <w:rPr>
          <w:rFonts w:ascii="Arial" w:hAnsi="Arial" w:cs="Arial"/>
          <w:color w:val="222222"/>
          <w:sz w:val="24"/>
          <w:szCs w:val="24"/>
          <w:shd w:val="clear" w:color="auto" w:fill="FFFFFF"/>
        </w:rPr>
        <w:t>-Hall, M. L. (20</w:t>
      </w:r>
      <w:r w:rsidR="00586F4B" w:rsidRPr="006D434F">
        <w:rPr>
          <w:rFonts w:ascii="Arial" w:hAnsi="Arial" w:cs="Arial"/>
          <w:color w:val="222222"/>
          <w:sz w:val="24"/>
          <w:szCs w:val="24"/>
          <w:shd w:val="clear" w:color="auto" w:fill="FFFFFF"/>
        </w:rPr>
        <w:t>2</w:t>
      </w:r>
      <w:r w:rsidRPr="006D434F">
        <w:rPr>
          <w:rFonts w:ascii="Arial" w:hAnsi="Arial" w:cs="Arial"/>
          <w:color w:val="222222"/>
          <w:sz w:val="24"/>
          <w:szCs w:val="24"/>
          <w:shd w:val="clear" w:color="auto" w:fill="FFFFFF"/>
        </w:rPr>
        <w:t>1). Developing a capacity for organizational resilience through strategic human resource management. </w:t>
      </w:r>
      <w:r w:rsidRPr="006D434F">
        <w:rPr>
          <w:rFonts w:ascii="Arial" w:hAnsi="Arial" w:cs="Arial"/>
          <w:i/>
          <w:iCs/>
          <w:color w:val="222222"/>
          <w:sz w:val="24"/>
          <w:szCs w:val="24"/>
          <w:shd w:val="clear" w:color="auto" w:fill="FFFFFF"/>
        </w:rPr>
        <w:t>Human resource management review</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21</w:t>
      </w:r>
      <w:r w:rsidRPr="006D434F">
        <w:rPr>
          <w:rFonts w:ascii="Arial" w:hAnsi="Arial" w:cs="Arial"/>
          <w:color w:val="222222"/>
          <w:sz w:val="24"/>
          <w:szCs w:val="24"/>
          <w:shd w:val="clear" w:color="auto" w:fill="FFFFFF"/>
        </w:rPr>
        <w:t>(3), 243-255.</w:t>
      </w:r>
    </w:p>
    <w:p w14:paraId="4C01D271" w14:textId="6B6239D4" w:rsidR="002758DA" w:rsidRPr="006D434F" w:rsidRDefault="002758DA" w:rsidP="00BD1A62">
      <w:pPr>
        <w:spacing w:line="360" w:lineRule="auto"/>
        <w:jc w:val="both"/>
        <w:rPr>
          <w:rFonts w:ascii="Arial" w:hAnsi="Arial" w:cs="Arial"/>
          <w:color w:val="222222"/>
          <w:sz w:val="24"/>
          <w:szCs w:val="24"/>
          <w:shd w:val="clear" w:color="auto" w:fill="FFFFFF"/>
        </w:rPr>
      </w:pPr>
      <w:proofErr w:type="spellStart"/>
      <w:r w:rsidRPr="006D434F">
        <w:rPr>
          <w:rFonts w:ascii="Arial" w:hAnsi="Arial" w:cs="Arial"/>
          <w:color w:val="222222"/>
          <w:sz w:val="24"/>
          <w:szCs w:val="24"/>
          <w:shd w:val="clear" w:color="auto" w:fill="FFFFFF"/>
        </w:rPr>
        <w:lastRenderedPageBreak/>
        <w:t>Lengnick</w:t>
      </w:r>
      <w:proofErr w:type="spellEnd"/>
      <w:r w:rsidRPr="006D434F">
        <w:rPr>
          <w:rFonts w:ascii="Arial" w:hAnsi="Arial" w:cs="Arial"/>
          <w:color w:val="222222"/>
          <w:sz w:val="24"/>
          <w:szCs w:val="24"/>
          <w:shd w:val="clear" w:color="auto" w:fill="FFFFFF"/>
        </w:rPr>
        <w:t xml:space="preserve">-Hall, M. L., </w:t>
      </w:r>
      <w:proofErr w:type="spellStart"/>
      <w:r w:rsidRPr="006D434F">
        <w:rPr>
          <w:rFonts w:ascii="Arial" w:hAnsi="Arial" w:cs="Arial"/>
          <w:color w:val="222222"/>
          <w:sz w:val="24"/>
          <w:szCs w:val="24"/>
          <w:shd w:val="clear" w:color="auto" w:fill="FFFFFF"/>
        </w:rPr>
        <w:t>Lengnick</w:t>
      </w:r>
      <w:proofErr w:type="spellEnd"/>
      <w:r w:rsidRPr="006D434F">
        <w:rPr>
          <w:rFonts w:ascii="Arial" w:hAnsi="Arial" w:cs="Arial"/>
          <w:color w:val="222222"/>
          <w:sz w:val="24"/>
          <w:szCs w:val="24"/>
          <w:shd w:val="clear" w:color="auto" w:fill="FFFFFF"/>
        </w:rPr>
        <w:t>-Hall, C. A., Andrade, L. S., &amp; Drake, B. (20</w:t>
      </w:r>
      <w:r w:rsidR="00586F4B" w:rsidRPr="006D434F">
        <w:rPr>
          <w:rFonts w:ascii="Arial" w:hAnsi="Arial" w:cs="Arial"/>
          <w:color w:val="222222"/>
          <w:sz w:val="24"/>
          <w:szCs w:val="24"/>
          <w:shd w:val="clear" w:color="auto" w:fill="FFFFFF"/>
        </w:rPr>
        <w:t>1</w:t>
      </w:r>
      <w:r w:rsidRPr="006D434F">
        <w:rPr>
          <w:rFonts w:ascii="Arial" w:hAnsi="Arial" w:cs="Arial"/>
          <w:color w:val="222222"/>
          <w:sz w:val="24"/>
          <w:szCs w:val="24"/>
          <w:shd w:val="clear" w:color="auto" w:fill="FFFFFF"/>
        </w:rPr>
        <w:t>9). Strategic human resource management: The evolution of the field. </w:t>
      </w:r>
      <w:r w:rsidRPr="006D434F">
        <w:rPr>
          <w:rFonts w:ascii="Arial" w:hAnsi="Arial" w:cs="Arial"/>
          <w:i/>
          <w:iCs/>
          <w:color w:val="222222"/>
          <w:sz w:val="24"/>
          <w:szCs w:val="24"/>
          <w:shd w:val="clear" w:color="auto" w:fill="FFFFFF"/>
        </w:rPr>
        <w:t>Human resource management review</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19</w:t>
      </w:r>
      <w:r w:rsidRPr="006D434F">
        <w:rPr>
          <w:rFonts w:ascii="Arial" w:hAnsi="Arial" w:cs="Arial"/>
          <w:color w:val="222222"/>
          <w:sz w:val="24"/>
          <w:szCs w:val="24"/>
          <w:shd w:val="clear" w:color="auto" w:fill="FFFFFF"/>
        </w:rPr>
        <w:t>(2), 64-85.</w:t>
      </w:r>
    </w:p>
    <w:p w14:paraId="7CF305D9" w14:textId="2177A19D" w:rsidR="002758DA" w:rsidRPr="006D434F" w:rsidRDefault="002758DA" w:rsidP="00BD1A62">
      <w:pPr>
        <w:spacing w:line="360" w:lineRule="auto"/>
        <w:jc w:val="both"/>
        <w:rPr>
          <w:rFonts w:ascii="Arial" w:hAnsi="Arial" w:cs="Arial"/>
          <w:color w:val="222222"/>
          <w:sz w:val="24"/>
          <w:szCs w:val="24"/>
          <w:shd w:val="clear" w:color="auto" w:fill="FFFFFF"/>
        </w:rPr>
      </w:pPr>
      <w:proofErr w:type="spellStart"/>
      <w:r w:rsidRPr="006D434F">
        <w:rPr>
          <w:rFonts w:ascii="Arial" w:hAnsi="Arial" w:cs="Arial"/>
          <w:color w:val="222222"/>
          <w:sz w:val="24"/>
          <w:szCs w:val="24"/>
          <w:shd w:val="clear" w:color="auto" w:fill="FFFFFF"/>
        </w:rPr>
        <w:t>Paillé</w:t>
      </w:r>
      <w:proofErr w:type="spellEnd"/>
      <w:r w:rsidRPr="006D434F">
        <w:rPr>
          <w:rFonts w:ascii="Arial" w:hAnsi="Arial" w:cs="Arial"/>
          <w:color w:val="222222"/>
          <w:sz w:val="24"/>
          <w:szCs w:val="24"/>
          <w:shd w:val="clear" w:color="auto" w:fill="FFFFFF"/>
        </w:rPr>
        <w:t xml:space="preserve">, P., Chen, Y., </w:t>
      </w:r>
      <w:proofErr w:type="spellStart"/>
      <w:r w:rsidRPr="006D434F">
        <w:rPr>
          <w:rFonts w:ascii="Arial" w:hAnsi="Arial" w:cs="Arial"/>
          <w:color w:val="222222"/>
          <w:sz w:val="24"/>
          <w:szCs w:val="24"/>
          <w:shd w:val="clear" w:color="auto" w:fill="FFFFFF"/>
        </w:rPr>
        <w:t>Boiral</w:t>
      </w:r>
      <w:proofErr w:type="spellEnd"/>
      <w:r w:rsidRPr="006D434F">
        <w:rPr>
          <w:rFonts w:ascii="Arial" w:hAnsi="Arial" w:cs="Arial"/>
          <w:color w:val="222222"/>
          <w:sz w:val="24"/>
          <w:szCs w:val="24"/>
          <w:shd w:val="clear" w:color="auto" w:fill="FFFFFF"/>
        </w:rPr>
        <w:t>, O., &amp; Jin, J. (20</w:t>
      </w:r>
      <w:r w:rsidR="00586F4B" w:rsidRPr="006D434F">
        <w:rPr>
          <w:rFonts w:ascii="Arial" w:hAnsi="Arial" w:cs="Arial"/>
          <w:color w:val="222222"/>
          <w:sz w:val="24"/>
          <w:szCs w:val="24"/>
          <w:shd w:val="clear" w:color="auto" w:fill="FFFFFF"/>
        </w:rPr>
        <w:t>21</w:t>
      </w:r>
      <w:r w:rsidRPr="006D434F">
        <w:rPr>
          <w:rFonts w:ascii="Arial" w:hAnsi="Arial" w:cs="Arial"/>
          <w:color w:val="222222"/>
          <w:sz w:val="24"/>
          <w:szCs w:val="24"/>
          <w:shd w:val="clear" w:color="auto" w:fill="FFFFFF"/>
        </w:rPr>
        <w:t>). The impact of human resource management on environmental performance: An employee-level study. </w:t>
      </w:r>
      <w:r w:rsidRPr="006D434F">
        <w:rPr>
          <w:rFonts w:ascii="Arial" w:hAnsi="Arial" w:cs="Arial"/>
          <w:i/>
          <w:iCs/>
          <w:color w:val="222222"/>
          <w:sz w:val="24"/>
          <w:szCs w:val="24"/>
          <w:shd w:val="clear" w:color="auto" w:fill="FFFFFF"/>
        </w:rPr>
        <w:t>Journal of Business ethics</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121</w:t>
      </w:r>
      <w:r w:rsidRPr="006D434F">
        <w:rPr>
          <w:rFonts w:ascii="Arial" w:hAnsi="Arial" w:cs="Arial"/>
          <w:color w:val="222222"/>
          <w:sz w:val="24"/>
          <w:szCs w:val="24"/>
          <w:shd w:val="clear" w:color="auto" w:fill="FFFFFF"/>
        </w:rPr>
        <w:t>, 451-466.</w:t>
      </w:r>
    </w:p>
    <w:p w14:paraId="12345D01" w14:textId="3F734A6E" w:rsidR="002758DA" w:rsidRPr="006D434F" w:rsidRDefault="002758DA" w:rsidP="00BD1A62">
      <w:pPr>
        <w:spacing w:line="360" w:lineRule="auto"/>
        <w:jc w:val="both"/>
        <w:rPr>
          <w:rFonts w:ascii="Arial" w:hAnsi="Arial" w:cs="Arial"/>
          <w:color w:val="222222"/>
          <w:sz w:val="24"/>
          <w:szCs w:val="24"/>
          <w:shd w:val="clear" w:color="auto" w:fill="FFFFFF"/>
        </w:rPr>
      </w:pPr>
      <w:proofErr w:type="spellStart"/>
      <w:r w:rsidRPr="006D434F">
        <w:rPr>
          <w:rFonts w:ascii="Arial" w:hAnsi="Arial" w:cs="Arial"/>
          <w:color w:val="222222"/>
          <w:sz w:val="24"/>
          <w:szCs w:val="24"/>
          <w:shd w:val="clear" w:color="auto" w:fill="FFFFFF"/>
        </w:rPr>
        <w:t>Pucik</w:t>
      </w:r>
      <w:proofErr w:type="spellEnd"/>
      <w:r w:rsidRPr="006D434F">
        <w:rPr>
          <w:rFonts w:ascii="Arial" w:hAnsi="Arial" w:cs="Arial"/>
          <w:color w:val="222222"/>
          <w:sz w:val="24"/>
          <w:szCs w:val="24"/>
          <w:shd w:val="clear" w:color="auto" w:fill="FFFFFF"/>
        </w:rPr>
        <w:t>, V., Evans, P., Bjorkman, I., &amp; Jhaveri, K. (20</w:t>
      </w:r>
      <w:r w:rsidR="00586F4B" w:rsidRPr="006D434F">
        <w:rPr>
          <w:rFonts w:ascii="Arial" w:hAnsi="Arial" w:cs="Arial"/>
          <w:color w:val="222222"/>
          <w:sz w:val="24"/>
          <w:szCs w:val="24"/>
          <w:shd w:val="clear" w:color="auto" w:fill="FFFFFF"/>
        </w:rPr>
        <w:t>20</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The global challenge: International human resource management</w:t>
      </w:r>
      <w:r w:rsidRPr="006D434F">
        <w:rPr>
          <w:rFonts w:ascii="Arial" w:hAnsi="Arial" w:cs="Arial"/>
          <w:color w:val="222222"/>
          <w:sz w:val="24"/>
          <w:szCs w:val="24"/>
          <w:shd w:val="clear" w:color="auto" w:fill="FFFFFF"/>
        </w:rPr>
        <w:t>. SAGE Publications.</w:t>
      </w:r>
    </w:p>
    <w:p w14:paraId="7DE0BCE9" w14:textId="77777777"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Singh, S. K., Del Giudice, M., Chierici, R., &amp; Graziano, D. (2020). Green innovation and environmental performance: The role of green transformational leadership and green human resource management. </w:t>
      </w:r>
      <w:r w:rsidRPr="006D434F">
        <w:rPr>
          <w:rFonts w:ascii="Arial" w:hAnsi="Arial" w:cs="Arial"/>
          <w:i/>
          <w:iCs/>
          <w:color w:val="222222"/>
          <w:sz w:val="24"/>
          <w:szCs w:val="24"/>
          <w:shd w:val="clear" w:color="auto" w:fill="FFFFFF"/>
        </w:rPr>
        <w:t>Technological forecasting and social change</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150</w:t>
      </w:r>
      <w:r w:rsidRPr="006D434F">
        <w:rPr>
          <w:rFonts w:ascii="Arial" w:hAnsi="Arial" w:cs="Arial"/>
          <w:color w:val="222222"/>
          <w:sz w:val="24"/>
          <w:szCs w:val="24"/>
          <w:shd w:val="clear" w:color="auto" w:fill="FFFFFF"/>
        </w:rPr>
        <w:t>, 119762.</w:t>
      </w:r>
    </w:p>
    <w:p w14:paraId="31BC36C6" w14:textId="336CCC78"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Sparrow, P., Brewster, C., &amp; Chung, C. (20</w:t>
      </w:r>
      <w:r w:rsidR="00586F4B" w:rsidRPr="006D434F">
        <w:rPr>
          <w:rFonts w:ascii="Arial" w:hAnsi="Arial" w:cs="Arial"/>
          <w:color w:val="222222"/>
          <w:sz w:val="24"/>
          <w:szCs w:val="24"/>
          <w:shd w:val="clear" w:color="auto" w:fill="FFFFFF"/>
        </w:rPr>
        <w:t>21</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Globalizing human resource management</w:t>
      </w:r>
      <w:r w:rsidRPr="006D434F">
        <w:rPr>
          <w:rFonts w:ascii="Arial" w:hAnsi="Arial" w:cs="Arial"/>
          <w:color w:val="222222"/>
          <w:sz w:val="24"/>
          <w:szCs w:val="24"/>
          <w:shd w:val="clear" w:color="auto" w:fill="FFFFFF"/>
        </w:rPr>
        <w:t>. Routledge.</w:t>
      </w:r>
    </w:p>
    <w:p w14:paraId="1C8E14C9" w14:textId="3B80B254"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Thornton III, G. C., &amp; Rupp, D. E. (20</w:t>
      </w:r>
      <w:r w:rsidR="00586F4B" w:rsidRPr="006D434F">
        <w:rPr>
          <w:rFonts w:ascii="Arial" w:hAnsi="Arial" w:cs="Arial"/>
          <w:color w:val="222222"/>
          <w:sz w:val="24"/>
          <w:szCs w:val="24"/>
          <w:shd w:val="clear" w:color="auto" w:fill="FFFFFF"/>
        </w:rPr>
        <w:t>18</w:t>
      </w:r>
      <w:r w:rsidRPr="006D434F">
        <w:rPr>
          <w:rFonts w:ascii="Arial" w:hAnsi="Arial" w:cs="Arial"/>
          <w:color w:val="222222"/>
          <w:sz w:val="24"/>
          <w:szCs w:val="24"/>
          <w:shd w:val="clear" w:color="auto" w:fill="FFFFFF"/>
        </w:rPr>
        <w:t>). </w:t>
      </w:r>
      <w:r w:rsidRPr="006D434F">
        <w:rPr>
          <w:rFonts w:ascii="Arial" w:hAnsi="Arial" w:cs="Arial"/>
          <w:i/>
          <w:iCs/>
          <w:color w:val="222222"/>
          <w:sz w:val="24"/>
          <w:szCs w:val="24"/>
          <w:shd w:val="clear" w:color="auto" w:fill="FFFFFF"/>
        </w:rPr>
        <w:t xml:space="preserve">Assessment </w:t>
      </w:r>
      <w:proofErr w:type="spellStart"/>
      <w:r w:rsidRPr="006D434F">
        <w:rPr>
          <w:rFonts w:ascii="Arial" w:hAnsi="Arial" w:cs="Arial"/>
          <w:i/>
          <w:iCs/>
          <w:color w:val="222222"/>
          <w:sz w:val="24"/>
          <w:szCs w:val="24"/>
          <w:shd w:val="clear" w:color="auto" w:fill="FFFFFF"/>
        </w:rPr>
        <w:t>centers</w:t>
      </w:r>
      <w:proofErr w:type="spellEnd"/>
      <w:r w:rsidRPr="006D434F">
        <w:rPr>
          <w:rFonts w:ascii="Arial" w:hAnsi="Arial" w:cs="Arial"/>
          <w:i/>
          <w:iCs/>
          <w:color w:val="222222"/>
          <w:sz w:val="24"/>
          <w:szCs w:val="24"/>
          <w:shd w:val="clear" w:color="auto" w:fill="FFFFFF"/>
        </w:rPr>
        <w:t xml:space="preserve"> in human resource management: Strategies for prediction, diagnosis, and development</w:t>
      </w:r>
      <w:r w:rsidRPr="006D434F">
        <w:rPr>
          <w:rFonts w:ascii="Arial" w:hAnsi="Arial" w:cs="Arial"/>
          <w:color w:val="222222"/>
          <w:sz w:val="24"/>
          <w:szCs w:val="24"/>
          <w:shd w:val="clear" w:color="auto" w:fill="FFFFFF"/>
        </w:rPr>
        <w:t>. Psychology Press.</w:t>
      </w:r>
    </w:p>
    <w:p w14:paraId="11C0281B" w14:textId="406E6943"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Torrington, D., Hall, L., &amp; Taylor, S. (20</w:t>
      </w:r>
      <w:r w:rsidR="00586F4B" w:rsidRPr="006D434F">
        <w:rPr>
          <w:rFonts w:ascii="Arial" w:hAnsi="Arial" w:cs="Arial"/>
          <w:color w:val="222222"/>
          <w:sz w:val="24"/>
          <w:szCs w:val="24"/>
          <w:shd w:val="clear" w:color="auto" w:fill="FFFFFF"/>
        </w:rPr>
        <w:t>1</w:t>
      </w:r>
      <w:r w:rsidRPr="006D434F">
        <w:rPr>
          <w:rFonts w:ascii="Arial" w:hAnsi="Arial" w:cs="Arial"/>
          <w:color w:val="222222"/>
          <w:sz w:val="24"/>
          <w:szCs w:val="24"/>
          <w:shd w:val="clear" w:color="auto" w:fill="FFFFFF"/>
        </w:rPr>
        <w:t>8). </w:t>
      </w:r>
      <w:r w:rsidRPr="006D434F">
        <w:rPr>
          <w:rFonts w:ascii="Arial" w:hAnsi="Arial" w:cs="Arial"/>
          <w:i/>
          <w:iCs/>
          <w:color w:val="222222"/>
          <w:sz w:val="24"/>
          <w:szCs w:val="24"/>
          <w:shd w:val="clear" w:color="auto" w:fill="FFFFFF"/>
        </w:rPr>
        <w:t>Human resource management</w:t>
      </w:r>
      <w:r w:rsidRPr="006D434F">
        <w:rPr>
          <w:rFonts w:ascii="Arial" w:hAnsi="Arial" w:cs="Arial"/>
          <w:color w:val="222222"/>
          <w:sz w:val="24"/>
          <w:szCs w:val="24"/>
          <w:shd w:val="clear" w:color="auto" w:fill="FFFFFF"/>
        </w:rPr>
        <w:t>. Pearson education.</w:t>
      </w:r>
    </w:p>
    <w:p w14:paraId="13CF596C" w14:textId="77777777" w:rsidR="002758DA" w:rsidRPr="006D434F" w:rsidRDefault="002758DA" w:rsidP="00BD1A62">
      <w:pPr>
        <w:spacing w:line="360" w:lineRule="auto"/>
        <w:jc w:val="both"/>
        <w:rPr>
          <w:rFonts w:ascii="Arial" w:hAnsi="Arial" w:cs="Arial"/>
          <w:color w:val="222222"/>
          <w:sz w:val="24"/>
          <w:szCs w:val="24"/>
          <w:shd w:val="clear" w:color="auto" w:fill="FFFFFF"/>
        </w:rPr>
      </w:pPr>
      <w:r w:rsidRPr="006D434F">
        <w:rPr>
          <w:rFonts w:ascii="Arial" w:hAnsi="Arial" w:cs="Arial"/>
          <w:color w:val="222222"/>
          <w:sz w:val="24"/>
          <w:szCs w:val="24"/>
          <w:shd w:val="clear" w:color="auto" w:fill="FFFFFF"/>
        </w:rPr>
        <w:t xml:space="preserve">Wren, D. A., &amp; </w:t>
      </w:r>
      <w:proofErr w:type="spellStart"/>
      <w:r w:rsidRPr="006D434F">
        <w:rPr>
          <w:rFonts w:ascii="Arial" w:hAnsi="Arial" w:cs="Arial"/>
          <w:color w:val="222222"/>
          <w:sz w:val="24"/>
          <w:szCs w:val="24"/>
          <w:shd w:val="clear" w:color="auto" w:fill="FFFFFF"/>
        </w:rPr>
        <w:t>Bedeian</w:t>
      </w:r>
      <w:proofErr w:type="spellEnd"/>
      <w:r w:rsidRPr="006D434F">
        <w:rPr>
          <w:rFonts w:ascii="Arial" w:hAnsi="Arial" w:cs="Arial"/>
          <w:color w:val="222222"/>
          <w:sz w:val="24"/>
          <w:szCs w:val="24"/>
          <w:shd w:val="clear" w:color="auto" w:fill="FFFFFF"/>
        </w:rPr>
        <w:t>, A. G. (2023). </w:t>
      </w:r>
      <w:r w:rsidRPr="006D434F">
        <w:rPr>
          <w:rFonts w:ascii="Arial" w:hAnsi="Arial" w:cs="Arial"/>
          <w:i/>
          <w:iCs/>
          <w:color w:val="222222"/>
          <w:sz w:val="24"/>
          <w:szCs w:val="24"/>
          <w:shd w:val="clear" w:color="auto" w:fill="FFFFFF"/>
        </w:rPr>
        <w:t>The evolution of management thought</w:t>
      </w:r>
      <w:r w:rsidRPr="006D434F">
        <w:rPr>
          <w:rFonts w:ascii="Arial" w:hAnsi="Arial" w:cs="Arial"/>
          <w:color w:val="222222"/>
          <w:sz w:val="24"/>
          <w:szCs w:val="24"/>
          <w:shd w:val="clear" w:color="auto" w:fill="FFFFFF"/>
        </w:rPr>
        <w:t>. John Wiley &amp; Sons.</w:t>
      </w:r>
    </w:p>
    <w:p w14:paraId="715F640F" w14:textId="77777777" w:rsidR="002758DA" w:rsidRPr="005507F4" w:rsidRDefault="002758DA" w:rsidP="00BD1A62">
      <w:pPr>
        <w:spacing w:line="360" w:lineRule="auto"/>
        <w:jc w:val="both"/>
        <w:rPr>
          <w:rFonts w:ascii="Times New Roman" w:hAnsi="Times New Roman" w:cs="Times New Roman"/>
          <w:sz w:val="24"/>
          <w:szCs w:val="24"/>
        </w:rPr>
      </w:pPr>
    </w:p>
    <w:p w14:paraId="42AF9B53" w14:textId="17A9E0BE" w:rsidR="00871085" w:rsidRPr="005507F4" w:rsidRDefault="00871085" w:rsidP="00BD1A62">
      <w:pPr>
        <w:spacing w:line="360" w:lineRule="auto"/>
        <w:jc w:val="both"/>
        <w:rPr>
          <w:rFonts w:ascii="Times New Roman" w:hAnsi="Times New Roman" w:cs="Times New Roman"/>
          <w:sz w:val="24"/>
          <w:szCs w:val="24"/>
        </w:rPr>
      </w:pPr>
    </w:p>
    <w:sectPr w:rsidR="00871085" w:rsidRPr="005507F4">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F332E" w14:textId="77777777" w:rsidR="001C0771" w:rsidRDefault="001C0771" w:rsidP="00AC13A2">
      <w:pPr>
        <w:spacing w:after="0" w:line="240" w:lineRule="auto"/>
      </w:pPr>
      <w:r>
        <w:separator/>
      </w:r>
    </w:p>
  </w:endnote>
  <w:endnote w:type="continuationSeparator" w:id="0">
    <w:p w14:paraId="32C73265" w14:textId="77777777" w:rsidR="001C0771" w:rsidRDefault="001C0771" w:rsidP="00AC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610852"/>
      <w:docPartObj>
        <w:docPartGallery w:val="Page Numbers (Bottom of Page)"/>
        <w:docPartUnique/>
      </w:docPartObj>
    </w:sdtPr>
    <w:sdtEndPr>
      <w:rPr>
        <w:noProof/>
      </w:rPr>
    </w:sdtEndPr>
    <w:sdtContent>
      <w:p w14:paraId="79992646" w14:textId="4FD0E254" w:rsidR="00AC13A2" w:rsidRDefault="00AC13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E3150B" w14:textId="77777777" w:rsidR="00AC13A2" w:rsidRDefault="00AC1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BEAA0" w14:textId="77777777" w:rsidR="001C0771" w:rsidRDefault="001C0771" w:rsidP="00AC13A2">
      <w:pPr>
        <w:spacing w:after="0" w:line="240" w:lineRule="auto"/>
      </w:pPr>
      <w:r>
        <w:separator/>
      </w:r>
    </w:p>
  </w:footnote>
  <w:footnote w:type="continuationSeparator" w:id="0">
    <w:p w14:paraId="1DAEBE1C" w14:textId="77777777" w:rsidR="001C0771" w:rsidRDefault="001C0771" w:rsidP="00AC13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55C"/>
    <w:rsid w:val="000071EA"/>
    <w:rsid w:val="00066691"/>
    <w:rsid w:val="000A51EA"/>
    <w:rsid w:val="000A78D3"/>
    <w:rsid w:val="000B4880"/>
    <w:rsid w:val="00105E22"/>
    <w:rsid w:val="001869F2"/>
    <w:rsid w:val="001B0BC8"/>
    <w:rsid w:val="001B1D65"/>
    <w:rsid w:val="001C0771"/>
    <w:rsid w:val="001D0334"/>
    <w:rsid w:val="001D0D12"/>
    <w:rsid w:val="001E1ECE"/>
    <w:rsid w:val="0021571F"/>
    <w:rsid w:val="002434EE"/>
    <w:rsid w:val="00244EF4"/>
    <w:rsid w:val="00246368"/>
    <w:rsid w:val="002724D5"/>
    <w:rsid w:val="002758DA"/>
    <w:rsid w:val="002A4A17"/>
    <w:rsid w:val="002B4701"/>
    <w:rsid w:val="002F06A4"/>
    <w:rsid w:val="00307134"/>
    <w:rsid w:val="0031641E"/>
    <w:rsid w:val="00326549"/>
    <w:rsid w:val="00360150"/>
    <w:rsid w:val="003650E7"/>
    <w:rsid w:val="003A6E69"/>
    <w:rsid w:val="003F014D"/>
    <w:rsid w:val="003F671A"/>
    <w:rsid w:val="0042373B"/>
    <w:rsid w:val="004247F2"/>
    <w:rsid w:val="004264D5"/>
    <w:rsid w:val="00451D04"/>
    <w:rsid w:val="0045492E"/>
    <w:rsid w:val="00454BE2"/>
    <w:rsid w:val="004650DF"/>
    <w:rsid w:val="00482935"/>
    <w:rsid w:val="004834FE"/>
    <w:rsid w:val="004A0A58"/>
    <w:rsid w:val="004B2BBE"/>
    <w:rsid w:val="004B56E9"/>
    <w:rsid w:val="004B5BD7"/>
    <w:rsid w:val="004B733D"/>
    <w:rsid w:val="004F17DE"/>
    <w:rsid w:val="00501379"/>
    <w:rsid w:val="005332FB"/>
    <w:rsid w:val="0054662F"/>
    <w:rsid w:val="005507F4"/>
    <w:rsid w:val="00586F4B"/>
    <w:rsid w:val="005A00C3"/>
    <w:rsid w:val="005E3E10"/>
    <w:rsid w:val="005E6EDD"/>
    <w:rsid w:val="005F55BF"/>
    <w:rsid w:val="00615932"/>
    <w:rsid w:val="00633AA8"/>
    <w:rsid w:val="00650A23"/>
    <w:rsid w:val="006C54FD"/>
    <w:rsid w:val="006D434F"/>
    <w:rsid w:val="00752597"/>
    <w:rsid w:val="00763FC3"/>
    <w:rsid w:val="00783F9E"/>
    <w:rsid w:val="007A1726"/>
    <w:rsid w:val="007C034E"/>
    <w:rsid w:val="00800B42"/>
    <w:rsid w:val="00801788"/>
    <w:rsid w:val="008020DB"/>
    <w:rsid w:val="00803235"/>
    <w:rsid w:val="008453D2"/>
    <w:rsid w:val="00871085"/>
    <w:rsid w:val="00885BA8"/>
    <w:rsid w:val="008C2B3E"/>
    <w:rsid w:val="008E5397"/>
    <w:rsid w:val="00925B6E"/>
    <w:rsid w:val="00997AC0"/>
    <w:rsid w:val="009E1DB3"/>
    <w:rsid w:val="009E4CDA"/>
    <w:rsid w:val="009F1FA3"/>
    <w:rsid w:val="009F7C2B"/>
    <w:rsid w:val="00A02FBA"/>
    <w:rsid w:val="00A5282D"/>
    <w:rsid w:val="00AA4757"/>
    <w:rsid w:val="00AC13A2"/>
    <w:rsid w:val="00AD0DA5"/>
    <w:rsid w:val="00AE08A2"/>
    <w:rsid w:val="00B23675"/>
    <w:rsid w:val="00B34F8E"/>
    <w:rsid w:val="00B5412B"/>
    <w:rsid w:val="00B93102"/>
    <w:rsid w:val="00BD1A62"/>
    <w:rsid w:val="00BF2944"/>
    <w:rsid w:val="00C73BB9"/>
    <w:rsid w:val="00C84159"/>
    <w:rsid w:val="00CB1A19"/>
    <w:rsid w:val="00CC13CE"/>
    <w:rsid w:val="00CD7300"/>
    <w:rsid w:val="00D21B61"/>
    <w:rsid w:val="00D31540"/>
    <w:rsid w:val="00D477A4"/>
    <w:rsid w:val="00D51293"/>
    <w:rsid w:val="00D55F22"/>
    <w:rsid w:val="00D67B85"/>
    <w:rsid w:val="00DB741B"/>
    <w:rsid w:val="00DE3686"/>
    <w:rsid w:val="00E069A3"/>
    <w:rsid w:val="00E4055C"/>
    <w:rsid w:val="00E87CCB"/>
    <w:rsid w:val="00EA226E"/>
    <w:rsid w:val="00EA7B0F"/>
    <w:rsid w:val="00EC6D69"/>
    <w:rsid w:val="00F540FE"/>
    <w:rsid w:val="00F7065A"/>
    <w:rsid w:val="00F913A3"/>
    <w:rsid w:val="00FA4DBD"/>
    <w:rsid w:val="00FD59BD"/>
    <w:rsid w:val="00FF6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708ED"/>
  <w15:chartTrackingRefBased/>
  <w15:docId w15:val="{33B8DE83-0B52-4172-9FDF-3FCDD244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1"/>
    <w:qFormat/>
    <w:rsid w:val="006D434F"/>
    <w:pPr>
      <w:widowControl w:val="0"/>
      <w:autoSpaceDE w:val="0"/>
      <w:autoSpaceDN w:val="0"/>
      <w:spacing w:before="3" w:line="256" w:lineRule="auto"/>
      <w:jc w:val="center"/>
      <w:outlineLvl w:val="0"/>
    </w:pPr>
    <w:rPr>
      <w:rFonts w:ascii="Times New Roman" w:eastAsia="Tahoma" w:hAnsi="Times New Roman" w:cs="Tahoma"/>
      <w:bCs/>
      <w:color w:val="4472C4" w:themeColor="accent1"/>
      <w:sz w:val="32"/>
      <w:szCs w:val="48"/>
    </w:rPr>
  </w:style>
  <w:style w:type="paragraph" w:styleId="Heading2">
    <w:name w:val="heading 2"/>
    <w:basedOn w:val="Normal"/>
    <w:next w:val="Normal"/>
    <w:link w:val="Heading2Char"/>
    <w:autoRedefine/>
    <w:uiPriority w:val="9"/>
    <w:unhideWhenUsed/>
    <w:qFormat/>
    <w:rsid w:val="0042373B"/>
    <w:pPr>
      <w:keepNext/>
      <w:keepLines/>
      <w:spacing w:before="40" w:line="360" w:lineRule="auto"/>
      <w:outlineLvl w:val="1"/>
    </w:pPr>
    <w:rPr>
      <w:rFonts w:ascii="Times New Roman" w:eastAsiaTheme="majorEastAsia" w:hAnsi="Times New Roman" w:cstheme="majorBidi"/>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D434F"/>
    <w:rPr>
      <w:rFonts w:ascii="Times New Roman" w:eastAsia="Tahoma" w:hAnsi="Times New Roman" w:cs="Tahoma"/>
      <w:bCs/>
      <w:color w:val="4472C4" w:themeColor="accent1"/>
      <w:sz w:val="32"/>
      <w:szCs w:val="48"/>
    </w:rPr>
  </w:style>
  <w:style w:type="character" w:customStyle="1" w:styleId="Heading2Char">
    <w:name w:val="Heading 2 Char"/>
    <w:basedOn w:val="DefaultParagraphFont"/>
    <w:link w:val="Heading2"/>
    <w:uiPriority w:val="9"/>
    <w:rsid w:val="0042373B"/>
    <w:rPr>
      <w:rFonts w:ascii="Times New Roman" w:eastAsiaTheme="majorEastAsia" w:hAnsi="Times New Roman" w:cstheme="majorBidi"/>
      <w:color w:val="2F5496" w:themeColor="accent1" w:themeShade="BF"/>
      <w:sz w:val="32"/>
      <w:szCs w:val="26"/>
    </w:rPr>
  </w:style>
  <w:style w:type="paragraph" w:styleId="Header">
    <w:name w:val="header"/>
    <w:basedOn w:val="Normal"/>
    <w:link w:val="HeaderChar"/>
    <w:uiPriority w:val="99"/>
    <w:unhideWhenUsed/>
    <w:rsid w:val="00AC1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3A2"/>
  </w:style>
  <w:style w:type="paragraph" w:styleId="Footer">
    <w:name w:val="footer"/>
    <w:basedOn w:val="Normal"/>
    <w:link w:val="FooterChar"/>
    <w:uiPriority w:val="99"/>
    <w:unhideWhenUsed/>
    <w:rsid w:val="00AC1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2557</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Shabana Begum (2223853)</cp:lastModifiedBy>
  <cp:revision>2</cp:revision>
  <dcterms:created xsi:type="dcterms:W3CDTF">2024-02-01T11:01:00Z</dcterms:created>
  <dcterms:modified xsi:type="dcterms:W3CDTF">2024-02-01T11:01:00Z</dcterms:modified>
</cp:coreProperties>
</file>