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14:paraId="168EC100" wp14:textId="48FC6080">
      <w:r w:rsidRPr="7AD17F2F" w:rsidR="062014A5">
        <w:rPr>
          <w:rFonts w:ascii="Calibri" w:hAnsi="Calibri" w:eastAsia="Calibri" w:cs="Calibri"/>
          <w:noProof w:val="0"/>
          <w:color w:val="000000" w:themeColor="text1" w:themeTint="FF" w:themeShade="FF"/>
          <w:sz w:val="18"/>
          <w:szCs w:val="18"/>
          <w:u w:val="single"/>
          <w:lang w:val="en-GB"/>
        </w:rPr>
        <w:t>What is reflection?</w:t>
      </w:r>
    </w:p>
    <w:p xmlns:wp14="http://schemas.microsoft.com/office/word/2010/wordml" w14:paraId="651DEED4" wp14:textId="032B58C6">
      <w:r w:rsidRPr="70531847" w:rsidR="062014A5">
        <w:rPr>
          <w:rFonts w:ascii="Calibri" w:hAnsi="Calibri" w:eastAsia="Calibri" w:cs="Calibri"/>
          <w:noProof w:val="0"/>
          <w:color w:val="000000" w:themeColor="text1" w:themeTint="FF" w:themeShade="FF"/>
          <w:sz w:val="18"/>
          <w:szCs w:val="18"/>
          <w:lang w:val="en-GB"/>
        </w:rPr>
        <w:t>Reflection is not a new thing, if you go back in time as far as the Greek philosophers Plato, Aristotle and Socrates, whom had a philosophic debate on critical thought and reflection. (Moon 2004) Recently reflection has become quite a demand in many professions. This is quite particular in cases of training, higher and further education where their assessments happen through reflective evaluations of their practice, journals and portfolios where reflective practice is highly expected. The core values of professionals are reflection and reflective practice and when it comes to professional training have key roles in this. Reflection is prompted in a range of disciplines, particularly in education, health and social care and is an essential part of professional practice (Moon 2004). Although you are told to ‘forget what you have been taught through collage or even university as the real world is different – but how can your practice and then thinking about it have any contradictory purposes (Page-Smith and Craft, 2008:13)?</w:t>
      </w:r>
      <w:r w:rsidRPr="70531847" w:rsidR="4F472693">
        <w:rPr>
          <w:rFonts w:ascii="Calibri" w:hAnsi="Calibri" w:eastAsia="Calibri" w:cs="Calibri"/>
          <w:noProof w:val="0"/>
          <w:color w:val="000000" w:themeColor="text1" w:themeTint="FF" w:themeShade="FF"/>
          <w:sz w:val="18"/>
          <w:szCs w:val="18"/>
          <w:lang w:val="en-GB"/>
        </w:rPr>
        <w:t xml:space="preserve"> </w:t>
      </w:r>
      <w:r w:rsidRPr="70531847" w:rsidR="062014A5">
        <w:rPr>
          <w:rFonts w:ascii="Calibri" w:hAnsi="Calibri" w:eastAsia="Calibri" w:cs="Calibri"/>
          <w:noProof w:val="0"/>
          <w:color w:val="000000" w:themeColor="text1" w:themeTint="FF" w:themeShade="FF"/>
          <w:sz w:val="18"/>
          <w:szCs w:val="18"/>
          <w:lang w:val="en-GB"/>
        </w:rPr>
        <w:t xml:space="preserve">There is a simple working definition of reflection and that is ‘looking back’ on your experiences so you </w:t>
      </w:r>
      <w:proofErr w:type="gramStart"/>
      <w:r w:rsidRPr="70531847" w:rsidR="062014A5">
        <w:rPr>
          <w:rFonts w:ascii="Calibri" w:hAnsi="Calibri" w:eastAsia="Calibri" w:cs="Calibri"/>
          <w:noProof w:val="0"/>
          <w:color w:val="000000" w:themeColor="text1" w:themeTint="FF" w:themeShade="FF"/>
          <w:sz w:val="18"/>
          <w:szCs w:val="18"/>
          <w:lang w:val="en-GB"/>
        </w:rPr>
        <w:t>are able to</w:t>
      </w:r>
      <w:proofErr w:type="gramEnd"/>
      <w:r w:rsidRPr="70531847" w:rsidR="062014A5">
        <w:rPr>
          <w:rFonts w:ascii="Calibri" w:hAnsi="Calibri" w:eastAsia="Calibri" w:cs="Calibri"/>
          <w:noProof w:val="0"/>
          <w:color w:val="000000" w:themeColor="text1" w:themeTint="FF" w:themeShade="FF"/>
          <w:sz w:val="18"/>
          <w:szCs w:val="18"/>
          <w:lang w:val="en-GB"/>
        </w:rPr>
        <w:t xml:space="preserve"> learn from them and then construct your knowledge regarding yourself and the world around you. It is said that reflection is happening when you are: Looking in detail at something then thinking why </w:t>
      </w:r>
      <w:proofErr w:type="gramStart"/>
      <w:r w:rsidRPr="70531847" w:rsidR="062014A5">
        <w:rPr>
          <w:rFonts w:ascii="Calibri" w:hAnsi="Calibri" w:eastAsia="Calibri" w:cs="Calibri"/>
          <w:noProof w:val="0"/>
          <w:color w:val="000000" w:themeColor="text1" w:themeTint="FF" w:themeShade="FF"/>
          <w:sz w:val="18"/>
          <w:szCs w:val="18"/>
          <w:lang w:val="en-GB"/>
        </w:rPr>
        <w:t>is it</w:t>
      </w:r>
      <w:proofErr w:type="gramEnd"/>
      <w:r w:rsidRPr="70531847" w:rsidR="062014A5">
        <w:rPr>
          <w:rFonts w:ascii="Calibri" w:hAnsi="Calibri" w:eastAsia="Calibri" w:cs="Calibri"/>
          <w:noProof w:val="0"/>
          <w:color w:val="000000" w:themeColor="text1" w:themeTint="FF" w:themeShade="FF"/>
          <w:sz w:val="18"/>
          <w:szCs w:val="18"/>
          <w:lang w:val="en-GB"/>
        </w:rPr>
        <w:t xml:space="preserve"> the way it is.</w:t>
      </w:r>
      <w:r w:rsidRPr="70531847" w:rsidR="6A069D1D">
        <w:rPr>
          <w:rFonts w:ascii="Calibri" w:hAnsi="Calibri" w:eastAsia="Calibri" w:cs="Calibri"/>
          <w:noProof w:val="0"/>
          <w:color w:val="000000" w:themeColor="text1" w:themeTint="FF" w:themeShade="FF"/>
          <w:sz w:val="18"/>
          <w:szCs w:val="18"/>
          <w:lang w:val="en-GB"/>
        </w:rPr>
        <w:t xml:space="preserve"> </w:t>
      </w:r>
      <w:r w:rsidRPr="70531847" w:rsidR="062014A5">
        <w:rPr>
          <w:rFonts w:ascii="Calibri" w:hAnsi="Calibri" w:eastAsia="Calibri" w:cs="Calibri"/>
          <w:noProof w:val="0"/>
          <w:color w:val="000000" w:themeColor="text1" w:themeTint="FF" w:themeShade="FF"/>
          <w:sz w:val="18"/>
          <w:szCs w:val="18"/>
          <w:lang w:val="en-GB"/>
        </w:rPr>
        <w:t>Taking everything into account, looking at what is the truth and acknowledging hard realities.</w:t>
      </w:r>
      <w:r w:rsidRPr="70531847" w:rsidR="1FC60C3A">
        <w:rPr>
          <w:rFonts w:ascii="Calibri" w:hAnsi="Calibri" w:eastAsia="Calibri" w:cs="Calibri"/>
          <w:noProof w:val="0"/>
          <w:color w:val="000000" w:themeColor="text1" w:themeTint="FF" w:themeShade="FF"/>
          <w:sz w:val="18"/>
          <w:szCs w:val="18"/>
          <w:lang w:val="en-GB"/>
        </w:rPr>
        <w:t xml:space="preserve"> </w:t>
      </w:r>
      <w:r w:rsidRPr="70531847" w:rsidR="062014A5">
        <w:rPr>
          <w:rFonts w:ascii="Calibri" w:hAnsi="Calibri" w:eastAsia="Calibri" w:cs="Calibri"/>
          <w:noProof w:val="0"/>
          <w:color w:val="000000" w:themeColor="text1" w:themeTint="FF" w:themeShade="FF"/>
          <w:sz w:val="18"/>
          <w:szCs w:val="18"/>
          <w:lang w:val="en-GB"/>
        </w:rPr>
        <w:t>Thinking purposefully and intentionally, to find solutions and answers.</w:t>
      </w:r>
      <w:r w:rsidRPr="70531847" w:rsidR="4C5D7A72">
        <w:rPr>
          <w:rFonts w:ascii="Calibri" w:hAnsi="Calibri" w:eastAsia="Calibri" w:cs="Calibri"/>
          <w:noProof w:val="0"/>
          <w:color w:val="000000" w:themeColor="text1" w:themeTint="FF" w:themeShade="FF"/>
          <w:sz w:val="18"/>
          <w:szCs w:val="18"/>
          <w:lang w:val="en-GB"/>
        </w:rPr>
        <w:t xml:space="preserve"> </w:t>
      </w:r>
      <w:r w:rsidRPr="70531847" w:rsidR="062014A5">
        <w:rPr>
          <w:rFonts w:ascii="Calibri" w:hAnsi="Calibri" w:eastAsia="Calibri" w:cs="Calibri"/>
          <w:noProof w:val="0"/>
          <w:color w:val="000000" w:themeColor="text1" w:themeTint="FF" w:themeShade="FF"/>
          <w:sz w:val="18"/>
          <w:szCs w:val="18"/>
          <w:lang w:val="en-GB"/>
        </w:rPr>
        <w:t>Making sense of a particular experience and then finding the significance or meaning of it.</w:t>
      </w:r>
      <w:r w:rsidRPr="70531847" w:rsidR="4A823884">
        <w:rPr>
          <w:rFonts w:ascii="Calibri" w:hAnsi="Calibri" w:eastAsia="Calibri" w:cs="Calibri"/>
          <w:noProof w:val="0"/>
          <w:color w:val="000000" w:themeColor="text1" w:themeTint="FF" w:themeShade="FF"/>
          <w:sz w:val="18"/>
          <w:szCs w:val="18"/>
          <w:lang w:val="en-GB"/>
        </w:rPr>
        <w:t xml:space="preserve"> </w:t>
      </w:r>
      <w:r w:rsidRPr="70531847" w:rsidR="062014A5">
        <w:rPr>
          <w:rFonts w:ascii="Calibri" w:hAnsi="Calibri" w:eastAsia="Calibri" w:cs="Calibri"/>
          <w:noProof w:val="0"/>
          <w:color w:val="000000" w:themeColor="text1" w:themeTint="FF" w:themeShade="FF"/>
          <w:sz w:val="18"/>
          <w:szCs w:val="18"/>
          <w:lang w:val="en-GB"/>
        </w:rPr>
        <w:t xml:space="preserve">Challenging and developing your understanding, this is done by asking yourself some searching questions all about your thoughts, attitudes, theories experiences and values. </w:t>
      </w:r>
      <w:r w:rsidRPr="70531847" w:rsidR="62BC269E">
        <w:rPr>
          <w:rFonts w:ascii="Calibri" w:hAnsi="Calibri" w:eastAsia="Calibri" w:cs="Calibri"/>
          <w:noProof w:val="0"/>
          <w:color w:val="000000" w:themeColor="text1" w:themeTint="FF" w:themeShade="FF"/>
          <w:sz w:val="18"/>
          <w:szCs w:val="18"/>
          <w:lang w:val="en-GB"/>
        </w:rPr>
        <w:t xml:space="preserve"> </w:t>
      </w:r>
      <w:r w:rsidRPr="70531847" w:rsidR="062014A5">
        <w:rPr>
          <w:rFonts w:ascii="Calibri" w:hAnsi="Calibri" w:eastAsia="Calibri" w:cs="Calibri"/>
          <w:noProof w:val="0"/>
          <w:color w:val="000000" w:themeColor="text1" w:themeTint="FF" w:themeShade="FF"/>
          <w:sz w:val="18"/>
          <w:szCs w:val="18"/>
          <w:lang w:val="en-GB"/>
        </w:rPr>
        <w:t>This is a process that can go beyond your ordinary thinking and what you think are obvious answers.</w:t>
      </w:r>
      <w:r w:rsidRPr="70531847" w:rsidR="28DA135E">
        <w:rPr>
          <w:rFonts w:ascii="Calibri" w:hAnsi="Calibri" w:eastAsia="Calibri" w:cs="Calibri"/>
          <w:noProof w:val="0"/>
          <w:color w:val="000000" w:themeColor="text1" w:themeTint="FF" w:themeShade="FF"/>
          <w:sz w:val="18"/>
          <w:szCs w:val="18"/>
          <w:lang w:val="en-GB"/>
        </w:rPr>
        <w:t xml:space="preserve"> </w:t>
      </w:r>
      <w:r w:rsidRPr="70531847" w:rsidR="062014A5">
        <w:rPr>
          <w:rFonts w:ascii="Calibri" w:hAnsi="Calibri" w:eastAsia="Calibri" w:cs="Calibri"/>
          <w:noProof w:val="0"/>
          <w:color w:val="000000" w:themeColor="text1" w:themeTint="FF" w:themeShade="FF"/>
          <w:sz w:val="18"/>
          <w:szCs w:val="18"/>
          <w:lang w:val="en-GB"/>
        </w:rPr>
        <w:t>(</w:t>
      </w:r>
      <w:proofErr w:type="spellStart"/>
      <w:r w:rsidRPr="70531847" w:rsidR="062014A5">
        <w:rPr>
          <w:rFonts w:ascii="Calibri" w:hAnsi="Calibri" w:eastAsia="Calibri" w:cs="Calibri"/>
          <w:noProof w:val="0"/>
          <w:color w:val="000000" w:themeColor="text1" w:themeTint="FF" w:themeShade="FF"/>
          <w:sz w:val="18"/>
          <w:szCs w:val="18"/>
          <w:lang w:val="en-GB"/>
        </w:rPr>
        <w:t>Trodd</w:t>
      </w:r>
      <w:proofErr w:type="spellEnd"/>
      <w:r w:rsidRPr="70531847" w:rsidR="062014A5">
        <w:rPr>
          <w:rFonts w:ascii="Calibri" w:hAnsi="Calibri" w:eastAsia="Calibri" w:cs="Calibri"/>
          <w:noProof w:val="0"/>
          <w:color w:val="000000" w:themeColor="text1" w:themeTint="FF" w:themeShade="FF"/>
          <w:sz w:val="18"/>
          <w:szCs w:val="18"/>
          <w:lang w:val="en-GB"/>
        </w:rPr>
        <w:t xml:space="preserve"> and Small, 2020, p. 17).</w:t>
      </w:r>
      <w:proofErr w:type="gramStart"/>
      <w:proofErr w:type="gramEnd"/>
      <w:proofErr w:type="gramStart"/>
      <w:proofErr w:type="gramEnd"/>
    </w:p>
    <w:p xmlns:wp14="http://schemas.microsoft.com/office/word/2010/wordml" w14:paraId="23DD8136" wp14:textId="619BCD3D">
      <w:r w:rsidRPr="7AD17F2F" w:rsidR="062014A5">
        <w:rPr>
          <w:rFonts w:ascii="Calibri" w:hAnsi="Calibri" w:eastAsia="Calibri" w:cs="Calibri"/>
          <w:b w:val="1"/>
          <w:bCs w:val="1"/>
          <w:noProof w:val="0"/>
          <w:color w:val="000000" w:themeColor="text1" w:themeTint="FF" w:themeShade="FF"/>
          <w:sz w:val="18"/>
          <w:szCs w:val="18"/>
          <w:u w:val="single"/>
          <w:lang w:val="en-GB"/>
        </w:rPr>
        <w:t xml:space="preserve">Reflecting within an early year setting </w:t>
      </w:r>
    </w:p>
    <w:p xmlns:wp14="http://schemas.microsoft.com/office/word/2010/wordml" w14:paraId="693B0680" wp14:textId="445F20EB">
      <w:r w:rsidRPr="70531847" w:rsidR="062014A5">
        <w:rPr>
          <w:rFonts w:ascii="Calibri" w:hAnsi="Calibri" w:eastAsia="Calibri" w:cs="Calibri"/>
          <w:noProof w:val="0"/>
          <w:color w:val="000000" w:themeColor="text1" w:themeTint="FF" w:themeShade="FF"/>
          <w:sz w:val="18"/>
          <w:szCs w:val="18"/>
          <w:lang w:val="en-GB"/>
        </w:rPr>
        <w:t xml:space="preserve">Tarrant (2013) believed as well as practitioners carrying out own self-reflection, it can also be beneficial to carry out reflection with others in pairs or as part of a team within the setting you are in. By doing this yourself and other practitioners will then be able to help and support each another through the reflection process this then also creates a professional and safe working environment for all reflection to take place. Having the ability to work on reflection with your colleagues can help add a new views and trust to your professional and personal reflection which is being carried out at that time. Tarrant (2013) Believes within your setting it is possible for other professional practitioners to be able to observe any activities that you are doing with your children, </w:t>
      </w:r>
      <w:proofErr w:type="gramStart"/>
      <w:r w:rsidRPr="70531847" w:rsidR="062014A5">
        <w:rPr>
          <w:rFonts w:ascii="Calibri" w:hAnsi="Calibri" w:eastAsia="Calibri" w:cs="Calibri"/>
          <w:noProof w:val="0"/>
          <w:color w:val="000000" w:themeColor="text1" w:themeTint="FF" w:themeShade="FF"/>
          <w:sz w:val="18"/>
          <w:szCs w:val="18"/>
          <w:lang w:val="en-GB"/>
        </w:rPr>
        <w:t>in order for</w:t>
      </w:r>
      <w:proofErr w:type="gramEnd"/>
      <w:r w:rsidRPr="70531847" w:rsidR="062014A5">
        <w:rPr>
          <w:rFonts w:ascii="Calibri" w:hAnsi="Calibri" w:eastAsia="Calibri" w:cs="Calibri"/>
          <w:noProof w:val="0"/>
          <w:color w:val="000000" w:themeColor="text1" w:themeTint="FF" w:themeShade="FF"/>
          <w:sz w:val="18"/>
          <w:szCs w:val="18"/>
          <w:lang w:val="en-GB"/>
        </w:rPr>
        <w:t xml:space="preserve"> you to then be able to talk to them and reflect on their findings together which will then help you to develop your professional practice. Within your professional practice it can be very important to develop very healthy relationships with your children within your settings and their families and carers. Having the ability to involve and stalk to them about their child’s behaviours or developments within your setting is critical to the role you hold.  Having good relationships would help you involve parents with the whole reflecting processes regarding the child. (Tarrant 2013).  Parents are then able to possibly reflect on what happens at home and then report their findings which can be helpful when putting together the settings findings then being able work together to then formulate a plan which supports the child best, which in turn helps with their development (Paige-Smith and Craft 2011).</w:t>
      </w:r>
      <w:r w:rsidRPr="70531847" w:rsidR="0AB42A85">
        <w:rPr>
          <w:rFonts w:ascii="Calibri" w:hAnsi="Calibri" w:eastAsia="Calibri" w:cs="Calibri"/>
          <w:noProof w:val="0"/>
          <w:color w:val="000000" w:themeColor="text1" w:themeTint="FF" w:themeShade="FF"/>
          <w:sz w:val="18"/>
          <w:szCs w:val="18"/>
          <w:lang w:val="en-GB"/>
        </w:rPr>
        <w:t xml:space="preserve"> </w:t>
      </w:r>
      <w:r w:rsidRPr="70531847" w:rsidR="062014A5">
        <w:rPr>
          <w:rFonts w:ascii="Calibri" w:hAnsi="Calibri" w:eastAsia="Calibri" w:cs="Calibri"/>
          <w:noProof w:val="0"/>
          <w:color w:val="333333"/>
          <w:sz w:val="18"/>
          <w:szCs w:val="18"/>
          <w:lang w:val="en-GB"/>
        </w:rPr>
        <w:t>There are some important powerful questions which will help with reflection are: How does the practice you do look like</w:t>
      </w:r>
      <w:r w:rsidRPr="70531847" w:rsidR="5D432B42">
        <w:rPr>
          <w:rFonts w:ascii="Calibri" w:hAnsi="Calibri" w:eastAsia="Calibri" w:cs="Calibri"/>
          <w:noProof w:val="0"/>
          <w:color w:val="333333"/>
          <w:sz w:val="18"/>
          <w:szCs w:val="18"/>
          <w:lang w:val="en-GB"/>
        </w:rPr>
        <w:t>?</w:t>
      </w:r>
      <w:r w:rsidRPr="70531847" w:rsidR="062014A5">
        <w:rPr>
          <w:rFonts w:ascii="Calibri" w:hAnsi="Calibri" w:eastAsia="Calibri" w:cs="Calibri"/>
          <w:noProof w:val="0"/>
          <w:color w:val="333333"/>
          <w:sz w:val="18"/>
          <w:szCs w:val="18"/>
          <w:lang w:val="en-GB"/>
        </w:rPr>
        <w:t xml:space="preserve"> </w:t>
      </w:r>
      <w:r w:rsidRPr="70531847" w:rsidR="062014A5">
        <w:rPr>
          <w:rFonts w:ascii="Calibri" w:hAnsi="Calibri" w:eastAsia="Calibri" w:cs="Calibri"/>
          <w:noProof w:val="0"/>
          <w:color w:val="333333"/>
          <w:sz w:val="18"/>
          <w:szCs w:val="18"/>
          <w:lang w:val="en-GB"/>
        </w:rPr>
        <w:t>When you are at your best? What are distinctive things regarding your practices?</w:t>
      </w:r>
      <w:r w:rsidRPr="70531847" w:rsidR="5275DBB7">
        <w:rPr>
          <w:rFonts w:ascii="Calibri" w:hAnsi="Calibri" w:eastAsia="Calibri" w:cs="Calibri"/>
          <w:noProof w:val="0"/>
          <w:color w:val="333333"/>
          <w:sz w:val="18"/>
          <w:szCs w:val="18"/>
          <w:lang w:val="en-GB"/>
        </w:rPr>
        <w:t xml:space="preserve"> </w:t>
      </w:r>
      <w:r w:rsidRPr="70531847" w:rsidR="062014A5">
        <w:rPr>
          <w:rFonts w:ascii="Calibri" w:hAnsi="Calibri" w:eastAsia="Calibri" w:cs="Calibri"/>
          <w:noProof w:val="0"/>
          <w:color w:val="333333"/>
          <w:sz w:val="18"/>
          <w:szCs w:val="18"/>
          <w:lang w:val="en-GB"/>
        </w:rPr>
        <w:t xml:space="preserve">What is there that helps you learn best? If you were the </w:t>
      </w:r>
      <w:proofErr w:type="gramStart"/>
      <w:r w:rsidRPr="70531847" w:rsidR="062014A5">
        <w:rPr>
          <w:rFonts w:ascii="Calibri" w:hAnsi="Calibri" w:eastAsia="Calibri" w:cs="Calibri"/>
          <w:noProof w:val="0"/>
          <w:color w:val="333333"/>
          <w:sz w:val="18"/>
          <w:szCs w:val="18"/>
          <w:lang w:val="en-GB"/>
        </w:rPr>
        <w:t>child</w:t>
      </w:r>
      <w:proofErr w:type="gramEnd"/>
      <w:r w:rsidRPr="70531847" w:rsidR="062014A5">
        <w:rPr>
          <w:rFonts w:ascii="Calibri" w:hAnsi="Calibri" w:eastAsia="Calibri" w:cs="Calibri"/>
          <w:noProof w:val="0"/>
          <w:color w:val="333333"/>
          <w:sz w:val="18"/>
          <w:szCs w:val="18"/>
          <w:lang w:val="en-GB"/>
        </w:rPr>
        <w:t xml:space="preserve"> how would it, if you were being taught by yourself?</w:t>
      </w:r>
      <w:r w:rsidRPr="70531847" w:rsidR="4DAD4F6B">
        <w:rPr>
          <w:rFonts w:ascii="Calibri" w:hAnsi="Calibri" w:eastAsia="Calibri" w:cs="Calibri"/>
          <w:noProof w:val="0"/>
          <w:color w:val="333333"/>
          <w:sz w:val="18"/>
          <w:szCs w:val="18"/>
          <w:lang w:val="en-GB"/>
        </w:rPr>
        <w:t xml:space="preserve"> </w:t>
      </w:r>
      <w:r w:rsidRPr="70531847" w:rsidR="062014A5">
        <w:rPr>
          <w:rFonts w:ascii="Calibri" w:hAnsi="Calibri" w:eastAsia="Calibri" w:cs="Calibri"/>
          <w:noProof w:val="0"/>
          <w:color w:val="000000" w:themeColor="text1" w:themeTint="FF" w:themeShade="FF"/>
          <w:sz w:val="18"/>
          <w:szCs w:val="18"/>
          <w:lang w:val="en-GB"/>
        </w:rPr>
        <w:t xml:space="preserve">Hallet (2013) states that reflecting with your colleagues, parents and even the children that will be able to include our ability to find solutions and problem solve, reason and receive feedback from others </w:t>
      </w:r>
      <w:proofErr w:type="gramStart"/>
      <w:r w:rsidRPr="70531847" w:rsidR="062014A5">
        <w:rPr>
          <w:rFonts w:ascii="Calibri" w:hAnsi="Calibri" w:eastAsia="Calibri" w:cs="Calibri"/>
          <w:noProof w:val="0"/>
          <w:color w:val="000000" w:themeColor="text1" w:themeTint="FF" w:themeShade="FF"/>
          <w:sz w:val="18"/>
          <w:szCs w:val="18"/>
          <w:lang w:val="en-GB"/>
        </w:rPr>
        <w:t>and also</w:t>
      </w:r>
      <w:proofErr w:type="gramEnd"/>
      <w:r w:rsidRPr="70531847" w:rsidR="062014A5">
        <w:rPr>
          <w:rFonts w:ascii="Calibri" w:hAnsi="Calibri" w:eastAsia="Calibri" w:cs="Calibri"/>
          <w:noProof w:val="0"/>
          <w:color w:val="000000" w:themeColor="text1" w:themeTint="FF" w:themeShade="FF"/>
          <w:sz w:val="18"/>
          <w:szCs w:val="18"/>
          <w:lang w:val="en-GB"/>
        </w:rPr>
        <w:t xml:space="preserve"> give constructive feedback </w:t>
      </w:r>
      <w:proofErr w:type="gramStart"/>
      <w:r w:rsidRPr="70531847" w:rsidR="062014A5">
        <w:rPr>
          <w:rFonts w:ascii="Calibri" w:hAnsi="Calibri" w:eastAsia="Calibri" w:cs="Calibri"/>
          <w:noProof w:val="0"/>
          <w:color w:val="000000" w:themeColor="text1" w:themeTint="FF" w:themeShade="FF"/>
          <w:sz w:val="18"/>
          <w:szCs w:val="18"/>
          <w:lang w:val="en-GB"/>
        </w:rPr>
        <w:t>in order for</w:t>
      </w:r>
      <w:proofErr w:type="gramEnd"/>
      <w:r w:rsidRPr="70531847" w:rsidR="062014A5">
        <w:rPr>
          <w:rFonts w:ascii="Calibri" w:hAnsi="Calibri" w:eastAsia="Calibri" w:cs="Calibri"/>
          <w:noProof w:val="0"/>
          <w:color w:val="000000" w:themeColor="text1" w:themeTint="FF" w:themeShade="FF"/>
          <w:sz w:val="18"/>
          <w:szCs w:val="18"/>
          <w:lang w:val="en-GB"/>
        </w:rPr>
        <w:t xml:space="preserve"> us to be able to think in a reflective way and improve our practice and provisions. </w:t>
      </w:r>
      <w:proofErr w:type="gramStart"/>
      <w:proofErr w:type="gramEnd"/>
      <w:proofErr w:type="gramStart"/>
      <w:proofErr w:type="gramEnd"/>
    </w:p>
    <w:p xmlns:wp14="http://schemas.microsoft.com/office/word/2010/wordml" w:rsidP="3D3D26C6" w14:paraId="61967C15" wp14:textId="3F923611">
      <w:pPr/>
      <w:r w:rsidRPr="3D3D26C6" w:rsidR="062014A5">
        <w:rPr>
          <w:rFonts w:ascii="Calibri" w:hAnsi="Calibri" w:eastAsia="Calibri" w:cs="Calibri"/>
          <w:noProof w:val="0"/>
          <w:color w:val="000000" w:themeColor="text1" w:themeTint="FF" w:themeShade="FF"/>
          <w:sz w:val="18"/>
          <w:szCs w:val="18"/>
          <w:u w:val="single"/>
          <w:lang w:val="en-GB"/>
        </w:rPr>
        <w:t>Gibbs Reflective Learning cycle was created as a “structured debriefing” to support the experimental learning.</w:t>
      </w:r>
    </w:p>
    <w:p xmlns:wp14="http://schemas.microsoft.com/office/word/2010/wordml" w:rsidP="3D3D26C6" w14:paraId="584B29DD" wp14:textId="7FA96771">
      <w:pPr>
        <w:pStyle w:val="Normal"/>
      </w:pPr>
      <w:r w:rsidRPr="3D3D26C6" w:rsidR="062014A5">
        <w:rPr>
          <w:rFonts w:ascii="Calibri" w:hAnsi="Calibri" w:eastAsia="Calibri" w:cs="Calibri"/>
          <w:noProof w:val="0"/>
          <w:color w:val="000000" w:themeColor="text1" w:themeTint="FF" w:themeShade="FF"/>
          <w:sz w:val="18"/>
          <w:szCs w:val="18"/>
          <w:lang w:val="en-GB"/>
        </w:rPr>
        <w:t xml:space="preserve"> </w:t>
      </w:r>
      <w:r w:rsidR="6447782E">
        <w:drawing>
          <wp:inline xmlns:wp14="http://schemas.microsoft.com/office/word/2010/wordprocessingDrawing" wp14:editId="6B2A797E" wp14:anchorId="35979435">
            <wp:extent cx="704850" cy="704850"/>
            <wp:effectExtent l="0" t="0" r="0" b="0"/>
            <wp:docPr id="586548440" name="" title=""/>
            <wp:cNvGraphicFramePr>
              <a:graphicFrameLocks noChangeAspect="1"/>
            </wp:cNvGraphicFramePr>
            <a:graphic>
              <a:graphicData uri="http://schemas.openxmlformats.org/drawingml/2006/picture">
                <pic:pic>
                  <pic:nvPicPr>
                    <pic:cNvPr id="0" name=""/>
                    <pic:cNvPicPr/>
                  </pic:nvPicPr>
                  <pic:blipFill>
                    <a:blip r:embed="R654642462ac9436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704850" cy="704850"/>
                    </a:xfrm>
                    <a:prstGeom prst="rect">
                      <a:avLst/>
                    </a:prstGeom>
                  </pic:spPr>
                </pic:pic>
              </a:graphicData>
            </a:graphic>
          </wp:inline>
        </w:drawing>
      </w:r>
      <w:r w:rsidRPr="3D3D26C6" w:rsidR="062014A5">
        <w:rPr>
          <w:rFonts w:ascii="Calibri" w:hAnsi="Calibri" w:eastAsia="Calibri" w:cs="Calibri"/>
          <w:noProof w:val="0"/>
          <w:color w:val="FF0000"/>
          <w:sz w:val="18"/>
          <w:szCs w:val="18"/>
          <w:u w:val="single"/>
          <w:lang w:val="en-GB"/>
        </w:rPr>
        <w:t xml:space="preserve">Description. </w:t>
      </w:r>
    </w:p>
    <w:p xmlns:wp14="http://schemas.microsoft.com/office/word/2010/wordml" w:rsidP="4327F132" w14:paraId="7E4846AC" wp14:textId="1924E08B">
      <w:pPr>
        <w:pStyle w:val="Normal"/>
      </w:pPr>
      <w:r w:rsidRPr="1C3BDA67" w:rsidR="062014A5">
        <w:rPr>
          <w:rFonts w:ascii="Calibri" w:hAnsi="Calibri" w:eastAsia="Calibri" w:cs="Calibri"/>
          <w:noProof w:val="0"/>
          <w:color w:val="000000" w:themeColor="text1" w:themeTint="FF" w:themeShade="FF"/>
          <w:sz w:val="18"/>
          <w:szCs w:val="18"/>
          <w:lang w:val="en-GB"/>
        </w:rPr>
        <w:t>This is where you set the scen</w:t>
      </w:r>
      <w:r w:rsidRPr="1C3BDA67" w:rsidR="062014A5">
        <w:rPr>
          <w:rFonts w:ascii="Calibri" w:hAnsi="Calibri" w:eastAsia="Calibri" w:cs="Calibri"/>
          <w:noProof w:val="0"/>
          <w:color w:val="000000" w:themeColor="text1" w:themeTint="FF" w:themeShade="FF"/>
          <w:sz w:val="18"/>
          <w:szCs w:val="18"/>
          <w:lang w:val="en-GB"/>
        </w:rPr>
        <w:t xml:space="preserve">e: What Happened?  </w:t>
      </w:r>
      <w:proofErr w:type="gramStart"/>
      <w:r w:rsidRPr="1C3BDA67" w:rsidR="062014A5">
        <w:rPr>
          <w:rFonts w:ascii="Calibri" w:hAnsi="Calibri" w:eastAsia="Calibri" w:cs="Calibri"/>
          <w:noProof w:val="0"/>
          <w:color w:val="000000" w:themeColor="text1" w:themeTint="FF" w:themeShade="FF"/>
          <w:sz w:val="18"/>
          <w:szCs w:val="18"/>
          <w:lang w:val="en-GB"/>
        </w:rPr>
        <w:t>When</w:t>
      </w:r>
      <w:proofErr w:type="gramEnd"/>
      <w:r w:rsidRPr="1C3BDA67" w:rsidR="062014A5">
        <w:rPr>
          <w:rFonts w:ascii="Calibri" w:hAnsi="Calibri" w:eastAsia="Calibri" w:cs="Calibri"/>
          <w:noProof w:val="0"/>
          <w:color w:val="000000" w:themeColor="text1" w:themeTint="FF" w:themeShade="FF"/>
          <w:sz w:val="18"/>
          <w:szCs w:val="18"/>
          <w:lang w:val="en-GB"/>
        </w:rPr>
        <w:t xml:space="preserve"> it happened? Who was around, what did they do? What was the outcome of the situation? It is very important to keep all the information provided, to the point and relevant. Do not waffle when writing </w:t>
      </w:r>
      <w:r w:rsidRPr="1C3BDA67" w:rsidR="5A5545FC">
        <w:rPr>
          <w:rFonts w:ascii="Calibri" w:hAnsi="Calibri" w:eastAsia="Calibri" w:cs="Calibri"/>
          <w:noProof w:val="0"/>
          <w:color w:val="000000" w:themeColor="text1" w:themeTint="FF" w:themeShade="FF"/>
          <w:sz w:val="18"/>
          <w:szCs w:val="18"/>
          <w:lang w:val="en-GB"/>
        </w:rPr>
        <w:t>details,</w:t>
      </w:r>
      <w:r w:rsidRPr="1C3BDA67" w:rsidR="062014A5">
        <w:rPr>
          <w:rFonts w:ascii="Calibri" w:hAnsi="Calibri" w:eastAsia="Calibri" w:cs="Calibri"/>
          <w:noProof w:val="0"/>
          <w:color w:val="000000" w:themeColor="text1" w:themeTint="FF" w:themeShade="FF"/>
          <w:sz w:val="18"/>
          <w:szCs w:val="18"/>
          <w:lang w:val="en-GB"/>
        </w:rPr>
        <w:t xml:space="preserve"> they might not be required, if this happens you could be using up important word count that you can get minimal marks for.</w:t>
      </w:r>
      <w:r w:rsidRPr="1C3BDA67" w:rsidR="12022601">
        <w:rPr>
          <w:rFonts w:ascii="Calibri" w:hAnsi="Calibri" w:eastAsia="Calibri" w:cs="Calibri"/>
          <w:noProof w:val="0"/>
          <w:color w:val="000000" w:themeColor="text1" w:themeTint="FF" w:themeShade="FF"/>
          <w:sz w:val="18"/>
          <w:szCs w:val="18"/>
          <w:lang w:val="en-GB"/>
        </w:rPr>
        <w:t xml:space="preserve"> Gibbs (1988) </w:t>
      </w:r>
      <w:r w:rsidRPr="1C3BDA67" w:rsidR="378C752C">
        <w:rPr>
          <w:rFonts w:ascii="Calibri" w:hAnsi="Calibri" w:eastAsia="Calibri" w:cs="Calibri"/>
          <w:noProof w:val="0"/>
          <w:color w:val="000000" w:themeColor="text1" w:themeTint="FF" w:themeShade="FF"/>
          <w:sz w:val="18"/>
          <w:szCs w:val="18"/>
          <w:lang w:val="en-GB"/>
        </w:rPr>
        <w:t xml:space="preserve">states </w:t>
      </w:r>
      <w:r w:rsidRPr="1C3BDA67" w:rsidR="378C752C">
        <w:rPr>
          <w:rFonts w:ascii="Calibri" w:hAnsi="Calibri" w:eastAsia="Calibri" w:cs="Calibri"/>
          <w:noProof w:val="0"/>
          <w:color w:val="FF0000"/>
          <w:sz w:val="18"/>
          <w:szCs w:val="18"/>
          <w:u w:val="single"/>
          <w:lang w:val="en-GB"/>
        </w:rPr>
        <w:t>Feelings</w:t>
      </w:r>
      <w:r w:rsidRPr="1C3BDA67" w:rsidR="062014A5">
        <w:rPr>
          <w:rFonts w:ascii="Calibri" w:hAnsi="Calibri" w:eastAsia="Calibri" w:cs="Calibri"/>
          <w:noProof w:val="0"/>
          <w:color w:val="FF0000"/>
          <w:sz w:val="18"/>
          <w:szCs w:val="18"/>
          <w:u w:val="single"/>
          <w:lang w:val="en-GB"/>
        </w:rPr>
        <w:t>.</w:t>
      </w:r>
      <w:r w:rsidRPr="1C3BDA67" w:rsidR="0D8696B9">
        <w:rPr>
          <w:rFonts w:ascii="Calibri" w:hAnsi="Calibri" w:eastAsia="Calibri" w:cs="Calibri"/>
          <w:noProof w:val="0"/>
          <w:color w:val="FF0000"/>
          <w:sz w:val="18"/>
          <w:szCs w:val="18"/>
          <w:u w:val="single"/>
          <w:lang w:val="en-GB"/>
        </w:rPr>
        <w:t xml:space="preserve"> </w:t>
      </w:r>
      <w:r w:rsidRPr="1C3BDA67" w:rsidR="062014A5">
        <w:rPr>
          <w:rFonts w:ascii="Calibri" w:hAnsi="Calibri" w:eastAsia="Calibri" w:cs="Calibri"/>
          <w:noProof w:val="0"/>
          <w:color w:val="000000" w:themeColor="text1" w:themeTint="FF" w:themeShade="FF"/>
          <w:sz w:val="18"/>
          <w:szCs w:val="18"/>
          <w:lang w:val="en-GB"/>
        </w:rPr>
        <w:t xml:space="preserve">Remember to discuss your thoughts and feelings about what has happened. Think about questions like How did I feel when it happened? What was I thinking at the time? What was the impact of my values, emotions and beliefs have? </w:t>
      </w:r>
      <w:r w:rsidRPr="1C3BDA67" w:rsidR="062014A5">
        <w:rPr>
          <w:rFonts w:ascii="Calibri" w:hAnsi="Calibri" w:eastAsia="Calibri" w:cs="Calibri"/>
          <w:noProof w:val="0"/>
          <w:color w:val="000000" w:themeColor="text1" w:themeTint="FF" w:themeShade="FF"/>
          <w:sz w:val="18"/>
          <w:szCs w:val="18"/>
          <w:lang w:val="en-GB"/>
        </w:rPr>
        <w:t xml:space="preserve">What was your thoughts on other </w:t>
      </w:r>
      <w:r w:rsidRPr="1C3BDA67" w:rsidR="35F0A4CB">
        <w:rPr>
          <w:rFonts w:ascii="Calibri" w:hAnsi="Calibri" w:eastAsia="Calibri" w:cs="Calibri"/>
          <w:noProof w:val="0"/>
          <w:color w:val="000000" w:themeColor="text1" w:themeTint="FF" w:themeShade="FF"/>
          <w:sz w:val="18"/>
          <w:szCs w:val="18"/>
          <w:lang w:val="en-GB"/>
        </w:rPr>
        <w:t>people's</w:t>
      </w:r>
      <w:r w:rsidRPr="1C3BDA67" w:rsidR="062014A5">
        <w:rPr>
          <w:rFonts w:ascii="Calibri" w:hAnsi="Calibri" w:eastAsia="Calibri" w:cs="Calibri"/>
          <w:noProof w:val="0"/>
          <w:color w:val="000000" w:themeColor="text1" w:themeTint="FF" w:themeShade="FF"/>
          <w:sz w:val="18"/>
          <w:szCs w:val="18"/>
          <w:lang w:val="en-GB"/>
        </w:rPr>
        <w:t xml:space="preserve"> Feelings? What did think you think after the incident?</w:t>
      </w:r>
      <w:r w:rsidRPr="1C3BDA67" w:rsidR="358E137B">
        <w:rPr>
          <w:rFonts w:ascii="Calibri" w:hAnsi="Calibri" w:eastAsia="Calibri" w:cs="Calibri"/>
          <w:noProof w:val="0"/>
          <w:color w:val="000000" w:themeColor="text1" w:themeTint="FF" w:themeShade="FF"/>
          <w:sz w:val="18"/>
          <w:szCs w:val="18"/>
          <w:lang w:val="en-GB"/>
        </w:rPr>
        <w:t xml:space="preserve"> </w:t>
      </w:r>
      <w:r w:rsidRPr="1C3BDA67" w:rsidR="062014A5">
        <w:rPr>
          <w:rFonts w:ascii="Calibri" w:hAnsi="Calibri" w:eastAsia="Calibri" w:cs="Calibri"/>
          <w:noProof w:val="0"/>
          <w:color w:val="FF0000"/>
          <w:sz w:val="18"/>
          <w:szCs w:val="18"/>
          <w:u w:val="single"/>
          <w:lang w:val="en-GB"/>
        </w:rPr>
        <w:t>Evaluation.</w:t>
      </w:r>
      <w:r w:rsidRPr="1C3BDA67" w:rsidR="024B62E0">
        <w:rPr>
          <w:rFonts w:ascii="Calibri" w:hAnsi="Calibri" w:eastAsia="Calibri" w:cs="Calibri"/>
          <w:noProof w:val="0"/>
          <w:color w:val="FF0000"/>
          <w:sz w:val="18"/>
          <w:szCs w:val="18"/>
          <w:u w:val="single"/>
          <w:lang w:val="en-GB"/>
        </w:rPr>
        <w:t xml:space="preserve"> </w:t>
      </w:r>
      <w:r w:rsidRPr="1C3BDA67" w:rsidR="062014A5">
        <w:rPr>
          <w:rFonts w:ascii="Calibri" w:hAnsi="Calibri" w:eastAsia="Calibri" w:cs="Calibri"/>
          <w:noProof w:val="0"/>
          <w:color w:val="000000" w:themeColor="text1" w:themeTint="FF" w:themeShade="FF"/>
          <w:sz w:val="18"/>
          <w:szCs w:val="18"/>
          <w:lang w:val="en-GB"/>
        </w:rPr>
        <w:t xml:space="preserve">How did it go? Remember focus on the positives and negatives </w:t>
      </w:r>
      <w:proofErr w:type="gramStart"/>
      <w:r w:rsidRPr="1C3BDA67" w:rsidR="062014A5">
        <w:rPr>
          <w:rFonts w:ascii="Calibri" w:hAnsi="Calibri" w:eastAsia="Calibri" w:cs="Calibri"/>
          <w:noProof w:val="0"/>
          <w:color w:val="000000" w:themeColor="text1" w:themeTint="FF" w:themeShade="FF"/>
          <w:sz w:val="18"/>
          <w:szCs w:val="18"/>
          <w:lang w:val="en-GB"/>
        </w:rPr>
        <w:t>regardless</w:t>
      </w:r>
      <w:proofErr w:type="gramEnd"/>
      <w:r w:rsidRPr="1C3BDA67" w:rsidR="062014A5">
        <w:rPr>
          <w:rFonts w:ascii="Calibri" w:hAnsi="Calibri" w:eastAsia="Calibri" w:cs="Calibri"/>
          <w:noProof w:val="0"/>
          <w:color w:val="000000" w:themeColor="text1" w:themeTint="FF" w:themeShade="FF"/>
          <w:sz w:val="18"/>
          <w:szCs w:val="18"/>
          <w:lang w:val="en-GB"/>
        </w:rPr>
        <w:t xml:space="preserve"> if it was primarily one or the other. What was good and bad in the experience? What went well and not so well? Was your contribution good or bad? When writing about a difficult situation, did you feel like it was resolved </w:t>
      </w:r>
      <w:proofErr w:type="gramStart"/>
      <w:r w:rsidRPr="1C3BDA67" w:rsidR="062014A5">
        <w:rPr>
          <w:rFonts w:ascii="Calibri" w:hAnsi="Calibri" w:eastAsia="Calibri" w:cs="Calibri"/>
          <w:noProof w:val="0"/>
          <w:color w:val="000000" w:themeColor="text1" w:themeTint="FF" w:themeShade="FF"/>
          <w:sz w:val="18"/>
          <w:szCs w:val="18"/>
          <w:lang w:val="en-GB"/>
        </w:rPr>
        <w:t>later on</w:t>
      </w:r>
      <w:proofErr w:type="gramEnd"/>
      <w:r w:rsidRPr="1C3BDA67" w:rsidR="062014A5">
        <w:rPr>
          <w:rFonts w:ascii="Calibri" w:hAnsi="Calibri" w:eastAsia="Calibri" w:cs="Calibri"/>
          <w:noProof w:val="0"/>
          <w:color w:val="000000" w:themeColor="text1" w:themeTint="FF" w:themeShade="FF"/>
          <w:sz w:val="18"/>
          <w:szCs w:val="18"/>
          <w:lang w:val="en-GB"/>
        </w:rPr>
        <w:t>?</w:t>
      </w:r>
      <w:r w:rsidRPr="1C3BDA67" w:rsidR="1B079294">
        <w:rPr>
          <w:rFonts w:ascii="Calibri" w:hAnsi="Calibri" w:eastAsia="Calibri" w:cs="Calibri"/>
          <w:noProof w:val="0"/>
          <w:color w:val="000000" w:themeColor="text1" w:themeTint="FF" w:themeShade="FF"/>
          <w:sz w:val="18"/>
          <w:szCs w:val="18"/>
          <w:lang w:val="en-GB"/>
        </w:rPr>
        <w:t xml:space="preserve"> </w:t>
      </w:r>
      <w:r w:rsidRPr="1C3BDA67" w:rsidR="062014A5">
        <w:rPr>
          <w:rFonts w:ascii="Calibri" w:hAnsi="Calibri" w:eastAsia="Calibri" w:cs="Calibri"/>
          <w:noProof w:val="0"/>
          <w:color w:val="FF0000"/>
          <w:sz w:val="18"/>
          <w:szCs w:val="18"/>
          <w:u w:val="single"/>
          <w:lang w:val="en-GB"/>
        </w:rPr>
        <w:t>Analysis.</w:t>
      </w:r>
      <w:r w:rsidRPr="1C3BDA67" w:rsidR="26B5D8E3">
        <w:rPr>
          <w:rFonts w:ascii="Calibri" w:hAnsi="Calibri" w:eastAsia="Calibri" w:cs="Calibri"/>
          <w:noProof w:val="0"/>
          <w:color w:val="FF0000"/>
          <w:sz w:val="18"/>
          <w:szCs w:val="18"/>
          <w:u w:val="single"/>
          <w:lang w:val="en-GB"/>
        </w:rPr>
        <w:t xml:space="preserve"> </w:t>
      </w:r>
      <w:r w:rsidRPr="1C3BDA67" w:rsidR="062014A5">
        <w:rPr>
          <w:rFonts w:ascii="Calibri" w:hAnsi="Calibri" w:eastAsia="Calibri" w:cs="Calibri"/>
          <w:noProof w:val="0"/>
          <w:color w:val="000000" w:themeColor="text1" w:themeTint="FF" w:themeShade="FF"/>
          <w:sz w:val="18"/>
          <w:szCs w:val="18"/>
          <w:lang w:val="en-GB"/>
        </w:rPr>
        <w:t>This is where you try to make sense of what happened. Why did things go good of bad? How does the theory explain to you what happened? How does the situation compare to literature? What sort of theories/models and research can help with making sense of what happened?  Could my response have been different?</w:t>
      </w:r>
      <w:r w:rsidRPr="1C3BDA67" w:rsidR="3E7663DF">
        <w:rPr>
          <w:rFonts w:ascii="Calibri" w:hAnsi="Calibri" w:eastAsia="Calibri" w:cs="Calibri"/>
          <w:noProof w:val="0"/>
          <w:color w:val="000000" w:themeColor="text1" w:themeTint="FF" w:themeShade="FF"/>
          <w:sz w:val="18"/>
          <w:szCs w:val="18"/>
          <w:lang w:val="en-GB"/>
        </w:rPr>
        <w:t xml:space="preserve"> </w:t>
      </w:r>
      <w:r w:rsidRPr="1C3BDA67" w:rsidR="062014A5">
        <w:rPr>
          <w:rFonts w:ascii="Calibri" w:hAnsi="Calibri" w:eastAsia="Calibri" w:cs="Calibri"/>
          <w:noProof w:val="0"/>
          <w:color w:val="FF0000"/>
          <w:sz w:val="18"/>
          <w:szCs w:val="18"/>
          <w:u w:val="single"/>
          <w:lang w:val="en-GB"/>
        </w:rPr>
        <w:t>Conclusion.</w:t>
      </w:r>
      <w:r w:rsidRPr="1C3BDA67" w:rsidR="00AC1076">
        <w:rPr>
          <w:rFonts w:ascii="Calibri" w:hAnsi="Calibri" w:eastAsia="Calibri" w:cs="Calibri"/>
          <w:noProof w:val="0"/>
          <w:color w:val="FF0000"/>
          <w:sz w:val="18"/>
          <w:szCs w:val="18"/>
          <w:u w:val="single"/>
          <w:lang w:val="en-GB"/>
        </w:rPr>
        <w:t xml:space="preserve"> </w:t>
      </w:r>
      <w:r w:rsidRPr="1C3BDA67" w:rsidR="062014A5">
        <w:rPr>
          <w:rFonts w:ascii="Calibri" w:hAnsi="Calibri" w:eastAsia="Calibri" w:cs="Calibri"/>
          <w:noProof w:val="0"/>
          <w:color w:val="000000" w:themeColor="text1" w:themeTint="FF" w:themeShade="FF"/>
          <w:sz w:val="18"/>
          <w:szCs w:val="18"/>
          <w:lang w:val="en-GB"/>
        </w:rPr>
        <w:t>What have you learned? How can I now do better? Could I or should I have done anything differently?</w:t>
      </w:r>
    </w:p>
    <w:p xmlns:wp14="http://schemas.microsoft.com/office/word/2010/wordml" w:rsidP="4327F132" w14:paraId="1D1838A4" wp14:textId="6EEBD8FD">
      <w:pPr>
        <w:pStyle w:val="Normal"/>
      </w:pPr>
      <w:r w:rsidRPr="4327F132" w:rsidR="062014A5">
        <w:rPr>
          <w:rFonts w:ascii="Calibri" w:hAnsi="Calibri" w:eastAsia="Calibri" w:cs="Calibri"/>
          <w:b w:val="1"/>
          <w:bCs w:val="1"/>
          <w:noProof w:val="0"/>
          <w:color w:val="000000" w:themeColor="text1" w:themeTint="FF" w:themeShade="FF"/>
          <w:sz w:val="18"/>
          <w:szCs w:val="18"/>
          <w:u w:val="single"/>
          <w:lang w:val="en-GB"/>
        </w:rPr>
        <w:t xml:space="preserve">What is reflective writing? </w:t>
      </w:r>
    </w:p>
    <w:p xmlns:wp14="http://schemas.microsoft.com/office/word/2010/wordml" w14:paraId="0D91504A" wp14:textId="0EC92365">
      <w:r w:rsidRPr="4327F132" w:rsidR="062014A5">
        <w:rPr>
          <w:rFonts w:ascii="Calibri" w:hAnsi="Calibri" w:eastAsia="Calibri" w:cs="Calibri"/>
          <w:noProof w:val="0"/>
          <w:color w:val="000000" w:themeColor="text1" w:themeTint="FF" w:themeShade="FF"/>
          <w:sz w:val="18"/>
          <w:szCs w:val="18"/>
          <w:lang w:val="en-GB"/>
        </w:rPr>
        <w:t>Kolb’s (1984) believes Reflective writing is different from your academic writing due to it being about yourself.  More importantly, it is about your own self-development and how it important it is learning from your personal experiences, whether it is as a student or as a graduate in your workplace. This is key to lifelong learning, about knowing that your learning will continue beyond the time you spent at university.  Reflective writing is about yourself. This means that it needs to be written from your own perspective. With academic writing, you are told its best to write in the third person, whereas reflective writing needs to be written in the first person.</w:t>
      </w:r>
      <w:r w:rsidRPr="4327F132" w:rsidR="47144629">
        <w:rPr>
          <w:rFonts w:ascii="Calibri" w:hAnsi="Calibri" w:eastAsia="Calibri" w:cs="Calibri"/>
          <w:noProof w:val="0"/>
          <w:color w:val="000000" w:themeColor="text1" w:themeTint="FF" w:themeShade="FF"/>
          <w:sz w:val="18"/>
          <w:szCs w:val="18"/>
          <w:lang w:val="en-GB"/>
        </w:rPr>
        <w:t xml:space="preserve"> Kolb’s (1984) believes, </w:t>
      </w:r>
      <w:r w:rsidRPr="4327F132" w:rsidR="47144629">
        <w:rPr>
          <w:rFonts w:ascii="Calibri" w:hAnsi="Calibri" w:eastAsia="Calibri" w:cs="Calibri"/>
          <w:noProof w:val="0"/>
          <w:color w:val="000000" w:themeColor="text1" w:themeTint="FF" w:themeShade="FF"/>
          <w:sz w:val="18"/>
          <w:szCs w:val="18"/>
          <w:lang w:val="en-GB"/>
        </w:rPr>
        <w:t>with</w:t>
      </w:r>
      <w:r w:rsidRPr="4327F132" w:rsidR="062014A5">
        <w:rPr>
          <w:rFonts w:ascii="Calibri" w:hAnsi="Calibri" w:eastAsia="Calibri" w:cs="Calibri"/>
          <w:noProof w:val="0"/>
          <w:color w:val="000000" w:themeColor="text1" w:themeTint="FF" w:themeShade="FF"/>
          <w:sz w:val="18"/>
          <w:szCs w:val="18"/>
          <w:lang w:val="en-GB"/>
        </w:rPr>
        <w:t xml:space="preserve"> this in mind to use the first person in reflective writing is characterised by these two things: it is all about your experiences. it looks forward, to the future. Reflective writing is about experience’s you have had or a part of it. It is the experience of what happened that is the focus of the discussion in which you are having. The purpose is there to help you learn from your what has happened, reflective writing is about looking forward, requiring you to think about how you can apply everything you have learnt and how might go about doing what has happened differently in the future to do it more efficiently and effectively. </w:t>
      </w:r>
    </w:p>
    <w:p xmlns:wp14="http://schemas.microsoft.com/office/word/2010/wordml" w:rsidP="3D3D26C6" w14:paraId="32585DE5" wp14:textId="18535FD8">
      <w:pPr>
        <w:pStyle w:val="Normal"/>
        <w:rPr>
          <w:rFonts w:ascii="Calibri" w:hAnsi="Calibri" w:eastAsia="Calibri" w:cs="Calibri"/>
          <w:noProof w:val="0"/>
          <w:color w:val="000000" w:themeColor="text1" w:themeTint="FF" w:themeShade="FF"/>
          <w:sz w:val="18"/>
          <w:szCs w:val="18"/>
          <w:lang w:val="en-GB"/>
        </w:rPr>
      </w:pPr>
      <w:r w:rsidRPr="1C3BDA67" w:rsidR="062014A5">
        <w:rPr>
          <w:rFonts w:ascii="Calibri" w:hAnsi="Calibri" w:eastAsia="Calibri" w:cs="Calibri"/>
          <w:b w:val="1"/>
          <w:bCs w:val="1"/>
          <w:noProof w:val="0"/>
          <w:color w:val="000000" w:themeColor="text1" w:themeTint="FF" w:themeShade="FF"/>
          <w:sz w:val="18"/>
          <w:szCs w:val="18"/>
          <w:lang w:val="en-GB"/>
        </w:rPr>
        <w:t xml:space="preserve">Kolb’s (1984) learning </w:t>
      </w:r>
      <w:r w:rsidRPr="1C3BDA67" w:rsidR="062014A5">
        <w:rPr>
          <w:rFonts w:ascii="Calibri" w:hAnsi="Calibri" w:eastAsia="Calibri" w:cs="Calibri"/>
          <w:b w:val="1"/>
          <w:bCs w:val="1"/>
          <w:noProof w:val="0"/>
          <w:color w:val="000000" w:themeColor="text1" w:themeTint="FF" w:themeShade="FF"/>
          <w:sz w:val="18"/>
          <w:szCs w:val="18"/>
          <w:lang w:val="en-GB"/>
        </w:rPr>
        <w:t>cycl</w:t>
      </w:r>
      <w:r w:rsidRPr="1C3BDA67" w:rsidR="062014A5">
        <w:rPr>
          <w:rFonts w:ascii="Calibri" w:hAnsi="Calibri" w:eastAsia="Calibri" w:cs="Calibri"/>
          <w:b w:val="1"/>
          <w:bCs w:val="1"/>
          <w:noProof w:val="0"/>
          <w:color w:val="000000" w:themeColor="text1" w:themeTint="FF" w:themeShade="FF"/>
          <w:sz w:val="18"/>
          <w:szCs w:val="18"/>
          <w:lang w:val="en-GB"/>
        </w:rPr>
        <w:t>e</w:t>
      </w:r>
      <w:r w:rsidR="3750F021">
        <w:drawing>
          <wp:inline xmlns:wp14="http://schemas.microsoft.com/office/word/2010/wordprocessingDrawing" wp14:editId="6F46C86F" wp14:anchorId="0A7FDEBA">
            <wp:extent cx="646580" cy="451302"/>
            <wp:effectExtent l="0" t="0" r="0" b="0"/>
            <wp:docPr id="869031498" name="" title=""/>
            <wp:cNvGraphicFramePr>
              <a:graphicFrameLocks noChangeAspect="1"/>
            </wp:cNvGraphicFramePr>
            <a:graphic>
              <a:graphicData uri="http://schemas.openxmlformats.org/drawingml/2006/picture">
                <pic:pic>
                  <pic:nvPicPr>
                    <pic:cNvPr id="0" name=""/>
                    <pic:cNvPicPr/>
                  </pic:nvPicPr>
                  <pic:blipFill>
                    <a:blip r:embed="R0b0d577c435f4c3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46580" cy="451302"/>
                    </a:xfrm>
                    <a:prstGeom prst="rect">
                      <a:avLst/>
                    </a:prstGeom>
                  </pic:spPr>
                </pic:pic>
              </a:graphicData>
            </a:graphic>
          </wp:inline>
        </w:drawing>
      </w:r>
      <w:r w:rsidRPr="1C3BDA67" w:rsidR="062014A5">
        <w:rPr>
          <w:rFonts w:ascii="Calibri" w:hAnsi="Calibri" w:eastAsia="Calibri" w:cs="Calibri"/>
          <w:noProof w:val="0"/>
          <w:color w:val="000000" w:themeColor="text1" w:themeTint="FF" w:themeShade="FF"/>
          <w:sz w:val="18"/>
          <w:szCs w:val="18"/>
          <w:lang w:val="en-GB"/>
        </w:rPr>
        <w:t xml:space="preserve">David Kolb’s learning cycle is there to help you put together a piece of reflective writing, basing it around four stages. They are experience, reflect, conceptualise and apply.  In the first part of the cycle, you need to think about – then write down – the situation that you are going to be reflecting on, how you were feeling at the time, and then what you think about it. This will then help to provide a platform on which you can then build your reflection on. </w:t>
      </w:r>
      <w:r w:rsidRPr="1C3BDA67" w:rsidR="062014A5">
        <w:rPr>
          <w:rFonts w:ascii="Calibri" w:hAnsi="Calibri" w:eastAsia="Calibri" w:cs="Calibri"/>
          <w:noProof w:val="0"/>
          <w:color w:val="000000" w:themeColor="text1" w:themeTint="FF" w:themeShade="FF"/>
          <w:sz w:val="18"/>
          <w:szCs w:val="18"/>
          <w:u w:val="single"/>
          <w:lang w:val="en-GB"/>
        </w:rPr>
        <w:t xml:space="preserve">Reflect </w:t>
      </w:r>
      <w:r w:rsidRPr="1C3BDA67" w:rsidR="062014A5">
        <w:rPr>
          <w:rFonts w:ascii="Calibri" w:hAnsi="Calibri" w:eastAsia="Calibri" w:cs="Calibri"/>
          <w:noProof w:val="0"/>
          <w:color w:val="000000" w:themeColor="text1" w:themeTint="FF" w:themeShade="FF"/>
          <w:sz w:val="18"/>
          <w:szCs w:val="18"/>
          <w:lang w:val="en-GB"/>
        </w:rPr>
        <w:t xml:space="preserve">After describing the situation, you then need to ask yourself: what is it that worked well? What didn’t work so well? Kolb’s (1984) states How do </w:t>
      </w:r>
      <w:r w:rsidRPr="1C3BDA67" w:rsidR="062014A5">
        <w:rPr>
          <w:rFonts w:ascii="Calibri" w:hAnsi="Calibri" w:eastAsia="Calibri" w:cs="Calibri"/>
          <w:noProof w:val="0"/>
          <w:color w:val="000000" w:themeColor="text1" w:themeTint="FF" w:themeShade="FF"/>
          <w:sz w:val="18"/>
          <w:szCs w:val="18"/>
          <w:lang w:val="en-GB"/>
        </w:rPr>
        <w:t>you</w:t>
      </w:r>
      <w:r w:rsidRPr="1C3BDA67" w:rsidR="3B94C72C">
        <w:rPr>
          <w:rFonts w:ascii="Calibri" w:hAnsi="Calibri" w:eastAsia="Calibri" w:cs="Calibri"/>
          <w:noProof w:val="0"/>
          <w:color w:val="000000" w:themeColor="text1" w:themeTint="FF" w:themeShade="FF"/>
          <w:sz w:val="18"/>
          <w:szCs w:val="18"/>
          <w:lang w:val="en-GB"/>
        </w:rPr>
        <w:t xml:space="preserve">, </w:t>
      </w:r>
      <w:r w:rsidRPr="1C3BDA67" w:rsidR="062014A5">
        <w:rPr>
          <w:rFonts w:ascii="Calibri" w:hAnsi="Calibri" w:eastAsia="Calibri" w:cs="Calibri"/>
          <w:noProof w:val="0"/>
          <w:color w:val="000000" w:themeColor="text1" w:themeTint="FF" w:themeShade="FF"/>
          <w:sz w:val="18"/>
          <w:szCs w:val="18"/>
          <w:lang w:val="en-GB"/>
        </w:rPr>
        <w:t xml:space="preserve">account for the failure or success of the experience? What is it that helped shape your contribution or activity to the whole experience? As this style of writing focuses on your own development, it always </w:t>
      </w:r>
      <w:proofErr w:type="gramStart"/>
      <w:r w:rsidRPr="1C3BDA67" w:rsidR="062014A5">
        <w:rPr>
          <w:rFonts w:ascii="Calibri" w:hAnsi="Calibri" w:eastAsia="Calibri" w:cs="Calibri"/>
          <w:noProof w:val="0"/>
          <w:color w:val="000000" w:themeColor="text1" w:themeTint="FF" w:themeShade="FF"/>
          <w:sz w:val="18"/>
          <w:szCs w:val="18"/>
          <w:lang w:val="en-GB"/>
        </w:rPr>
        <w:t>has to</w:t>
      </w:r>
      <w:proofErr w:type="gramEnd"/>
      <w:r w:rsidRPr="1C3BDA67" w:rsidR="062014A5">
        <w:rPr>
          <w:rFonts w:ascii="Calibri" w:hAnsi="Calibri" w:eastAsia="Calibri" w:cs="Calibri"/>
          <w:noProof w:val="0"/>
          <w:color w:val="000000" w:themeColor="text1" w:themeTint="FF" w:themeShade="FF"/>
          <w:sz w:val="18"/>
          <w:szCs w:val="18"/>
          <w:lang w:val="en-GB"/>
        </w:rPr>
        <w:t xml:space="preserve"> be written down in first person.</w:t>
      </w:r>
      <w:r w:rsidRPr="1C3BDA67" w:rsidR="062014A5">
        <w:rPr>
          <w:rFonts w:ascii="Calibri" w:hAnsi="Calibri" w:eastAsia="Calibri" w:cs="Calibri"/>
          <w:noProof w:val="0"/>
          <w:color w:val="000000" w:themeColor="text1" w:themeTint="FF" w:themeShade="FF"/>
          <w:sz w:val="18"/>
          <w:szCs w:val="18"/>
          <w:u w:val="single"/>
          <w:lang w:val="en-GB"/>
        </w:rPr>
        <w:t xml:space="preserve"> Conceptualise </w:t>
      </w:r>
      <w:r w:rsidRPr="1C3BDA67" w:rsidR="062014A5">
        <w:rPr>
          <w:rFonts w:ascii="Calibri" w:hAnsi="Calibri" w:eastAsia="Calibri" w:cs="Calibri"/>
          <w:noProof w:val="0"/>
          <w:color w:val="000000" w:themeColor="text1" w:themeTint="FF" w:themeShade="FF"/>
          <w:sz w:val="18"/>
          <w:szCs w:val="18"/>
          <w:lang w:val="en-GB"/>
        </w:rPr>
        <w:t xml:space="preserve">At this part you should take your reflection a little further by understanding why the whole experience was able to go the way it did. It is then that you are able use some of the ideas to obtain some much-needed insight to the whole experience. Having then reflexed on your experience, then at this stage, you can then come up with a plan on how you can think and do your work differently next time. You then might be able to have the chance to put your newfound approach on the experience into a relevant context. </w:t>
      </w:r>
      <w:r w:rsidRPr="1C3BDA67" w:rsidR="062014A5">
        <w:rPr>
          <w:rFonts w:ascii="Calibri" w:hAnsi="Calibri" w:eastAsia="Calibri" w:cs="Calibri"/>
          <w:noProof w:val="0"/>
          <w:color w:val="000000" w:themeColor="text1" w:themeTint="FF" w:themeShade="FF"/>
          <w:sz w:val="16"/>
          <w:szCs w:val="16"/>
          <w:lang w:val="en-GB"/>
        </w:rPr>
        <w:t>(Kolb, D. A. (1984)</w:t>
      </w:r>
    </w:p>
    <w:p xmlns:wp14="http://schemas.microsoft.com/office/word/2010/wordml" w14:paraId="0BDA168B" wp14:textId="37AC11AD">
      <w:r w:rsidRPr="3D3D26C6" w:rsidR="062014A5">
        <w:rPr>
          <w:rFonts w:ascii="Calibri" w:hAnsi="Calibri" w:eastAsia="Calibri" w:cs="Calibri"/>
          <w:b w:val="1"/>
          <w:bCs w:val="1"/>
          <w:noProof w:val="0"/>
          <w:color w:val="371C4D"/>
          <w:sz w:val="18"/>
          <w:szCs w:val="18"/>
          <w:u w:val="single"/>
          <w:lang w:val="en-GB"/>
        </w:rPr>
        <w:t>The Schön Reflective Model</w:t>
      </w:r>
      <w:r w:rsidRPr="3D3D26C6" w:rsidR="062014A5">
        <w:rPr>
          <w:rFonts w:ascii="Calibri" w:hAnsi="Calibri" w:eastAsia="Calibri" w:cs="Calibri"/>
          <w:b w:val="1"/>
          <w:bCs w:val="1"/>
          <w:noProof w:val="0"/>
          <w:color w:val="371C4D"/>
          <w:sz w:val="18"/>
          <w:szCs w:val="18"/>
          <w:lang w:val="en-GB"/>
        </w:rPr>
        <w:t xml:space="preserve"> </w:t>
      </w:r>
      <w:r w:rsidRPr="3D3D26C6" w:rsidR="062014A5">
        <w:rPr>
          <w:rFonts w:ascii="Calibri" w:hAnsi="Calibri" w:eastAsia="Calibri" w:cs="Calibri"/>
          <w:noProof w:val="0"/>
          <w:color w:val="000000" w:themeColor="text1" w:themeTint="FF" w:themeShade="FF"/>
          <w:sz w:val="18"/>
          <w:szCs w:val="18"/>
          <w:lang w:val="en-GB"/>
        </w:rPr>
        <w:t xml:space="preserve">Schön’s (1991) believes Reflection in action and Reflection on action helps </w:t>
      </w:r>
      <w:r w:rsidRPr="3D3D26C6" w:rsidR="062014A5">
        <w:rPr>
          <w:rFonts w:ascii="Calibri" w:hAnsi="Calibri" w:eastAsia="Calibri" w:cs="Calibri"/>
          <w:noProof w:val="0"/>
          <w:color w:val="212529"/>
          <w:sz w:val="18"/>
          <w:szCs w:val="18"/>
          <w:lang w:val="en-GB"/>
        </w:rPr>
        <w:t xml:space="preserve">provides extra elements by making the different distinctions between the reflection </w:t>
      </w:r>
      <w:r w:rsidRPr="3D3D26C6" w:rsidR="062014A5">
        <w:rPr>
          <w:rFonts w:ascii="Calibri" w:hAnsi="Calibri" w:eastAsia="Calibri" w:cs="Calibri"/>
          <w:noProof w:val="0"/>
          <w:color w:val="000000" w:themeColor="text1" w:themeTint="FF" w:themeShade="FF"/>
          <w:sz w:val="18"/>
          <w:szCs w:val="18"/>
          <w:lang w:val="en-GB"/>
        </w:rPr>
        <w:t xml:space="preserve">during </w:t>
      </w:r>
      <w:r w:rsidRPr="3D3D26C6" w:rsidR="062014A5">
        <w:rPr>
          <w:rFonts w:ascii="Calibri" w:hAnsi="Calibri" w:eastAsia="Calibri" w:cs="Calibri"/>
          <w:noProof w:val="0"/>
          <w:color w:val="212529"/>
          <w:sz w:val="18"/>
          <w:szCs w:val="18"/>
          <w:lang w:val="en-GB"/>
        </w:rPr>
        <w:t xml:space="preserve">an event and reflection </w:t>
      </w:r>
      <w:r w:rsidRPr="3D3D26C6" w:rsidR="062014A5">
        <w:rPr>
          <w:rFonts w:ascii="Calibri" w:hAnsi="Calibri" w:eastAsia="Calibri" w:cs="Calibri"/>
          <w:noProof w:val="0"/>
          <w:color w:val="000000" w:themeColor="text1" w:themeTint="FF" w:themeShade="FF"/>
          <w:sz w:val="18"/>
          <w:szCs w:val="18"/>
          <w:lang w:val="en-GB"/>
        </w:rPr>
        <w:t>after</w:t>
      </w:r>
      <w:r w:rsidRPr="3D3D26C6" w:rsidR="062014A5">
        <w:rPr>
          <w:rFonts w:ascii="Calibri" w:hAnsi="Calibri" w:eastAsia="Calibri" w:cs="Calibri"/>
          <w:noProof w:val="0"/>
          <w:color w:val="212529"/>
          <w:sz w:val="18"/>
          <w:szCs w:val="18"/>
          <w:lang w:val="en-GB"/>
        </w:rPr>
        <w:t xml:space="preserve"> an event.  It can also be helpful to account of the difference during own reflection practice.</w:t>
      </w:r>
      <w:r w:rsidRPr="3D3D26C6" w:rsidR="062014A5">
        <w:rPr>
          <w:rFonts w:ascii="Calibri" w:hAnsi="Calibri" w:eastAsia="Calibri" w:cs="Calibri"/>
          <w:b w:val="1"/>
          <w:bCs w:val="1"/>
          <w:noProof w:val="0"/>
          <w:color w:val="371C4D"/>
          <w:sz w:val="18"/>
          <w:szCs w:val="18"/>
          <w:lang w:val="en-GB"/>
        </w:rPr>
        <w:t xml:space="preserve"> </w:t>
      </w:r>
      <w:r w:rsidRPr="3D3D26C6" w:rsidR="062014A5">
        <w:rPr>
          <w:rFonts w:ascii="Calibri" w:hAnsi="Calibri" w:eastAsia="Calibri" w:cs="Calibri"/>
          <w:noProof w:val="0"/>
          <w:color w:val="212529"/>
          <w:sz w:val="18"/>
          <w:szCs w:val="18"/>
          <w:lang w:val="en-GB"/>
        </w:rPr>
        <w:t>This can then be particularly useful in our practical situations, for example when teaching, where you may have to think quickly straight away and try new things, especially when you find something does not go quite as you would have expected it to.  Schön’s (1991) states that this framework allows everyone to capture the aspect of reflective practice.</w:t>
      </w:r>
    </w:p>
    <w:p w:rsidR="0C335874" w:rsidP="3D3D26C6" w:rsidRDefault="0C335874" w14:paraId="466D0B18" w14:textId="6D4E8FA2">
      <w:pPr>
        <w:pStyle w:val="Normal"/>
        <w:rPr>
          <w:rFonts w:ascii="Calibri" w:hAnsi="Calibri" w:eastAsia="Calibri" w:cs="Calibri"/>
          <w:noProof w:val="0"/>
          <w:color w:val="212529"/>
          <w:sz w:val="18"/>
          <w:szCs w:val="18"/>
          <w:lang w:val="en-GB"/>
        </w:rPr>
      </w:pPr>
      <w:proofErr w:type="spellStart"/>
      <w:r w:rsidRPr="3D3D26C6" w:rsidR="0C335874">
        <w:rPr>
          <w:rFonts w:ascii="Calibri" w:hAnsi="Calibri" w:eastAsia="Calibri" w:cs="Calibri"/>
          <w:noProof w:val="0"/>
          <w:color w:val="212529"/>
          <w:sz w:val="18"/>
          <w:szCs w:val="18"/>
          <w:lang w:val="en-GB"/>
        </w:rPr>
        <w:t>Drefus</w:t>
      </w:r>
      <w:proofErr w:type="spellEnd"/>
      <w:r w:rsidRPr="3D3D26C6" w:rsidR="0C335874">
        <w:rPr>
          <w:rFonts w:ascii="Calibri" w:hAnsi="Calibri" w:eastAsia="Calibri" w:cs="Calibri"/>
          <w:noProof w:val="0"/>
          <w:color w:val="212529"/>
          <w:sz w:val="18"/>
          <w:szCs w:val="18"/>
          <w:lang w:val="en-GB"/>
        </w:rPr>
        <w:t xml:space="preserve"> &amp; </w:t>
      </w:r>
      <w:proofErr w:type="spellStart"/>
      <w:r w:rsidRPr="3D3D26C6" w:rsidR="0C335874">
        <w:rPr>
          <w:rFonts w:ascii="Calibri" w:hAnsi="Calibri" w:eastAsia="Calibri" w:cs="Calibri"/>
          <w:noProof w:val="0"/>
          <w:color w:val="212529"/>
          <w:sz w:val="18"/>
          <w:szCs w:val="18"/>
          <w:lang w:val="en-GB"/>
        </w:rPr>
        <w:t>Drefus</w:t>
      </w:r>
      <w:proofErr w:type="spellEnd"/>
      <w:r w:rsidRPr="3D3D26C6" w:rsidR="267A4F77">
        <w:rPr>
          <w:rFonts w:ascii="Calibri" w:hAnsi="Calibri" w:eastAsia="Calibri" w:cs="Calibri"/>
          <w:noProof w:val="0"/>
          <w:color w:val="212529"/>
          <w:sz w:val="18"/>
          <w:szCs w:val="18"/>
          <w:lang w:val="en-GB"/>
        </w:rPr>
        <w:t xml:space="preserve"> (2009) believe that there are 5 skill acq</w:t>
      </w:r>
      <w:r w:rsidRPr="3D3D26C6" w:rsidR="4727DCDE">
        <w:rPr>
          <w:rFonts w:ascii="Calibri" w:hAnsi="Calibri" w:eastAsia="Calibri" w:cs="Calibri"/>
          <w:noProof w:val="0"/>
          <w:color w:val="212529"/>
          <w:sz w:val="18"/>
          <w:szCs w:val="18"/>
          <w:lang w:val="en-GB"/>
        </w:rPr>
        <w:t>uisitions from novice to expert</w:t>
      </w:r>
      <w:r w:rsidRPr="3D3D26C6" w:rsidR="350386B2">
        <w:rPr>
          <w:rFonts w:ascii="Calibri" w:hAnsi="Calibri" w:eastAsia="Calibri" w:cs="Calibri"/>
          <w:noProof w:val="0"/>
          <w:color w:val="212529"/>
          <w:sz w:val="18"/>
          <w:szCs w:val="18"/>
          <w:lang w:val="en-GB"/>
        </w:rPr>
        <w:t xml:space="preserve"> when it comes to reflection. These are,</w:t>
      </w:r>
      <w:r w:rsidRPr="3D3D26C6" w:rsidR="4727DCDE">
        <w:rPr>
          <w:rFonts w:ascii="Calibri" w:hAnsi="Calibri" w:eastAsia="Calibri" w:cs="Calibri"/>
          <w:noProof w:val="0"/>
          <w:color w:val="212529"/>
          <w:sz w:val="18"/>
          <w:szCs w:val="18"/>
          <w:lang w:val="en-GB"/>
        </w:rPr>
        <w:t xml:space="preserve"> Novice </w:t>
      </w:r>
      <w:r w:rsidRPr="3D3D26C6" w:rsidR="19C26485">
        <w:rPr>
          <w:rFonts w:ascii="Calibri" w:hAnsi="Calibri" w:eastAsia="Calibri" w:cs="Calibri"/>
          <w:noProof w:val="0"/>
          <w:color w:val="212529"/>
          <w:sz w:val="18"/>
          <w:szCs w:val="18"/>
          <w:lang w:val="en-GB"/>
        </w:rPr>
        <w:t xml:space="preserve">- </w:t>
      </w:r>
      <w:r w:rsidRPr="3D3D26C6" w:rsidR="0882F7AD">
        <w:rPr>
          <w:rFonts w:ascii="Calibri" w:hAnsi="Calibri" w:eastAsia="Calibri" w:cs="Calibri"/>
          <w:noProof w:val="0"/>
          <w:color w:val="212529"/>
          <w:sz w:val="18"/>
          <w:szCs w:val="18"/>
          <w:lang w:val="en-GB"/>
        </w:rPr>
        <w:t xml:space="preserve">where the person is </w:t>
      </w:r>
      <w:r w:rsidRPr="3D3D26C6" w:rsidR="49DE127B">
        <w:rPr>
          <w:rFonts w:ascii="Calibri" w:hAnsi="Calibri" w:eastAsia="Calibri" w:cs="Calibri"/>
          <w:noProof w:val="0"/>
          <w:color w:val="212529"/>
          <w:sz w:val="18"/>
          <w:szCs w:val="18"/>
          <w:lang w:val="en-GB"/>
        </w:rPr>
        <w:t xml:space="preserve">inexperienced and starts to learn the rules for example following the instructions and </w:t>
      </w:r>
      <w:r w:rsidRPr="3D3D26C6" w:rsidR="19BB5BC9">
        <w:rPr>
          <w:rFonts w:ascii="Calibri" w:hAnsi="Calibri" w:eastAsia="Calibri" w:cs="Calibri"/>
          <w:noProof w:val="0"/>
          <w:color w:val="212529"/>
          <w:sz w:val="18"/>
          <w:szCs w:val="18"/>
          <w:lang w:val="en-GB"/>
        </w:rPr>
        <w:t xml:space="preserve">verbal and </w:t>
      </w:r>
      <w:r w:rsidRPr="3D3D26C6" w:rsidR="4AC4DD63">
        <w:rPr>
          <w:rFonts w:ascii="Calibri" w:hAnsi="Calibri" w:eastAsia="Calibri" w:cs="Calibri"/>
          <w:noProof w:val="0"/>
          <w:color w:val="212529"/>
          <w:sz w:val="18"/>
          <w:szCs w:val="18"/>
          <w:lang w:val="en-GB"/>
        </w:rPr>
        <w:t>nonverbal</w:t>
      </w:r>
      <w:r w:rsidRPr="3D3D26C6" w:rsidR="19BB5BC9">
        <w:rPr>
          <w:rFonts w:ascii="Calibri" w:hAnsi="Calibri" w:eastAsia="Calibri" w:cs="Calibri"/>
          <w:noProof w:val="0"/>
          <w:color w:val="212529"/>
          <w:sz w:val="18"/>
          <w:szCs w:val="18"/>
          <w:lang w:val="en-GB"/>
        </w:rPr>
        <w:t xml:space="preserve"> communication. The Advanced </w:t>
      </w:r>
      <w:r w:rsidRPr="3D3D26C6" w:rsidR="53579B8D">
        <w:rPr>
          <w:rFonts w:ascii="Calibri" w:hAnsi="Calibri" w:eastAsia="Calibri" w:cs="Calibri"/>
          <w:noProof w:val="0"/>
          <w:color w:val="212529"/>
          <w:sz w:val="18"/>
          <w:szCs w:val="18"/>
          <w:lang w:val="en-GB"/>
        </w:rPr>
        <w:t>beginner</w:t>
      </w:r>
      <w:r w:rsidRPr="3D3D26C6" w:rsidR="19BB5BC9">
        <w:rPr>
          <w:rFonts w:ascii="Calibri" w:hAnsi="Calibri" w:eastAsia="Calibri" w:cs="Calibri"/>
          <w:noProof w:val="0"/>
          <w:color w:val="212529"/>
          <w:sz w:val="18"/>
          <w:szCs w:val="18"/>
          <w:lang w:val="en-GB"/>
        </w:rPr>
        <w:t xml:space="preserve"> </w:t>
      </w:r>
      <w:r w:rsidRPr="3D3D26C6" w:rsidR="7930B6A4">
        <w:rPr>
          <w:rFonts w:ascii="Calibri" w:hAnsi="Calibri" w:eastAsia="Calibri" w:cs="Calibri"/>
          <w:noProof w:val="0"/>
          <w:color w:val="212529"/>
          <w:sz w:val="18"/>
          <w:szCs w:val="18"/>
          <w:lang w:val="en-GB"/>
        </w:rPr>
        <w:t xml:space="preserve">- </w:t>
      </w:r>
      <w:r w:rsidRPr="3D3D26C6" w:rsidR="19BB5BC9">
        <w:rPr>
          <w:rFonts w:ascii="Calibri" w:hAnsi="Calibri" w:eastAsia="Calibri" w:cs="Calibri"/>
          <w:noProof w:val="0"/>
          <w:color w:val="212529"/>
          <w:sz w:val="18"/>
          <w:szCs w:val="18"/>
          <w:lang w:val="en-GB"/>
        </w:rPr>
        <w:t>where the learner</w:t>
      </w:r>
      <w:r w:rsidRPr="3D3D26C6" w:rsidR="52FADE7C">
        <w:rPr>
          <w:rFonts w:ascii="Calibri" w:hAnsi="Calibri" w:eastAsia="Calibri" w:cs="Calibri"/>
          <w:noProof w:val="0"/>
          <w:color w:val="212529"/>
          <w:sz w:val="18"/>
          <w:szCs w:val="18"/>
          <w:lang w:val="en-GB"/>
        </w:rPr>
        <w:t xml:space="preserve"> </w:t>
      </w:r>
      <w:r w:rsidRPr="3D3D26C6" w:rsidR="4F4A7DB5">
        <w:rPr>
          <w:rFonts w:ascii="Calibri" w:hAnsi="Calibri" w:eastAsia="Calibri" w:cs="Calibri"/>
          <w:noProof w:val="0"/>
          <w:color w:val="212529"/>
          <w:sz w:val="18"/>
          <w:szCs w:val="18"/>
          <w:lang w:val="en-GB"/>
        </w:rPr>
        <w:t>starts to</w:t>
      </w:r>
      <w:r w:rsidRPr="3D3D26C6" w:rsidR="52FADE7C">
        <w:rPr>
          <w:rFonts w:ascii="Calibri" w:hAnsi="Calibri" w:eastAsia="Calibri" w:cs="Calibri"/>
          <w:noProof w:val="0"/>
          <w:color w:val="212529"/>
          <w:sz w:val="18"/>
          <w:szCs w:val="18"/>
          <w:lang w:val="en-GB"/>
        </w:rPr>
        <w:t xml:space="preserve"> </w:t>
      </w:r>
      <w:r w:rsidRPr="3D3D26C6" w:rsidR="0AC33442">
        <w:rPr>
          <w:rFonts w:ascii="Calibri" w:hAnsi="Calibri" w:eastAsia="Calibri" w:cs="Calibri"/>
          <w:noProof w:val="0"/>
          <w:color w:val="212529"/>
          <w:sz w:val="18"/>
          <w:szCs w:val="18"/>
          <w:lang w:val="en-GB"/>
        </w:rPr>
        <w:t>practise some</w:t>
      </w:r>
      <w:r w:rsidRPr="3D3D26C6" w:rsidR="52FADE7C">
        <w:rPr>
          <w:rFonts w:ascii="Calibri" w:hAnsi="Calibri" w:eastAsia="Calibri" w:cs="Calibri"/>
          <w:noProof w:val="0"/>
          <w:color w:val="212529"/>
          <w:sz w:val="18"/>
          <w:szCs w:val="18"/>
          <w:lang w:val="en-GB"/>
        </w:rPr>
        <w:t xml:space="preserve"> of the skills and starts to recognize some of the patterns b</w:t>
      </w:r>
      <w:r w:rsidRPr="3D3D26C6" w:rsidR="1455F94B">
        <w:rPr>
          <w:rFonts w:ascii="Calibri" w:hAnsi="Calibri" w:eastAsia="Calibri" w:cs="Calibri"/>
          <w:noProof w:val="0"/>
          <w:color w:val="212529"/>
          <w:sz w:val="18"/>
          <w:szCs w:val="18"/>
          <w:lang w:val="en-GB"/>
        </w:rPr>
        <w:t xml:space="preserve">eing shown. </w:t>
      </w:r>
      <w:r w:rsidRPr="3D3D26C6" w:rsidR="2E26F746">
        <w:rPr>
          <w:rFonts w:ascii="Calibri" w:hAnsi="Calibri" w:eastAsia="Calibri" w:cs="Calibri"/>
          <w:noProof w:val="0"/>
          <w:color w:val="212529"/>
          <w:sz w:val="18"/>
          <w:szCs w:val="18"/>
          <w:lang w:val="en-GB"/>
        </w:rPr>
        <w:t>Competent</w:t>
      </w:r>
      <w:r w:rsidRPr="3D3D26C6" w:rsidR="61183DF6">
        <w:rPr>
          <w:rFonts w:ascii="Calibri" w:hAnsi="Calibri" w:eastAsia="Calibri" w:cs="Calibri"/>
          <w:noProof w:val="0"/>
          <w:color w:val="212529"/>
          <w:sz w:val="18"/>
          <w:szCs w:val="18"/>
          <w:lang w:val="en-GB"/>
        </w:rPr>
        <w:t xml:space="preserve"> </w:t>
      </w:r>
      <w:r w:rsidRPr="3D3D26C6" w:rsidR="25F6C16C">
        <w:rPr>
          <w:rFonts w:ascii="Calibri" w:hAnsi="Calibri" w:eastAsia="Calibri" w:cs="Calibri"/>
          <w:noProof w:val="0"/>
          <w:color w:val="212529"/>
          <w:sz w:val="18"/>
          <w:szCs w:val="18"/>
          <w:lang w:val="en-GB"/>
        </w:rPr>
        <w:t>- this</w:t>
      </w:r>
      <w:r w:rsidRPr="3D3D26C6" w:rsidR="55B11419">
        <w:rPr>
          <w:rFonts w:ascii="Calibri" w:hAnsi="Calibri" w:eastAsia="Calibri" w:cs="Calibri"/>
          <w:noProof w:val="0"/>
          <w:color w:val="212529"/>
          <w:sz w:val="18"/>
          <w:szCs w:val="18"/>
          <w:lang w:val="en-GB"/>
        </w:rPr>
        <w:t xml:space="preserve"> is when the learner </w:t>
      </w:r>
      <w:r w:rsidRPr="3D3D26C6" w:rsidR="2DA6A2CC">
        <w:rPr>
          <w:rFonts w:ascii="Calibri" w:hAnsi="Calibri" w:eastAsia="Calibri" w:cs="Calibri"/>
          <w:noProof w:val="0"/>
          <w:color w:val="212529"/>
          <w:sz w:val="18"/>
          <w:szCs w:val="18"/>
          <w:lang w:val="en-GB"/>
        </w:rPr>
        <w:t xml:space="preserve">knows the rules and starts to reach out for help. </w:t>
      </w:r>
      <w:r w:rsidRPr="3D3D26C6" w:rsidR="7914D71D">
        <w:rPr>
          <w:rFonts w:ascii="Calibri" w:hAnsi="Calibri" w:eastAsia="Calibri" w:cs="Calibri"/>
          <w:noProof w:val="0"/>
          <w:color w:val="212529"/>
          <w:sz w:val="18"/>
          <w:szCs w:val="18"/>
          <w:lang w:val="en-GB"/>
        </w:rPr>
        <w:t>Proficient</w:t>
      </w:r>
      <w:r w:rsidRPr="3D3D26C6" w:rsidR="463BEACE">
        <w:rPr>
          <w:rFonts w:ascii="Calibri" w:hAnsi="Calibri" w:eastAsia="Calibri" w:cs="Calibri"/>
          <w:noProof w:val="0"/>
          <w:color w:val="212529"/>
          <w:sz w:val="18"/>
          <w:szCs w:val="18"/>
          <w:lang w:val="en-GB"/>
        </w:rPr>
        <w:t xml:space="preserve"> </w:t>
      </w:r>
      <w:r w:rsidRPr="3D3D26C6" w:rsidR="2EA1A8FC">
        <w:rPr>
          <w:rFonts w:ascii="Calibri" w:hAnsi="Calibri" w:eastAsia="Calibri" w:cs="Calibri"/>
          <w:noProof w:val="0"/>
          <w:color w:val="212529"/>
          <w:sz w:val="18"/>
          <w:szCs w:val="18"/>
          <w:lang w:val="en-GB"/>
        </w:rPr>
        <w:t xml:space="preserve">- </w:t>
      </w:r>
      <w:r w:rsidRPr="3D3D26C6" w:rsidR="463BEACE">
        <w:rPr>
          <w:rFonts w:ascii="Calibri" w:hAnsi="Calibri" w:eastAsia="Calibri" w:cs="Calibri"/>
          <w:noProof w:val="0"/>
          <w:color w:val="212529"/>
          <w:sz w:val="18"/>
          <w:szCs w:val="18"/>
          <w:lang w:val="en-GB"/>
        </w:rPr>
        <w:t xml:space="preserve">the </w:t>
      </w:r>
      <w:r w:rsidRPr="3D3D26C6" w:rsidR="3BB3979C">
        <w:rPr>
          <w:rFonts w:ascii="Calibri" w:hAnsi="Calibri" w:eastAsia="Calibri" w:cs="Calibri"/>
          <w:noProof w:val="0"/>
          <w:color w:val="212529"/>
          <w:sz w:val="18"/>
          <w:szCs w:val="18"/>
          <w:lang w:val="en-GB"/>
        </w:rPr>
        <w:t xml:space="preserve">learner </w:t>
      </w:r>
      <w:r w:rsidRPr="3D3D26C6" w:rsidR="3947E6AF">
        <w:rPr>
          <w:rFonts w:ascii="Calibri" w:hAnsi="Calibri" w:eastAsia="Calibri" w:cs="Calibri"/>
          <w:noProof w:val="0"/>
          <w:color w:val="212529"/>
          <w:sz w:val="18"/>
          <w:szCs w:val="18"/>
          <w:lang w:val="en-GB"/>
        </w:rPr>
        <w:t>can know</w:t>
      </w:r>
      <w:r w:rsidRPr="3D3D26C6" w:rsidR="463BEACE">
        <w:rPr>
          <w:rFonts w:ascii="Calibri" w:hAnsi="Calibri" w:eastAsia="Calibri" w:cs="Calibri"/>
          <w:noProof w:val="0"/>
          <w:color w:val="212529"/>
          <w:sz w:val="18"/>
          <w:szCs w:val="18"/>
          <w:lang w:val="en-GB"/>
        </w:rPr>
        <w:t xml:space="preserve"> make decisions and complete skills </w:t>
      </w:r>
      <w:r w:rsidRPr="3D3D26C6" w:rsidR="1C1A231E">
        <w:rPr>
          <w:rFonts w:ascii="Calibri" w:hAnsi="Calibri" w:eastAsia="Calibri" w:cs="Calibri"/>
          <w:noProof w:val="0"/>
          <w:color w:val="212529"/>
          <w:sz w:val="18"/>
          <w:szCs w:val="18"/>
          <w:lang w:val="en-GB"/>
        </w:rPr>
        <w:t>with ease</w:t>
      </w:r>
      <w:r w:rsidRPr="3D3D26C6" w:rsidR="651D4FD2">
        <w:rPr>
          <w:rFonts w:ascii="Calibri" w:hAnsi="Calibri" w:eastAsia="Calibri" w:cs="Calibri"/>
          <w:noProof w:val="0"/>
          <w:color w:val="212529"/>
          <w:sz w:val="18"/>
          <w:szCs w:val="18"/>
          <w:lang w:val="en-GB"/>
        </w:rPr>
        <w:t>.</w:t>
      </w:r>
      <w:r w:rsidRPr="3D3D26C6" w:rsidR="1C1A231E">
        <w:rPr>
          <w:rFonts w:ascii="Calibri" w:hAnsi="Calibri" w:eastAsia="Calibri" w:cs="Calibri"/>
          <w:noProof w:val="0"/>
          <w:color w:val="212529"/>
          <w:sz w:val="18"/>
          <w:szCs w:val="18"/>
          <w:lang w:val="en-GB"/>
        </w:rPr>
        <w:t xml:space="preserve"> </w:t>
      </w:r>
      <w:r w:rsidRPr="3D3D26C6" w:rsidR="12F5384A">
        <w:rPr>
          <w:rFonts w:ascii="Calibri" w:hAnsi="Calibri" w:eastAsia="Calibri" w:cs="Calibri"/>
          <w:noProof w:val="0"/>
          <w:color w:val="212529"/>
          <w:sz w:val="18"/>
          <w:szCs w:val="18"/>
          <w:lang w:val="en-GB"/>
        </w:rPr>
        <w:t xml:space="preserve">Expert – now knows how to </w:t>
      </w:r>
      <w:r w:rsidRPr="3D3D26C6" w:rsidR="29BEE111">
        <w:rPr>
          <w:rFonts w:ascii="Calibri" w:hAnsi="Calibri" w:eastAsia="Calibri" w:cs="Calibri"/>
          <w:noProof w:val="0"/>
          <w:color w:val="212529"/>
          <w:sz w:val="18"/>
          <w:szCs w:val="18"/>
          <w:lang w:val="en-GB"/>
        </w:rPr>
        <w:t>achieve</w:t>
      </w:r>
      <w:r w:rsidRPr="3D3D26C6" w:rsidR="12F5384A">
        <w:rPr>
          <w:rFonts w:ascii="Calibri" w:hAnsi="Calibri" w:eastAsia="Calibri" w:cs="Calibri"/>
          <w:noProof w:val="0"/>
          <w:color w:val="212529"/>
          <w:sz w:val="18"/>
          <w:szCs w:val="18"/>
          <w:lang w:val="en-GB"/>
        </w:rPr>
        <w:t xml:space="preserve"> things and how to achieve this in a wide range </w:t>
      </w:r>
      <w:r w:rsidRPr="3D3D26C6" w:rsidR="6F821214">
        <w:rPr>
          <w:rFonts w:ascii="Calibri" w:hAnsi="Calibri" w:eastAsia="Calibri" w:cs="Calibri"/>
          <w:noProof w:val="0"/>
          <w:color w:val="212529"/>
          <w:sz w:val="18"/>
          <w:szCs w:val="18"/>
          <w:lang w:val="en-GB"/>
        </w:rPr>
        <w:t>of uncertain and complex settings.</w:t>
      </w:r>
    </w:p>
    <w:p w:rsidR="3D3D26C6" w:rsidP="3D3D26C6" w:rsidRDefault="3D3D26C6" w14:paraId="27A3EC39" w14:textId="37FE568D">
      <w:pPr>
        <w:pStyle w:val="Normal"/>
        <w:rPr>
          <w:rFonts w:ascii="Calibri" w:hAnsi="Calibri" w:eastAsia="Calibri" w:cs="Calibri"/>
          <w:noProof w:val="0"/>
          <w:color w:val="212529"/>
          <w:sz w:val="18"/>
          <w:szCs w:val="18"/>
          <w:lang w:val="en-GB"/>
        </w:rPr>
      </w:pPr>
    </w:p>
    <w:p xmlns:wp14="http://schemas.microsoft.com/office/word/2010/wordml" w14:paraId="6B79B5CD" wp14:textId="5DA63D98">
      <w:r w:rsidRPr="7AD17F2F" w:rsidR="062014A5">
        <w:rPr>
          <w:rFonts w:ascii="Calibri" w:hAnsi="Calibri" w:eastAsia="Calibri" w:cs="Calibri"/>
          <w:noProof w:val="0"/>
          <w:color w:val="000000" w:themeColor="text1" w:themeTint="FF" w:themeShade="FF"/>
          <w:sz w:val="18"/>
          <w:szCs w:val="18"/>
          <w:lang w:val="en-GB"/>
        </w:rPr>
        <w:t xml:space="preserve">In conclusion Reflections are carried out to help better our own knowledge, this can also help with our professional development skills. Practitioners may also use their own reflection within their childcare setting to understand the children in their surroundings, their different needs, their different development stages and possibly as a way of then identifying what their dislikes and likes are in order to then help with your future planning within your setting. It can be suggested that simply by following some of the methods which are mentioned above, mentioned everyone are then able to start their very own journey of their reflection. Reflection is and can be a valuable important skill for every practitioner to obtain. All while working within their different childcare setting, with then carrying out this personal reflection practitioners are then making sure the very best learning and care is then provided to every child. </w:t>
      </w:r>
    </w:p>
    <w:p xmlns:wp14="http://schemas.microsoft.com/office/word/2010/wordml" w14:paraId="70FD9C6F" wp14:textId="2D0DFBDC">
      <w:r w:rsidRPr="7AD17F2F" w:rsidR="062014A5">
        <w:rPr>
          <w:rFonts w:ascii="Calibri" w:hAnsi="Calibri" w:eastAsia="Calibri" w:cs="Calibri"/>
          <w:b w:val="1"/>
          <w:bCs w:val="1"/>
          <w:noProof w:val="0"/>
          <w:color w:val="FFFFFF" w:themeColor="background1" w:themeTint="FF" w:themeShade="FF"/>
          <w:sz w:val="22"/>
          <w:szCs w:val="22"/>
          <w:lang w:val="en-GB"/>
        </w:rPr>
        <w:t>Apply</w:t>
      </w:r>
    </w:p>
    <w:p xmlns:wp14="http://schemas.microsoft.com/office/word/2010/wordml" w14:paraId="211D3321" wp14:textId="08E6A539">
      <w:r w:rsidRPr="7AD17F2F" w:rsidR="062014A5">
        <w:rPr>
          <w:rFonts w:ascii="Calibri" w:hAnsi="Calibri" w:eastAsia="Calibri" w:cs="Calibri"/>
          <w:strike w:val="0"/>
          <w:dstrike w:val="0"/>
          <w:noProof w:val="0"/>
          <w:color w:val="000000" w:themeColor="text1" w:themeTint="FF" w:themeShade="FF"/>
          <w:sz w:val="18"/>
          <w:szCs w:val="18"/>
          <w:u w:val="none"/>
          <w:lang w:val="en-GB"/>
        </w:rPr>
        <w:t xml:space="preserve"> </w:t>
      </w:r>
    </w:p>
    <w:p xmlns:wp14="http://schemas.microsoft.com/office/word/2010/wordml" w14:paraId="65E465D5" wp14:textId="1BA313C5">
      <w:r w:rsidRPr="7AD17F2F" w:rsidR="062014A5">
        <w:rPr>
          <w:rFonts w:ascii="Calibri" w:hAnsi="Calibri" w:eastAsia="Calibri" w:cs="Calibri"/>
          <w:strike w:val="0"/>
          <w:dstrike w:val="0"/>
          <w:noProof w:val="0"/>
          <w:color w:val="000000" w:themeColor="text1" w:themeTint="FF" w:themeShade="FF"/>
          <w:sz w:val="18"/>
          <w:szCs w:val="18"/>
          <w:u w:val="none"/>
          <w:lang w:val="en-GB"/>
        </w:rPr>
        <w:t xml:space="preserve"> </w:t>
      </w:r>
    </w:p>
    <w:p xmlns:wp14="http://schemas.microsoft.com/office/word/2010/wordml" w14:paraId="4A738602" wp14:textId="01374AF1">
      <w:r w:rsidRPr="7AD17F2F" w:rsidR="062014A5">
        <w:rPr>
          <w:rFonts w:ascii="Calibri" w:hAnsi="Calibri" w:eastAsia="Calibri" w:cs="Calibri"/>
          <w:strike w:val="0"/>
          <w:dstrike w:val="0"/>
          <w:noProof w:val="0"/>
          <w:color w:val="000000" w:themeColor="text1" w:themeTint="FF" w:themeShade="FF"/>
          <w:sz w:val="18"/>
          <w:szCs w:val="18"/>
          <w:u w:val="none"/>
          <w:lang w:val="en-GB"/>
        </w:rPr>
        <w:t xml:space="preserve"> </w:t>
      </w:r>
    </w:p>
    <w:p w:rsidR="062014A5" w:rsidRDefault="062014A5" w14:paraId="3A2CD34B" w14:textId="674B3E3D">
      <w:r w:rsidRPr="3D3D26C6" w:rsidR="062014A5">
        <w:rPr>
          <w:rFonts w:ascii="Calibri" w:hAnsi="Calibri" w:eastAsia="Calibri" w:cs="Calibri"/>
          <w:strike w:val="0"/>
          <w:dstrike w:val="0"/>
          <w:noProof w:val="0"/>
          <w:color w:val="000000" w:themeColor="text1" w:themeTint="FF" w:themeShade="FF"/>
          <w:sz w:val="18"/>
          <w:szCs w:val="18"/>
          <w:u w:val="none"/>
          <w:lang w:val="en-GB"/>
        </w:rPr>
        <w:t xml:space="preserve"> </w:t>
      </w:r>
    </w:p>
    <w:p w:rsidR="3D3D26C6" w:rsidP="3D3D26C6" w:rsidRDefault="3D3D26C6" w14:paraId="4843C960" w14:textId="598D8A96">
      <w:pPr>
        <w:pStyle w:val="Normal"/>
        <w:rPr>
          <w:rFonts w:ascii="Calibri" w:hAnsi="Calibri" w:eastAsia="Calibri" w:cs="Calibri"/>
          <w:strike w:val="0"/>
          <w:dstrike w:val="0"/>
          <w:noProof w:val="0"/>
          <w:color w:val="000000" w:themeColor="text1" w:themeTint="FF" w:themeShade="FF"/>
          <w:sz w:val="18"/>
          <w:szCs w:val="18"/>
          <w:u w:val="none"/>
          <w:lang w:val="en-GB"/>
        </w:rPr>
      </w:pPr>
    </w:p>
    <w:p xmlns:wp14="http://schemas.microsoft.com/office/word/2010/wordml" w:rsidP="4327F132" w14:paraId="25CD65D1" wp14:textId="6AA13F84">
      <w:pPr>
        <w:spacing w:after="0" w:afterAutospacing="off"/>
      </w:pPr>
      <w:r w:rsidRPr="368118FF" w:rsidR="062014A5">
        <w:rPr>
          <w:rFonts w:ascii="Calibri" w:hAnsi="Calibri" w:eastAsia="Calibri" w:cs="Calibri"/>
          <w:noProof w:val="0"/>
          <w:color w:val="000000" w:themeColor="text1" w:themeTint="FF" w:themeShade="FF"/>
          <w:sz w:val="18"/>
          <w:szCs w:val="18"/>
          <w:u w:val="single"/>
          <w:lang w:val="en-GB"/>
        </w:rPr>
        <w:t>Reference list</w:t>
      </w:r>
    </w:p>
    <w:p w:rsidR="416824D0" w:rsidP="368118FF" w:rsidRDefault="416824D0" w14:paraId="2FFBABB8" w14:textId="7933A133">
      <w:pPr>
        <w:pStyle w:val="Heading1"/>
        <w:spacing w:after="0" w:afterAutospacing="off"/>
        <w:rPr>
          <w:rFonts w:ascii="Calibri" w:hAnsi="Calibri" w:eastAsia="Calibri" w:cs="Calibri"/>
          <w:b w:val="0"/>
          <w:bCs w:val="0"/>
          <w:noProof w:val="0"/>
          <w:color w:val="4471C4"/>
          <w:sz w:val="18"/>
          <w:szCs w:val="18"/>
          <w:lang w:val="en-GB"/>
        </w:rPr>
      </w:pPr>
      <w:r w:rsidRPr="368118FF" w:rsidR="416824D0">
        <w:rPr>
          <w:rFonts w:ascii="Calibri" w:hAnsi="Calibri" w:eastAsia="Calibri" w:cs="Calibri"/>
          <w:b w:val="0"/>
          <w:bCs w:val="0"/>
          <w:noProof w:val="0"/>
          <w:color w:val="4471C4"/>
          <w:sz w:val="18"/>
          <w:szCs w:val="18"/>
          <w:lang w:val="en-GB"/>
        </w:rPr>
        <w:t>Brock A (2015).</w:t>
      </w:r>
      <w:r w:rsidRPr="368118FF" w:rsidR="416824D0">
        <w:rPr>
          <w:rFonts w:ascii="Calibri" w:hAnsi="Calibri" w:eastAsia="Calibri" w:cs="Calibri"/>
          <w:b w:val="0"/>
          <w:bCs w:val="0"/>
          <w:i w:val="1"/>
          <w:iCs w:val="1"/>
          <w:noProof w:val="0"/>
          <w:color w:val="4471C4"/>
          <w:sz w:val="18"/>
          <w:szCs w:val="18"/>
          <w:lang w:val="en-GB"/>
        </w:rPr>
        <w:t xml:space="preserve"> The Early Years </w:t>
      </w:r>
      <w:r w:rsidRPr="368118FF" w:rsidR="0929D603">
        <w:rPr>
          <w:rFonts w:ascii="Calibri" w:hAnsi="Calibri" w:eastAsia="Calibri" w:cs="Calibri"/>
          <w:b w:val="0"/>
          <w:bCs w:val="0"/>
          <w:i w:val="1"/>
          <w:iCs w:val="1"/>
          <w:noProof w:val="0"/>
          <w:color w:val="4471C4"/>
          <w:sz w:val="18"/>
          <w:szCs w:val="18"/>
          <w:lang w:val="en-GB"/>
        </w:rPr>
        <w:t>reflective practice handbook.</w:t>
      </w:r>
    </w:p>
    <w:p w:rsidR="0929D603" w:rsidP="368118FF" w:rsidRDefault="0929D603" w14:paraId="1737D447" w14:textId="12A780A7">
      <w:pPr>
        <w:pStyle w:val="Normal"/>
        <w:rPr>
          <w:noProof w:val="0"/>
          <w:color w:val="4472C4" w:themeColor="accent1" w:themeTint="FF" w:themeShade="FF"/>
          <w:sz w:val="18"/>
          <w:szCs w:val="18"/>
          <w:lang w:val="en-GB"/>
        </w:rPr>
      </w:pPr>
      <w:r w:rsidRPr="368118FF" w:rsidR="0929D603">
        <w:rPr>
          <w:noProof w:val="0"/>
          <w:color w:val="4472C4" w:themeColor="accent1" w:themeTint="FF" w:themeShade="FF"/>
          <w:sz w:val="18"/>
          <w:szCs w:val="18"/>
          <w:lang w:val="en-GB"/>
        </w:rPr>
        <w:t>Oxon: Taylor and Francis Group Publisher</w:t>
      </w:r>
    </w:p>
    <w:p xmlns:wp14="http://schemas.microsoft.com/office/word/2010/wordml" w:rsidP="4327F132" w14:paraId="13967600" wp14:textId="0C7D0EA5">
      <w:pPr>
        <w:pStyle w:val="Heading1"/>
        <w:spacing w:after="0" w:afterAutospacing="off"/>
      </w:pPr>
      <w:r w:rsidRPr="4327F132" w:rsidR="062014A5">
        <w:rPr>
          <w:rFonts w:ascii="Calibri" w:hAnsi="Calibri" w:eastAsia="Calibri" w:cs="Calibri"/>
          <w:b w:val="0"/>
          <w:bCs w:val="0"/>
          <w:noProof w:val="0"/>
          <w:color w:val="4471C4"/>
          <w:sz w:val="18"/>
          <w:szCs w:val="18"/>
          <w:lang w:val="en-GB"/>
        </w:rPr>
        <w:t xml:space="preserve">Gunning C. Early Education: </w:t>
      </w:r>
      <w:r w:rsidRPr="4327F132" w:rsidR="062014A5">
        <w:rPr>
          <w:rFonts w:ascii="Calibri" w:hAnsi="Calibri" w:eastAsia="Calibri" w:cs="Calibri"/>
          <w:b w:val="0"/>
          <w:bCs w:val="0"/>
          <w:i w:val="1"/>
          <w:iCs w:val="1"/>
          <w:noProof w:val="0"/>
          <w:color w:val="4471C4"/>
          <w:sz w:val="18"/>
          <w:szCs w:val="18"/>
          <w:lang w:val="en-GB"/>
        </w:rPr>
        <w:t>The British Association for Earl Childhood Education</w:t>
      </w:r>
    </w:p>
    <w:p xmlns:wp14="http://schemas.microsoft.com/office/word/2010/wordml" w:rsidP="4327F132" w14:paraId="3CAE7FEE" wp14:textId="61CA9692">
      <w:pPr>
        <w:pStyle w:val="Heading1"/>
        <w:spacing w:before="0" w:beforeAutospacing="on" w:after="0" w:afterAutospacing="off"/>
      </w:pPr>
      <w:r w:rsidRPr="4327F132" w:rsidR="062014A5">
        <w:rPr>
          <w:rFonts w:ascii="Calibri" w:hAnsi="Calibri" w:eastAsia="Calibri" w:cs="Calibri"/>
          <w:b w:val="0"/>
          <w:bCs w:val="0"/>
          <w:noProof w:val="0"/>
          <w:color w:val="4471C4"/>
          <w:sz w:val="18"/>
          <w:szCs w:val="18"/>
          <w:lang w:val="en-GB"/>
        </w:rPr>
        <w:t xml:space="preserve">Available at: </w:t>
      </w:r>
      <w:hyperlink r:id="R0f2a0e25e53644aa">
        <w:r w:rsidRPr="4327F132" w:rsidR="062014A5">
          <w:rPr>
            <w:rStyle w:val="Hyperlink"/>
            <w:rFonts w:ascii="Calibri" w:hAnsi="Calibri" w:eastAsia="Calibri" w:cs="Calibri"/>
            <w:b w:val="0"/>
            <w:bCs w:val="0"/>
            <w:noProof w:val="0"/>
            <w:sz w:val="18"/>
            <w:szCs w:val="18"/>
            <w:lang w:val="en-GB"/>
          </w:rPr>
          <w:t>https://early-education.org.uk/reflective-practice/</w:t>
        </w:r>
      </w:hyperlink>
    </w:p>
    <w:p xmlns:wp14="http://schemas.microsoft.com/office/word/2010/wordml" w:rsidP="4327F132" w14:paraId="7E583C67" wp14:textId="50D49353">
      <w:pPr>
        <w:spacing w:after="0" w:afterAutospacing="off"/>
      </w:pPr>
      <w:r w:rsidRPr="4327F132" w:rsidR="062014A5">
        <w:rPr>
          <w:rFonts w:ascii="Calibri" w:hAnsi="Calibri" w:eastAsia="Calibri" w:cs="Calibri"/>
          <w:noProof w:val="0"/>
          <w:color w:val="4471C4"/>
          <w:sz w:val="18"/>
          <w:szCs w:val="18"/>
          <w:lang w:val="en-GB"/>
        </w:rPr>
        <w:t>(Accessed: 22 October 2022)</w:t>
      </w:r>
    </w:p>
    <w:p xmlns:wp14="http://schemas.microsoft.com/office/word/2010/wordml" w:rsidP="4327F132" w14:paraId="56617EF0" wp14:textId="3E826607">
      <w:pPr>
        <w:spacing w:after="0" w:afterAutospacing="off"/>
      </w:pPr>
      <w:r w:rsidRPr="3D3D26C6" w:rsidR="062014A5">
        <w:rPr>
          <w:rFonts w:ascii="Calibri" w:hAnsi="Calibri" w:eastAsia="Calibri" w:cs="Calibri"/>
          <w:noProof w:val="0"/>
          <w:color w:val="4471C4"/>
          <w:sz w:val="18"/>
          <w:szCs w:val="18"/>
          <w:lang w:val="en-GB"/>
        </w:rPr>
        <w:t xml:space="preserve"> </w:t>
      </w:r>
    </w:p>
    <w:p w:rsidR="2494323D" w:rsidP="3D3D26C6" w:rsidRDefault="2494323D" w14:paraId="71111746" w14:textId="29479808">
      <w:pPr>
        <w:pStyle w:val="Normal"/>
        <w:spacing w:after="0" w:afterAutospacing="off"/>
        <w:rPr>
          <w:rFonts w:ascii="Calibri" w:hAnsi="Calibri" w:eastAsia="Calibri" w:cs="Calibri"/>
          <w:i w:val="1"/>
          <w:iCs w:val="1"/>
          <w:noProof w:val="0"/>
          <w:color w:val="4471C4"/>
          <w:sz w:val="18"/>
          <w:szCs w:val="18"/>
          <w:lang w:val="en-GB"/>
        </w:rPr>
      </w:pPr>
      <w:r w:rsidRPr="3D3D26C6" w:rsidR="2494323D">
        <w:rPr>
          <w:rFonts w:ascii="Calibri" w:hAnsi="Calibri" w:eastAsia="Calibri" w:cs="Calibri"/>
          <w:noProof w:val="0"/>
          <w:color w:val="4471C4"/>
          <w:sz w:val="18"/>
          <w:szCs w:val="18"/>
          <w:lang w:val="en-GB"/>
        </w:rPr>
        <w:t xml:space="preserve">Hargreaves J and Page L (2016) </w:t>
      </w:r>
      <w:r w:rsidRPr="3D3D26C6" w:rsidR="2494323D">
        <w:rPr>
          <w:rFonts w:ascii="Calibri" w:hAnsi="Calibri" w:eastAsia="Calibri" w:cs="Calibri"/>
          <w:i w:val="1"/>
          <w:iCs w:val="1"/>
          <w:noProof w:val="0"/>
          <w:color w:val="4471C4"/>
          <w:sz w:val="18"/>
          <w:szCs w:val="18"/>
          <w:lang w:val="en-GB"/>
        </w:rPr>
        <w:t>Reflective practice</w:t>
      </w:r>
      <w:r w:rsidRPr="3D3D26C6" w:rsidR="11B11DE7">
        <w:rPr>
          <w:rFonts w:ascii="Calibri" w:hAnsi="Calibri" w:eastAsia="Calibri" w:cs="Calibri"/>
          <w:i w:val="1"/>
          <w:iCs w:val="1"/>
          <w:noProof w:val="0"/>
          <w:color w:val="4471C4"/>
          <w:sz w:val="18"/>
          <w:szCs w:val="18"/>
          <w:lang w:val="en-GB"/>
        </w:rPr>
        <w:t xml:space="preserve">. </w:t>
      </w:r>
      <w:r w:rsidRPr="3D3D26C6" w:rsidR="11B11DE7">
        <w:rPr>
          <w:rFonts w:ascii="Calibri" w:hAnsi="Calibri" w:eastAsia="Calibri" w:cs="Calibri"/>
          <w:i w:val="0"/>
          <w:iCs w:val="0"/>
          <w:noProof w:val="0"/>
          <w:color w:val="4471C4"/>
          <w:sz w:val="18"/>
          <w:szCs w:val="18"/>
          <w:lang w:val="en-GB"/>
        </w:rPr>
        <w:t>Cambridge: Polity pres</w:t>
      </w:r>
      <w:r w:rsidRPr="3D3D26C6" w:rsidR="11B11DE7">
        <w:rPr>
          <w:rFonts w:ascii="Calibri" w:hAnsi="Calibri" w:eastAsia="Calibri" w:cs="Calibri"/>
          <w:i w:val="1"/>
          <w:iCs w:val="1"/>
          <w:noProof w:val="0"/>
          <w:color w:val="4471C4"/>
          <w:sz w:val="18"/>
          <w:szCs w:val="18"/>
          <w:lang w:val="en-GB"/>
        </w:rPr>
        <w:t>s</w:t>
      </w:r>
    </w:p>
    <w:p w:rsidR="3D3D26C6" w:rsidP="3D3D26C6" w:rsidRDefault="3D3D26C6" w14:paraId="0A7CCFE6" w14:textId="0373563B">
      <w:pPr>
        <w:pStyle w:val="Normal"/>
        <w:spacing w:after="0" w:afterAutospacing="off"/>
        <w:rPr>
          <w:rFonts w:ascii="Calibri" w:hAnsi="Calibri" w:eastAsia="Calibri" w:cs="Calibri"/>
          <w:i w:val="1"/>
          <w:iCs w:val="1"/>
          <w:noProof w:val="0"/>
          <w:color w:val="4471C4"/>
          <w:sz w:val="18"/>
          <w:szCs w:val="18"/>
          <w:lang w:val="en-GB"/>
        </w:rPr>
      </w:pPr>
    </w:p>
    <w:p xmlns:wp14="http://schemas.microsoft.com/office/word/2010/wordml" w:rsidP="4327F132" w14:paraId="7C8A29B6" wp14:textId="31D33D9A">
      <w:pPr>
        <w:spacing w:after="0" w:afterAutospacing="off"/>
      </w:pPr>
      <w:r w:rsidRPr="4327F132" w:rsidR="062014A5">
        <w:rPr>
          <w:rFonts w:ascii="Calibri" w:hAnsi="Calibri" w:eastAsia="Calibri" w:cs="Calibri"/>
          <w:noProof w:val="0"/>
          <w:color w:val="4471C4"/>
          <w:sz w:val="18"/>
          <w:szCs w:val="18"/>
          <w:lang w:val="en-GB"/>
        </w:rPr>
        <w:t xml:space="preserve">Hallet, E. (2013) </w:t>
      </w:r>
      <w:r w:rsidRPr="4327F132" w:rsidR="062014A5">
        <w:rPr>
          <w:rFonts w:ascii="Calibri" w:hAnsi="Calibri" w:eastAsia="Calibri" w:cs="Calibri"/>
          <w:i w:val="1"/>
          <w:iCs w:val="1"/>
          <w:noProof w:val="0"/>
          <w:color w:val="4471C4"/>
          <w:sz w:val="18"/>
          <w:szCs w:val="18"/>
          <w:lang w:val="en-GB"/>
        </w:rPr>
        <w:t xml:space="preserve">The Reflective Early Years Practitioner. </w:t>
      </w:r>
      <w:r w:rsidRPr="4327F132" w:rsidR="062014A5">
        <w:rPr>
          <w:rFonts w:ascii="Calibri" w:hAnsi="Calibri" w:eastAsia="Calibri" w:cs="Calibri"/>
          <w:noProof w:val="0"/>
          <w:color w:val="4471C4"/>
          <w:sz w:val="18"/>
          <w:szCs w:val="18"/>
          <w:lang w:val="en-GB"/>
        </w:rPr>
        <w:t>London: SAGE Publications Ltd</w:t>
      </w:r>
    </w:p>
    <w:p xmlns:wp14="http://schemas.microsoft.com/office/word/2010/wordml" w:rsidP="4327F132" w14:paraId="2D61B652" wp14:textId="1D11A53C">
      <w:pPr>
        <w:spacing w:after="0" w:afterAutospacing="off"/>
      </w:pPr>
      <w:r w:rsidRPr="4327F132" w:rsidR="062014A5">
        <w:rPr>
          <w:rFonts w:ascii="Calibri" w:hAnsi="Calibri" w:eastAsia="Calibri" w:cs="Calibri"/>
          <w:noProof w:val="0"/>
          <w:color w:val="4471C4"/>
          <w:sz w:val="18"/>
          <w:szCs w:val="18"/>
          <w:lang w:val="en-GB"/>
        </w:rPr>
        <w:t xml:space="preserve"> </w:t>
      </w:r>
    </w:p>
    <w:p xmlns:wp14="http://schemas.microsoft.com/office/word/2010/wordml" w:rsidP="4327F132" w14:paraId="22001A73" wp14:textId="4A96FEAE">
      <w:pPr>
        <w:spacing w:after="0" w:afterAutospacing="off"/>
      </w:pPr>
      <w:r w:rsidRPr="4327F132" w:rsidR="062014A5">
        <w:rPr>
          <w:rFonts w:ascii="Calibri" w:hAnsi="Calibri" w:eastAsia="Calibri" w:cs="Calibri"/>
          <w:noProof w:val="0"/>
          <w:color w:val="4471C4"/>
          <w:sz w:val="16"/>
          <w:szCs w:val="16"/>
          <w:lang w:val="en-GB"/>
        </w:rPr>
        <w:t xml:space="preserve">(Kolb, D. A. (1984) </w:t>
      </w:r>
      <w:r w:rsidRPr="4327F132" w:rsidR="062014A5">
        <w:rPr>
          <w:rFonts w:ascii="Calibri" w:hAnsi="Calibri" w:eastAsia="Calibri" w:cs="Calibri"/>
          <w:i w:val="1"/>
          <w:iCs w:val="1"/>
          <w:noProof w:val="0"/>
          <w:color w:val="4471C4"/>
          <w:sz w:val="16"/>
          <w:szCs w:val="16"/>
          <w:lang w:val="en-GB"/>
        </w:rPr>
        <w:t>Experiential learning: experience as the source of learning and development</w:t>
      </w:r>
      <w:r w:rsidRPr="4327F132" w:rsidR="062014A5">
        <w:rPr>
          <w:rFonts w:ascii="Calibri" w:hAnsi="Calibri" w:eastAsia="Calibri" w:cs="Calibri"/>
          <w:noProof w:val="0"/>
          <w:color w:val="4471C4"/>
          <w:sz w:val="16"/>
          <w:szCs w:val="16"/>
          <w:lang w:val="en-GB"/>
        </w:rPr>
        <w:t xml:space="preserve">. Englewood Cliffs: Prentice-Hall.) </w:t>
      </w:r>
    </w:p>
    <w:p xmlns:wp14="http://schemas.microsoft.com/office/word/2010/wordml" w:rsidP="4327F132" w14:paraId="07179A34" wp14:textId="592DF108">
      <w:pPr>
        <w:spacing w:after="0" w:afterAutospacing="off"/>
      </w:pPr>
      <w:r w:rsidRPr="4327F132" w:rsidR="062014A5">
        <w:rPr>
          <w:rFonts w:ascii="Calibri" w:hAnsi="Calibri" w:eastAsia="Calibri" w:cs="Calibri"/>
          <w:noProof w:val="0"/>
          <w:color w:val="4471C4"/>
          <w:sz w:val="18"/>
          <w:szCs w:val="18"/>
          <w:lang w:val="en-GB"/>
        </w:rPr>
        <w:t xml:space="preserve">Available at: </w:t>
      </w:r>
      <w:hyperlink r:id="R816d2ff96a9c4acd">
        <w:r w:rsidRPr="4327F132" w:rsidR="062014A5">
          <w:rPr>
            <w:rStyle w:val="Hyperlink"/>
            <w:rFonts w:ascii="Calibri" w:hAnsi="Calibri" w:eastAsia="Calibri" w:cs="Calibri"/>
            <w:noProof w:val="0"/>
            <w:sz w:val="18"/>
            <w:szCs w:val="18"/>
            <w:lang w:val="en-GB"/>
          </w:rPr>
          <w:t>https://study.cardiffmet.ac.uk/AcSkills/Documents/Guides/AS_Guide_Reflective_writing_Kolb.pdf</w:t>
        </w:r>
      </w:hyperlink>
    </w:p>
    <w:p xmlns:wp14="http://schemas.microsoft.com/office/word/2010/wordml" w:rsidP="4327F132" w14:paraId="32EBE291" wp14:textId="50DB2AE7">
      <w:pPr>
        <w:spacing w:after="0" w:afterAutospacing="off"/>
      </w:pPr>
      <w:r w:rsidRPr="4327F132" w:rsidR="062014A5">
        <w:rPr>
          <w:rFonts w:ascii="Calibri" w:hAnsi="Calibri" w:eastAsia="Calibri" w:cs="Calibri"/>
          <w:noProof w:val="0"/>
          <w:color w:val="4471C4"/>
          <w:sz w:val="18"/>
          <w:szCs w:val="18"/>
          <w:lang w:val="en-GB"/>
        </w:rPr>
        <w:t>(Accessed: 15 October 2022)</w:t>
      </w:r>
    </w:p>
    <w:p xmlns:wp14="http://schemas.microsoft.com/office/word/2010/wordml" w:rsidP="4327F132" w14:paraId="751BF943" wp14:textId="1DE2DC3C">
      <w:pPr>
        <w:spacing w:before="0" w:beforeAutospacing="off" w:after="0" w:afterAutospacing="off"/>
      </w:pPr>
      <w:r w:rsidRPr="4327F132" w:rsidR="062014A5">
        <w:rPr>
          <w:rFonts w:ascii="Calibri" w:hAnsi="Calibri" w:eastAsia="Calibri" w:cs="Calibri"/>
          <w:noProof w:val="0"/>
          <w:color w:val="4471C4"/>
          <w:sz w:val="18"/>
          <w:szCs w:val="18"/>
          <w:lang w:val="en-GB"/>
        </w:rPr>
        <w:t xml:space="preserve"> </w:t>
      </w:r>
    </w:p>
    <w:p xmlns:wp14="http://schemas.microsoft.com/office/word/2010/wordml" w:rsidP="4327F132" w14:paraId="3FD2F42A" wp14:textId="36BAC34E">
      <w:pPr>
        <w:spacing w:after="0" w:afterAutospacing="off"/>
      </w:pPr>
      <w:r w:rsidRPr="4327F132" w:rsidR="062014A5">
        <w:rPr>
          <w:rFonts w:ascii="Calibri" w:hAnsi="Calibri" w:eastAsia="Calibri" w:cs="Calibri"/>
          <w:noProof w:val="0"/>
          <w:color w:val="4471C4"/>
          <w:sz w:val="18"/>
          <w:szCs w:val="18"/>
          <w:lang w:val="en-GB"/>
        </w:rPr>
        <w:t xml:space="preserve">Paige-Smith, A. and Craft, A. (2011) </w:t>
      </w:r>
      <w:r w:rsidRPr="4327F132" w:rsidR="062014A5">
        <w:rPr>
          <w:rFonts w:ascii="Calibri" w:hAnsi="Calibri" w:eastAsia="Calibri" w:cs="Calibri"/>
          <w:i w:val="1"/>
          <w:iCs w:val="1"/>
          <w:noProof w:val="0"/>
          <w:color w:val="4471C4"/>
          <w:sz w:val="18"/>
          <w:szCs w:val="18"/>
          <w:lang w:val="en-GB"/>
        </w:rPr>
        <w:t xml:space="preserve">Developing reflective practice in the early years. </w:t>
      </w:r>
      <w:r w:rsidRPr="4327F132" w:rsidR="062014A5">
        <w:rPr>
          <w:rFonts w:ascii="Calibri" w:hAnsi="Calibri" w:eastAsia="Calibri" w:cs="Calibri"/>
          <w:noProof w:val="0"/>
          <w:color w:val="4471C4"/>
          <w:sz w:val="18"/>
          <w:szCs w:val="18"/>
          <w:lang w:val="en-GB"/>
        </w:rPr>
        <w:t>Berkshire: Open University Press.</w:t>
      </w:r>
    </w:p>
    <w:p xmlns:wp14="http://schemas.microsoft.com/office/word/2010/wordml" w:rsidP="4327F132" w14:paraId="33E88A02" wp14:textId="398734AD">
      <w:pPr>
        <w:spacing w:after="0" w:afterAutospacing="off"/>
      </w:pPr>
      <w:r w:rsidRPr="4327F132" w:rsidR="062014A5">
        <w:rPr>
          <w:rFonts w:ascii="Calibri" w:hAnsi="Calibri" w:eastAsia="Calibri" w:cs="Calibri"/>
          <w:noProof w:val="0"/>
          <w:color w:val="4471C4"/>
          <w:sz w:val="18"/>
          <w:szCs w:val="18"/>
          <w:lang w:val="en-GB"/>
        </w:rPr>
        <w:t xml:space="preserve">Tarrant, P. (2013) </w:t>
      </w:r>
      <w:r w:rsidRPr="4327F132" w:rsidR="062014A5">
        <w:rPr>
          <w:rFonts w:ascii="Calibri" w:hAnsi="Calibri" w:eastAsia="Calibri" w:cs="Calibri"/>
          <w:i w:val="1"/>
          <w:iCs w:val="1"/>
          <w:noProof w:val="0"/>
          <w:color w:val="4471C4"/>
          <w:sz w:val="18"/>
          <w:szCs w:val="18"/>
          <w:lang w:val="en-GB"/>
        </w:rPr>
        <w:t>Reflective Practice and Professional Development</w:t>
      </w:r>
      <w:r w:rsidRPr="4327F132" w:rsidR="062014A5">
        <w:rPr>
          <w:rFonts w:ascii="Calibri" w:hAnsi="Calibri" w:eastAsia="Calibri" w:cs="Calibri"/>
          <w:noProof w:val="0"/>
          <w:color w:val="4471C4"/>
          <w:sz w:val="18"/>
          <w:szCs w:val="18"/>
          <w:lang w:val="en-GB"/>
        </w:rPr>
        <w:t xml:space="preserve">. London: SAGE Productions Ltd </w:t>
      </w:r>
    </w:p>
    <w:p xmlns:wp14="http://schemas.microsoft.com/office/word/2010/wordml" w:rsidP="4327F132" w14:paraId="19E22E4A" wp14:textId="54C5B3E7">
      <w:pPr>
        <w:spacing w:after="0" w:afterAutospacing="off"/>
      </w:pPr>
      <w:r w:rsidRPr="4327F132" w:rsidR="062014A5">
        <w:rPr>
          <w:rFonts w:ascii="Calibri" w:hAnsi="Calibri" w:eastAsia="Calibri" w:cs="Calibri"/>
          <w:noProof w:val="0"/>
          <w:color w:val="000000" w:themeColor="text1" w:themeTint="FF" w:themeShade="FF"/>
          <w:sz w:val="18"/>
          <w:szCs w:val="18"/>
          <w:lang w:val="en-GB"/>
        </w:rPr>
        <w:t xml:space="preserve"> </w:t>
      </w:r>
    </w:p>
    <w:p xmlns:wp14="http://schemas.microsoft.com/office/word/2010/wordml" w:rsidP="4327F132" w14:paraId="52D27562" wp14:textId="45DD2E36">
      <w:pPr>
        <w:spacing w:after="0" w:afterAutospacing="off"/>
      </w:pPr>
      <w:proofErr w:type="spellStart"/>
      <w:r w:rsidRPr="1C3BDA67" w:rsidR="062014A5">
        <w:rPr>
          <w:rFonts w:ascii="Calibri" w:hAnsi="Calibri" w:eastAsia="Calibri" w:cs="Calibri"/>
          <w:noProof w:val="0"/>
          <w:color w:val="4471C4"/>
          <w:sz w:val="18"/>
          <w:szCs w:val="18"/>
          <w:lang w:val="en-GB"/>
        </w:rPr>
        <w:t>Trodd</w:t>
      </w:r>
      <w:proofErr w:type="spellEnd"/>
      <w:r w:rsidRPr="1C3BDA67" w:rsidR="062014A5">
        <w:rPr>
          <w:rFonts w:ascii="Calibri" w:hAnsi="Calibri" w:eastAsia="Calibri" w:cs="Calibri"/>
          <w:noProof w:val="0"/>
          <w:color w:val="4471C4"/>
          <w:sz w:val="18"/>
          <w:szCs w:val="18"/>
          <w:lang w:val="en-GB"/>
        </w:rPr>
        <w:t xml:space="preserve">, L and Small, N (2020) ‘becoming a reflective practitioner’, in Veale, F. (Second Edition) </w:t>
      </w:r>
      <w:r w:rsidRPr="1C3BDA67" w:rsidR="062014A5">
        <w:rPr>
          <w:rFonts w:ascii="Calibri" w:hAnsi="Calibri" w:eastAsia="Calibri" w:cs="Calibri"/>
          <w:i w:val="1"/>
          <w:iCs w:val="1"/>
          <w:noProof w:val="0"/>
          <w:color w:val="4471C4"/>
          <w:sz w:val="18"/>
          <w:szCs w:val="18"/>
          <w:lang w:val="en-GB"/>
        </w:rPr>
        <w:t xml:space="preserve">Early Years for Level 4, 5 &amp; Foundation </w:t>
      </w:r>
      <w:r w:rsidRPr="1C3BDA67" w:rsidR="78D48258">
        <w:rPr>
          <w:rFonts w:ascii="Calibri" w:hAnsi="Calibri" w:eastAsia="Calibri" w:cs="Calibri"/>
          <w:i w:val="1"/>
          <w:iCs w:val="1"/>
          <w:noProof w:val="0"/>
          <w:color w:val="4471C4"/>
          <w:sz w:val="18"/>
          <w:szCs w:val="18"/>
          <w:lang w:val="en-GB"/>
        </w:rPr>
        <w:t>Degree. London</w:t>
      </w:r>
      <w:r w:rsidRPr="1C3BDA67" w:rsidR="062014A5">
        <w:rPr>
          <w:rFonts w:ascii="Calibri" w:hAnsi="Calibri" w:eastAsia="Calibri" w:cs="Calibri"/>
          <w:noProof w:val="0"/>
          <w:color w:val="4471C4"/>
          <w:sz w:val="18"/>
          <w:szCs w:val="18"/>
          <w:lang w:val="en-GB"/>
        </w:rPr>
        <w:t>: Hodder Education.</w:t>
      </w:r>
    </w:p>
    <w:p xmlns:wp14="http://schemas.microsoft.com/office/word/2010/wordml" w:rsidP="4327F132" w14:paraId="7819E464" wp14:textId="25BA38A4">
      <w:pPr>
        <w:spacing w:after="0" w:afterAutospacing="off"/>
      </w:pPr>
      <w:r w:rsidRPr="4327F132" w:rsidR="062014A5">
        <w:rPr>
          <w:rFonts w:ascii="Calibri" w:hAnsi="Calibri" w:eastAsia="Calibri" w:cs="Calibri"/>
          <w:noProof w:val="0"/>
          <w:color w:val="4471C4"/>
          <w:sz w:val="18"/>
          <w:szCs w:val="18"/>
          <w:lang w:val="en-GB"/>
        </w:rPr>
        <w:t xml:space="preserve"> </w:t>
      </w:r>
    </w:p>
    <w:p xmlns:wp14="http://schemas.microsoft.com/office/word/2010/wordml" w:rsidP="4327F132" w14:paraId="1FD69EE3" wp14:textId="3A5F0509">
      <w:pPr>
        <w:spacing w:after="0" w:afterAutospacing="off"/>
      </w:pPr>
      <w:r w:rsidRPr="4327F132" w:rsidR="062014A5">
        <w:rPr>
          <w:rFonts w:ascii="Calibri" w:hAnsi="Calibri" w:eastAsia="Calibri" w:cs="Calibri"/>
          <w:noProof w:val="0"/>
          <w:color w:val="4471C4"/>
          <w:sz w:val="18"/>
          <w:szCs w:val="18"/>
          <w:lang w:val="en-GB"/>
        </w:rPr>
        <w:t xml:space="preserve">University of Cumbria (2020) </w:t>
      </w:r>
      <w:r w:rsidRPr="4327F132" w:rsidR="062014A5">
        <w:rPr>
          <w:rFonts w:ascii="Calibri" w:hAnsi="Calibri" w:eastAsia="Calibri" w:cs="Calibri"/>
          <w:i w:val="1"/>
          <w:iCs w:val="1"/>
          <w:noProof w:val="0"/>
          <w:color w:val="4471C4"/>
          <w:sz w:val="18"/>
          <w:szCs w:val="18"/>
          <w:lang w:val="en-GB"/>
        </w:rPr>
        <w:t>Gibbs Reflective Cycle.</w:t>
      </w:r>
    </w:p>
    <w:p xmlns:wp14="http://schemas.microsoft.com/office/word/2010/wordml" w:rsidP="4327F132" w14:paraId="724CEA7C" wp14:textId="2834E9D5">
      <w:pPr>
        <w:spacing w:after="0" w:afterAutospacing="off"/>
      </w:pPr>
      <w:r w:rsidRPr="4327F132" w:rsidR="062014A5">
        <w:rPr>
          <w:rFonts w:ascii="Calibri" w:hAnsi="Calibri" w:eastAsia="Calibri" w:cs="Calibri"/>
          <w:noProof w:val="0"/>
          <w:color w:val="4471C4"/>
          <w:sz w:val="18"/>
          <w:szCs w:val="18"/>
          <w:lang w:val="en-GB"/>
        </w:rPr>
        <w:t xml:space="preserve">Available at:  </w:t>
      </w:r>
      <w:hyperlink r:id="R5bc3e01e42ef4548">
        <w:r w:rsidRPr="4327F132" w:rsidR="062014A5">
          <w:rPr>
            <w:rStyle w:val="Hyperlink"/>
            <w:rFonts w:ascii="Calibri" w:hAnsi="Calibri" w:eastAsia="Calibri" w:cs="Calibri"/>
            <w:noProof w:val="0"/>
            <w:sz w:val="18"/>
            <w:szCs w:val="18"/>
            <w:lang w:val="en-GB"/>
          </w:rPr>
          <w:t>https://my.cumbria.ac.uk/media/MyCumbria/Documents/ReflectiveCycleGibbs.pdf</w:t>
        </w:r>
      </w:hyperlink>
    </w:p>
    <w:p xmlns:wp14="http://schemas.microsoft.com/office/word/2010/wordml" w:rsidP="4327F132" w14:paraId="58D16FB5" wp14:textId="1FBD06A6">
      <w:pPr>
        <w:spacing w:after="0" w:afterAutospacing="off"/>
      </w:pPr>
      <w:r w:rsidRPr="4327F132" w:rsidR="062014A5">
        <w:rPr>
          <w:rFonts w:ascii="Calibri" w:hAnsi="Calibri" w:eastAsia="Calibri" w:cs="Calibri"/>
          <w:strike w:val="0"/>
          <w:dstrike w:val="0"/>
          <w:noProof w:val="0"/>
          <w:color w:val="0563C1"/>
          <w:sz w:val="18"/>
          <w:szCs w:val="18"/>
          <w:u w:val="none"/>
          <w:lang w:val="en-GB"/>
        </w:rPr>
        <w:t>(Accessed: 15 October 2022)</w:t>
      </w:r>
    </w:p>
    <w:p w:rsidR="4327F132" w:rsidP="4327F132" w:rsidRDefault="4327F132" w14:paraId="0A92B22C" w14:textId="14AACEDA">
      <w:pPr>
        <w:pStyle w:val="Normal"/>
        <w:spacing w:after="0" w:afterAutospacing="off"/>
        <w:rPr>
          <w:rFonts w:ascii="Calibri" w:hAnsi="Calibri" w:eastAsia="Calibri" w:cs="Calibri"/>
          <w:strike w:val="0"/>
          <w:dstrike w:val="0"/>
          <w:noProof w:val="0"/>
          <w:color w:val="0563C1"/>
          <w:sz w:val="18"/>
          <w:szCs w:val="18"/>
          <w:u w:val="none"/>
          <w:lang w:val="en-GB"/>
        </w:rPr>
      </w:pPr>
    </w:p>
    <w:p xmlns:wp14="http://schemas.microsoft.com/office/word/2010/wordml" w:rsidP="4327F132" w14:paraId="35ED0651" wp14:textId="233A2EE9">
      <w:pPr>
        <w:pStyle w:val="Heading1"/>
        <w:spacing w:before="0" w:beforeAutospacing="on" w:after="0" w:afterAutospacing="off"/>
      </w:pPr>
      <w:r w:rsidRPr="4327F132" w:rsidR="062014A5">
        <w:rPr>
          <w:rFonts w:ascii="Segoe UI" w:hAnsi="Segoe UI" w:eastAsia="Segoe UI" w:cs="Segoe UI"/>
          <w:b w:val="0"/>
          <w:bCs w:val="0"/>
          <w:noProof w:val="0"/>
          <w:color w:val="4471C4"/>
          <w:sz w:val="18"/>
          <w:szCs w:val="18"/>
          <w:lang w:val="en-GB"/>
        </w:rPr>
        <w:t xml:space="preserve">University of Hull (2022) </w:t>
      </w:r>
      <w:r w:rsidRPr="4327F132" w:rsidR="062014A5">
        <w:rPr>
          <w:rFonts w:ascii="Segoe UI" w:hAnsi="Segoe UI" w:eastAsia="Segoe UI" w:cs="Segoe UI"/>
          <w:b w:val="0"/>
          <w:bCs w:val="0"/>
          <w:i w:val="1"/>
          <w:iCs w:val="1"/>
          <w:noProof w:val="0"/>
          <w:color w:val="4471C4"/>
          <w:sz w:val="18"/>
          <w:szCs w:val="18"/>
          <w:lang w:val="en-GB"/>
        </w:rPr>
        <w:t>Reflective writing: Scho</w:t>
      </w:r>
      <w:r w:rsidRPr="4327F132" w:rsidR="70DE9F91">
        <w:rPr>
          <w:rFonts w:ascii="Segoe UI" w:hAnsi="Segoe UI" w:eastAsia="Segoe UI" w:cs="Segoe UI"/>
          <w:b w:val="0"/>
          <w:bCs w:val="0"/>
          <w:i w:val="1"/>
          <w:iCs w:val="1"/>
          <w:noProof w:val="0"/>
          <w:color w:val="4471C4"/>
          <w:sz w:val="18"/>
          <w:szCs w:val="18"/>
          <w:lang w:val="en-GB"/>
        </w:rPr>
        <w:t>n</w:t>
      </w:r>
    </w:p>
    <w:p xmlns:wp14="http://schemas.microsoft.com/office/word/2010/wordml" w:rsidP="4327F132" w14:paraId="0BBB9276" wp14:textId="53962AFF">
      <w:pPr>
        <w:pStyle w:val="Heading1"/>
        <w:spacing w:before="0" w:beforeAutospacing="off" w:after="0" w:afterAutospacing="off"/>
      </w:pPr>
      <w:r w:rsidRPr="4327F132" w:rsidR="062014A5">
        <w:rPr>
          <w:rFonts w:ascii="Calibri" w:hAnsi="Calibri" w:eastAsia="Calibri" w:cs="Calibri"/>
          <w:b w:val="0"/>
          <w:bCs w:val="0"/>
          <w:noProof w:val="0"/>
          <w:color w:val="4471C4"/>
          <w:sz w:val="18"/>
          <w:szCs w:val="18"/>
          <w:lang w:val="en-GB"/>
        </w:rPr>
        <w:t xml:space="preserve">Available at: </w:t>
      </w:r>
      <w:hyperlink w:anchor="Schon" r:id="R73cffc9fefde40b3">
        <w:r w:rsidRPr="4327F132" w:rsidR="062014A5">
          <w:rPr>
            <w:rStyle w:val="Hyperlink"/>
            <w:rFonts w:ascii="Calibri" w:hAnsi="Calibri" w:eastAsia="Calibri" w:cs="Calibri"/>
            <w:b w:val="0"/>
            <w:bCs w:val="0"/>
            <w:noProof w:val="0"/>
            <w:sz w:val="18"/>
            <w:szCs w:val="18"/>
            <w:lang w:val="en-GB"/>
          </w:rPr>
          <w:t>https://libguides.hull.ac.uk/reflectivewriting/schon#Schon</w:t>
        </w:r>
      </w:hyperlink>
    </w:p>
    <w:p xmlns:wp14="http://schemas.microsoft.com/office/word/2010/wordml" w:rsidP="4327F132" w14:paraId="4CD6C7F0" wp14:textId="4D2F3288">
      <w:pPr>
        <w:spacing w:after="0" w:afterAutospacing="off"/>
      </w:pPr>
      <w:r w:rsidRPr="4327F132" w:rsidR="062014A5">
        <w:rPr>
          <w:rFonts w:ascii="Calibri" w:hAnsi="Calibri" w:eastAsia="Calibri" w:cs="Calibri"/>
          <w:noProof w:val="0"/>
          <w:color w:val="4471C4"/>
          <w:sz w:val="18"/>
          <w:szCs w:val="18"/>
          <w:lang w:val="en-GB"/>
        </w:rPr>
        <w:t>(Accessed: 18 October 2022)</w:t>
      </w:r>
    </w:p>
    <w:p xmlns:wp14="http://schemas.microsoft.com/office/word/2010/wordml" w:rsidP="4327F132" w14:paraId="34CFAD35" wp14:textId="2646FABF">
      <w:pPr>
        <w:spacing w:after="0" w:afterAutospacing="off"/>
      </w:pPr>
      <w:r w:rsidRPr="4327F132" w:rsidR="062014A5">
        <w:rPr>
          <w:rFonts w:ascii="Calibri" w:hAnsi="Calibri" w:eastAsia="Calibri" w:cs="Calibri"/>
          <w:noProof w:val="0"/>
          <w:color w:val="4471C4"/>
          <w:sz w:val="18"/>
          <w:szCs w:val="18"/>
          <w:lang w:val="en-GB"/>
        </w:rPr>
        <w:t xml:space="preserve"> </w:t>
      </w:r>
    </w:p>
    <w:p xmlns:wp14="http://schemas.microsoft.com/office/word/2010/wordml" w:rsidP="4327F132" w14:paraId="748C01CD" wp14:textId="74CDA496">
      <w:pPr>
        <w:spacing w:after="0" w:afterAutospacing="off"/>
      </w:pPr>
      <w:r w:rsidRPr="4327F132" w:rsidR="3565E905">
        <w:rPr>
          <w:rFonts w:ascii="Calibri" w:hAnsi="Calibri" w:eastAsia="Calibri" w:cs="Calibri"/>
          <w:noProof w:val="0"/>
          <w:color w:val="4471C4"/>
          <w:sz w:val="18"/>
          <w:szCs w:val="18"/>
          <w:lang w:val="en-GB"/>
        </w:rPr>
        <w:t>Photos by</w:t>
      </w:r>
      <w:r w:rsidRPr="4327F132" w:rsidR="062014A5">
        <w:rPr>
          <w:rFonts w:ascii="Calibri" w:hAnsi="Calibri" w:eastAsia="Calibri" w:cs="Calibri"/>
          <w:noProof w:val="0"/>
          <w:color w:val="4471C4"/>
          <w:sz w:val="18"/>
          <w:szCs w:val="18"/>
          <w:lang w:val="en-GB"/>
        </w:rPr>
        <w:t xml:space="preserve"> unknown authors. Google search </w:t>
      </w:r>
    </w:p>
    <w:p xmlns:wp14="http://schemas.microsoft.com/office/word/2010/wordml" w:rsidP="4327F132" w14:paraId="2BD18CD3" wp14:textId="29C7DD68">
      <w:pPr>
        <w:spacing w:after="0" w:afterAutospacing="off"/>
      </w:pPr>
      <w:r w:rsidRPr="4327F132" w:rsidR="062014A5">
        <w:rPr>
          <w:rFonts w:ascii="Calibri" w:hAnsi="Calibri" w:eastAsia="Calibri" w:cs="Calibri"/>
          <w:noProof w:val="0"/>
          <w:color w:val="4471C4"/>
          <w:sz w:val="18"/>
          <w:szCs w:val="18"/>
          <w:lang w:val="en-GB"/>
        </w:rPr>
        <w:t xml:space="preserve"> (Accessed 19 October 2022)</w:t>
      </w:r>
    </w:p>
    <w:p xmlns:wp14="http://schemas.microsoft.com/office/word/2010/wordml" w14:paraId="3C9C5ACC" wp14:textId="383A442D">
      <w:r w:rsidRPr="7AD17F2F" w:rsidR="062014A5">
        <w:rPr>
          <w:rFonts w:ascii="Calibri" w:hAnsi="Calibri" w:eastAsia="Calibri" w:cs="Calibri"/>
          <w:noProof w:val="0"/>
          <w:color w:val="4472C4" w:themeColor="accent1" w:themeTint="FF" w:themeShade="FF"/>
          <w:sz w:val="18"/>
          <w:szCs w:val="18"/>
          <w:lang w:val="en-GB"/>
        </w:rPr>
        <w:t xml:space="preserve"> </w:t>
      </w:r>
    </w:p>
    <w:p xmlns:wp14="http://schemas.microsoft.com/office/word/2010/wordml" w14:paraId="7F224B33" wp14:textId="2147FE16">
      <w:r w:rsidRPr="7AD17F2F" w:rsidR="062014A5">
        <w:rPr>
          <w:rFonts w:ascii="Calibri" w:hAnsi="Calibri" w:eastAsia="Calibri" w:cs="Calibri"/>
          <w:noProof w:val="0"/>
          <w:color w:val="4472C4" w:themeColor="accent1" w:themeTint="FF" w:themeShade="FF"/>
          <w:sz w:val="18"/>
          <w:szCs w:val="18"/>
          <w:lang w:val="en-GB"/>
        </w:rPr>
        <w:t xml:space="preserve"> </w:t>
      </w:r>
    </w:p>
    <w:p xmlns:wp14="http://schemas.microsoft.com/office/word/2010/wordml" w:rsidP="7AD17F2F" w14:paraId="5422D4B9" wp14:textId="488A718B">
      <w:pPr>
        <w:rPr>
          <w:rFonts w:ascii="Calibri" w:hAnsi="Calibri" w:eastAsia="Calibri" w:cs="Calibri"/>
          <w:noProof w:val="0"/>
          <w:color w:val="4472C4" w:themeColor="accent1" w:themeTint="FF" w:themeShade="FF"/>
          <w:sz w:val="18"/>
          <w:szCs w:val="18"/>
          <w:lang w:val="en-GB"/>
        </w:rPr>
      </w:pPr>
    </w:p>
    <w:p xmlns:wp14="http://schemas.microsoft.com/office/word/2010/wordml" w:rsidP="1C3BDA67" w14:paraId="5E5787A5" wp14:textId="58CA16B8">
      <w:pPr>
        <w:pStyle w:val="Normal"/>
        <w:rPr>
          <w:color w:val="000000" w:themeColor="text1" w:themeTint="FF" w:themeShade="FF"/>
          <w:sz w:val="18"/>
          <w:szCs w:val="18"/>
        </w:rPr>
      </w:pPr>
      <w:r w:rsidRPr="1C3BDA67" w:rsidR="441E5A6D">
        <w:rPr>
          <w:color w:val="000000" w:themeColor="text1" w:themeTint="FF" w:themeShade="FF"/>
          <w:sz w:val="18"/>
          <w:szCs w:val="18"/>
          <w:u w:val="single"/>
        </w:rPr>
        <w:t xml:space="preserve">Video </w:t>
      </w:r>
      <w:r w:rsidRPr="1C3BDA67" w:rsidR="1753BEB5">
        <w:rPr>
          <w:color w:val="000000" w:themeColor="text1" w:themeTint="FF" w:themeShade="FF"/>
          <w:sz w:val="18"/>
          <w:szCs w:val="18"/>
          <w:u w:val="single"/>
        </w:rPr>
        <w:t>Reference List</w:t>
      </w:r>
    </w:p>
    <w:p w:rsidR="4DBF5890" w:rsidP="1C3BDA67" w:rsidRDefault="4DBF5890" w14:paraId="1DDEAC9D" w14:textId="248962A9">
      <w:pPr>
        <w:spacing w:after="0" w:afterAutospacing="off" w:line="259" w:lineRule="auto"/>
        <w:rPr>
          <w:rFonts w:ascii="Calibri" w:hAnsi="Calibri" w:eastAsia="Calibri" w:cs="Calibri"/>
          <w:noProof w:val="0"/>
          <w:color w:val="4471C4" w:themeColor="accent1" w:themeTint="FF" w:themeShade="FF"/>
          <w:sz w:val="20"/>
          <w:szCs w:val="20"/>
          <w:lang w:val="en-GB"/>
        </w:rPr>
      </w:pPr>
      <w:r w:rsidRPr="1C3BDA67" w:rsidR="4DBF5890">
        <w:rPr>
          <w:rFonts w:ascii="Calibri" w:hAnsi="Calibri" w:eastAsia="Calibri" w:cs="Calibri"/>
          <w:noProof w:val="0"/>
          <w:color w:val="4471C4"/>
          <w:sz w:val="20"/>
          <w:szCs w:val="20"/>
          <w:lang w:val="en-GB"/>
        </w:rPr>
        <w:t xml:space="preserve">Gasper M (2009). Multi – Agency working in the Early Years: challenges and </w:t>
      </w:r>
      <w:r w:rsidRPr="1C3BDA67" w:rsidR="312A9E6C">
        <w:rPr>
          <w:rFonts w:ascii="Calibri" w:hAnsi="Calibri" w:eastAsia="Calibri" w:cs="Calibri"/>
          <w:noProof w:val="0"/>
          <w:color w:val="4471C4"/>
          <w:sz w:val="20"/>
          <w:szCs w:val="20"/>
          <w:lang w:val="en-GB"/>
        </w:rPr>
        <w:t>opportunities</w:t>
      </w:r>
      <w:r w:rsidRPr="1C3BDA67" w:rsidR="4DBF5890">
        <w:rPr>
          <w:rFonts w:ascii="Calibri" w:hAnsi="Calibri" w:eastAsia="Calibri" w:cs="Calibri"/>
          <w:noProof w:val="0"/>
          <w:color w:val="4471C4"/>
          <w:sz w:val="20"/>
          <w:szCs w:val="20"/>
          <w:lang w:val="en-GB"/>
        </w:rPr>
        <w:t>.</w:t>
      </w:r>
    </w:p>
    <w:p w:rsidR="4DBF5890" w:rsidP="368118FF" w:rsidRDefault="4DBF5890" w14:paraId="331F28F2" w14:textId="0905952C">
      <w:pPr>
        <w:spacing w:after="0" w:afterAutospacing="off" w:line="259" w:lineRule="auto"/>
        <w:rPr>
          <w:rFonts w:ascii="Calibri" w:hAnsi="Calibri" w:eastAsia="Calibri" w:cs="Calibri"/>
          <w:noProof w:val="0"/>
          <w:color w:val="4472C4" w:themeColor="accent1" w:themeTint="FF" w:themeShade="FF"/>
          <w:sz w:val="20"/>
          <w:szCs w:val="20"/>
          <w:lang w:val="en-GB"/>
        </w:rPr>
      </w:pPr>
      <w:r w:rsidRPr="368118FF" w:rsidR="4DBF5890">
        <w:rPr>
          <w:rFonts w:ascii="Calibri" w:hAnsi="Calibri" w:eastAsia="Calibri" w:cs="Calibri"/>
          <w:noProof w:val="0"/>
          <w:color w:val="4472C4" w:themeColor="accent1" w:themeTint="FF" w:themeShade="FF"/>
          <w:sz w:val="20"/>
          <w:szCs w:val="20"/>
          <w:lang w:val="en-GB"/>
        </w:rPr>
        <w:t xml:space="preserve">London: Sage </w:t>
      </w:r>
    </w:p>
    <w:p w:rsidR="4DBF5890" w:rsidP="368118FF" w:rsidRDefault="4DBF5890" w14:paraId="0133F208" w14:textId="6EF60BB7">
      <w:pPr>
        <w:spacing w:after="160" w:line="259" w:lineRule="auto"/>
        <w:rPr>
          <w:rFonts w:ascii="Times New Roman" w:hAnsi="Times New Roman" w:eastAsia="Times New Roman" w:cs="Times New Roman"/>
          <w:noProof w:val="0"/>
          <w:color w:val="4472C4" w:themeColor="accent1" w:themeTint="FF" w:themeShade="FF"/>
          <w:sz w:val="22"/>
          <w:szCs w:val="22"/>
          <w:lang w:val="en-GB"/>
        </w:rPr>
      </w:pPr>
      <w:r w:rsidRPr="368118FF" w:rsidR="4DBF5890">
        <w:rPr>
          <w:rFonts w:ascii="Times New Roman" w:hAnsi="Times New Roman" w:eastAsia="Times New Roman" w:cs="Times New Roman"/>
          <w:noProof w:val="0"/>
          <w:color w:val="4472C4" w:themeColor="accent1" w:themeTint="FF" w:themeShade="FF"/>
          <w:sz w:val="22"/>
          <w:szCs w:val="22"/>
          <w:lang w:val="en-GB"/>
        </w:rPr>
        <w:t xml:space="preserve"> </w:t>
      </w:r>
    </w:p>
    <w:p w:rsidR="4DBF5890" w:rsidP="368118FF" w:rsidRDefault="4DBF5890" w14:paraId="1462E2CA" w14:textId="38142CB7">
      <w:pPr>
        <w:spacing w:after="0" w:afterAutospacing="off" w:line="259" w:lineRule="auto"/>
        <w:rPr>
          <w:rFonts w:ascii="Calibri" w:hAnsi="Calibri" w:eastAsia="Calibri" w:cs="Calibri"/>
          <w:noProof w:val="0"/>
          <w:color w:val="4472C4" w:themeColor="accent1" w:themeTint="FF" w:themeShade="FF"/>
          <w:sz w:val="20"/>
          <w:szCs w:val="20"/>
          <w:lang w:val="en-GB"/>
        </w:rPr>
      </w:pPr>
      <w:r w:rsidRPr="368118FF" w:rsidR="4DBF5890">
        <w:rPr>
          <w:rFonts w:ascii="Calibri" w:hAnsi="Calibri" w:eastAsia="Calibri" w:cs="Calibri"/>
          <w:noProof w:val="0"/>
          <w:color w:val="4472C4" w:themeColor="accent1" w:themeTint="FF" w:themeShade="FF"/>
          <w:sz w:val="20"/>
          <w:szCs w:val="20"/>
          <w:lang w:val="en-GB"/>
        </w:rPr>
        <w:t xml:space="preserve"> Hm Government (2022) </w:t>
      </w:r>
      <w:r w:rsidRPr="368118FF" w:rsidR="4DBF5890">
        <w:rPr>
          <w:rFonts w:ascii="Calibri" w:hAnsi="Calibri" w:eastAsia="Calibri" w:cs="Calibri"/>
          <w:i w:val="1"/>
          <w:iCs w:val="1"/>
          <w:noProof w:val="0"/>
          <w:color w:val="4472C4" w:themeColor="accent1" w:themeTint="FF" w:themeShade="FF"/>
          <w:sz w:val="20"/>
          <w:szCs w:val="20"/>
          <w:lang w:val="en-GB"/>
        </w:rPr>
        <w:t>Working together to safeguard children</w:t>
      </w:r>
    </w:p>
    <w:p w:rsidR="4DBF5890" w:rsidP="368118FF" w:rsidRDefault="4DBF5890" w14:paraId="5B8C98A7" w14:textId="6EBEDBF0">
      <w:pPr>
        <w:spacing w:after="0" w:afterAutospacing="off" w:line="259" w:lineRule="auto"/>
        <w:rPr>
          <w:rFonts w:ascii="Calibri" w:hAnsi="Calibri" w:eastAsia="Calibri" w:cs="Calibri"/>
          <w:noProof w:val="0"/>
          <w:color w:val="4472C4" w:themeColor="accent1" w:themeTint="FF" w:themeShade="FF"/>
          <w:sz w:val="20"/>
          <w:szCs w:val="20"/>
          <w:lang w:val="en-GB"/>
        </w:rPr>
      </w:pPr>
      <w:hyperlink r:id="Rb8e9eb657ed945c7">
        <w:r w:rsidRPr="368118FF" w:rsidR="4DBF5890">
          <w:rPr>
            <w:rStyle w:val="Hyperlink"/>
            <w:rFonts w:ascii="Calibri" w:hAnsi="Calibri" w:eastAsia="Calibri" w:cs="Calibri"/>
            <w:strike w:val="0"/>
            <w:dstrike w:val="0"/>
            <w:noProof w:val="0"/>
            <w:color w:val="4472C4" w:themeColor="accent1" w:themeTint="FF" w:themeShade="FF"/>
            <w:sz w:val="20"/>
            <w:szCs w:val="20"/>
            <w:lang w:val="en-GB"/>
          </w:rPr>
          <w:t>https://assets.publishing.service.gov.uk/government/uploads/system/uploads/attachment_data/file/942455/Working_together_to_safeguard_children_Statutory_framework_legislation_relevant_to_safeguarding_and_promoting_the_welfare_of_children.pdf</w:t>
        </w:r>
      </w:hyperlink>
    </w:p>
    <w:p w:rsidR="368118FF" w:rsidP="368118FF" w:rsidRDefault="368118FF" w14:paraId="38AE925D" w14:textId="3D56B6A5">
      <w:pPr>
        <w:spacing w:after="160" w:line="259" w:lineRule="auto"/>
        <w:rPr>
          <w:rFonts w:ascii="Calibri" w:hAnsi="Calibri" w:eastAsia="Calibri" w:cs="Calibri"/>
          <w:noProof w:val="0"/>
          <w:color w:val="4472C4" w:themeColor="accent1" w:themeTint="FF" w:themeShade="FF"/>
          <w:sz w:val="20"/>
          <w:szCs w:val="20"/>
          <w:lang w:val="en-GB"/>
        </w:rPr>
      </w:pPr>
    </w:p>
    <w:p w:rsidR="4DBF5890" w:rsidP="368118FF" w:rsidRDefault="4DBF5890" w14:paraId="6312A55B" w14:textId="6625082C">
      <w:pPr>
        <w:spacing w:after="0" w:afterAutospacing="off" w:line="259" w:lineRule="auto"/>
        <w:rPr>
          <w:rFonts w:ascii="Calibri" w:hAnsi="Calibri" w:eastAsia="Calibri" w:cs="Calibri"/>
          <w:noProof w:val="0"/>
          <w:color w:val="4472C4" w:themeColor="accent1" w:themeTint="FF" w:themeShade="FF"/>
          <w:sz w:val="20"/>
          <w:szCs w:val="20"/>
          <w:lang w:val="en-GB"/>
        </w:rPr>
      </w:pPr>
      <w:r w:rsidRPr="368118FF" w:rsidR="4DBF5890">
        <w:rPr>
          <w:rFonts w:ascii="Calibri" w:hAnsi="Calibri" w:eastAsia="Calibri" w:cs="Calibri"/>
          <w:noProof w:val="0"/>
          <w:color w:val="4472C4" w:themeColor="accent1" w:themeTint="FF" w:themeShade="FF"/>
          <w:sz w:val="20"/>
          <w:szCs w:val="20"/>
          <w:lang w:val="en-GB"/>
        </w:rPr>
        <w:t xml:space="preserve">Powell, S. (2010) </w:t>
      </w:r>
      <w:r w:rsidRPr="368118FF" w:rsidR="4DBF5890">
        <w:rPr>
          <w:rFonts w:ascii="Calibri" w:hAnsi="Calibri" w:eastAsia="Calibri" w:cs="Calibri"/>
          <w:i w:val="1"/>
          <w:iCs w:val="1"/>
          <w:noProof w:val="0"/>
          <w:color w:val="4472C4" w:themeColor="accent1" w:themeTint="FF" w:themeShade="FF"/>
          <w:sz w:val="20"/>
          <w:szCs w:val="20"/>
          <w:lang w:val="en-GB"/>
        </w:rPr>
        <w:t xml:space="preserve">HIDE AND SEEK: VALUES IN EARLY CHILDHOOD EDUCATION AND CARE. British Journal of Educational Studies. </w:t>
      </w:r>
      <w:r w:rsidRPr="368118FF" w:rsidR="4DBF5890">
        <w:rPr>
          <w:rFonts w:ascii="Calibri" w:hAnsi="Calibri" w:eastAsia="Calibri" w:cs="Calibri"/>
          <w:noProof w:val="0"/>
          <w:color w:val="4472C4" w:themeColor="accent1" w:themeTint="FF" w:themeShade="FF"/>
          <w:sz w:val="20"/>
          <w:szCs w:val="20"/>
          <w:lang w:val="pt-BR"/>
        </w:rPr>
        <w:t xml:space="preserve">Vol. 58, No. 2. </w:t>
      </w:r>
    </w:p>
    <w:p w:rsidR="4DBF5890" w:rsidP="368118FF" w:rsidRDefault="4DBF5890" w14:paraId="451A9FE4" w14:textId="4BCE65EF">
      <w:pPr>
        <w:spacing w:after="0" w:afterAutospacing="off" w:line="259" w:lineRule="auto"/>
        <w:rPr>
          <w:rFonts w:ascii="Calibri" w:hAnsi="Calibri" w:eastAsia="Calibri" w:cs="Calibri"/>
          <w:noProof w:val="0"/>
          <w:color w:val="4472C4" w:themeColor="accent1" w:themeTint="FF" w:themeShade="FF"/>
          <w:sz w:val="20"/>
          <w:szCs w:val="20"/>
          <w:lang w:val="en-GB"/>
        </w:rPr>
      </w:pPr>
      <w:r w:rsidRPr="368118FF" w:rsidR="4DBF5890">
        <w:rPr>
          <w:rFonts w:ascii="Calibri" w:hAnsi="Calibri" w:eastAsia="Calibri" w:cs="Calibri"/>
          <w:noProof w:val="0"/>
          <w:color w:val="4472C4" w:themeColor="accent1" w:themeTint="FF" w:themeShade="FF"/>
          <w:sz w:val="20"/>
          <w:szCs w:val="20"/>
          <w:lang w:val="pt-BR"/>
        </w:rPr>
        <w:t xml:space="preserve"> </w:t>
      </w:r>
      <w:proofErr w:type="spellStart"/>
      <w:r w:rsidRPr="368118FF" w:rsidR="4DBF5890">
        <w:rPr>
          <w:rFonts w:ascii="Calibri" w:hAnsi="Calibri" w:eastAsia="Calibri" w:cs="Calibri"/>
          <w:noProof w:val="0"/>
          <w:color w:val="4472C4" w:themeColor="accent1" w:themeTint="FF" w:themeShade="FF"/>
          <w:sz w:val="20"/>
          <w:szCs w:val="20"/>
          <w:lang w:val="pt-BR"/>
        </w:rPr>
        <w:t>Available</w:t>
      </w:r>
      <w:proofErr w:type="spellEnd"/>
      <w:r w:rsidRPr="368118FF" w:rsidR="4DBF5890">
        <w:rPr>
          <w:rFonts w:ascii="Calibri" w:hAnsi="Calibri" w:eastAsia="Calibri" w:cs="Calibri"/>
          <w:noProof w:val="0"/>
          <w:color w:val="4472C4" w:themeColor="accent1" w:themeTint="FF" w:themeShade="FF"/>
          <w:sz w:val="20"/>
          <w:szCs w:val="20"/>
          <w:lang w:val="pt-BR"/>
        </w:rPr>
        <w:t xml:space="preserve"> </w:t>
      </w:r>
      <w:proofErr w:type="spellStart"/>
      <w:r w:rsidRPr="368118FF" w:rsidR="4DBF5890">
        <w:rPr>
          <w:rFonts w:ascii="Calibri" w:hAnsi="Calibri" w:eastAsia="Calibri" w:cs="Calibri"/>
          <w:noProof w:val="0"/>
          <w:color w:val="4472C4" w:themeColor="accent1" w:themeTint="FF" w:themeShade="FF"/>
          <w:sz w:val="20"/>
          <w:szCs w:val="20"/>
          <w:lang w:val="pt-BR"/>
        </w:rPr>
        <w:t>at</w:t>
      </w:r>
      <w:proofErr w:type="spellEnd"/>
      <w:r w:rsidRPr="368118FF" w:rsidR="4DBF5890">
        <w:rPr>
          <w:rFonts w:ascii="Calibri" w:hAnsi="Calibri" w:eastAsia="Calibri" w:cs="Calibri"/>
          <w:noProof w:val="0"/>
          <w:color w:val="4472C4" w:themeColor="accent1" w:themeTint="FF" w:themeShade="FF"/>
          <w:sz w:val="20"/>
          <w:szCs w:val="20"/>
          <w:lang w:val="pt-BR"/>
        </w:rPr>
        <w:t xml:space="preserve">: </w:t>
      </w:r>
      <w:hyperlink r:id="Refd4883e6ec14ffd">
        <w:r w:rsidRPr="368118FF" w:rsidR="4DBF5890">
          <w:rPr>
            <w:rStyle w:val="Hyperlink"/>
            <w:rFonts w:ascii="Calibri" w:hAnsi="Calibri" w:eastAsia="Calibri" w:cs="Calibri"/>
            <w:strike w:val="0"/>
            <w:dstrike w:val="0"/>
            <w:noProof w:val="0"/>
            <w:color w:val="4472C4" w:themeColor="accent1" w:themeTint="FF" w:themeShade="FF"/>
            <w:sz w:val="20"/>
            <w:szCs w:val="20"/>
            <w:lang w:val="en-GB"/>
          </w:rPr>
          <w:t>HIDE AND SEEK: VALUES IN EARLY CHILDHOOD EDUCATION AND CARE (uwtsd.ac.uk)</w:t>
        </w:r>
      </w:hyperlink>
    </w:p>
    <w:p w:rsidR="4DBF5890" w:rsidP="368118FF" w:rsidRDefault="4DBF5890" w14:paraId="29D9161B" w14:textId="5624AE65">
      <w:pPr>
        <w:spacing w:after="0" w:afterAutospacing="off" w:line="259" w:lineRule="auto"/>
        <w:rPr>
          <w:rFonts w:ascii="Calibri" w:hAnsi="Calibri" w:eastAsia="Calibri" w:cs="Calibri"/>
          <w:noProof w:val="0"/>
          <w:color w:val="4472C4" w:themeColor="accent1" w:themeTint="FF" w:themeShade="FF"/>
          <w:sz w:val="20"/>
          <w:szCs w:val="20"/>
          <w:lang w:val="en-GB"/>
        </w:rPr>
      </w:pPr>
      <w:r w:rsidRPr="368118FF" w:rsidR="4DBF5890">
        <w:rPr>
          <w:rFonts w:ascii="Calibri" w:hAnsi="Calibri" w:eastAsia="Calibri" w:cs="Calibri"/>
          <w:noProof w:val="0"/>
          <w:color w:val="4472C4" w:themeColor="accent1" w:themeTint="FF" w:themeShade="FF"/>
          <w:sz w:val="20"/>
          <w:szCs w:val="20"/>
          <w:lang w:val="en-GB"/>
        </w:rPr>
        <w:t xml:space="preserve"> </w:t>
      </w:r>
    </w:p>
    <w:p w:rsidR="4DBF5890" w:rsidP="368118FF" w:rsidRDefault="4DBF5890" w14:paraId="7C1BD747" w14:textId="473AA285">
      <w:pPr>
        <w:pStyle w:val="Heading1"/>
        <w:keepNext w:val="1"/>
        <w:spacing w:before="240" w:after="0" w:afterAutospacing="off" w:line="259" w:lineRule="auto"/>
        <w:rPr>
          <w:rFonts w:ascii="Calibri" w:hAnsi="Calibri" w:eastAsia="Calibri" w:cs="Calibri"/>
          <w:noProof w:val="0"/>
          <w:color w:val="4472C4" w:themeColor="accent1" w:themeTint="FF" w:themeShade="FF"/>
          <w:sz w:val="20"/>
          <w:szCs w:val="20"/>
          <w:lang w:val="en-GB"/>
        </w:rPr>
      </w:pPr>
      <w:r w:rsidRPr="368118FF" w:rsidR="4DBF5890">
        <w:rPr>
          <w:rFonts w:ascii="Calibri" w:hAnsi="Calibri" w:eastAsia="Calibri" w:cs="Calibri"/>
          <w:noProof w:val="0"/>
          <w:color w:val="4472C4" w:themeColor="accent1" w:themeTint="FF" w:themeShade="FF"/>
          <w:sz w:val="20"/>
          <w:szCs w:val="20"/>
          <w:lang w:val="en-GB"/>
        </w:rPr>
        <w:t xml:space="preserve">Safeguarding children and child protection </w:t>
      </w:r>
    </w:p>
    <w:p w:rsidR="4DBF5890" w:rsidP="368118FF" w:rsidRDefault="4DBF5890" w14:paraId="68D7386E" w14:textId="7A7EF0EB">
      <w:pPr>
        <w:spacing w:after="0" w:afterAutospacing="off" w:line="259" w:lineRule="auto"/>
        <w:rPr>
          <w:rFonts w:ascii="Calibri" w:hAnsi="Calibri" w:eastAsia="Calibri" w:cs="Calibri"/>
          <w:noProof w:val="0"/>
          <w:color w:val="4472C4" w:themeColor="accent1" w:themeTint="FF" w:themeShade="FF"/>
          <w:sz w:val="20"/>
          <w:szCs w:val="20"/>
          <w:lang w:val="en-GB"/>
        </w:rPr>
      </w:pPr>
      <w:r w:rsidRPr="368118FF" w:rsidR="4DBF5890">
        <w:rPr>
          <w:rFonts w:ascii="Calibri" w:hAnsi="Calibri" w:eastAsia="Calibri" w:cs="Calibri"/>
          <w:noProof w:val="0"/>
          <w:color w:val="4472C4" w:themeColor="accent1" w:themeTint="FF" w:themeShade="FF"/>
          <w:sz w:val="20"/>
          <w:szCs w:val="20"/>
          <w:lang w:val="en-GB"/>
        </w:rPr>
        <w:t xml:space="preserve">Available at: </w:t>
      </w:r>
      <w:hyperlink r:id="R8698b2a80caf4df2">
        <w:r w:rsidRPr="368118FF" w:rsidR="4DBF5890">
          <w:rPr>
            <w:rStyle w:val="Hyperlink"/>
            <w:rFonts w:ascii="Calibri" w:hAnsi="Calibri" w:eastAsia="Calibri" w:cs="Calibri"/>
            <w:strike w:val="0"/>
            <w:dstrike w:val="0"/>
            <w:noProof w:val="0"/>
            <w:color w:val="4472C4" w:themeColor="accent1" w:themeTint="FF" w:themeShade="FF"/>
            <w:sz w:val="20"/>
            <w:szCs w:val="20"/>
            <w:lang w:val="en-GB"/>
          </w:rPr>
          <w:t>https://learning.nspcc.org.uk/safeguarding-child-protection</w:t>
        </w:r>
      </w:hyperlink>
    </w:p>
    <w:p w:rsidR="4DBF5890" w:rsidP="368118FF" w:rsidRDefault="4DBF5890" w14:paraId="6D4F349A" w14:textId="645D6F6E">
      <w:pPr>
        <w:spacing w:after="0" w:afterAutospacing="off" w:line="259" w:lineRule="auto"/>
        <w:rPr>
          <w:rFonts w:ascii="Calibri" w:hAnsi="Calibri" w:eastAsia="Calibri" w:cs="Calibri"/>
          <w:noProof w:val="0"/>
          <w:color w:val="4472C4" w:themeColor="accent1" w:themeTint="FF" w:themeShade="FF"/>
          <w:sz w:val="20"/>
          <w:szCs w:val="20"/>
          <w:lang w:val="en-GB"/>
        </w:rPr>
      </w:pPr>
      <w:r w:rsidRPr="368118FF" w:rsidR="4DBF5890">
        <w:rPr>
          <w:rFonts w:ascii="Calibri" w:hAnsi="Calibri" w:eastAsia="Calibri" w:cs="Calibri"/>
          <w:noProof w:val="0"/>
          <w:color w:val="4472C4" w:themeColor="accent1" w:themeTint="FF" w:themeShade="FF"/>
          <w:sz w:val="20"/>
          <w:szCs w:val="20"/>
          <w:lang w:val="en-GB"/>
        </w:rPr>
        <w:t xml:space="preserve"> </w:t>
      </w:r>
    </w:p>
    <w:p w:rsidR="4DBF5890" w:rsidP="368118FF" w:rsidRDefault="4DBF5890" w14:paraId="0C9E1D2D" w14:textId="217A1C2A">
      <w:pPr>
        <w:spacing w:after="0" w:afterAutospacing="off" w:line="259" w:lineRule="auto"/>
        <w:rPr>
          <w:rFonts w:ascii="Calibri" w:hAnsi="Calibri" w:eastAsia="Calibri" w:cs="Calibri"/>
          <w:noProof w:val="0"/>
          <w:color w:val="4472C4" w:themeColor="accent1" w:themeTint="FF" w:themeShade="FF"/>
          <w:sz w:val="20"/>
          <w:szCs w:val="20"/>
          <w:lang w:val="en-GB"/>
        </w:rPr>
      </w:pPr>
      <w:r w:rsidRPr="368118FF" w:rsidR="4DBF5890">
        <w:rPr>
          <w:rFonts w:ascii="Calibri" w:hAnsi="Calibri" w:eastAsia="Calibri" w:cs="Calibri"/>
          <w:noProof w:val="0"/>
          <w:color w:val="4472C4" w:themeColor="accent1" w:themeTint="FF" w:themeShade="FF"/>
          <w:sz w:val="20"/>
          <w:szCs w:val="20"/>
          <w:lang w:val="en-GB"/>
        </w:rPr>
        <w:t xml:space="preserve">Safeguarding children </w:t>
      </w:r>
      <w:r w:rsidRPr="368118FF" w:rsidR="4DBF5890">
        <w:rPr>
          <w:rFonts w:ascii="Calibri" w:hAnsi="Calibri" w:eastAsia="Calibri" w:cs="Calibri"/>
          <w:i w:val="1"/>
          <w:iCs w:val="1"/>
          <w:noProof w:val="0"/>
          <w:color w:val="4472C4" w:themeColor="accent1" w:themeTint="FF" w:themeShade="FF"/>
          <w:sz w:val="20"/>
          <w:szCs w:val="20"/>
          <w:lang w:val="en-GB"/>
        </w:rPr>
        <w:t>How we keep the children and young people we work with safe</w:t>
      </w:r>
    </w:p>
    <w:p w:rsidR="4DBF5890" w:rsidP="368118FF" w:rsidRDefault="4DBF5890" w14:paraId="542227C1" w14:textId="62E3CC07">
      <w:pPr>
        <w:spacing w:after="0" w:afterAutospacing="off" w:line="259" w:lineRule="auto"/>
        <w:rPr>
          <w:rFonts w:ascii="Calibri" w:hAnsi="Calibri" w:eastAsia="Calibri" w:cs="Calibri"/>
          <w:noProof w:val="0"/>
          <w:color w:val="4472C4" w:themeColor="accent1" w:themeTint="FF" w:themeShade="FF"/>
          <w:sz w:val="20"/>
          <w:szCs w:val="20"/>
          <w:lang w:val="en-GB"/>
        </w:rPr>
      </w:pPr>
      <w:hyperlink r:id="R8c9fdd9cf5bf4f0a">
        <w:r w:rsidRPr="368118FF" w:rsidR="4DBF5890">
          <w:rPr>
            <w:rStyle w:val="Hyperlink"/>
            <w:rFonts w:ascii="Calibri" w:hAnsi="Calibri" w:eastAsia="Calibri" w:cs="Calibri"/>
            <w:strike w:val="0"/>
            <w:dstrike w:val="0"/>
            <w:noProof w:val="0"/>
            <w:color w:val="4472C4" w:themeColor="accent1" w:themeTint="FF" w:themeShade="FF"/>
            <w:sz w:val="20"/>
            <w:szCs w:val="20"/>
            <w:lang w:val="en-GB"/>
          </w:rPr>
          <w:t>https://www.actionforchildren.org.uk/about-us/safeguarding-children/</w:t>
        </w:r>
      </w:hyperlink>
    </w:p>
    <w:p w:rsidR="368118FF" w:rsidP="368118FF" w:rsidRDefault="368118FF" w14:paraId="2BEA6588" w14:textId="0B1968B9">
      <w:pPr>
        <w:spacing w:after="0" w:afterAutospacing="off" w:line="259" w:lineRule="auto"/>
        <w:rPr>
          <w:rFonts w:ascii="Calibri" w:hAnsi="Calibri" w:eastAsia="Calibri" w:cs="Calibri"/>
          <w:noProof w:val="0"/>
          <w:color w:val="4472C4" w:themeColor="accent1" w:themeTint="FF" w:themeShade="FF"/>
          <w:sz w:val="20"/>
          <w:szCs w:val="20"/>
          <w:lang w:val="en-GB"/>
        </w:rPr>
      </w:pPr>
    </w:p>
    <w:p w:rsidR="4DBF5890" w:rsidP="368118FF" w:rsidRDefault="4DBF5890" w14:paraId="3D40331B" w14:textId="2FA468E8">
      <w:pPr>
        <w:spacing w:after="0" w:afterAutospacing="off" w:line="259" w:lineRule="auto"/>
        <w:rPr>
          <w:rFonts w:ascii="Calibri" w:hAnsi="Calibri" w:eastAsia="Calibri" w:cs="Calibri"/>
          <w:noProof w:val="0"/>
          <w:color w:val="4472C4" w:themeColor="accent1" w:themeTint="FF" w:themeShade="FF"/>
          <w:sz w:val="20"/>
          <w:szCs w:val="20"/>
          <w:lang w:val="en-GB"/>
        </w:rPr>
      </w:pPr>
      <w:r w:rsidRPr="368118FF" w:rsidR="4DBF5890">
        <w:rPr>
          <w:rFonts w:ascii="Calibri" w:hAnsi="Calibri" w:eastAsia="Calibri" w:cs="Calibri"/>
          <w:noProof w:val="0"/>
          <w:color w:val="4472C4" w:themeColor="accent1" w:themeTint="FF" w:themeShade="FF"/>
          <w:sz w:val="20"/>
          <w:szCs w:val="20"/>
          <w:lang w:val="en-GB"/>
        </w:rPr>
        <w:t xml:space="preserve">Smidt, S. (2005) </w:t>
      </w:r>
      <w:r w:rsidRPr="368118FF" w:rsidR="4DBF5890">
        <w:rPr>
          <w:rFonts w:ascii="Calibri" w:hAnsi="Calibri" w:eastAsia="Calibri" w:cs="Calibri"/>
          <w:i w:val="1"/>
          <w:iCs w:val="1"/>
          <w:noProof w:val="0"/>
          <w:color w:val="4472C4" w:themeColor="accent1" w:themeTint="FF" w:themeShade="FF"/>
          <w:sz w:val="20"/>
          <w:szCs w:val="20"/>
          <w:lang w:val="en-GB"/>
        </w:rPr>
        <w:t>Observing, Assessing and Planning for Children in the Early Years</w:t>
      </w:r>
      <w:r w:rsidRPr="368118FF" w:rsidR="4DBF5890">
        <w:rPr>
          <w:rFonts w:ascii="Calibri" w:hAnsi="Calibri" w:eastAsia="Calibri" w:cs="Calibri"/>
          <w:noProof w:val="0"/>
          <w:color w:val="4472C4" w:themeColor="accent1" w:themeTint="FF" w:themeShade="FF"/>
          <w:sz w:val="20"/>
          <w:szCs w:val="20"/>
          <w:lang w:val="en-GB"/>
        </w:rPr>
        <w:t>. London: Routledge.</w:t>
      </w:r>
    </w:p>
    <w:p w:rsidR="368118FF" w:rsidP="368118FF" w:rsidRDefault="368118FF" w14:paraId="2109279B" w14:textId="10DC847F">
      <w:pPr>
        <w:spacing w:after="0" w:afterAutospacing="off" w:line="259" w:lineRule="auto"/>
        <w:rPr>
          <w:rFonts w:ascii="Calibri" w:hAnsi="Calibri" w:eastAsia="Calibri" w:cs="Calibri"/>
          <w:noProof w:val="0"/>
          <w:color w:val="4472C4" w:themeColor="accent1" w:themeTint="FF" w:themeShade="FF"/>
          <w:sz w:val="20"/>
          <w:szCs w:val="20"/>
          <w:lang w:val="en-GB"/>
        </w:rPr>
      </w:pPr>
    </w:p>
    <w:p w:rsidR="4DBF5890" w:rsidP="368118FF" w:rsidRDefault="4DBF5890" w14:paraId="4849A88A" w14:textId="2722EB11">
      <w:pPr>
        <w:pStyle w:val="Heading2"/>
        <w:keepNext w:val="1"/>
        <w:spacing w:before="40" w:after="0" w:afterAutospacing="off" w:line="259" w:lineRule="auto"/>
        <w:rPr>
          <w:rFonts w:ascii="Calibri" w:hAnsi="Calibri" w:eastAsia="Calibri" w:cs="Calibri"/>
          <w:noProof w:val="0"/>
          <w:color w:val="4472C4" w:themeColor="accent1" w:themeTint="FF" w:themeShade="FF"/>
          <w:sz w:val="20"/>
          <w:szCs w:val="20"/>
          <w:lang w:val="en-GB"/>
        </w:rPr>
      </w:pPr>
      <w:r w:rsidRPr="368118FF" w:rsidR="4DBF5890">
        <w:rPr>
          <w:rFonts w:ascii="Calibri" w:hAnsi="Calibri" w:eastAsia="Calibri" w:cs="Calibri"/>
          <w:noProof w:val="0"/>
          <w:color w:val="4472C4" w:themeColor="accent1" w:themeTint="FF" w:themeShade="FF"/>
          <w:sz w:val="20"/>
          <w:szCs w:val="20"/>
          <w:lang w:val="en-GB"/>
        </w:rPr>
        <w:t xml:space="preserve">Stuart Hall MA </w:t>
      </w:r>
      <w:proofErr w:type="spellStart"/>
      <w:r w:rsidRPr="368118FF" w:rsidR="4DBF5890">
        <w:rPr>
          <w:rFonts w:ascii="Calibri" w:hAnsi="Calibri" w:eastAsia="Calibri" w:cs="Calibri"/>
          <w:noProof w:val="0"/>
          <w:color w:val="4472C4" w:themeColor="accent1" w:themeTint="FF" w:themeShade="FF"/>
          <w:sz w:val="20"/>
          <w:szCs w:val="20"/>
          <w:lang w:val="en-GB"/>
        </w:rPr>
        <w:t>PGMdip</w:t>
      </w:r>
      <w:proofErr w:type="spellEnd"/>
      <w:r w:rsidRPr="368118FF" w:rsidR="4DBF5890">
        <w:rPr>
          <w:rFonts w:ascii="Calibri" w:hAnsi="Calibri" w:eastAsia="Calibri" w:cs="Calibri"/>
          <w:noProof w:val="0"/>
          <w:color w:val="4472C4" w:themeColor="accent1" w:themeTint="FF" w:themeShade="FF"/>
          <w:sz w:val="20"/>
          <w:szCs w:val="20"/>
          <w:lang w:val="en-GB"/>
        </w:rPr>
        <w:t xml:space="preserve"> </w:t>
      </w:r>
      <w:proofErr w:type="spellStart"/>
      <w:r w:rsidRPr="368118FF" w:rsidR="4DBF5890">
        <w:rPr>
          <w:rFonts w:ascii="Calibri" w:hAnsi="Calibri" w:eastAsia="Calibri" w:cs="Calibri"/>
          <w:noProof w:val="0"/>
          <w:color w:val="4472C4" w:themeColor="accent1" w:themeTint="FF" w:themeShade="FF"/>
          <w:sz w:val="20"/>
          <w:szCs w:val="20"/>
          <w:lang w:val="en-GB"/>
        </w:rPr>
        <w:t>MCIPPdip</w:t>
      </w:r>
      <w:proofErr w:type="spellEnd"/>
      <w:r w:rsidRPr="368118FF" w:rsidR="4DBF5890">
        <w:rPr>
          <w:rFonts w:ascii="Calibri" w:hAnsi="Calibri" w:eastAsia="Calibri" w:cs="Calibri"/>
          <w:noProof w:val="0"/>
          <w:color w:val="4472C4" w:themeColor="accent1" w:themeTint="FF" w:themeShade="FF"/>
          <w:sz w:val="20"/>
          <w:szCs w:val="20"/>
          <w:lang w:val="en-GB"/>
        </w:rPr>
        <w:t xml:space="preserve"> (2022). </w:t>
      </w:r>
      <w:r w:rsidRPr="368118FF" w:rsidR="4DBF5890">
        <w:rPr>
          <w:rFonts w:ascii="Calibri" w:hAnsi="Calibri" w:eastAsia="Calibri" w:cs="Calibri"/>
          <w:i w:val="1"/>
          <w:iCs w:val="1"/>
          <w:noProof w:val="0"/>
          <w:color w:val="4472C4" w:themeColor="accent1" w:themeTint="FF" w:themeShade="FF"/>
          <w:sz w:val="20"/>
          <w:szCs w:val="20"/>
          <w:lang w:val="en-GB"/>
        </w:rPr>
        <w:t>The importance of communication</w:t>
      </w:r>
    </w:p>
    <w:p w:rsidR="4DBF5890" w:rsidP="368118FF" w:rsidRDefault="4DBF5890" w14:paraId="23326FA7" w14:textId="74DCA8DC">
      <w:pPr>
        <w:spacing w:after="0" w:afterAutospacing="off" w:line="259" w:lineRule="auto"/>
        <w:rPr>
          <w:rFonts w:ascii="Calibri" w:hAnsi="Calibri" w:eastAsia="Calibri" w:cs="Calibri"/>
          <w:noProof w:val="0"/>
          <w:color w:val="4472C4" w:themeColor="accent1" w:themeTint="FF" w:themeShade="FF"/>
          <w:sz w:val="20"/>
          <w:szCs w:val="20"/>
          <w:lang w:val="en-GB"/>
        </w:rPr>
      </w:pPr>
      <w:r w:rsidRPr="368118FF" w:rsidR="4DBF5890">
        <w:rPr>
          <w:rFonts w:ascii="Calibri" w:hAnsi="Calibri" w:eastAsia="Calibri" w:cs="Calibri"/>
          <w:i w:val="1"/>
          <w:iCs w:val="1"/>
          <w:noProof w:val="0"/>
          <w:color w:val="4472C4" w:themeColor="accent1" w:themeTint="FF" w:themeShade="FF"/>
          <w:sz w:val="20"/>
          <w:szCs w:val="20"/>
          <w:lang w:val="en-GB"/>
        </w:rPr>
        <w:t>Featured in the March 2022 issue of Professional in Payroll, Pensions and Reward. Correct at time of publication.</w:t>
      </w:r>
    </w:p>
    <w:p w:rsidR="4DBF5890" w:rsidP="368118FF" w:rsidRDefault="4DBF5890" w14:paraId="60B0927E" w14:textId="4A732521">
      <w:pPr>
        <w:spacing w:after="0" w:afterAutospacing="off" w:line="259" w:lineRule="auto"/>
        <w:rPr>
          <w:rFonts w:ascii="Calibri" w:hAnsi="Calibri" w:eastAsia="Calibri" w:cs="Calibri"/>
          <w:noProof w:val="0"/>
          <w:color w:val="4472C4" w:themeColor="accent1" w:themeTint="FF" w:themeShade="FF"/>
          <w:sz w:val="20"/>
          <w:szCs w:val="20"/>
          <w:lang w:val="en-GB"/>
        </w:rPr>
      </w:pPr>
      <w:r w:rsidRPr="368118FF" w:rsidR="4DBF5890">
        <w:rPr>
          <w:rFonts w:ascii="Calibri" w:hAnsi="Calibri" w:eastAsia="Calibri" w:cs="Calibri"/>
          <w:noProof w:val="0"/>
          <w:color w:val="4472C4" w:themeColor="accent1" w:themeTint="FF" w:themeShade="FF"/>
          <w:sz w:val="20"/>
          <w:szCs w:val="20"/>
          <w:lang w:val="en-GB"/>
        </w:rPr>
        <w:t xml:space="preserve">Available at: </w:t>
      </w:r>
      <w:hyperlink r:id="Rce9125fb32e74a34">
        <w:r w:rsidRPr="368118FF" w:rsidR="4DBF5890">
          <w:rPr>
            <w:rStyle w:val="Hyperlink"/>
            <w:rFonts w:ascii="Calibri" w:hAnsi="Calibri" w:eastAsia="Calibri" w:cs="Calibri"/>
            <w:strike w:val="0"/>
            <w:dstrike w:val="0"/>
            <w:noProof w:val="0"/>
            <w:color w:val="4472C4" w:themeColor="accent1" w:themeTint="FF" w:themeShade="FF"/>
            <w:sz w:val="20"/>
            <w:szCs w:val="20"/>
            <w:lang w:val="en-GB"/>
          </w:rPr>
          <w:t>https://www.cipp.org.uk/resources/news/the-importance-of-communication.html</w:t>
        </w:r>
      </w:hyperlink>
    </w:p>
    <w:p w:rsidR="4DBF5890" w:rsidP="368118FF" w:rsidRDefault="4DBF5890" w14:paraId="023B2C63" w14:textId="1FF31BC7">
      <w:pPr>
        <w:spacing w:after="0" w:afterAutospacing="off" w:line="259" w:lineRule="auto"/>
        <w:rPr>
          <w:rFonts w:ascii="Calibri" w:hAnsi="Calibri" w:eastAsia="Calibri" w:cs="Calibri"/>
          <w:noProof w:val="0"/>
          <w:color w:val="4472C4" w:themeColor="accent1" w:themeTint="FF" w:themeShade="FF"/>
          <w:sz w:val="20"/>
          <w:szCs w:val="20"/>
          <w:lang w:val="en-GB"/>
        </w:rPr>
      </w:pPr>
      <w:r w:rsidRPr="368118FF" w:rsidR="4DBF5890">
        <w:rPr>
          <w:rFonts w:ascii="Calibri" w:hAnsi="Calibri" w:eastAsia="Calibri" w:cs="Calibri"/>
          <w:noProof w:val="0"/>
          <w:color w:val="4472C4" w:themeColor="accent1" w:themeTint="FF" w:themeShade="FF"/>
          <w:sz w:val="20"/>
          <w:szCs w:val="20"/>
          <w:lang w:val="en-GB"/>
        </w:rPr>
        <w:t xml:space="preserve">  </w:t>
      </w:r>
    </w:p>
    <w:p w:rsidR="4DBF5890" w:rsidP="368118FF" w:rsidRDefault="4DBF5890" w14:paraId="7E2BA38A" w14:textId="63E5A18B">
      <w:pPr>
        <w:spacing w:after="0" w:afterAutospacing="off" w:line="259" w:lineRule="auto"/>
        <w:rPr>
          <w:rFonts w:ascii="Calibri" w:hAnsi="Calibri" w:eastAsia="Calibri" w:cs="Calibri"/>
          <w:noProof w:val="0"/>
          <w:color w:val="4472C4" w:themeColor="accent1" w:themeTint="FF" w:themeShade="FF"/>
          <w:sz w:val="20"/>
          <w:szCs w:val="20"/>
          <w:lang w:val="en-GB"/>
        </w:rPr>
      </w:pPr>
      <w:r w:rsidRPr="368118FF" w:rsidR="4DBF5890">
        <w:rPr>
          <w:rFonts w:ascii="Calibri" w:hAnsi="Calibri" w:eastAsia="Calibri" w:cs="Calibri"/>
          <w:noProof w:val="0"/>
          <w:color w:val="4472C4" w:themeColor="accent1" w:themeTint="FF" w:themeShade="FF"/>
          <w:sz w:val="20"/>
          <w:szCs w:val="20"/>
          <w:lang w:val="en-GB"/>
        </w:rPr>
        <w:t xml:space="preserve">The Un convention on the rights of the child </w:t>
      </w:r>
    </w:p>
    <w:p w:rsidR="4DBF5890" w:rsidP="368118FF" w:rsidRDefault="4DBF5890" w14:paraId="5562F5BC" w14:textId="6F6EE738">
      <w:pPr>
        <w:spacing w:after="0" w:afterAutospacing="off" w:line="259" w:lineRule="auto"/>
        <w:rPr>
          <w:rFonts w:ascii="Calibri" w:hAnsi="Calibri" w:eastAsia="Calibri" w:cs="Calibri"/>
          <w:noProof w:val="0"/>
          <w:color w:val="4472C4" w:themeColor="accent1" w:themeTint="FF" w:themeShade="FF"/>
          <w:sz w:val="20"/>
          <w:szCs w:val="20"/>
          <w:lang w:val="en-GB"/>
        </w:rPr>
      </w:pPr>
      <w:hyperlink r:id="Red853df5c63e47cc">
        <w:r w:rsidRPr="368118FF" w:rsidR="4DBF5890">
          <w:rPr>
            <w:rStyle w:val="Hyperlink"/>
            <w:rFonts w:ascii="Calibri" w:hAnsi="Calibri" w:eastAsia="Calibri" w:cs="Calibri"/>
            <w:strike w:val="0"/>
            <w:dstrike w:val="0"/>
            <w:noProof w:val="0"/>
            <w:color w:val="4472C4" w:themeColor="accent1" w:themeTint="FF" w:themeShade="FF"/>
            <w:sz w:val="20"/>
            <w:szCs w:val="20"/>
            <w:lang w:val="en-GB"/>
          </w:rPr>
          <w:t>https://www.unicef.org.uk/wp-content/uploads/2019/10/UNCRC_summary-1_1.pdf</w:t>
        </w:r>
      </w:hyperlink>
    </w:p>
    <w:p w:rsidR="368118FF" w:rsidP="368118FF" w:rsidRDefault="368118FF" w14:paraId="3C30B78C" w14:textId="49B5EEE7">
      <w:pPr>
        <w:spacing w:after="0" w:afterAutospacing="off" w:line="259" w:lineRule="auto"/>
        <w:rPr>
          <w:rFonts w:ascii="Calibri" w:hAnsi="Calibri" w:eastAsia="Calibri" w:cs="Calibri"/>
          <w:noProof w:val="0"/>
          <w:color w:val="4472C4" w:themeColor="accent1" w:themeTint="FF" w:themeShade="FF"/>
          <w:sz w:val="20"/>
          <w:szCs w:val="20"/>
          <w:lang w:val="en-GB"/>
        </w:rPr>
      </w:pPr>
    </w:p>
    <w:p w:rsidR="4DBF5890" w:rsidP="368118FF" w:rsidRDefault="4DBF5890" w14:paraId="5C28D6A6" w14:textId="7C919EC8">
      <w:pPr>
        <w:spacing w:after="0" w:afterAutospacing="off" w:line="259" w:lineRule="auto"/>
        <w:rPr>
          <w:rFonts w:ascii="Calibri" w:hAnsi="Calibri" w:eastAsia="Calibri" w:cs="Calibri"/>
          <w:noProof w:val="0"/>
          <w:color w:val="4472C4" w:themeColor="accent1" w:themeTint="FF" w:themeShade="FF"/>
          <w:sz w:val="20"/>
          <w:szCs w:val="20"/>
          <w:lang w:val="en-GB"/>
        </w:rPr>
      </w:pPr>
      <w:r w:rsidRPr="368118FF" w:rsidR="4DBF5890">
        <w:rPr>
          <w:rFonts w:ascii="Calibri" w:hAnsi="Calibri" w:eastAsia="Calibri" w:cs="Calibri"/>
          <w:noProof w:val="0"/>
          <w:color w:val="4472C4" w:themeColor="accent1" w:themeTint="FF" w:themeShade="FF"/>
          <w:sz w:val="20"/>
          <w:szCs w:val="20"/>
          <w:lang w:val="en-GB"/>
        </w:rPr>
        <w:t>Wilson T (2016).</w:t>
      </w:r>
      <w:r w:rsidRPr="368118FF" w:rsidR="4DBF5890">
        <w:rPr>
          <w:rFonts w:ascii="Calibri" w:hAnsi="Calibri" w:eastAsia="Calibri" w:cs="Calibri"/>
          <w:i w:val="1"/>
          <w:iCs w:val="1"/>
          <w:noProof w:val="0"/>
          <w:color w:val="4472C4" w:themeColor="accent1" w:themeTint="FF" w:themeShade="FF"/>
          <w:sz w:val="20"/>
          <w:szCs w:val="20"/>
          <w:lang w:val="en-GB"/>
        </w:rPr>
        <w:t xml:space="preserve"> Working with parents, carers and families in the Early Years.</w:t>
      </w:r>
    </w:p>
    <w:p w:rsidR="4DBF5890" w:rsidP="368118FF" w:rsidRDefault="4DBF5890" w14:paraId="6C5C1AC4" w14:textId="7AB1CC2E">
      <w:pPr>
        <w:spacing w:after="0" w:afterAutospacing="off" w:line="259" w:lineRule="auto"/>
        <w:rPr>
          <w:rFonts w:ascii="Calibri" w:hAnsi="Calibri" w:eastAsia="Calibri" w:cs="Calibri"/>
          <w:noProof w:val="0"/>
          <w:color w:val="4472C4" w:themeColor="accent1" w:themeTint="FF" w:themeShade="FF"/>
          <w:sz w:val="20"/>
          <w:szCs w:val="20"/>
          <w:lang w:val="en-GB"/>
        </w:rPr>
      </w:pPr>
      <w:r w:rsidRPr="368118FF" w:rsidR="4DBF5890">
        <w:rPr>
          <w:rFonts w:ascii="Calibri" w:hAnsi="Calibri" w:eastAsia="Calibri" w:cs="Calibri"/>
          <w:noProof w:val="0"/>
          <w:color w:val="4472C4" w:themeColor="accent1" w:themeTint="FF" w:themeShade="FF"/>
          <w:sz w:val="20"/>
          <w:szCs w:val="20"/>
          <w:lang w:val="en-GB"/>
        </w:rPr>
        <w:t>Oxon: Routledge</w:t>
      </w:r>
    </w:p>
    <w:p w:rsidR="368118FF" w:rsidP="368118FF" w:rsidRDefault="368118FF" w14:paraId="1CE1A9AD" w14:textId="0D78C64B">
      <w:pPr>
        <w:pStyle w:val="Normal"/>
        <w:rPr>
          <w:color w:val="4472C4" w:themeColor="accent1" w:themeTint="FF" w:themeShade="FF"/>
          <w:sz w:val="18"/>
          <w:szCs w:val="18"/>
        </w:rPr>
      </w:pPr>
    </w:p>
    <w:sectPr>
      <w:pgSz w:w="11906" w:h="16838" w:orient="portrait"/>
      <w:pgMar w:top="1440" w:right="1440" w:bottom="1440" w:left="1440" w:header="720" w:footer="720" w:gutter="0"/>
      <w:cols w:space="720"/>
      <w:docGrid w:linePitch="360"/>
      <w:headerReference w:type="default" r:id="R9a46f0c529534014"/>
      <w:footerReference w:type="default" r:id="R4fbb324fbd444ca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327F132" w:rsidTr="4327F132" w14:paraId="4A70E367">
      <w:tc>
        <w:tcPr>
          <w:tcW w:w="3005" w:type="dxa"/>
          <w:tcMar/>
        </w:tcPr>
        <w:p w:rsidR="4327F132" w:rsidP="4327F132" w:rsidRDefault="4327F132" w14:paraId="7F055663" w14:textId="61C1C63B">
          <w:pPr>
            <w:pStyle w:val="Header"/>
            <w:bidi w:val="0"/>
            <w:ind w:left="-115"/>
            <w:jc w:val="left"/>
          </w:pPr>
        </w:p>
      </w:tc>
      <w:tc>
        <w:tcPr>
          <w:tcW w:w="3005" w:type="dxa"/>
          <w:tcMar/>
        </w:tcPr>
        <w:p w:rsidR="4327F132" w:rsidP="4327F132" w:rsidRDefault="4327F132" w14:paraId="17957E41" w14:textId="1044A4B7">
          <w:pPr>
            <w:pStyle w:val="Header"/>
            <w:bidi w:val="0"/>
            <w:jc w:val="center"/>
          </w:pPr>
        </w:p>
      </w:tc>
      <w:tc>
        <w:tcPr>
          <w:tcW w:w="3005" w:type="dxa"/>
          <w:tcMar/>
        </w:tcPr>
        <w:p w:rsidR="4327F132" w:rsidP="4327F132" w:rsidRDefault="4327F132" w14:paraId="696FDF52" w14:textId="1997787B">
          <w:pPr>
            <w:pStyle w:val="Header"/>
            <w:bidi w:val="0"/>
            <w:ind w:right="-115"/>
            <w:jc w:val="right"/>
          </w:pPr>
        </w:p>
      </w:tc>
    </w:tr>
  </w:tbl>
  <w:p w:rsidR="4327F132" w:rsidP="4327F132" w:rsidRDefault="4327F132" w14:paraId="43F61782" w14:textId="762C11E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327F132" w:rsidTr="4327F132" w14:paraId="09EE0605">
      <w:tc>
        <w:tcPr>
          <w:tcW w:w="3005" w:type="dxa"/>
          <w:tcMar/>
        </w:tcPr>
        <w:p w:rsidR="4327F132" w:rsidP="4327F132" w:rsidRDefault="4327F132" w14:paraId="77F33498" w14:textId="62F0CF97">
          <w:pPr>
            <w:pStyle w:val="Header"/>
            <w:bidi w:val="0"/>
            <w:ind w:left="-115"/>
            <w:jc w:val="left"/>
          </w:pPr>
          <w:r w:rsidR="4327F132">
            <w:rPr/>
            <w:t>Claire Thomas 2208856</w:t>
          </w:r>
        </w:p>
      </w:tc>
      <w:tc>
        <w:tcPr>
          <w:tcW w:w="3005" w:type="dxa"/>
          <w:tcMar/>
        </w:tcPr>
        <w:p w:rsidR="4327F132" w:rsidP="4327F132" w:rsidRDefault="4327F132" w14:paraId="44F9803F" w14:textId="4632111E">
          <w:pPr>
            <w:pStyle w:val="Header"/>
            <w:bidi w:val="0"/>
            <w:jc w:val="center"/>
          </w:pPr>
          <w:r w:rsidR="4327F132">
            <w:rPr/>
            <w:t>ECEY4002</w:t>
          </w:r>
        </w:p>
      </w:tc>
      <w:tc>
        <w:tcPr>
          <w:tcW w:w="3005" w:type="dxa"/>
          <w:tcMar/>
        </w:tcPr>
        <w:p w:rsidR="4327F132" w:rsidP="4327F132" w:rsidRDefault="4327F132" w14:paraId="457B060A" w14:textId="354DB097">
          <w:pPr>
            <w:pStyle w:val="Header"/>
            <w:bidi w:val="0"/>
            <w:ind w:right="-115"/>
            <w:jc w:val="right"/>
          </w:pPr>
        </w:p>
      </w:tc>
    </w:tr>
  </w:tbl>
  <w:p w:rsidR="4327F132" w:rsidP="4327F132" w:rsidRDefault="4327F132" w14:paraId="1BC51E0D" w14:textId="260C03A5">
    <w:pPr>
      <w:pStyle w:val="Header"/>
      <w:bidi w:val="0"/>
    </w:pPr>
  </w:p>
</w:hdr>
</file>

<file path=word/intelligence2.xml><?xml version="1.0" encoding="utf-8"?>
<int2:intelligence xmlns:int2="http://schemas.microsoft.com/office/intelligence/2020/intelligence">
  <int2:observations>
    <int2:textHash int2:hashCode="J+kN+lfDWKz69H" int2:id="CaQOTGmh">
      <int2:state int2:type="LegacyProofing" int2:value="Rejected"/>
    </int2:textHash>
    <int2:textHash int2:hashCode="eyMaUKSY7xUeKR" int2:id="BwHxd2xm">
      <int2:state int2:type="LegacyProofing"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4CAC426"/>
    <w:rsid w:val="00765B9D"/>
    <w:rsid w:val="00AC1076"/>
    <w:rsid w:val="01F9E6E0"/>
    <w:rsid w:val="024B62E0"/>
    <w:rsid w:val="02D103E9"/>
    <w:rsid w:val="0387103A"/>
    <w:rsid w:val="0395B741"/>
    <w:rsid w:val="062014A5"/>
    <w:rsid w:val="07EDD514"/>
    <w:rsid w:val="0821343B"/>
    <w:rsid w:val="0882F7AD"/>
    <w:rsid w:val="0929D603"/>
    <w:rsid w:val="0AB42A85"/>
    <w:rsid w:val="0AC33442"/>
    <w:rsid w:val="0ADC15CE"/>
    <w:rsid w:val="0BACE491"/>
    <w:rsid w:val="0C335874"/>
    <w:rsid w:val="0D8696B9"/>
    <w:rsid w:val="0E7422BA"/>
    <w:rsid w:val="11B11DE7"/>
    <w:rsid w:val="12022601"/>
    <w:rsid w:val="1225F1E8"/>
    <w:rsid w:val="12F5384A"/>
    <w:rsid w:val="13B7F676"/>
    <w:rsid w:val="1455F94B"/>
    <w:rsid w:val="14E3643E"/>
    <w:rsid w:val="160E7F25"/>
    <w:rsid w:val="16F9630B"/>
    <w:rsid w:val="1753BEB5"/>
    <w:rsid w:val="19BB5BC9"/>
    <w:rsid w:val="19C26485"/>
    <w:rsid w:val="1A0E0F9D"/>
    <w:rsid w:val="1A3103CD"/>
    <w:rsid w:val="1ADDF089"/>
    <w:rsid w:val="1B079294"/>
    <w:rsid w:val="1C1A231E"/>
    <w:rsid w:val="1C3BDA67"/>
    <w:rsid w:val="1D68A48F"/>
    <w:rsid w:val="1F0474F0"/>
    <w:rsid w:val="1FC60C3A"/>
    <w:rsid w:val="22FD4B7D"/>
    <w:rsid w:val="2494323D"/>
    <w:rsid w:val="25F6C16C"/>
    <w:rsid w:val="267A4F77"/>
    <w:rsid w:val="26B5D8E3"/>
    <w:rsid w:val="270F86D5"/>
    <w:rsid w:val="28AB5736"/>
    <w:rsid w:val="28DA135E"/>
    <w:rsid w:val="29BEE111"/>
    <w:rsid w:val="2A472797"/>
    <w:rsid w:val="2BD2AEA8"/>
    <w:rsid w:val="2C83BEF3"/>
    <w:rsid w:val="2D6E7F09"/>
    <w:rsid w:val="2D7EC859"/>
    <w:rsid w:val="2DA6A2CC"/>
    <w:rsid w:val="2E26F746"/>
    <w:rsid w:val="2EA1A8FC"/>
    <w:rsid w:val="312A9E6C"/>
    <w:rsid w:val="316B435D"/>
    <w:rsid w:val="330713BE"/>
    <w:rsid w:val="34BAAABB"/>
    <w:rsid w:val="350386B2"/>
    <w:rsid w:val="3565E905"/>
    <w:rsid w:val="358E137B"/>
    <w:rsid w:val="35F0A4CB"/>
    <w:rsid w:val="368118FF"/>
    <w:rsid w:val="3750F021"/>
    <w:rsid w:val="378C752C"/>
    <w:rsid w:val="3947E6AF"/>
    <w:rsid w:val="395D2CE5"/>
    <w:rsid w:val="3B290900"/>
    <w:rsid w:val="3B94C72C"/>
    <w:rsid w:val="3BB3979C"/>
    <w:rsid w:val="3D3D26C6"/>
    <w:rsid w:val="3D94EC23"/>
    <w:rsid w:val="3E4864A4"/>
    <w:rsid w:val="3E7663DF"/>
    <w:rsid w:val="416824D0"/>
    <w:rsid w:val="41AF1501"/>
    <w:rsid w:val="4257226F"/>
    <w:rsid w:val="4327F132"/>
    <w:rsid w:val="441E5A6D"/>
    <w:rsid w:val="463BEACE"/>
    <w:rsid w:val="47144629"/>
    <w:rsid w:val="4727DCDE"/>
    <w:rsid w:val="49DE127B"/>
    <w:rsid w:val="4A823884"/>
    <w:rsid w:val="4AC2A07E"/>
    <w:rsid w:val="4AC4DD63"/>
    <w:rsid w:val="4B6B964D"/>
    <w:rsid w:val="4C5D7A72"/>
    <w:rsid w:val="4DAD4F6B"/>
    <w:rsid w:val="4DBF5890"/>
    <w:rsid w:val="4F215C68"/>
    <w:rsid w:val="4F472693"/>
    <w:rsid w:val="4F4A7DB5"/>
    <w:rsid w:val="50B5C4D9"/>
    <w:rsid w:val="50BD2CC9"/>
    <w:rsid w:val="50D175D8"/>
    <w:rsid w:val="5270C3C6"/>
    <w:rsid w:val="5275DBB7"/>
    <w:rsid w:val="52FADE7C"/>
    <w:rsid w:val="53579B8D"/>
    <w:rsid w:val="5361092C"/>
    <w:rsid w:val="54CAC426"/>
    <w:rsid w:val="55B11419"/>
    <w:rsid w:val="59D04AB0"/>
    <w:rsid w:val="5A5545FC"/>
    <w:rsid w:val="5D432B42"/>
    <w:rsid w:val="5EBF7E7E"/>
    <w:rsid w:val="603F8C34"/>
    <w:rsid w:val="61183DF6"/>
    <w:rsid w:val="61DB5C95"/>
    <w:rsid w:val="6222A062"/>
    <w:rsid w:val="62BC269E"/>
    <w:rsid w:val="62D982D2"/>
    <w:rsid w:val="6365F21F"/>
    <w:rsid w:val="63772CF6"/>
    <w:rsid w:val="642ED35C"/>
    <w:rsid w:val="6447782E"/>
    <w:rsid w:val="6512FD57"/>
    <w:rsid w:val="651D4FD2"/>
    <w:rsid w:val="655A4124"/>
    <w:rsid w:val="66AECDB8"/>
    <w:rsid w:val="684A9E19"/>
    <w:rsid w:val="6A069D1D"/>
    <w:rsid w:val="6A1489EA"/>
    <w:rsid w:val="6DB9C121"/>
    <w:rsid w:val="6F821214"/>
    <w:rsid w:val="70531847"/>
    <w:rsid w:val="70DE9F91"/>
    <w:rsid w:val="7784856E"/>
    <w:rsid w:val="78D48258"/>
    <w:rsid w:val="7914D71D"/>
    <w:rsid w:val="7930B6A4"/>
    <w:rsid w:val="7A9B5233"/>
    <w:rsid w:val="7AD17F2F"/>
    <w:rsid w:val="7C7AEAC1"/>
    <w:rsid w:val="7D22F82F"/>
    <w:rsid w:val="7F766EF6"/>
    <w:rsid w:val="7F9963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D716E"/>
  <w15:chartTrackingRefBased/>
  <w15:docId w15:val="{A132B619-5031-431F-9FA8-01400A79B71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early-education.org.uk/reflective-practice/" TargetMode="External" Id="R0f2a0e25e53644aa" /><Relationship Type="http://schemas.openxmlformats.org/officeDocument/2006/relationships/hyperlink" Target="https://study.cardiffmet.ac.uk/AcSkills/Documents/Guides/AS_Guide_Reflective_writing_Kolb.pdf" TargetMode="External" Id="R816d2ff96a9c4acd" /><Relationship Type="http://schemas.openxmlformats.org/officeDocument/2006/relationships/hyperlink" Target="https://my.cumbria.ac.uk/media/MyCumbria/Documents/ReflectiveCycleGibbs.pdf" TargetMode="External" Id="R5bc3e01e42ef4548" /><Relationship Type="http://schemas.openxmlformats.org/officeDocument/2006/relationships/hyperlink" Target="https://libguides.hull.ac.uk/reflectivewriting/schon" TargetMode="External" Id="R73cffc9fefde40b3" /><Relationship Type="http://schemas.openxmlformats.org/officeDocument/2006/relationships/header" Target="/word/header.xml" Id="R9a46f0c529534014" /><Relationship Type="http://schemas.openxmlformats.org/officeDocument/2006/relationships/footer" Target="/word/footer.xml" Id="R4fbb324fbd444ca7" /><Relationship Type="http://schemas.openxmlformats.org/officeDocument/2006/relationships/image" Target="/media/image3.png" Id="R654642462ac94368" /><Relationship Type="http://schemas.openxmlformats.org/officeDocument/2006/relationships/hyperlink" Target="https://assets.publishing.service.gov.uk/government/uploads/system/uploads/attachment_data/file/942455/Working_together_to_safeguard_children_Statutory_framework_legislation_relevant_to_safeguarding_and_promoting_the_welfare_of_children.pdf" TargetMode="External" Id="Rb8e9eb657ed945c7" /><Relationship Type="http://schemas.openxmlformats.org/officeDocument/2006/relationships/hyperlink" Target="https://www-jstor-org.ezproxy.uwtsd.ac.uk/stable/pdf/40864290.pdf?refreqid=excelsior%3A946cef6cf8d4e61fae525c4c7d7048be" TargetMode="External" Id="Refd4883e6ec14ffd" /><Relationship Type="http://schemas.openxmlformats.org/officeDocument/2006/relationships/hyperlink" Target="https://learning.nspcc.org.uk/safeguarding-child-protection" TargetMode="External" Id="R8698b2a80caf4df2" /><Relationship Type="http://schemas.openxmlformats.org/officeDocument/2006/relationships/hyperlink" Target="https://www.actionforchildren.org.uk/about-us/safeguarding-children/" TargetMode="External" Id="R8c9fdd9cf5bf4f0a" /><Relationship Type="http://schemas.openxmlformats.org/officeDocument/2006/relationships/hyperlink" Target="https://www.cipp.org.uk/resources/news/the-importance-of-communication.html" TargetMode="External" Id="Rce9125fb32e74a34" /><Relationship Type="http://schemas.openxmlformats.org/officeDocument/2006/relationships/hyperlink" Target="https://www.unicef.org.uk/wp-content/uploads/2019/10/UNCRC_summary-1_1.pdf" TargetMode="External" Id="Red853df5c63e47cc" /><Relationship Type="http://schemas.openxmlformats.org/officeDocument/2006/relationships/image" Target="/media/image5.png" Id="R0b0d577c435f4c3b" /><Relationship Type="http://schemas.microsoft.com/office/2020/10/relationships/intelligence" Target="/word/intelligence2.xml" Id="R0f4da1cc538c45b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Claire Thomas (2208856)</dc:creator>
  <keywords/>
  <dc:description/>
  <lastModifiedBy>Claire Thomas (2208856)</lastModifiedBy>
  <revision>7</revision>
  <dcterms:created xsi:type="dcterms:W3CDTF">2022-10-22T13:02:25.1025120Z</dcterms:created>
  <dcterms:modified xsi:type="dcterms:W3CDTF">2022-10-27T17:50:10.8971585Z</dcterms:modified>
</coreProperties>
</file>