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0F0737" w14:textId="758BA29D" w:rsidR="00E40850" w:rsidRDefault="00E40850" w:rsidP="00E40850">
      <w:r>
        <w:t xml:space="preserve">Word Count: </w:t>
      </w:r>
      <w:r w:rsidR="006A3D8B">
        <w:t>18</w:t>
      </w:r>
      <w:r w:rsidR="008331A8">
        <w:t>8</w:t>
      </w:r>
      <w:r w:rsidR="006A3D8B">
        <w:t>0</w:t>
      </w:r>
    </w:p>
    <w:p w14:paraId="2BCBD76A" w14:textId="77777777" w:rsidR="00BA146C" w:rsidRDefault="00BA146C" w:rsidP="002716E2">
      <w:pPr>
        <w:jc w:val="center"/>
        <w:rPr>
          <w:b/>
          <w:bCs/>
          <w:sz w:val="36"/>
          <w:szCs w:val="32"/>
        </w:rPr>
      </w:pPr>
    </w:p>
    <w:p w14:paraId="01F1663E" w14:textId="77777777" w:rsidR="00BA146C" w:rsidRDefault="00BA146C" w:rsidP="002716E2">
      <w:pPr>
        <w:jc w:val="center"/>
        <w:rPr>
          <w:b/>
          <w:bCs/>
          <w:sz w:val="36"/>
          <w:szCs w:val="32"/>
        </w:rPr>
      </w:pPr>
    </w:p>
    <w:p w14:paraId="0CB52346" w14:textId="77777777" w:rsidR="00BA146C" w:rsidRDefault="00BA146C" w:rsidP="002716E2">
      <w:pPr>
        <w:jc w:val="center"/>
        <w:rPr>
          <w:b/>
          <w:bCs/>
          <w:sz w:val="36"/>
          <w:szCs w:val="32"/>
        </w:rPr>
      </w:pPr>
    </w:p>
    <w:p w14:paraId="38D39E09" w14:textId="77777777" w:rsidR="00BA146C" w:rsidRDefault="00BA146C" w:rsidP="002716E2">
      <w:pPr>
        <w:jc w:val="center"/>
        <w:rPr>
          <w:b/>
          <w:bCs/>
          <w:sz w:val="36"/>
          <w:szCs w:val="32"/>
        </w:rPr>
      </w:pPr>
    </w:p>
    <w:p w14:paraId="0B576C9F" w14:textId="1C16FC23" w:rsidR="009505B1" w:rsidRPr="00A304DC" w:rsidRDefault="00B86EE7" w:rsidP="002716E2">
      <w:pPr>
        <w:jc w:val="center"/>
        <w:rPr>
          <w:b/>
          <w:bCs/>
          <w:sz w:val="36"/>
          <w:szCs w:val="32"/>
        </w:rPr>
      </w:pPr>
      <w:r w:rsidRPr="00A304DC">
        <w:rPr>
          <w:b/>
          <w:bCs/>
          <w:sz w:val="36"/>
          <w:szCs w:val="32"/>
        </w:rPr>
        <w:t>Academic and Employability Skills</w:t>
      </w:r>
    </w:p>
    <w:p w14:paraId="1A8A01F3" w14:textId="4642DA20" w:rsidR="00B86EE7" w:rsidRPr="00A304DC" w:rsidRDefault="00B86EE7" w:rsidP="002716E2">
      <w:pPr>
        <w:jc w:val="center"/>
        <w:rPr>
          <w:b/>
          <w:bCs/>
          <w:sz w:val="32"/>
          <w:szCs w:val="28"/>
        </w:rPr>
      </w:pPr>
      <w:r w:rsidRPr="00A304DC">
        <w:rPr>
          <w:b/>
          <w:bCs/>
          <w:sz w:val="32"/>
          <w:szCs w:val="28"/>
        </w:rPr>
        <w:t>Task 2 (Academic Report)</w:t>
      </w:r>
    </w:p>
    <w:p w14:paraId="0DB6C509" w14:textId="249F3610" w:rsidR="00B86EE7" w:rsidRPr="00A304DC" w:rsidRDefault="00B86EE7" w:rsidP="00B86EE7">
      <w:r w:rsidRPr="00A304DC">
        <w:t xml:space="preserve">Student ID: </w:t>
      </w:r>
      <w:r w:rsidR="0095618E">
        <w:t>2029748</w:t>
      </w:r>
    </w:p>
    <w:p w14:paraId="3A6BFFA6" w14:textId="31A11C73" w:rsidR="00B86EE7" w:rsidRPr="00A304DC" w:rsidRDefault="00B86EE7" w:rsidP="00B86EE7">
      <w:r w:rsidRPr="00A304DC">
        <w:t>Student Name:</w:t>
      </w:r>
      <w:r w:rsidR="0095618E">
        <w:t xml:space="preserve"> Siddika Mohamed Rasic</w:t>
      </w:r>
    </w:p>
    <w:p w14:paraId="21F7BD1D" w14:textId="381ED169" w:rsidR="00B86EE7" w:rsidRPr="00A304DC" w:rsidRDefault="00B86EE7" w:rsidP="00B86EE7"/>
    <w:p w14:paraId="115474C0" w14:textId="700FA7CA" w:rsidR="00B86EE7" w:rsidRPr="00A304DC" w:rsidRDefault="00B86EE7" w:rsidP="00B86EE7"/>
    <w:p w14:paraId="23A4D982" w14:textId="06392413" w:rsidR="00B86EE7" w:rsidRPr="00A304DC" w:rsidRDefault="00B86EE7" w:rsidP="00B86EE7"/>
    <w:p w14:paraId="5929AA31" w14:textId="2E7309F8" w:rsidR="00B86EE7" w:rsidRPr="00A304DC" w:rsidRDefault="00B86EE7" w:rsidP="00B86EE7"/>
    <w:p w14:paraId="0E5245B7" w14:textId="05493010" w:rsidR="00B86EE7" w:rsidRPr="00A304DC" w:rsidRDefault="00B86EE7" w:rsidP="00B86EE7">
      <w:r w:rsidRPr="00A304DC">
        <w:br w:type="page"/>
      </w:r>
    </w:p>
    <w:sdt>
      <w:sdtPr>
        <w:rPr>
          <w:rFonts w:ascii="Arial" w:eastAsiaTheme="minorHAnsi" w:hAnsi="Arial" w:cstheme="minorBidi"/>
          <w:color w:val="auto"/>
          <w:sz w:val="28"/>
          <w:szCs w:val="28"/>
          <w:lang w:val="en-GB"/>
        </w:rPr>
        <w:id w:val="-1507587539"/>
        <w:docPartObj>
          <w:docPartGallery w:val="Table of Contents"/>
          <w:docPartUnique/>
        </w:docPartObj>
      </w:sdtPr>
      <w:sdtEndPr>
        <w:rPr>
          <w:b/>
          <w:bCs/>
          <w:noProof/>
          <w:sz w:val="22"/>
          <w:szCs w:val="22"/>
        </w:rPr>
      </w:sdtEndPr>
      <w:sdtContent>
        <w:p w14:paraId="47332978" w14:textId="2BD0097C" w:rsidR="00AA670A" w:rsidRPr="00BA146C" w:rsidRDefault="00AA670A" w:rsidP="00BA146C">
          <w:pPr>
            <w:pStyle w:val="TOCHeading"/>
            <w:spacing w:after="240"/>
            <w:jc w:val="center"/>
            <w:rPr>
              <w:rFonts w:ascii="Arial" w:hAnsi="Arial" w:cs="Arial"/>
              <w:b/>
              <w:bCs/>
              <w:color w:val="auto"/>
            </w:rPr>
          </w:pPr>
          <w:r w:rsidRPr="00BA146C">
            <w:rPr>
              <w:rFonts w:ascii="Arial" w:hAnsi="Arial" w:cs="Arial"/>
              <w:b/>
              <w:bCs/>
              <w:color w:val="auto"/>
            </w:rPr>
            <w:t>Table of Contents</w:t>
          </w:r>
        </w:p>
        <w:p w14:paraId="36EFD53D" w14:textId="51528A9E" w:rsidR="00084400" w:rsidRDefault="00AA670A">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80045818" w:history="1">
            <w:r w:rsidR="00084400" w:rsidRPr="007365F3">
              <w:rPr>
                <w:rStyle w:val="Hyperlink"/>
                <w:noProof/>
              </w:rPr>
              <w:t>Introduction</w:t>
            </w:r>
            <w:r w:rsidR="00084400">
              <w:rPr>
                <w:noProof/>
                <w:webHidden/>
              </w:rPr>
              <w:tab/>
            </w:r>
            <w:r w:rsidR="00084400">
              <w:rPr>
                <w:noProof/>
                <w:webHidden/>
              </w:rPr>
              <w:fldChar w:fldCharType="begin"/>
            </w:r>
            <w:r w:rsidR="00084400">
              <w:rPr>
                <w:noProof/>
                <w:webHidden/>
              </w:rPr>
              <w:instrText xml:space="preserve"> PAGEREF _Toc80045818 \h </w:instrText>
            </w:r>
            <w:r w:rsidR="00084400">
              <w:rPr>
                <w:noProof/>
                <w:webHidden/>
              </w:rPr>
            </w:r>
            <w:r w:rsidR="00084400">
              <w:rPr>
                <w:noProof/>
                <w:webHidden/>
              </w:rPr>
              <w:fldChar w:fldCharType="separate"/>
            </w:r>
            <w:r w:rsidR="00084400">
              <w:rPr>
                <w:noProof/>
                <w:webHidden/>
              </w:rPr>
              <w:t>1</w:t>
            </w:r>
            <w:r w:rsidR="00084400">
              <w:rPr>
                <w:noProof/>
                <w:webHidden/>
              </w:rPr>
              <w:fldChar w:fldCharType="end"/>
            </w:r>
          </w:hyperlink>
        </w:p>
        <w:p w14:paraId="29D46452" w14:textId="185718B2" w:rsidR="00084400" w:rsidRDefault="00A02389">
          <w:pPr>
            <w:pStyle w:val="TOC1"/>
            <w:tabs>
              <w:tab w:val="right" w:leader="dot" w:pos="9016"/>
            </w:tabs>
            <w:rPr>
              <w:rFonts w:asciiTheme="minorHAnsi" w:eastAsiaTheme="minorEastAsia" w:hAnsiTheme="minorHAnsi"/>
              <w:noProof/>
              <w:lang w:eastAsia="en-GB"/>
            </w:rPr>
          </w:pPr>
          <w:hyperlink w:anchor="_Toc80045819" w:history="1">
            <w:r w:rsidR="00084400" w:rsidRPr="007365F3">
              <w:rPr>
                <w:rStyle w:val="Hyperlink"/>
                <w:noProof/>
              </w:rPr>
              <w:t>Gibb’s Reflective Cycle</w:t>
            </w:r>
            <w:r w:rsidR="00084400">
              <w:rPr>
                <w:noProof/>
                <w:webHidden/>
              </w:rPr>
              <w:tab/>
            </w:r>
            <w:r w:rsidR="00084400">
              <w:rPr>
                <w:noProof/>
                <w:webHidden/>
              </w:rPr>
              <w:fldChar w:fldCharType="begin"/>
            </w:r>
            <w:r w:rsidR="00084400">
              <w:rPr>
                <w:noProof/>
                <w:webHidden/>
              </w:rPr>
              <w:instrText xml:space="preserve"> PAGEREF _Toc80045819 \h </w:instrText>
            </w:r>
            <w:r w:rsidR="00084400">
              <w:rPr>
                <w:noProof/>
                <w:webHidden/>
              </w:rPr>
            </w:r>
            <w:r w:rsidR="00084400">
              <w:rPr>
                <w:noProof/>
                <w:webHidden/>
              </w:rPr>
              <w:fldChar w:fldCharType="separate"/>
            </w:r>
            <w:r w:rsidR="00084400">
              <w:rPr>
                <w:noProof/>
                <w:webHidden/>
              </w:rPr>
              <w:t>2</w:t>
            </w:r>
            <w:r w:rsidR="00084400">
              <w:rPr>
                <w:noProof/>
                <w:webHidden/>
              </w:rPr>
              <w:fldChar w:fldCharType="end"/>
            </w:r>
          </w:hyperlink>
        </w:p>
        <w:p w14:paraId="54196B7D" w14:textId="19FEA040" w:rsidR="00084400" w:rsidRDefault="00A02389">
          <w:pPr>
            <w:pStyle w:val="TOC1"/>
            <w:tabs>
              <w:tab w:val="right" w:leader="dot" w:pos="9016"/>
            </w:tabs>
            <w:rPr>
              <w:rFonts w:asciiTheme="minorHAnsi" w:eastAsiaTheme="minorEastAsia" w:hAnsiTheme="minorHAnsi"/>
              <w:noProof/>
              <w:lang w:eastAsia="en-GB"/>
            </w:rPr>
          </w:pPr>
          <w:hyperlink w:anchor="_Toc80045820" w:history="1">
            <w:r w:rsidR="00084400" w:rsidRPr="007365F3">
              <w:rPr>
                <w:rStyle w:val="Hyperlink"/>
                <w:noProof/>
              </w:rPr>
              <w:t>Description</w:t>
            </w:r>
            <w:r w:rsidR="00084400">
              <w:rPr>
                <w:noProof/>
                <w:webHidden/>
              </w:rPr>
              <w:tab/>
            </w:r>
            <w:r w:rsidR="00084400">
              <w:rPr>
                <w:noProof/>
                <w:webHidden/>
              </w:rPr>
              <w:fldChar w:fldCharType="begin"/>
            </w:r>
            <w:r w:rsidR="00084400">
              <w:rPr>
                <w:noProof/>
                <w:webHidden/>
              </w:rPr>
              <w:instrText xml:space="preserve"> PAGEREF _Toc80045820 \h </w:instrText>
            </w:r>
            <w:r w:rsidR="00084400">
              <w:rPr>
                <w:noProof/>
                <w:webHidden/>
              </w:rPr>
            </w:r>
            <w:r w:rsidR="00084400">
              <w:rPr>
                <w:noProof/>
                <w:webHidden/>
              </w:rPr>
              <w:fldChar w:fldCharType="separate"/>
            </w:r>
            <w:r w:rsidR="00084400">
              <w:rPr>
                <w:noProof/>
                <w:webHidden/>
              </w:rPr>
              <w:t>2</w:t>
            </w:r>
            <w:r w:rsidR="00084400">
              <w:rPr>
                <w:noProof/>
                <w:webHidden/>
              </w:rPr>
              <w:fldChar w:fldCharType="end"/>
            </w:r>
          </w:hyperlink>
        </w:p>
        <w:p w14:paraId="6E3D821C" w14:textId="021067F2" w:rsidR="00084400" w:rsidRDefault="00A02389">
          <w:pPr>
            <w:pStyle w:val="TOC1"/>
            <w:tabs>
              <w:tab w:val="right" w:leader="dot" w:pos="9016"/>
            </w:tabs>
            <w:rPr>
              <w:rFonts w:asciiTheme="minorHAnsi" w:eastAsiaTheme="minorEastAsia" w:hAnsiTheme="minorHAnsi"/>
              <w:noProof/>
              <w:lang w:eastAsia="en-GB"/>
            </w:rPr>
          </w:pPr>
          <w:hyperlink w:anchor="_Toc80045821" w:history="1">
            <w:r w:rsidR="00084400" w:rsidRPr="007365F3">
              <w:rPr>
                <w:rStyle w:val="Hyperlink"/>
                <w:noProof/>
              </w:rPr>
              <w:t>Feelings</w:t>
            </w:r>
            <w:r w:rsidR="00084400">
              <w:rPr>
                <w:noProof/>
                <w:webHidden/>
              </w:rPr>
              <w:tab/>
            </w:r>
            <w:r w:rsidR="00084400">
              <w:rPr>
                <w:noProof/>
                <w:webHidden/>
              </w:rPr>
              <w:fldChar w:fldCharType="begin"/>
            </w:r>
            <w:r w:rsidR="00084400">
              <w:rPr>
                <w:noProof/>
                <w:webHidden/>
              </w:rPr>
              <w:instrText xml:space="preserve"> PAGEREF _Toc80045821 \h </w:instrText>
            </w:r>
            <w:r w:rsidR="00084400">
              <w:rPr>
                <w:noProof/>
                <w:webHidden/>
              </w:rPr>
            </w:r>
            <w:r w:rsidR="00084400">
              <w:rPr>
                <w:noProof/>
                <w:webHidden/>
              </w:rPr>
              <w:fldChar w:fldCharType="separate"/>
            </w:r>
            <w:r w:rsidR="00084400">
              <w:rPr>
                <w:noProof/>
                <w:webHidden/>
              </w:rPr>
              <w:t>3</w:t>
            </w:r>
            <w:r w:rsidR="00084400">
              <w:rPr>
                <w:noProof/>
                <w:webHidden/>
              </w:rPr>
              <w:fldChar w:fldCharType="end"/>
            </w:r>
          </w:hyperlink>
        </w:p>
        <w:p w14:paraId="48B554FF" w14:textId="11A86160" w:rsidR="00084400" w:rsidRDefault="00A02389">
          <w:pPr>
            <w:pStyle w:val="TOC1"/>
            <w:tabs>
              <w:tab w:val="right" w:leader="dot" w:pos="9016"/>
            </w:tabs>
            <w:rPr>
              <w:rFonts w:asciiTheme="minorHAnsi" w:eastAsiaTheme="minorEastAsia" w:hAnsiTheme="minorHAnsi"/>
              <w:noProof/>
              <w:lang w:eastAsia="en-GB"/>
            </w:rPr>
          </w:pPr>
          <w:hyperlink w:anchor="_Toc80045822" w:history="1">
            <w:r w:rsidR="00084400" w:rsidRPr="007365F3">
              <w:rPr>
                <w:rStyle w:val="Hyperlink"/>
                <w:noProof/>
              </w:rPr>
              <w:t>Evaluation</w:t>
            </w:r>
            <w:r w:rsidR="00084400">
              <w:rPr>
                <w:noProof/>
                <w:webHidden/>
              </w:rPr>
              <w:tab/>
            </w:r>
            <w:r w:rsidR="00084400">
              <w:rPr>
                <w:noProof/>
                <w:webHidden/>
              </w:rPr>
              <w:fldChar w:fldCharType="begin"/>
            </w:r>
            <w:r w:rsidR="00084400">
              <w:rPr>
                <w:noProof/>
                <w:webHidden/>
              </w:rPr>
              <w:instrText xml:space="preserve"> PAGEREF _Toc80045822 \h </w:instrText>
            </w:r>
            <w:r w:rsidR="00084400">
              <w:rPr>
                <w:noProof/>
                <w:webHidden/>
              </w:rPr>
            </w:r>
            <w:r w:rsidR="00084400">
              <w:rPr>
                <w:noProof/>
                <w:webHidden/>
              </w:rPr>
              <w:fldChar w:fldCharType="separate"/>
            </w:r>
            <w:r w:rsidR="00084400">
              <w:rPr>
                <w:noProof/>
                <w:webHidden/>
              </w:rPr>
              <w:t>3</w:t>
            </w:r>
            <w:r w:rsidR="00084400">
              <w:rPr>
                <w:noProof/>
                <w:webHidden/>
              </w:rPr>
              <w:fldChar w:fldCharType="end"/>
            </w:r>
          </w:hyperlink>
        </w:p>
        <w:p w14:paraId="6F8A98F8" w14:textId="2044284D" w:rsidR="00084400" w:rsidRDefault="00A02389">
          <w:pPr>
            <w:pStyle w:val="TOC1"/>
            <w:tabs>
              <w:tab w:val="right" w:leader="dot" w:pos="9016"/>
            </w:tabs>
            <w:rPr>
              <w:rFonts w:asciiTheme="minorHAnsi" w:eastAsiaTheme="minorEastAsia" w:hAnsiTheme="minorHAnsi"/>
              <w:noProof/>
              <w:lang w:eastAsia="en-GB"/>
            </w:rPr>
          </w:pPr>
          <w:hyperlink w:anchor="_Toc80045823" w:history="1">
            <w:r w:rsidR="00084400" w:rsidRPr="007365F3">
              <w:rPr>
                <w:rStyle w:val="Hyperlink"/>
                <w:noProof/>
              </w:rPr>
              <w:t>Analysis</w:t>
            </w:r>
            <w:r w:rsidR="00084400">
              <w:rPr>
                <w:noProof/>
                <w:webHidden/>
              </w:rPr>
              <w:tab/>
            </w:r>
            <w:r w:rsidR="00084400">
              <w:rPr>
                <w:noProof/>
                <w:webHidden/>
              </w:rPr>
              <w:fldChar w:fldCharType="begin"/>
            </w:r>
            <w:r w:rsidR="00084400">
              <w:rPr>
                <w:noProof/>
                <w:webHidden/>
              </w:rPr>
              <w:instrText xml:space="preserve"> PAGEREF _Toc80045823 \h </w:instrText>
            </w:r>
            <w:r w:rsidR="00084400">
              <w:rPr>
                <w:noProof/>
                <w:webHidden/>
              </w:rPr>
            </w:r>
            <w:r w:rsidR="00084400">
              <w:rPr>
                <w:noProof/>
                <w:webHidden/>
              </w:rPr>
              <w:fldChar w:fldCharType="separate"/>
            </w:r>
            <w:r w:rsidR="00084400">
              <w:rPr>
                <w:noProof/>
                <w:webHidden/>
              </w:rPr>
              <w:t>4</w:t>
            </w:r>
            <w:r w:rsidR="00084400">
              <w:rPr>
                <w:noProof/>
                <w:webHidden/>
              </w:rPr>
              <w:fldChar w:fldCharType="end"/>
            </w:r>
          </w:hyperlink>
        </w:p>
        <w:p w14:paraId="331B563C" w14:textId="367B1D85" w:rsidR="00084400" w:rsidRDefault="00A02389">
          <w:pPr>
            <w:pStyle w:val="TOC1"/>
            <w:tabs>
              <w:tab w:val="right" w:leader="dot" w:pos="9016"/>
            </w:tabs>
            <w:rPr>
              <w:rFonts w:asciiTheme="minorHAnsi" w:eastAsiaTheme="minorEastAsia" w:hAnsiTheme="minorHAnsi"/>
              <w:noProof/>
              <w:lang w:eastAsia="en-GB"/>
            </w:rPr>
          </w:pPr>
          <w:hyperlink w:anchor="_Toc80045824" w:history="1">
            <w:r w:rsidR="00084400" w:rsidRPr="007365F3">
              <w:rPr>
                <w:rStyle w:val="Hyperlink"/>
                <w:noProof/>
              </w:rPr>
              <w:t>Conclusion</w:t>
            </w:r>
            <w:r w:rsidR="00084400">
              <w:rPr>
                <w:noProof/>
                <w:webHidden/>
              </w:rPr>
              <w:tab/>
            </w:r>
            <w:r w:rsidR="00084400">
              <w:rPr>
                <w:noProof/>
                <w:webHidden/>
              </w:rPr>
              <w:fldChar w:fldCharType="begin"/>
            </w:r>
            <w:r w:rsidR="00084400">
              <w:rPr>
                <w:noProof/>
                <w:webHidden/>
              </w:rPr>
              <w:instrText xml:space="preserve"> PAGEREF _Toc80045824 \h </w:instrText>
            </w:r>
            <w:r w:rsidR="00084400">
              <w:rPr>
                <w:noProof/>
                <w:webHidden/>
              </w:rPr>
            </w:r>
            <w:r w:rsidR="00084400">
              <w:rPr>
                <w:noProof/>
                <w:webHidden/>
              </w:rPr>
              <w:fldChar w:fldCharType="separate"/>
            </w:r>
            <w:r w:rsidR="00084400">
              <w:rPr>
                <w:noProof/>
                <w:webHidden/>
              </w:rPr>
              <w:t>6</w:t>
            </w:r>
            <w:r w:rsidR="00084400">
              <w:rPr>
                <w:noProof/>
                <w:webHidden/>
              </w:rPr>
              <w:fldChar w:fldCharType="end"/>
            </w:r>
          </w:hyperlink>
        </w:p>
        <w:p w14:paraId="3AC80441" w14:textId="368BDBCB" w:rsidR="00084400" w:rsidRDefault="00A02389">
          <w:pPr>
            <w:pStyle w:val="TOC1"/>
            <w:tabs>
              <w:tab w:val="right" w:leader="dot" w:pos="9016"/>
            </w:tabs>
            <w:rPr>
              <w:rFonts w:asciiTheme="minorHAnsi" w:eastAsiaTheme="minorEastAsia" w:hAnsiTheme="minorHAnsi"/>
              <w:noProof/>
              <w:lang w:eastAsia="en-GB"/>
            </w:rPr>
          </w:pPr>
          <w:hyperlink w:anchor="_Toc80045825" w:history="1">
            <w:r w:rsidR="00084400" w:rsidRPr="007365F3">
              <w:rPr>
                <w:rStyle w:val="Hyperlink"/>
                <w:noProof/>
              </w:rPr>
              <w:t>Action plan</w:t>
            </w:r>
            <w:r w:rsidR="00084400">
              <w:rPr>
                <w:noProof/>
                <w:webHidden/>
              </w:rPr>
              <w:tab/>
            </w:r>
            <w:r w:rsidR="00084400">
              <w:rPr>
                <w:noProof/>
                <w:webHidden/>
              </w:rPr>
              <w:fldChar w:fldCharType="begin"/>
            </w:r>
            <w:r w:rsidR="00084400">
              <w:rPr>
                <w:noProof/>
                <w:webHidden/>
              </w:rPr>
              <w:instrText xml:space="preserve"> PAGEREF _Toc80045825 \h </w:instrText>
            </w:r>
            <w:r w:rsidR="00084400">
              <w:rPr>
                <w:noProof/>
                <w:webHidden/>
              </w:rPr>
            </w:r>
            <w:r w:rsidR="00084400">
              <w:rPr>
                <w:noProof/>
                <w:webHidden/>
              </w:rPr>
              <w:fldChar w:fldCharType="separate"/>
            </w:r>
            <w:r w:rsidR="00084400">
              <w:rPr>
                <w:noProof/>
                <w:webHidden/>
              </w:rPr>
              <w:t>6</w:t>
            </w:r>
            <w:r w:rsidR="00084400">
              <w:rPr>
                <w:noProof/>
                <w:webHidden/>
              </w:rPr>
              <w:fldChar w:fldCharType="end"/>
            </w:r>
          </w:hyperlink>
        </w:p>
        <w:p w14:paraId="2657FDE4" w14:textId="79DB0AC8" w:rsidR="00084400" w:rsidRDefault="00A02389">
          <w:pPr>
            <w:pStyle w:val="TOC1"/>
            <w:tabs>
              <w:tab w:val="right" w:leader="dot" w:pos="9016"/>
            </w:tabs>
            <w:rPr>
              <w:rFonts w:asciiTheme="minorHAnsi" w:eastAsiaTheme="minorEastAsia" w:hAnsiTheme="minorHAnsi"/>
              <w:noProof/>
              <w:lang w:eastAsia="en-GB"/>
            </w:rPr>
          </w:pPr>
          <w:hyperlink w:anchor="_Toc80045826" w:history="1">
            <w:r w:rsidR="00084400" w:rsidRPr="007365F3">
              <w:rPr>
                <w:rStyle w:val="Hyperlink"/>
                <w:noProof/>
              </w:rPr>
              <w:t>References</w:t>
            </w:r>
            <w:r w:rsidR="00084400">
              <w:rPr>
                <w:noProof/>
                <w:webHidden/>
              </w:rPr>
              <w:tab/>
            </w:r>
            <w:r w:rsidR="00084400">
              <w:rPr>
                <w:noProof/>
                <w:webHidden/>
              </w:rPr>
              <w:fldChar w:fldCharType="begin"/>
            </w:r>
            <w:r w:rsidR="00084400">
              <w:rPr>
                <w:noProof/>
                <w:webHidden/>
              </w:rPr>
              <w:instrText xml:space="preserve"> PAGEREF _Toc80045826 \h </w:instrText>
            </w:r>
            <w:r w:rsidR="00084400">
              <w:rPr>
                <w:noProof/>
                <w:webHidden/>
              </w:rPr>
            </w:r>
            <w:r w:rsidR="00084400">
              <w:rPr>
                <w:noProof/>
                <w:webHidden/>
              </w:rPr>
              <w:fldChar w:fldCharType="separate"/>
            </w:r>
            <w:r w:rsidR="00084400">
              <w:rPr>
                <w:noProof/>
                <w:webHidden/>
              </w:rPr>
              <w:t>7</w:t>
            </w:r>
            <w:r w:rsidR="00084400">
              <w:rPr>
                <w:noProof/>
                <w:webHidden/>
              </w:rPr>
              <w:fldChar w:fldCharType="end"/>
            </w:r>
          </w:hyperlink>
        </w:p>
        <w:p w14:paraId="10CAC9A5" w14:textId="18B3EA39" w:rsidR="00AA670A" w:rsidRDefault="00AA670A">
          <w:r>
            <w:rPr>
              <w:b/>
              <w:bCs/>
              <w:noProof/>
            </w:rPr>
            <w:fldChar w:fldCharType="end"/>
          </w:r>
        </w:p>
      </w:sdtContent>
    </w:sdt>
    <w:p w14:paraId="63C57A3A" w14:textId="29EEE78D" w:rsidR="00B86EE7" w:rsidRPr="00A304DC" w:rsidRDefault="00B86EE7" w:rsidP="00B86EE7"/>
    <w:p w14:paraId="4D35D5F4" w14:textId="255DC14B" w:rsidR="00B86EE7" w:rsidRPr="00A304DC" w:rsidRDefault="00B86EE7" w:rsidP="00B86EE7"/>
    <w:p w14:paraId="18CD10F2" w14:textId="0E0FDE52" w:rsidR="00B86EE7" w:rsidRPr="00A304DC" w:rsidRDefault="00B86EE7" w:rsidP="00B86EE7"/>
    <w:p w14:paraId="68E61E99" w14:textId="77777777" w:rsidR="00B86EE7" w:rsidRPr="00A304DC" w:rsidRDefault="00B86EE7" w:rsidP="00B86EE7">
      <w:pPr>
        <w:sectPr w:rsidR="00B86EE7" w:rsidRPr="00A304DC" w:rsidSect="00B86EE7">
          <w:footerReference w:type="default" r:id="rId8"/>
          <w:pgSz w:w="11906" w:h="16838"/>
          <w:pgMar w:top="1440" w:right="1440" w:bottom="1440" w:left="1440" w:header="708" w:footer="708" w:gutter="0"/>
          <w:pgNumType w:fmt="lowerRoman"/>
          <w:cols w:space="708"/>
          <w:docGrid w:linePitch="360"/>
        </w:sectPr>
      </w:pPr>
    </w:p>
    <w:p w14:paraId="11D0B16E" w14:textId="5FEF3687" w:rsidR="00B86EE7" w:rsidRPr="00A304DC" w:rsidRDefault="00B86EE7" w:rsidP="00AA670A">
      <w:pPr>
        <w:pStyle w:val="Heading1"/>
      </w:pPr>
      <w:bookmarkStart w:id="0" w:name="_Toc80045818"/>
      <w:r w:rsidRPr="00A304DC">
        <w:lastRenderedPageBreak/>
        <w:t>Introduction</w:t>
      </w:r>
      <w:bookmarkEnd w:id="0"/>
    </w:p>
    <w:p w14:paraId="20B334A5" w14:textId="16C9B5A8" w:rsidR="00B86EE7" w:rsidRDefault="00AA670A" w:rsidP="00B86EE7">
      <w:r>
        <w:t xml:space="preserve">Gibb’s reflective cycle was applied to reflect on my learning experiences of this module to formulate the report. I chose four topics for the report which consisted of </w:t>
      </w:r>
      <w:r w:rsidR="008620B1">
        <w:t xml:space="preserve">the </w:t>
      </w:r>
      <w:r>
        <w:t>online learning experience, public speaking and giving presentation</w:t>
      </w:r>
      <w:r w:rsidR="008620B1">
        <w:t>s</w:t>
      </w:r>
      <w:r>
        <w:t xml:space="preserve">, academic writing and time management. Critical reflection on the benefits I had received throughout my learning experience from this module was reflected by considering the learning that I had undertaken within and outside the classroom.    </w:t>
      </w:r>
    </w:p>
    <w:p w14:paraId="64AE95DD" w14:textId="18B828DD" w:rsidR="00AA670A" w:rsidRDefault="00AA670A" w:rsidP="00B86EE7"/>
    <w:p w14:paraId="6C045723" w14:textId="77777777" w:rsidR="00AA670A" w:rsidRPr="00A304DC" w:rsidRDefault="00AA670A" w:rsidP="00B86EE7"/>
    <w:p w14:paraId="5081B36D" w14:textId="1ACD2AD3" w:rsidR="00B86EE7" w:rsidRPr="00A304DC" w:rsidRDefault="00B86EE7" w:rsidP="00B86EE7">
      <w:r w:rsidRPr="00A304DC">
        <w:br w:type="page"/>
      </w:r>
    </w:p>
    <w:p w14:paraId="4BF0AC68" w14:textId="52AA95A8" w:rsidR="00B86EE7" w:rsidRPr="00A304DC" w:rsidRDefault="00B86EE7" w:rsidP="00AA670A">
      <w:pPr>
        <w:pStyle w:val="Heading1"/>
      </w:pPr>
      <w:bookmarkStart w:id="1" w:name="_Toc80045819"/>
      <w:r w:rsidRPr="00A304DC">
        <w:lastRenderedPageBreak/>
        <w:t>Gibb’s Reflective Cycle</w:t>
      </w:r>
      <w:bookmarkEnd w:id="1"/>
    </w:p>
    <w:p w14:paraId="21DB4633" w14:textId="6FE0D861" w:rsidR="000C6BD1" w:rsidRDefault="00AA670A" w:rsidP="00B86EE7">
      <w:r>
        <w:t xml:space="preserve">Gibb’s reflective cycle </w:t>
      </w:r>
      <w:r w:rsidR="000C6BD1">
        <w:t xml:space="preserve">is </w:t>
      </w:r>
      <w:r w:rsidR="008620B1">
        <w:t xml:space="preserve">a </w:t>
      </w:r>
      <w:r w:rsidR="000C6BD1">
        <w:t>six</w:t>
      </w:r>
      <w:r w:rsidR="008620B1">
        <w:t>-</w:t>
      </w:r>
      <w:r w:rsidR="000C6BD1">
        <w:t xml:space="preserve">step reflective model that provides different depths of reflection through each of its steps. </w:t>
      </w:r>
    </w:p>
    <w:p w14:paraId="58095DCB" w14:textId="77777777" w:rsidR="00CA6C2D" w:rsidRDefault="00CA6C2D" w:rsidP="00E177B5">
      <w:pPr>
        <w:pStyle w:val="Quote"/>
      </w:pPr>
      <w:r>
        <w:rPr>
          <w:noProof/>
        </w:rPr>
        <w:drawing>
          <wp:inline distT="0" distB="0" distL="0" distR="0" wp14:anchorId="5AD0653A" wp14:editId="121E0ED0">
            <wp:extent cx="3557360" cy="2200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70167" cy="2208197"/>
                    </a:xfrm>
                    <a:prstGeom prst="rect">
                      <a:avLst/>
                    </a:prstGeom>
                    <a:noFill/>
                  </pic:spPr>
                </pic:pic>
              </a:graphicData>
            </a:graphic>
          </wp:inline>
        </w:drawing>
      </w:r>
    </w:p>
    <w:p w14:paraId="2D5DCC3A" w14:textId="1AB1AAC9" w:rsidR="000C6BD1" w:rsidRDefault="00CA6C2D" w:rsidP="00E177B5">
      <w:pPr>
        <w:pStyle w:val="Quote"/>
      </w:pPr>
      <w:r>
        <w:t xml:space="preserve">Figure </w:t>
      </w:r>
      <w:fldSimple w:instr=" SEQ Figure \* ARABIC ">
        <w:r>
          <w:rPr>
            <w:noProof/>
          </w:rPr>
          <w:t>1</w:t>
        </w:r>
      </w:fldSimple>
      <w:r>
        <w:t xml:space="preserve">: Gibb's reflective Cycle </w:t>
      </w:r>
      <w:r>
        <w:br/>
        <w:t>Source:</w:t>
      </w:r>
      <w:r w:rsidR="008620B1">
        <w:t xml:space="preserve"> William Et al. (2020)</w:t>
      </w:r>
    </w:p>
    <w:p w14:paraId="681EC9E1" w14:textId="5B68B6E3" w:rsidR="00B86EE7" w:rsidRPr="00E177B5" w:rsidRDefault="000C6BD1" w:rsidP="00B86EE7">
      <w:pPr>
        <w:rPr>
          <w:rFonts w:cs="Arial"/>
          <w:color w:val="222222"/>
          <w:shd w:val="clear" w:color="auto" w:fill="FFFFFF"/>
        </w:rPr>
      </w:pPr>
      <w:r>
        <w:t xml:space="preserve">It’s easy to comprehend and apply for reflective writing as it provides the opportunity </w:t>
      </w:r>
      <w:r w:rsidR="008620B1">
        <w:t xml:space="preserve">to </w:t>
      </w:r>
      <w:r>
        <w:t xml:space="preserve">learn from past experiences and allows the writer to make </w:t>
      </w:r>
      <w:r w:rsidR="008620B1">
        <w:t xml:space="preserve">a </w:t>
      </w:r>
      <w:r>
        <w:t>balanced and accurate judgment of his/her past activities</w:t>
      </w:r>
      <w:r w:rsidR="008620B1">
        <w:t xml:space="preserve"> </w:t>
      </w:r>
      <w:r w:rsidR="008620B1" w:rsidRPr="006B5F26">
        <w:rPr>
          <w:rFonts w:cs="Arial"/>
          <w:color w:val="222222"/>
          <w:shd w:val="clear" w:color="auto" w:fill="FFFFFF"/>
        </w:rPr>
        <w:t>(</w:t>
      </w:r>
      <w:proofErr w:type="spellStart"/>
      <w:r w:rsidR="008620B1" w:rsidRPr="006B5F26">
        <w:rPr>
          <w:rFonts w:cs="Arial"/>
          <w:color w:val="222222"/>
          <w:shd w:val="clear" w:color="auto" w:fill="FFFFFF"/>
        </w:rPr>
        <w:t>Szenes</w:t>
      </w:r>
      <w:proofErr w:type="spellEnd"/>
      <w:r w:rsidR="008620B1" w:rsidRPr="006B5F26">
        <w:rPr>
          <w:rFonts w:cs="Arial"/>
          <w:color w:val="222222"/>
          <w:shd w:val="clear" w:color="auto" w:fill="FFFFFF"/>
        </w:rPr>
        <w:t xml:space="preserve"> and </w:t>
      </w:r>
      <w:proofErr w:type="spellStart"/>
      <w:r w:rsidR="008620B1" w:rsidRPr="006B5F26">
        <w:rPr>
          <w:rFonts w:cs="Arial"/>
          <w:color w:val="222222"/>
          <w:shd w:val="clear" w:color="auto" w:fill="FFFFFF"/>
        </w:rPr>
        <w:t>Tilakaratna</w:t>
      </w:r>
      <w:proofErr w:type="spellEnd"/>
      <w:r w:rsidR="008620B1" w:rsidRPr="006B5F26">
        <w:rPr>
          <w:rFonts w:cs="Arial"/>
          <w:color w:val="222222"/>
          <w:shd w:val="clear" w:color="auto" w:fill="FFFFFF"/>
        </w:rPr>
        <w:t>, 2021)</w:t>
      </w:r>
      <w:r>
        <w:t xml:space="preserve">.  </w:t>
      </w:r>
    </w:p>
    <w:p w14:paraId="5B37C2FB" w14:textId="6643DE4B" w:rsidR="00B86EE7" w:rsidRPr="00A304DC" w:rsidRDefault="00B86EE7" w:rsidP="0062159D">
      <w:pPr>
        <w:pStyle w:val="Heading1"/>
      </w:pPr>
      <w:bookmarkStart w:id="2" w:name="_Toc80045820"/>
      <w:r w:rsidRPr="00A304DC">
        <w:t>Description</w:t>
      </w:r>
      <w:bookmarkEnd w:id="2"/>
    </w:p>
    <w:p w14:paraId="7E77C2B9" w14:textId="5CB09B03" w:rsidR="00AA670A" w:rsidRPr="00E177B5" w:rsidRDefault="00E84FB5" w:rsidP="00E177B5">
      <w:pPr>
        <w:rPr>
          <w:rFonts w:cs="Arial"/>
          <w:color w:val="222222"/>
          <w:shd w:val="clear" w:color="auto" w:fill="FFFFFF"/>
        </w:rPr>
      </w:pPr>
      <w:r w:rsidRPr="00A304DC">
        <w:t xml:space="preserve">I was instructed by my teacher to develop a structured report where I reflect on my overall learning experience from the completion of the module. I was given 10 topics and was instructed to discuss three or four of them within the report. </w:t>
      </w:r>
      <w:r w:rsidR="008620B1">
        <w:t>A s</w:t>
      </w:r>
      <w:r w:rsidRPr="00A304DC">
        <w:t xml:space="preserve">imilar assignment was provided to all of my classmates so that they could also reflect on their overall learning experience. As a result, I began to reflect on my learnings by revising class notes, contemplating on the guidance provided by the teacher and the mistakes I have made during the course. I also began to think about the improvements I have made in multiple areas which included time management, public speaking and online learning experience. I also began to contemplate </w:t>
      </w:r>
      <w:r>
        <w:t>the various obstacles while completing the module and</w:t>
      </w:r>
      <w:r w:rsidRPr="00A304DC">
        <w:t xml:space="preserve"> the reasons behind the difficulti</w:t>
      </w:r>
      <w:r>
        <w:t>es along with</w:t>
      </w:r>
      <w:r w:rsidRPr="00A304DC">
        <w:t xml:space="preserve"> possible solutions to the issues. By reflecting on the various aspects of my learning experience</w:t>
      </w:r>
      <w:r w:rsidR="00CF2176">
        <w:t>,</w:t>
      </w:r>
      <w:r w:rsidRPr="00A304DC">
        <w:t xml:space="preserve"> I reali</w:t>
      </w:r>
      <w:r>
        <w:t>s</w:t>
      </w:r>
      <w:r w:rsidRPr="00A304DC">
        <w:t xml:space="preserve">ed that I had made considerable improvements in </w:t>
      </w:r>
      <w:r>
        <w:t xml:space="preserve">multiple areas </w:t>
      </w:r>
      <w:r w:rsidR="005864F8">
        <w:t>but</w:t>
      </w:r>
      <w:r>
        <w:t xml:space="preserve"> I was also lacking in others</w:t>
      </w:r>
      <w:r w:rsidR="008620B1">
        <w:t xml:space="preserve"> </w:t>
      </w:r>
      <w:r w:rsidR="008620B1" w:rsidRPr="006B5F26">
        <w:rPr>
          <w:rFonts w:cs="Arial"/>
          <w:color w:val="222222"/>
          <w:shd w:val="clear" w:color="auto" w:fill="FFFFFF"/>
        </w:rPr>
        <w:t xml:space="preserve">(Ono and </w:t>
      </w:r>
      <w:proofErr w:type="spellStart"/>
      <w:r w:rsidR="008620B1" w:rsidRPr="006B5F26">
        <w:rPr>
          <w:rFonts w:cs="Arial"/>
          <w:color w:val="222222"/>
          <w:shd w:val="clear" w:color="auto" w:fill="FFFFFF"/>
        </w:rPr>
        <w:t>Ichii</w:t>
      </w:r>
      <w:proofErr w:type="spellEnd"/>
      <w:r w:rsidR="008620B1" w:rsidRPr="006B5F26">
        <w:rPr>
          <w:rFonts w:cs="Arial"/>
          <w:color w:val="222222"/>
          <w:shd w:val="clear" w:color="auto" w:fill="FFFFFF"/>
        </w:rPr>
        <w:t>, 2019)</w:t>
      </w:r>
      <w:r>
        <w:t xml:space="preserve">. By thinking about the experience, I found that I needed to further develop myself to ensure a successful academic and professional life. By completing this report, I wanted to ensure good marks on this module that can benefit me in my academic life as it would confirm that I have properly understood the teachings provided by the teacher and my learning can be useful in my future academic life. </w:t>
      </w:r>
    </w:p>
    <w:p w14:paraId="0EE7D8E8" w14:textId="28C7B8E9" w:rsidR="00B86EE7" w:rsidRPr="00A304DC" w:rsidRDefault="00B86EE7" w:rsidP="0062159D">
      <w:pPr>
        <w:pStyle w:val="Heading1"/>
      </w:pPr>
      <w:bookmarkStart w:id="3" w:name="_Toc80045821"/>
      <w:r w:rsidRPr="00A304DC">
        <w:lastRenderedPageBreak/>
        <w:t>Feelings</w:t>
      </w:r>
      <w:bookmarkEnd w:id="3"/>
      <w:r w:rsidRPr="00A304DC">
        <w:t xml:space="preserve"> </w:t>
      </w:r>
    </w:p>
    <w:p w14:paraId="4C210F33" w14:textId="3E3CCA68" w:rsidR="00AA670A" w:rsidRPr="00E177B5" w:rsidRDefault="00E84FB5" w:rsidP="00E177B5">
      <w:pPr>
        <w:rPr>
          <w:rFonts w:cs="Arial"/>
          <w:color w:val="222222"/>
          <w:shd w:val="clear" w:color="auto" w:fill="FFFFFF"/>
        </w:rPr>
      </w:pPr>
      <w:r>
        <w:t>While completing the requirements of the module, I felt stressed about my attempts because I wasn’t sure if my efforts were sufficient to gain good marks or if I managed to properly fulfil the requirements of the module</w:t>
      </w:r>
      <w:r w:rsidR="00853588">
        <w:t xml:space="preserve">. </w:t>
      </w:r>
      <w:r>
        <w:t>I chose to cover 4 topics which include</w:t>
      </w:r>
      <w:r w:rsidR="00905B32">
        <w:t>s</w:t>
      </w:r>
      <w:r>
        <w:t xml:space="preserve"> online learning experience, academic writing, public speaking and time management. However, I couldn’t stop thinking if I made the right choices since there were six more alternative</w:t>
      </w:r>
      <w:r w:rsidR="008620B1">
        <w:t>s</w:t>
      </w:r>
      <w:r>
        <w:t xml:space="preserve"> available.   Although, before I began to prepare for the report, I felt quite confiden</w:t>
      </w:r>
      <w:r w:rsidR="008620B1">
        <w:t>t</w:t>
      </w:r>
      <w:r>
        <w:t xml:space="preserve"> in myself as I thought that I only needed to discuss my </w:t>
      </w:r>
      <w:r w:rsidR="008620B1">
        <w:t>easy learning experience</w:t>
      </w:r>
      <w:r>
        <w:t>. However, after completing the report</w:t>
      </w:r>
      <w:r w:rsidR="00904619">
        <w:t>,</w:t>
      </w:r>
      <w:r>
        <w:t xml:space="preserve"> I realised that </w:t>
      </w:r>
      <w:r w:rsidR="002D14FD">
        <w:t xml:space="preserve">it required considerable </w:t>
      </w:r>
      <w:r w:rsidR="00A80F0C">
        <w:t xml:space="preserve">amount of </w:t>
      </w:r>
      <w:r w:rsidR="002D14FD">
        <w:t>brainstorming and critical thinking on the overall learning experience for proper reflection</w:t>
      </w:r>
      <w:r w:rsidR="008620B1">
        <w:t xml:space="preserve"> </w:t>
      </w:r>
      <w:r w:rsidR="008620B1" w:rsidRPr="006B5F26">
        <w:rPr>
          <w:rFonts w:cs="Arial"/>
          <w:color w:val="222222"/>
          <w:shd w:val="clear" w:color="auto" w:fill="FFFFFF"/>
        </w:rPr>
        <w:t>(</w:t>
      </w:r>
      <w:proofErr w:type="spellStart"/>
      <w:r w:rsidR="008620B1" w:rsidRPr="006B5F26">
        <w:rPr>
          <w:rFonts w:cs="Arial"/>
          <w:color w:val="222222"/>
          <w:shd w:val="clear" w:color="auto" w:fill="FFFFFF"/>
        </w:rPr>
        <w:t>Szenes</w:t>
      </w:r>
      <w:proofErr w:type="spellEnd"/>
      <w:r w:rsidR="008620B1" w:rsidRPr="006B5F26">
        <w:rPr>
          <w:rFonts w:cs="Arial"/>
          <w:color w:val="222222"/>
          <w:shd w:val="clear" w:color="auto" w:fill="FFFFFF"/>
        </w:rPr>
        <w:t xml:space="preserve"> and </w:t>
      </w:r>
      <w:proofErr w:type="spellStart"/>
      <w:r w:rsidR="008620B1" w:rsidRPr="006B5F26">
        <w:rPr>
          <w:rFonts w:cs="Arial"/>
          <w:color w:val="222222"/>
          <w:shd w:val="clear" w:color="auto" w:fill="FFFFFF"/>
        </w:rPr>
        <w:t>Tilakaratna</w:t>
      </w:r>
      <w:proofErr w:type="spellEnd"/>
      <w:r w:rsidR="008620B1" w:rsidRPr="006B5F26">
        <w:rPr>
          <w:rFonts w:cs="Arial"/>
          <w:color w:val="222222"/>
          <w:shd w:val="clear" w:color="auto" w:fill="FFFFFF"/>
        </w:rPr>
        <w:t>, 2021)</w:t>
      </w:r>
      <w:r w:rsidR="002D14FD">
        <w:t xml:space="preserve">. I believed that my classmates also had similar thinking </w:t>
      </w:r>
      <w:r w:rsidR="008620B1">
        <w:t>before</w:t>
      </w:r>
      <w:r w:rsidR="002D14FD">
        <w:t xml:space="preserve"> completing the module as they were also wondering if their chosen topics were ideal for getting good marks. Both </w:t>
      </w:r>
      <w:r w:rsidR="008620B1">
        <w:t>I</w:t>
      </w:r>
      <w:r w:rsidR="002D14FD">
        <w:t xml:space="preserve"> and my classmates couldn’t stop thinking if we could have reflected on our learning experience in a better way if we had chosen different topics. However, I think my classmates feel satisfied with their performance as we all did our best to fulfil the requirements of the module. </w:t>
      </w:r>
      <w:r w:rsidR="00FF734D" w:rsidRPr="00357656">
        <w:t xml:space="preserve">While completing the report, </w:t>
      </w:r>
      <w:r w:rsidR="008620B1">
        <w:t>I</w:t>
      </w:r>
      <w:r w:rsidR="00FF734D" w:rsidRPr="00357656">
        <w:t xml:space="preserve"> thought about the benefits </w:t>
      </w:r>
      <w:r w:rsidR="008620B1">
        <w:t>I</w:t>
      </w:r>
      <w:r w:rsidR="00FF734D" w:rsidRPr="00357656">
        <w:t xml:space="preserve"> gained from my online learning experience, public speaking, academic writing and time manage</w:t>
      </w:r>
      <w:r w:rsidR="008620B1">
        <w:t>me</w:t>
      </w:r>
      <w:r w:rsidR="00FF734D" w:rsidRPr="00357656">
        <w:t>nt. I also thought about the benefits of reflecting on these experiences as well</w:t>
      </w:r>
      <w:r w:rsidR="008620B1">
        <w:t xml:space="preserve"> </w:t>
      </w:r>
      <w:r w:rsidR="008620B1" w:rsidRPr="006B5F26">
        <w:rPr>
          <w:rFonts w:cs="Arial"/>
          <w:color w:val="222222"/>
          <w:shd w:val="clear" w:color="auto" w:fill="FFFFFF"/>
        </w:rPr>
        <w:t>(Williams et al., 2020)</w:t>
      </w:r>
      <w:r w:rsidR="00FF734D" w:rsidRPr="00357656">
        <w:t xml:space="preserve">. Looking back, I think completing the module allowed me to gain a better understanding of my learning experiences. It allowed me to realise the various aspects of my academic writing and public speaking that </w:t>
      </w:r>
      <w:r w:rsidR="008620B1">
        <w:t>I</w:t>
      </w:r>
      <w:r w:rsidR="00FF734D" w:rsidRPr="00357656">
        <w:t xml:space="preserve"> was neglecting. It also allowed me to understand that </w:t>
      </w:r>
      <w:r w:rsidR="008620B1">
        <w:t>I</w:t>
      </w:r>
      <w:r w:rsidR="00FF734D" w:rsidRPr="00357656">
        <w:t xml:space="preserve"> could further improve my online learning experience and time</w:t>
      </w:r>
      <w:r w:rsidR="008620B1">
        <w:t xml:space="preserve"> </w:t>
      </w:r>
      <w:r w:rsidR="00FF734D" w:rsidRPr="00357656">
        <w:t xml:space="preserve">management for greater effectiveness </w:t>
      </w:r>
      <w:r w:rsidR="008620B1">
        <w:t>i</w:t>
      </w:r>
      <w:r w:rsidR="00FF734D" w:rsidRPr="00357656">
        <w:t>n my academic life.</w:t>
      </w:r>
    </w:p>
    <w:p w14:paraId="10C72BC8" w14:textId="245C2063" w:rsidR="00B86EE7" w:rsidRPr="00A304DC" w:rsidRDefault="00B86EE7" w:rsidP="0062159D">
      <w:pPr>
        <w:pStyle w:val="Heading1"/>
      </w:pPr>
      <w:bookmarkStart w:id="4" w:name="_Toc80045822"/>
      <w:r w:rsidRPr="00A304DC">
        <w:t>Evaluation</w:t>
      </w:r>
      <w:bookmarkEnd w:id="4"/>
    </w:p>
    <w:p w14:paraId="62D72225" w14:textId="22C2082D" w:rsidR="00FF734D" w:rsidRPr="00E177B5" w:rsidRDefault="00FF734D" w:rsidP="00B86EE7">
      <w:r>
        <w:t xml:space="preserve">The good thing about preparing the report and reflecting on my learning experience was that I managed to comprehend the benefits provided by the chosen topics in my academic and personal life. I found that my online learning experience has provided me with multiple </w:t>
      </w:r>
      <w:r w:rsidR="00F9064E">
        <w:t>benefits</w:t>
      </w:r>
      <w:r>
        <w:t>.</w:t>
      </w:r>
      <w:r w:rsidR="00F9064E">
        <w:t xml:space="preserve"> I benefited by gaining </w:t>
      </w:r>
      <w:r w:rsidR="008620B1">
        <w:t xml:space="preserve">a </w:t>
      </w:r>
      <w:r w:rsidR="00F9064E">
        <w:t xml:space="preserve">high level of flexibility as I get the opportunity </w:t>
      </w:r>
      <w:r w:rsidR="008620B1">
        <w:t xml:space="preserve">to </w:t>
      </w:r>
      <w:r w:rsidR="00F9064E">
        <w:t>schedule my other activities with ease. It also allowed me to learn from any remote location and create a learning environment suited for myself</w:t>
      </w:r>
      <w:r w:rsidR="008620B1">
        <w:t xml:space="preserve"> </w:t>
      </w:r>
      <w:r w:rsidR="008620B1" w:rsidRPr="006B5F26">
        <w:rPr>
          <w:rFonts w:cs="Arial"/>
          <w:color w:val="222222"/>
          <w:shd w:val="clear" w:color="auto" w:fill="FFFFFF"/>
        </w:rPr>
        <w:t>(Martin et al</w:t>
      </w:r>
      <w:r w:rsidR="008620B1" w:rsidRPr="00573984">
        <w:rPr>
          <w:rFonts w:cs="Arial"/>
          <w:color w:val="222222"/>
          <w:shd w:val="clear" w:color="auto" w:fill="FFFFFF"/>
        </w:rPr>
        <w:t>., 2020)</w:t>
      </w:r>
      <w:r w:rsidR="00F9064E" w:rsidRPr="00573984">
        <w:t xml:space="preserve">. I had further benefitted by gaining easy communication </w:t>
      </w:r>
      <w:r w:rsidR="00563C3C" w:rsidRPr="00573984">
        <w:t xml:space="preserve">skills </w:t>
      </w:r>
      <w:r w:rsidR="00F9064E" w:rsidRPr="00573984">
        <w:t>with my teachers and easily procure all</w:t>
      </w:r>
      <w:r w:rsidR="00F9064E">
        <w:t xml:space="preserve"> necessary documents. It also allowed me to save time as I no longer needed to physically travel to a classroom as well.</w:t>
      </w:r>
      <w:r w:rsidR="00E177B5">
        <w:t xml:space="preserve"> </w:t>
      </w:r>
      <w:r w:rsidR="00F9064E">
        <w:t>I realised that my experience of public speaking and giving presentation has provided various indirect benefits that had a positive impact on my academic and professional life. I was able to boost my confidence and improve my communication skills which are necessary for building my career</w:t>
      </w:r>
      <w:r w:rsidR="008620B1">
        <w:t xml:space="preserve"> </w:t>
      </w:r>
      <w:r w:rsidR="008620B1" w:rsidRPr="006B5F26">
        <w:rPr>
          <w:rFonts w:cs="Arial"/>
          <w:color w:val="222222"/>
          <w:shd w:val="clear" w:color="auto" w:fill="FFFFFF"/>
        </w:rPr>
        <w:t>(Raja, 2017)</w:t>
      </w:r>
      <w:r w:rsidR="00F9064E">
        <w:t xml:space="preserve">. It also improved my ability to persuade others through words and developed my vocabulary </w:t>
      </w:r>
      <w:r w:rsidR="007D56DF">
        <w:t>along with</w:t>
      </w:r>
      <w:r w:rsidR="00F9064E">
        <w:t xml:space="preserve"> fluency </w:t>
      </w:r>
      <w:r w:rsidR="008620B1">
        <w:t>in</w:t>
      </w:r>
      <w:r w:rsidR="00BD7166">
        <w:t xml:space="preserve"> speaking in front of an audience. </w:t>
      </w:r>
      <w:r w:rsidR="00F9064E">
        <w:t xml:space="preserve"> </w:t>
      </w:r>
    </w:p>
    <w:p w14:paraId="2E24E580" w14:textId="0D3ADDF0" w:rsidR="00B86EE7" w:rsidRPr="00A60C1E" w:rsidRDefault="00BD7166" w:rsidP="00B86EE7">
      <w:pPr>
        <w:rPr>
          <w:rFonts w:cs="Arial"/>
          <w:color w:val="222222"/>
          <w:shd w:val="clear" w:color="auto" w:fill="FFFFFF"/>
        </w:rPr>
      </w:pPr>
      <w:r>
        <w:lastRenderedPageBreak/>
        <w:t>I found that practi</w:t>
      </w:r>
      <w:r w:rsidR="008620B1">
        <w:t>s</w:t>
      </w:r>
      <w:r>
        <w:t>ing time management had been useful to me by providing me with the opportunity to complete my studies and others tasks in due time</w:t>
      </w:r>
      <w:r w:rsidR="008620B1">
        <w:t xml:space="preserve"> </w:t>
      </w:r>
      <w:r w:rsidR="008620B1" w:rsidRPr="006B5F26">
        <w:rPr>
          <w:rFonts w:cs="Arial"/>
          <w:color w:val="222222"/>
          <w:shd w:val="clear" w:color="auto" w:fill="FFFFFF"/>
        </w:rPr>
        <w:t>(Kirillov et al., 2015)</w:t>
      </w:r>
      <w:r>
        <w:t xml:space="preserve">. It allowed me to get rid of my habit of procrastination and allocate sufficient time for each task to ensure </w:t>
      </w:r>
      <w:r w:rsidR="008620B1">
        <w:t xml:space="preserve">a </w:t>
      </w:r>
      <w:r>
        <w:t>better quality of work in my academic and personal life. It also reduced my stress and anxiety as I had properly allocated a</w:t>
      </w:r>
      <w:r w:rsidR="008620B1">
        <w:t>l</w:t>
      </w:r>
      <w:r>
        <w:t>l tasks by considering their level of priority.</w:t>
      </w:r>
      <w:r w:rsidR="00E177B5">
        <w:t xml:space="preserve"> </w:t>
      </w:r>
      <w:r w:rsidR="00FF734D">
        <w:t>I realised that academic</w:t>
      </w:r>
      <w:r w:rsidR="008620B1">
        <w:t>s</w:t>
      </w:r>
      <w:r w:rsidR="00FF734D">
        <w:t xml:space="preserve"> was useful to me by providing me with the opportunity to improve my analytical skill and improved my ability to convey my knowledge through writing</w:t>
      </w:r>
      <w:r w:rsidR="008620B1">
        <w:t xml:space="preserve"> </w:t>
      </w:r>
      <w:r w:rsidR="008620B1" w:rsidRPr="006B5F26">
        <w:rPr>
          <w:rFonts w:cs="Arial"/>
          <w:color w:val="222222"/>
          <w:shd w:val="clear" w:color="auto" w:fill="FFFFFF"/>
        </w:rPr>
        <w:t>(</w:t>
      </w:r>
      <w:proofErr w:type="spellStart"/>
      <w:r w:rsidR="008620B1" w:rsidRPr="006B5F26">
        <w:rPr>
          <w:rFonts w:cs="Arial"/>
          <w:color w:val="222222"/>
          <w:shd w:val="clear" w:color="auto" w:fill="FFFFFF"/>
        </w:rPr>
        <w:t>Dafouz</w:t>
      </w:r>
      <w:proofErr w:type="spellEnd"/>
      <w:r w:rsidR="008620B1" w:rsidRPr="006B5F26">
        <w:rPr>
          <w:rFonts w:cs="Arial"/>
          <w:color w:val="222222"/>
          <w:shd w:val="clear" w:color="auto" w:fill="FFFFFF"/>
        </w:rPr>
        <w:t>, 2020)</w:t>
      </w:r>
      <w:r w:rsidR="00FF734D">
        <w:t>. It also allowed me to become perseverant in my academic studies and helped me to develop my creativity through writing</w:t>
      </w:r>
      <w:r w:rsidR="008620B1">
        <w:t xml:space="preserve"> </w:t>
      </w:r>
      <w:r w:rsidR="008620B1" w:rsidRPr="006B5F26">
        <w:rPr>
          <w:rFonts w:cs="Arial"/>
          <w:color w:val="222222"/>
          <w:shd w:val="clear" w:color="auto" w:fill="FFFFFF"/>
        </w:rPr>
        <w:t>(Caldwell and Al-</w:t>
      </w:r>
      <w:proofErr w:type="spellStart"/>
      <w:r w:rsidR="008620B1" w:rsidRPr="006B5F26">
        <w:rPr>
          <w:rFonts w:cs="Arial"/>
          <w:color w:val="222222"/>
          <w:shd w:val="clear" w:color="auto" w:fill="FFFFFF"/>
        </w:rPr>
        <w:t>Ajmi</w:t>
      </w:r>
      <w:proofErr w:type="spellEnd"/>
      <w:r w:rsidR="008620B1" w:rsidRPr="006B5F26">
        <w:rPr>
          <w:rFonts w:cs="Arial"/>
          <w:color w:val="222222"/>
          <w:shd w:val="clear" w:color="auto" w:fill="FFFFFF"/>
        </w:rPr>
        <w:t>, 2018)</w:t>
      </w:r>
      <w:r w:rsidR="00FF734D">
        <w:t xml:space="preserve">. I was also able to increase my focus and concentration during </w:t>
      </w:r>
      <w:r w:rsidR="008620B1">
        <w:t xml:space="preserve">my </w:t>
      </w:r>
      <w:r w:rsidR="00FF734D">
        <w:t>studies by practi</w:t>
      </w:r>
      <w:r w:rsidR="008620B1">
        <w:t>s</w:t>
      </w:r>
      <w:r w:rsidR="00FF734D">
        <w:t>ing academic writing as well.</w:t>
      </w:r>
      <w:r w:rsidR="00A60C1E">
        <w:t xml:space="preserve"> </w:t>
      </w:r>
      <w:r>
        <w:t>Although there were multiple benefits to preparing the report, I had also faced considerable difficulties as well. The bad thing about formulating the report was that I had spen</w:t>
      </w:r>
      <w:r w:rsidR="008620B1">
        <w:t>t</w:t>
      </w:r>
      <w:r>
        <w:t xml:space="preserve"> considerable time contemplating the benefits provided by each topic. I was confused </w:t>
      </w:r>
      <w:r w:rsidR="008620B1">
        <w:t xml:space="preserve">about </w:t>
      </w:r>
      <w:r>
        <w:t xml:space="preserve">whether the benefits I had received were sufficient. I also realised that </w:t>
      </w:r>
      <w:r w:rsidR="007D7EA3">
        <w:t xml:space="preserve">my academic writing skill was at medium proficiency as I needed to study harder to improve myself. I found that I hadn’t properly utilised the benefit of my online learning experience since I had only focused on reading online journals and articles and neglected watching academic videos that could have provided more benefits. To improve the quality of my assignment and better contemplate my learning experiences, I had repeatedly focused on the notes provided by the module teacher to ensure good marks.    </w:t>
      </w:r>
    </w:p>
    <w:p w14:paraId="08DBDCF4" w14:textId="6189B0F1" w:rsidR="00B86EE7" w:rsidRPr="00A304DC" w:rsidRDefault="00B86EE7" w:rsidP="0062159D">
      <w:pPr>
        <w:pStyle w:val="Heading1"/>
      </w:pPr>
      <w:bookmarkStart w:id="5" w:name="_Toc80045823"/>
      <w:r w:rsidRPr="00A304DC">
        <w:t>Analysis</w:t>
      </w:r>
      <w:bookmarkEnd w:id="5"/>
    </w:p>
    <w:p w14:paraId="6473D314" w14:textId="13901C8B" w:rsidR="00B86EE7" w:rsidRPr="00A60C1E" w:rsidRDefault="004C0F64" w:rsidP="00B86EE7">
      <w:r>
        <w:t xml:space="preserve">I believe that I was able to complete the requirements of the module by covering the four topics of </w:t>
      </w:r>
      <w:r w:rsidR="008620B1">
        <w:t xml:space="preserve">the </w:t>
      </w:r>
      <w:r>
        <w:t>online learning experience, academic writing, public speaking and time management due to the support I have received in the classroom and the learning received from outside the classroom.</w:t>
      </w:r>
      <w:r w:rsidR="00A60C1E">
        <w:t xml:space="preserve"> </w:t>
      </w:r>
      <w:r>
        <w:t xml:space="preserve">I was able to properly practice my academic writing due to support and guidelines from my teacher as I received continuous feedback for my writing. I also read additional books and journals regarding academic writing skill development that helped me to improve my academic writing skill. As a result, I was benefitted </w:t>
      </w:r>
      <w:r w:rsidR="008620B1">
        <w:t>from</w:t>
      </w:r>
      <w:r>
        <w:t xml:space="preserve"> this skill in multiple ways</w:t>
      </w:r>
      <w:r w:rsidR="008620B1">
        <w:t xml:space="preserve"> as it</w:t>
      </w:r>
      <w:r>
        <w:t xml:space="preserve"> helped me to improve my analytical and critical thinking skills as well</w:t>
      </w:r>
      <w:r w:rsidR="008620B1">
        <w:t xml:space="preserve"> </w:t>
      </w:r>
      <w:r w:rsidR="008620B1" w:rsidRPr="006B5F26">
        <w:rPr>
          <w:rFonts w:cs="Arial"/>
          <w:color w:val="222222"/>
          <w:shd w:val="clear" w:color="auto" w:fill="FFFFFF"/>
        </w:rPr>
        <w:t>(</w:t>
      </w:r>
      <w:proofErr w:type="spellStart"/>
      <w:r w:rsidR="008620B1" w:rsidRPr="006B5F26">
        <w:rPr>
          <w:rFonts w:cs="Arial"/>
          <w:color w:val="222222"/>
          <w:shd w:val="clear" w:color="auto" w:fill="FFFFFF"/>
        </w:rPr>
        <w:t>Kaufhold</w:t>
      </w:r>
      <w:proofErr w:type="spellEnd"/>
      <w:r w:rsidR="008620B1" w:rsidRPr="006B5F26">
        <w:rPr>
          <w:rFonts w:cs="Arial"/>
          <w:color w:val="222222"/>
          <w:shd w:val="clear" w:color="auto" w:fill="FFFFFF"/>
        </w:rPr>
        <w:t>, 2015)</w:t>
      </w:r>
      <w:r>
        <w:t xml:space="preserve">.       </w:t>
      </w:r>
      <w:r w:rsidR="00060BCD">
        <w:t>My online learning experience went well because of the regular online classes organised by the university during the pandemic so that I could continue to learn and progress in my academic life</w:t>
      </w:r>
      <w:r w:rsidR="008620B1">
        <w:t xml:space="preserve"> </w:t>
      </w:r>
      <w:r w:rsidR="008620B1" w:rsidRPr="006B5F26">
        <w:rPr>
          <w:rFonts w:cs="Arial"/>
          <w:color w:val="222222"/>
          <w:shd w:val="clear" w:color="auto" w:fill="FFFFFF"/>
        </w:rPr>
        <w:t>(Aini et al., 2019)</w:t>
      </w:r>
      <w:r w:rsidR="00060BCD">
        <w:t xml:space="preserve">. The online courses were structurally designed and sufficient resources were also provided. I also had the opportunity to enrich my online learning experience by participating in an online communication skill development course designed by LinkedIn Learning. It also provided me with necessary study materials such as videos and textbooks along with </w:t>
      </w:r>
      <w:r w:rsidR="008620B1">
        <w:t xml:space="preserve">the </w:t>
      </w:r>
      <w:r w:rsidR="00060BCD">
        <w:t xml:space="preserve">flexibility to choose time for attending the classes.    </w:t>
      </w:r>
    </w:p>
    <w:p w14:paraId="491778E0" w14:textId="2EA45264" w:rsidR="00060BCD" w:rsidRPr="001A095B" w:rsidRDefault="006E08D0" w:rsidP="00B86EE7">
      <w:r>
        <w:lastRenderedPageBreak/>
        <w:t>The</w:t>
      </w:r>
      <w:r w:rsidR="00060BCD">
        <w:t xml:space="preserve"> experience of public speaking and giving presentations had benefitted me greatly due to the curriculums of the university</w:t>
      </w:r>
      <w:r w:rsidR="004246BA">
        <w:t>,</w:t>
      </w:r>
      <w:r w:rsidR="00060BCD">
        <w:t xml:space="preserve"> which required me to do presentation</w:t>
      </w:r>
      <w:r w:rsidR="008620B1">
        <w:t>s</w:t>
      </w:r>
      <w:r w:rsidR="00060BCD">
        <w:t xml:space="preserve"> </w:t>
      </w:r>
      <w:r w:rsidR="008620B1">
        <w:t xml:space="preserve">in </w:t>
      </w:r>
      <w:proofErr w:type="spellStart"/>
      <w:r w:rsidR="00701BB8">
        <w:t>i</w:t>
      </w:r>
      <w:r w:rsidR="00060BCD">
        <w:t>nfront</w:t>
      </w:r>
      <w:proofErr w:type="spellEnd"/>
      <w:r w:rsidR="00060BCD">
        <w:t xml:space="preserve"> of an audience</w:t>
      </w:r>
      <w:r w:rsidR="008620B1">
        <w:t xml:space="preserve"> </w:t>
      </w:r>
      <w:r w:rsidR="008620B1" w:rsidRPr="006B5F26">
        <w:rPr>
          <w:rFonts w:cs="Arial"/>
          <w:color w:val="222222"/>
          <w:shd w:val="clear" w:color="auto" w:fill="FFFFFF"/>
        </w:rPr>
        <w:t>(</w:t>
      </w:r>
      <w:proofErr w:type="spellStart"/>
      <w:r w:rsidR="008620B1" w:rsidRPr="006B5F26">
        <w:rPr>
          <w:rFonts w:cs="Arial"/>
          <w:color w:val="222222"/>
          <w:shd w:val="clear" w:color="auto" w:fill="FFFFFF"/>
        </w:rPr>
        <w:t>Carraher</w:t>
      </w:r>
      <w:proofErr w:type="spellEnd"/>
      <w:r w:rsidR="008620B1" w:rsidRPr="006B5F26">
        <w:rPr>
          <w:rFonts w:cs="Arial"/>
          <w:color w:val="222222"/>
          <w:shd w:val="clear" w:color="auto" w:fill="FFFFFF"/>
        </w:rPr>
        <w:t xml:space="preserve"> Wolverton and Tanner, 2019)</w:t>
      </w:r>
      <w:r w:rsidR="00060BCD">
        <w:t xml:space="preserve">.  By completing presentation assignments </w:t>
      </w:r>
      <w:r w:rsidR="008620B1">
        <w:t>at</w:t>
      </w:r>
      <w:r w:rsidR="00060BCD">
        <w:t xml:space="preserve"> the university, I </w:t>
      </w:r>
      <w:r w:rsidR="00060BCD" w:rsidRPr="00573984">
        <w:t xml:space="preserve">was able to boost my confidence and received guidance from the teachers to improve myself. To further improve my public speaking, I had also </w:t>
      </w:r>
      <w:r w:rsidRPr="00573984">
        <w:t xml:space="preserve">volunteered for the covid-19 awareness campaign organised by WHO and raised awareness by speaking </w:t>
      </w:r>
      <w:proofErr w:type="spellStart"/>
      <w:r w:rsidR="004246BA" w:rsidRPr="00573984">
        <w:t>i</w:t>
      </w:r>
      <w:r w:rsidRPr="00573984">
        <w:t>nfront</w:t>
      </w:r>
      <w:proofErr w:type="spellEnd"/>
      <w:r w:rsidRPr="00573984">
        <w:t xml:space="preserve"> of a large audience as well.</w:t>
      </w:r>
      <w:r w:rsidR="00A60C1E" w:rsidRPr="00573984">
        <w:t xml:space="preserve"> </w:t>
      </w:r>
      <w:r w:rsidRPr="00573984">
        <w:t>My</w:t>
      </w:r>
      <w:r w:rsidR="00FF4969">
        <w:t xml:space="preserve"> </w:t>
      </w:r>
      <w:r>
        <w:t>time-management capabilities had improved because of the University teacher’s guidance for proper time management by providing multiple assignments with sufficient time so that I could complete all of them to ensure good marks</w:t>
      </w:r>
      <w:r w:rsidR="008620B1">
        <w:t xml:space="preserve"> </w:t>
      </w:r>
      <w:r w:rsidR="008620B1" w:rsidRPr="006B5F26">
        <w:rPr>
          <w:rFonts w:cs="Arial"/>
          <w:color w:val="222222"/>
          <w:shd w:val="clear" w:color="auto" w:fill="FFFFFF"/>
        </w:rPr>
        <w:t>(Kirillov et al., 2015)</w:t>
      </w:r>
      <w:r>
        <w:t>. I had also read books on developing my time-management skills which further improved my ability to perform multiple tasks in due time.</w:t>
      </w:r>
      <w:r w:rsidR="00A60C1E">
        <w:t xml:space="preserve"> </w:t>
      </w:r>
      <w:r w:rsidR="00766D0D">
        <w:t xml:space="preserve">Although several development activities contributed towards a positive experience of preparing the report, I also spend considerable time </w:t>
      </w:r>
      <w:r w:rsidR="008620B1">
        <w:t>determining</w:t>
      </w:r>
      <w:r w:rsidR="00766D0D">
        <w:t xml:space="preserve"> the specific benefits I had received from my learnings and experience. This issue had occurred due to my limited experience with self-assessment techniques. By considering my overall learning experiences and preparation of the report, I realised that each of the learning activities provided me with multiple benefits which can have a positive influence on my academic and professional life</w:t>
      </w:r>
      <w:r w:rsidR="008620B1">
        <w:t xml:space="preserve"> </w:t>
      </w:r>
      <w:r w:rsidR="008620B1" w:rsidRPr="006B5F26">
        <w:rPr>
          <w:rFonts w:cs="Arial"/>
          <w:color w:val="222222"/>
          <w:shd w:val="clear" w:color="auto" w:fill="FFFFFF"/>
        </w:rPr>
        <w:t>(</w:t>
      </w:r>
      <w:proofErr w:type="spellStart"/>
      <w:r w:rsidR="008620B1" w:rsidRPr="006B5F26">
        <w:rPr>
          <w:rFonts w:cs="Arial"/>
          <w:color w:val="222222"/>
          <w:shd w:val="clear" w:color="auto" w:fill="FFFFFF"/>
        </w:rPr>
        <w:t>Szenes</w:t>
      </w:r>
      <w:proofErr w:type="spellEnd"/>
      <w:r w:rsidR="008620B1" w:rsidRPr="006B5F26">
        <w:rPr>
          <w:rFonts w:cs="Arial"/>
          <w:color w:val="222222"/>
          <w:shd w:val="clear" w:color="auto" w:fill="FFFFFF"/>
        </w:rPr>
        <w:t xml:space="preserve"> and </w:t>
      </w:r>
      <w:proofErr w:type="spellStart"/>
      <w:r w:rsidR="008620B1" w:rsidRPr="006B5F26">
        <w:rPr>
          <w:rFonts w:cs="Arial"/>
          <w:color w:val="222222"/>
          <w:shd w:val="clear" w:color="auto" w:fill="FFFFFF"/>
        </w:rPr>
        <w:t>Tilakaratna</w:t>
      </w:r>
      <w:proofErr w:type="spellEnd"/>
      <w:r w:rsidR="008620B1" w:rsidRPr="006B5F26">
        <w:rPr>
          <w:rFonts w:cs="Arial"/>
          <w:color w:val="222222"/>
          <w:shd w:val="clear" w:color="auto" w:fill="FFFFFF"/>
        </w:rPr>
        <w:t>, 2021)</w:t>
      </w:r>
      <w:r w:rsidR="00766D0D">
        <w:t xml:space="preserve">. By preparing the report, I gained awareness of the ways I have been improving myself as well as the necessity to continue to such development activities in future. I believe that I can make a better sense of my experience by learning about self-assessment techniques and reflective writing.             </w:t>
      </w:r>
    </w:p>
    <w:p w14:paraId="64F505C0" w14:textId="77777777" w:rsidR="00A60C1E" w:rsidRDefault="00A60C1E">
      <w:pPr>
        <w:spacing w:line="259" w:lineRule="auto"/>
        <w:jc w:val="left"/>
        <w:rPr>
          <w:rFonts w:eastAsiaTheme="majorEastAsia" w:cstheme="majorBidi"/>
          <w:b/>
          <w:color w:val="2F5496" w:themeColor="accent1" w:themeShade="BF"/>
          <w:sz w:val="26"/>
          <w:szCs w:val="32"/>
        </w:rPr>
      </w:pPr>
      <w:r>
        <w:br w:type="page"/>
      </w:r>
    </w:p>
    <w:p w14:paraId="1B3BA0E7" w14:textId="1D3DBFD5" w:rsidR="00B86EE7" w:rsidRPr="00A304DC" w:rsidRDefault="00B86EE7" w:rsidP="0062159D">
      <w:pPr>
        <w:pStyle w:val="Heading1"/>
      </w:pPr>
      <w:bookmarkStart w:id="6" w:name="_Toc80045824"/>
      <w:r w:rsidRPr="00A304DC">
        <w:lastRenderedPageBreak/>
        <w:t>Conclusion</w:t>
      </w:r>
      <w:bookmarkEnd w:id="6"/>
    </w:p>
    <w:p w14:paraId="4DD1C2FF" w14:textId="62221E5F" w:rsidR="00B86EE7" w:rsidRPr="00A304DC" w:rsidRDefault="00CF197F" w:rsidP="00B86EE7">
      <w:r>
        <w:t>By completing this report, I learned that I could gain better awareness of my developments from various learning activities through reflection. I learned that I had significantly improved my academic writing, public speaking, time</w:t>
      </w:r>
      <w:r w:rsidR="008620B1">
        <w:t xml:space="preserve"> </w:t>
      </w:r>
      <w:r>
        <w:t xml:space="preserve">management and online learning. But I could further improve my capabilities to receive greater benefits. I believe that this report could have provided me and my classmates with greater benefits if we had improved our self-assessment techniques. I think I need to conduct further study on critical reflection and skill development techniques to formulate similar reports like this in a better way. I also need to read books and journals to improve my researching skills to collect necessary information at a faster pace to complete similar reports. I could have consulted with my seniors regarding the module to gain </w:t>
      </w:r>
      <w:r w:rsidR="008620B1">
        <w:t xml:space="preserve">a </w:t>
      </w:r>
      <w:r>
        <w:t xml:space="preserve">better understanding of the requirements as well.        </w:t>
      </w:r>
    </w:p>
    <w:p w14:paraId="47F99955" w14:textId="22BD1833" w:rsidR="00B86EE7" w:rsidRPr="00A304DC" w:rsidRDefault="00B86EE7" w:rsidP="0062159D">
      <w:pPr>
        <w:pStyle w:val="Heading1"/>
      </w:pPr>
      <w:bookmarkStart w:id="7" w:name="_Toc80045825"/>
      <w:r w:rsidRPr="00A304DC">
        <w:t>Action plan</w:t>
      </w:r>
      <w:bookmarkEnd w:id="7"/>
    </w:p>
    <w:p w14:paraId="4B562C1A" w14:textId="32BDDD89" w:rsidR="00B86EE7" w:rsidRPr="008620B1" w:rsidRDefault="00CF197F" w:rsidP="00CF197F">
      <w:pPr>
        <w:rPr>
          <w:rFonts w:cs="Arial"/>
          <w:color w:val="222222"/>
          <w:shd w:val="clear" w:color="auto" w:fill="FFFFFF"/>
        </w:rPr>
      </w:pPr>
      <w:r>
        <w:t>If I get the opportunity to prepare similar reports in future, I would focus on self-assessment and reflective writing to improve the quality of my report. I would develop my self-assessment ability by reading books o</w:t>
      </w:r>
      <w:r w:rsidR="008620B1">
        <w:t>n</w:t>
      </w:r>
      <w:r>
        <w:t xml:space="preserve"> self-assessment techniques and </w:t>
      </w:r>
      <w:r w:rsidR="0062159D">
        <w:t>watch online videos on reflective writing skill development</w:t>
      </w:r>
      <w:r w:rsidR="008620B1">
        <w:t xml:space="preserve"> </w:t>
      </w:r>
      <w:r w:rsidR="008620B1" w:rsidRPr="006B5F26">
        <w:rPr>
          <w:rFonts w:cs="Arial"/>
          <w:color w:val="222222"/>
          <w:shd w:val="clear" w:color="auto" w:fill="FFFFFF"/>
        </w:rPr>
        <w:t>(Williams et al., 2020)</w:t>
      </w:r>
      <w:r w:rsidR="0062159D">
        <w:t xml:space="preserve">. I would also make notes of all the difficulties I had faced in my previous reports so that it doesn’t occur again. </w:t>
      </w:r>
      <w:r>
        <w:t xml:space="preserve"> </w:t>
      </w:r>
    </w:p>
    <w:p w14:paraId="051BF7A9" w14:textId="229770A0" w:rsidR="00B86EE7" w:rsidRDefault="00B86EE7" w:rsidP="00B86EE7"/>
    <w:p w14:paraId="26C87E32" w14:textId="749E165C" w:rsidR="0062159D" w:rsidRDefault="0062159D">
      <w:pPr>
        <w:spacing w:line="259" w:lineRule="auto"/>
        <w:jc w:val="left"/>
      </w:pPr>
      <w:r>
        <w:br w:type="page"/>
      </w:r>
    </w:p>
    <w:p w14:paraId="5C25E243" w14:textId="218899EC" w:rsidR="00B86EE7" w:rsidRPr="00A304DC" w:rsidRDefault="00B86EE7" w:rsidP="0062159D">
      <w:pPr>
        <w:pStyle w:val="Heading1"/>
      </w:pPr>
      <w:bookmarkStart w:id="8" w:name="_Toc80045826"/>
      <w:r w:rsidRPr="00A304DC">
        <w:lastRenderedPageBreak/>
        <w:t>References</w:t>
      </w:r>
      <w:bookmarkEnd w:id="8"/>
    </w:p>
    <w:p w14:paraId="4EAD36AA" w14:textId="77777777" w:rsidR="00841B4C" w:rsidRPr="006B5F26" w:rsidRDefault="00841B4C" w:rsidP="00A60C1E">
      <w:pPr>
        <w:ind w:left="720" w:hanging="720"/>
        <w:rPr>
          <w:rFonts w:cs="Arial"/>
          <w:color w:val="222222"/>
          <w:shd w:val="clear" w:color="auto" w:fill="FFFFFF"/>
        </w:rPr>
      </w:pPr>
      <w:r w:rsidRPr="006B5F26">
        <w:rPr>
          <w:rFonts w:cs="Arial"/>
          <w:color w:val="222222"/>
          <w:shd w:val="clear" w:color="auto" w:fill="FFFFFF"/>
        </w:rPr>
        <w:t xml:space="preserve">Aini, Q., </w:t>
      </w:r>
      <w:proofErr w:type="spellStart"/>
      <w:r w:rsidRPr="006B5F26">
        <w:rPr>
          <w:rFonts w:cs="Arial"/>
          <w:color w:val="222222"/>
          <w:shd w:val="clear" w:color="auto" w:fill="FFFFFF"/>
        </w:rPr>
        <w:t>Dhaniarti</w:t>
      </w:r>
      <w:proofErr w:type="spellEnd"/>
      <w:r w:rsidRPr="006B5F26">
        <w:rPr>
          <w:rFonts w:cs="Arial"/>
          <w:color w:val="222222"/>
          <w:shd w:val="clear" w:color="auto" w:fill="FFFFFF"/>
        </w:rPr>
        <w:t xml:space="preserve">, I. and </w:t>
      </w:r>
      <w:proofErr w:type="spellStart"/>
      <w:r w:rsidRPr="006B5F26">
        <w:rPr>
          <w:rFonts w:cs="Arial"/>
          <w:color w:val="222222"/>
          <w:shd w:val="clear" w:color="auto" w:fill="FFFFFF"/>
        </w:rPr>
        <w:t>Khoirunisa</w:t>
      </w:r>
      <w:proofErr w:type="spellEnd"/>
      <w:r w:rsidRPr="006B5F26">
        <w:rPr>
          <w:rFonts w:cs="Arial"/>
          <w:color w:val="222222"/>
          <w:shd w:val="clear" w:color="auto" w:fill="FFFFFF"/>
        </w:rPr>
        <w:t xml:space="preserve">, A., (2019). Effects of </w:t>
      </w:r>
      <w:proofErr w:type="spellStart"/>
      <w:r w:rsidRPr="006B5F26">
        <w:rPr>
          <w:rFonts w:cs="Arial"/>
          <w:color w:val="222222"/>
          <w:shd w:val="clear" w:color="auto" w:fill="FFFFFF"/>
        </w:rPr>
        <w:t>ilearning</w:t>
      </w:r>
      <w:proofErr w:type="spellEnd"/>
      <w:r w:rsidRPr="006B5F26">
        <w:rPr>
          <w:rFonts w:cs="Arial"/>
          <w:color w:val="222222"/>
          <w:shd w:val="clear" w:color="auto" w:fill="FFFFFF"/>
        </w:rPr>
        <w:t xml:space="preserve"> media on student learning motivation. </w:t>
      </w:r>
      <w:proofErr w:type="spellStart"/>
      <w:r w:rsidRPr="006B5F26">
        <w:rPr>
          <w:rFonts w:cs="Arial"/>
          <w:i/>
          <w:iCs/>
          <w:color w:val="222222"/>
          <w:shd w:val="clear" w:color="auto" w:fill="FFFFFF"/>
        </w:rPr>
        <w:t>Aptisi</w:t>
      </w:r>
      <w:proofErr w:type="spellEnd"/>
      <w:r w:rsidRPr="006B5F26">
        <w:rPr>
          <w:rFonts w:cs="Arial"/>
          <w:i/>
          <w:iCs/>
          <w:color w:val="222222"/>
          <w:shd w:val="clear" w:color="auto" w:fill="FFFFFF"/>
        </w:rPr>
        <w:t xml:space="preserve"> Transactions on Management (ATM)</w:t>
      </w:r>
      <w:r w:rsidRPr="006B5F26">
        <w:rPr>
          <w:rFonts w:cs="Arial"/>
          <w:color w:val="222222"/>
          <w:shd w:val="clear" w:color="auto" w:fill="FFFFFF"/>
        </w:rPr>
        <w:t>, </w:t>
      </w:r>
      <w:r w:rsidRPr="006B5F26">
        <w:rPr>
          <w:rFonts w:cs="Arial"/>
          <w:i/>
          <w:iCs/>
          <w:color w:val="222222"/>
          <w:shd w:val="clear" w:color="auto" w:fill="FFFFFF"/>
        </w:rPr>
        <w:t>3</w:t>
      </w:r>
      <w:r w:rsidRPr="006B5F26">
        <w:rPr>
          <w:rFonts w:cs="Arial"/>
          <w:color w:val="222222"/>
          <w:shd w:val="clear" w:color="auto" w:fill="FFFFFF"/>
        </w:rPr>
        <w:t>(1), pp.1-12.</w:t>
      </w:r>
    </w:p>
    <w:p w14:paraId="6616EE00" w14:textId="29A5AEAE" w:rsidR="00841B4C" w:rsidRPr="006B5F26" w:rsidRDefault="00841B4C" w:rsidP="00A60C1E">
      <w:pPr>
        <w:ind w:left="720" w:hanging="720"/>
        <w:rPr>
          <w:rFonts w:cs="Arial"/>
          <w:color w:val="222222"/>
          <w:shd w:val="clear" w:color="auto" w:fill="FFFFFF"/>
        </w:rPr>
      </w:pPr>
      <w:r w:rsidRPr="006B5F26">
        <w:rPr>
          <w:rFonts w:cs="Arial"/>
          <w:color w:val="222222"/>
          <w:shd w:val="clear" w:color="auto" w:fill="FFFFFF"/>
        </w:rPr>
        <w:t>Caldwell, C. and Al-</w:t>
      </w:r>
      <w:proofErr w:type="spellStart"/>
      <w:r w:rsidRPr="006B5F26">
        <w:rPr>
          <w:rFonts w:cs="Arial"/>
          <w:color w:val="222222"/>
          <w:shd w:val="clear" w:color="auto" w:fill="FFFFFF"/>
        </w:rPr>
        <w:t>Ajmi</w:t>
      </w:r>
      <w:proofErr w:type="spellEnd"/>
      <w:r w:rsidRPr="006B5F26">
        <w:rPr>
          <w:rFonts w:cs="Arial"/>
          <w:color w:val="222222"/>
          <w:shd w:val="clear" w:color="auto" w:fill="FFFFFF"/>
        </w:rPr>
        <w:t>, N., (2018). Improving business student writing–A ten-step model. </w:t>
      </w:r>
      <w:r w:rsidRPr="006B5F26">
        <w:rPr>
          <w:rFonts w:cs="Arial"/>
          <w:i/>
          <w:iCs/>
          <w:color w:val="222222"/>
          <w:shd w:val="clear" w:color="auto" w:fill="FFFFFF"/>
        </w:rPr>
        <w:t>Business and Management Research</w:t>
      </w:r>
      <w:r w:rsidRPr="006B5F26">
        <w:rPr>
          <w:rFonts w:cs="Arial"/>
          <w:color w:val="222222"/>
          <w:shd w:val="clear" w:color="auto" w:fill="FFFFFF"/>
        </w:rPr>
        <w:t>, </w:t>
      </w:r>
      <w:r w:rsidRPr="006B5F26">
        <w:rPr>
          <w:rFonts w:cs="Arial"/>
          <w:i/>
          <w:iCs/>
          <w:color w:val="222222"/>
          <w:shd w:val="clear" w:color="auto" w:fill="FFFFFF"/>
        </w:rPr>
        <w:t>7</w:t>
      </w:r>
      <w:r w:rsidRPr="006B5F26">
        <w:rPr>
          <w:rFonts w:cs="Arial"/>
          <w:color w:val="222222"/>
          <w:shd w:val="clear" w:color="auto" w:fill="FFFFFF"/>
        </w:rPr>
        <w:t>(1), pp.35-41.</w:t>
      </w:r>
    </w:p>
    <w:p w14:paraId="18B55277" w14:textId="77777777" w:rsidR="00841B4C" w:rsidRPr="006B5F26" w:rsidRDefault="00841B4C" w:rsidP="00A60C1E">
      <w:pPr>
        <w:ind w:left="720" w:hanging="720"/>
        <w:rPr>
          <w:rFonts w:cs="Arial"/>
          <w:color w:val="222222"/>
          <w:shd w:val="clear" w:color="auto" w:fill="FFFFFF"/>
        </w:rPr>
      </w:pPr>
      <w:proofErr w:type="spellStart"/>
      <w:r w:rsidRPr="006B5F26">
        <w:rPr>
          <w:rFonts w:cs="Arial"/>
          <w:color w:val="222222"/>
          <w:shd w:val="clear" w:color="auto" w:fill="FFFFFF"/>
        </w:rPr>
        <w:t>Carraher</w:t>
      </w:r>
      <w:proofErr w:type="spellEnd"/>
      <w:r w:rsidRPr="006B5F26">
        <w:rPr>
          <w:rFonts w:cs="Arial"/>
          <w:color w:val="222222"/>
          <w:shd w:val="clear" w:color="auto" w:fill="FFFFFF"/>
        </w:rPr>
        <w:t xml:space="preserve"> Wolverton, C. and Tanner, J., (2019). Teaching Public Speaking to Business Students in the Digital Age: Updating Our Methods. </w:t>
      </w:r>
      <w:r w:rsidRPr="006B5F26">
        <w:rPr>
          <w:rFonts w:cs="Arial"/>
          <w:i/>
          <w:iCs/>
          <w:color w:val="222222"/>
          <w:shd w:val="clear" w:color="auto" w:fill="FFFFFF"/>
        </w:rPr>
        <w:t>International Journal of Education and Development using Information and Communication Technology</w:t>
      </w:r>
      <w:r w:rsidRPr="006B5F26">
        <w:rPr>
          <w:rFonts w:cs="Arial"/>
          <w:color w:val="222222"/>
          <w:shd w:val="clear" w:color="auto" w:fill="FFFFFF"/>
        </w:rPr>
        <w:t>, </w:t>
      </w:r>
      <w:r w:rsidRPr="006B5F26">
        <w:rPr>
          <w:rFonts w:cs="Arial"/>
          <w:i/>
          <w:iCs/>
          <w:color w:val="222222"/>
          <w:shd w:val="clear" w:color="auto" w:fill="FFFFFF"/>
        </w:rPr>
        <w:t>15</w:t>
      </w:r>
      <w:r w:rsidRPr="006B5F26">
        <w:rPr>
          <w:rFonts w:cs="Arial"/>
          <w:color w:val="222222"/>
          <w:shd w:val="clear" w:color="auto" w:fill="FFFFFF"/>
        </w:rPr>
        <w:t>(3), pp.22-33.</w:t>
      </w:r>
    </w:p>
    <w:p w14:paraId="7F29583F" w14:textId="77777777" w:rsidR="00841B4C" w:rsidRPr="006B5F26" w:rsidRDefault="00841B4C" w:rsidP="00A60C1E">
      <w:pPr>
        <w:ind w:left="720" w:hanging="720"/>
        <w:rPr>
          <w:rFonts w:cs="Arial"/>
          <w:color w:val="222222"/>
          <w:shd w:val="clear" w:color="auto" w:fill="FFFFFF"/>
        </w:rPr>
      </w:pPr>
      <w:proofErr w:type="spellStart"/>
      <w:r w:rsidRPr="006B5F26">
        <w:rPr>
          <w:rFonts w:cs="Arial"/>
          <w:color w:val="222222"/>
          <w:shd w:val="clear" w:color="auto" w:fill="FFFFFF"/>
        </w:rPr>
        <w:t>Dafouz</w:t>
      </w:r>
      <w:proofErr w:type="spellEnd"/>
      <w:r w:rsidRPr="006B5F26">
        <w:rPr>
          <w:rFonts w:cs="Arial"/>
          <w:color w:val="222222"/>
          <w:shd w:val="clear" w:color="auto" w:fill="FFFFFF"/>
        </w:rPr>
        <w:t>, E., (2020). Undergraduate student academic writing in English-medium higher education: Explorations through the ROAD-MAPPING lens. </w:t>
      </w:r>
      <w:r w:rsidRPr="006B5F26">
        <w:rPr>
          <w:rFonts w:cs="Arial"/>
          <w:i/>
          <w:iCs/>
          <w:color w:val="222222"/>
          <w:shd w:val="clear" w:color="auto" w:fill="FFFFFF"/>
        </w:rPr>
        <w:t>Journal of English for Academic Purposes</w:t>
      </w:r>
      <w:r w:rsidRPr="006B5F26">
        <w:rPr>
          <w:rFonts w:cs="Arial"/>
          <w:color w:val="222222"/>
          <w:shd w:val="clear" w:color="auto" w:fill="FFFFFF"/>
        </w:rPr>
        <w:t>, </w:t>
      </w:r>
      <w:r w:rsidRPr="006B5F26">
        <w:rPr>
          <w:rFonts w:cs="Arial"/>
          <w:i/>
          <w:iCs/>
          <w:color w:val="222222"/>
          <w:shd w:val="clear" w:color="auto" w:fill="FFFFFF"/>
        </w:rPr>
        <w:t>46</w:t>
      </w:r>
      <w:r w:rsidRPr="006B5F26">
        <w:rPr>
          <w:rFonts w:cs="Arial"/>
          <w:color w:val="222222"/>
          <w:shd w:val="clear" w:color="auto" w:fill="FFFFFF"/>
        </w:rPr>
        <w:t>, p.100888.</w:t>
      </w:r>
    </w:p>
    <w:p w14:paraId="702B71DA" w14:textId="77777777" w:rsidR="00841B4C" w:rsidRPr="006B5F26" w:rsidRDefault="00841B4C" w:rsidP="00A60C1E">
      <w:pPr>
        <w:ind w:left="720" w:hanging="720"/>
        <w:rPr>
          <w:rFonts w:cs="Arial"/>
          <w:color w:val="222222"/>
          <w:shd w:val="clear" w:color="auto" w:fill="FFFFFF"/>
        </w:rPr>
      </w:pPr>
      <w:proofErr w:type="spellStart"/>
      <w:r w:rsidRPr="006B5F26">
        <w:rPr>
          <w:rFonts w:cs="Arial"/>
          <w:color w:val="222222"/>
          <w:shd w:val="clear" w:color="auto" w:fill="FFFFFF"/>
        </w:rPr>
        <w:t>Kaufhold</w:t>
      </w:r>
      <w:proofErr w:type="spellEnd"/>
      <w:r w:rsidRPr="006B5F26">
        <w:rPr>
          <w:rFonts w:cs="Arial"/>
          <w:color w:val="222222"/>
          <w:shd w:val="clear" w:color="auto" w:fill="FFFFFF"/>
        </w:rPr>
        <w:t>, K., (2015). Conventions in postgraduate academic writing: European students' negotiations of prior writing experience at an English-speaking university. </w:t>
      </w:r>
      <w:r w:rsidRPr="006B5F26">
        <w:rPr>
          <w:rFonts w:cs="Arial"/>
          <w:i/>
          <w:iCs/>
          <w:color w:val="222222"/>
          <w:shd w:val="clear" w:color="auto" w:fill="FFFFFF"/>
        </w:rPr>
        <w:t>Journal of English for Academic Purposes</w:t>
      </w:r>
      <w:r w:rsidRPr="006B5F26">
        <w:rPr>
          <w:rFonts w:cs="Arial"/>
          <w:color w:val="222222"/>
          <w:shd w:val="clear" w:color="auto" w:fill="FFFFFF"/>
        </w:rPr>
        <w:t>, </w:t>
      </w:r>
      <w:r w:rsidRPr="006B5F26">
        <w:rPr>
          <w:rFonts w:cs="Arial"/>
          <w:i/>
          <w:iCs/>
          <w:color w:val="222222"/>
          <w:shd w:val="clear" w:color="auto" w:fill="FFFFFF"/>
        </w:rPr>
        <w:t>20</w:t>
      </w:r>
      <w:r w:rsidRPr="006B5F26">
        <w:rPr>
          <w:rFonts w:cs="Arial"/>
          <w:color w:val="222222"/>
          <w:shd w:val="clear" w:color="auto" w:fill="FFFFFF"/>
        </w:rPr>
        <w:t>, pp.125-134.</w:t>
      </w:r>
    </w:p>
    <w:p w14:paraId="4DBBB9E5" w14:textId="7FFD7AF2" w:rsidR="00841B4C" w:rsidRPr="006B5F26" w:rsidRDefault="00841B4C" w:rsidP="00A60C1E">
      <w:pPr>
        <w:ind w:left="720" w:hanging="720"/>
        <w:rPr>
          <w:rFonts w:cs="Arial"/>
          <w:color w:val="222222"/>
          <w:shd w:val="clear" w:color="auto" w:fill="FFFFFF"/>
        </w:rPr>
      </w:pPr>
      <w:r w:rsidRPr="006B5F26">
        <w:rPr>
          <w:rFonts w:cs="Arial"/>
          <w:color w:val="222222"/>
          <w:shd w:val="clear" w:color="auto" w:fill="FFFFFF"/>
        </w:rPr>
        <w:t xml:space="preserve">Kirillov, A., </w:t>
      </w:r>
      <w:proofErr w:type="spellStart"/>
      <w:r w:rsidRPr="006B5F26">
        <w:rPr>
          <w:rFonts w:cs="Arial"/>
          <w:color w:val="222222"/>
          <w:shd w:val="clear" w:color="auto" w:fill="FFFFFF"/>
        </w:rPr>
        <w:t>Tanatova</w:t>
      </w:r>
      <w:proofErr w:type="spellEnd"/>
      <w:r w:rsidRPr="006B5F26">
        <w:rPr>
          <w:rFonts w:cs="Arial"/>
          <w:color w:val="222222"/>
          <w:shd w:val="clear" w:color="auto" w:fill="FFFFFF"/>
        </w:rPr>
        <w:t xml:space="preserve">, D., </w:t>
      </w:r>
      <w:proofErr w:type="spellStart"/>
      <w:r w:rsidRPr="006B5F26">
        <w:rPr>
          <w:rFonts w:cs="Arial"/>
          <w:color w:val="222222"/>
          <w:shd w:val="clear" w:color="auto" w:fill="FFFFFF"/>
        </w:rPr>
        <w:t>Vinichenko</w:t>
      </w:r>
      <w:proofErr w:type="spellEnd"/>
      <w:r w:rsidRPr="006B5F26">
        <w:rPr>
          <w:rFonts w:cs="Arial"/>
          <w:color w:val="222222"/>
          <w:shd w:val="clear" w:color="auto" w:fill="FFFFFF"/>
        </w:rPr>
        <w:t xml:space="preserve">, M. and </w:t>
      </w:r>
      <w:proofErr w:type="spellStart"/>
      <w:r w:rsidRPr="006B5F26">
        <w:rPr>
          <w:rFonts w:cs="Arial"/>
          <w:color w:val="222222"/>
          <w:shd w:val="clear" w:color="auto" w:fill="FFFFFF"/>
        </w:rPr>
        <w:t>Makushkin</w:t>
      </w:r>
      <w:proofErr w:type="spellEnd"/>
      <w:r w:rsidRPr="006B5F26">
        <w:rPr>
          <w:rFonts w:cs="Arial"/>
          <w:color w:val="222222"/>
          <w:shd w:val="clear" w:color="auto" w:fill="FFFFFF"/>
        </w:rPr>
        <w:t>, S., (2015). Theory and practice of time-management in education. </w:t>
      </w:r>
      <w:r w:rsidRPr="006B5F26">
        <w:rPr>
          <w:rFonts w:cs="Arial"/>
          <w:i/>
          <w:iCs/>
          <w:color w:val="222222"/>
          <w:shd w:val="clear" w:color="auto" w:fill="FFFFFF"/>
        </w:rPr>
        <w:t>Asian Social Science</w:t>
      </w:r>
      <w:r w:rsidRPr="006B5F26">
        <w:rPr>
          <w:rFonts w:cs="Arial"/>
          <w:color w:val="222222"/>
          <w:shd w:val="clear" w:color="auto" w:fill="FFFFFF"/>
        </w:rPr>
        <w:t>, </w:t>
      </w:r>
      <w:r w:rsidRPr="006B5F26">
        <w:rPr>
          <w:rFonts w:cs="Arial"/>
          <w:i/>
          <w:iCs/>
          <w:color w:val="222222"/>
          <w:shd w:val="clear" w:color="auto" w:fill="FFFFFF"/>
        </w:rPr>
        <w:t>11</w:t>
      </w:r>
      <w:r w:rsidRPr="006B5F26">
        <w:rPr>
          <w:rFonts w:cs="Arial"/>
          <w:color w:val="222222"/>
          <w:shd w:val="clear" w:color="auto" w:fill="FFFFFF"/>
        </w:rPr>
        <w:t>(19), pp.193-204.</w:t>
      </w:r>
    </w:p>
    <w:p w14:paraId="35D77037" w14:textId="77777777" w:rsidR="00841B4C" w:rsidRPr="006B5F26" w:rsidRDefault="00841B4C" w:rsidP="00A60C1E">
      <w:pPr>
        <w:ind w:left="720" w:hanging="720"/>
        <w:rPr>
          <w:rFonts w:cs="Arial"/>
          <w:color w:val="222222"/>
          <w:shd w:val="clear" w:color="auto" w:fill="FFFFFF"/>
        </w:rPr>
      </w:pPr>
      <w:r w:rsidRPr="006B5F26">
        <w:rPr>
          <w:rFonts w:cs="Arial"/>
          <w:color w:val="222222"/>
          <w:shd w:val="clear" w:color="auto" w:fill="FFFFFF"/>
        </w:rPr>
        <w:t>Martin, F., Stamper, B. and Flowers, C., (2020). Examining Student Perception of Readiness for Online Learning: Importance and Confidence. </w:t>
      </w:r>
      <w:r w:rsidRPr="006B5F26">
        <w:rPr>
          <w:rFonts w:cs="Arial"/>
          <w:i/>
          <w:iCs/>
          <w:color w:val="222222"/>
          <w:shd w:val="clear" w:color="auto" w:fill="FFFFFF"/>
        </w:rPr>
        <w:t>Online Learning</w:t>
      </w:r>
      <w:r w:rsidRPr="006B5F26">
        <w:rPr>
          <w:rFonts w:cs="Arial"/>
          <w:color w:val="222222"/>
          <w:shd w:val="clear" w:color="auto" w:fill="FFFFFF"/>
        </w:rPr>
        <w:t>, </w:t>
      </w:r>
      <w:r w:rsidRPr="006B5F26">
        <w:rPr>
          <w:rFonts w:cs="Arial"/>
          <w:i/>
          <w:iCs/>
          <w:color w:val="222222"/>
          <w:shd w:val="clear" w:color="auto" w:fill="FFFFFF"/>
        </w:rPr>
        <w:t>24</w:t>
      </w:r>
      <w:r w:rsidRPr="006B5F26">
        <w:rPr>
          <w:rFonts w:cs="Arial"/>
          <w:color w:val="222222"/>
          <w:shd w:val="clear" w:color="auto" w:fill="FFFFFF"/>
        </w:rPr>
        <w:t>(2), pp.38-58.</w:t>
      </w:r>
    </w:p>
    <w:p w14:paraId="24F8C8A5" w14:textId="77777777" w:rsidR="00841B4C" w:rsidRPr="006B5F26" w:rsidRDefault="00841B4C" w:rsidP="00A60C1E">
      <w:pPr>
        <w:ind w:left="720" w:hanging="720"/>
        <w:rPr>
          <w:rFonts w:cs="Arial"/>
          <w:color w:val="222222"/>
          <w:shd w:val="clear" w:color="auto" w:fill="FFFFFF"/>
        </w:rPr>
      </w:pPr>
      <w:r w:rsidRPr="006B5F26">
        <w:rPr>
          <w:rFonts w:cs="Arial"/>
          <w:color w:val="222222"/>
          <w:shd w:val="clear" w:color="auto" w:fill="FFFFFF"/>
        </w:rPr>
        <w:t xml:space="preserve">Ono, A. and </w:t>
      </w:r>
      <w:proofErr w:type="spellStart"/>
      <w:r w:rsidRPr="006B5F26">
        <w:rPr>
          <w:rFonts w:cs="Arial"/>
          <w:color w:val="222222"/>
          <w:shd w:val="clear" w:color="auto" w:fill="FFFFFF"/>
        </w:rPr>
        <w:t>Ichii</w:t>
      </w:r>
      <w:proofErr w:type="spellEnd"/>
      <w:r w:rsidRPr="006B5F26">
        <w:rPr>
          <w:rFonts w:cs="Arial"/>
          <w:color w:val="222222"/>
          <w:shd w:val="clear" w:color="auto" w:fill="FFFFFF"/>
        </w:rPr>
        <w:t>, R., (2019). Business students’ reflection on reflective writing assessments. </w:t>
      </w:r>
      <w:r w:rsidRPr="006B5F26">
        <w:rPr>
          <w:rFonts w:cs="Arial"/>
          <w:i/>
          <w:iCs/>
          <w:color w:val="222222"/>
          <w:shd w:val="clear" w:color="auto" w:fill="FFFFFF"/>
        </w:rPr>
        <w:t>Journal of International Education in Business</w:t>
      </w:r>
      <w:r w:rsidRPr="006B5F26">
        <w:rPr>
          <w:rFonts w:cs="Arial"/>
          <w:color w:val="222222"/>
          <w:shd w:val="clear" w:color="auto" w:fill="FFFFFF"/>
        </w:rPr>
        <w:t>.</w:t>
      </w:r>
    </w:p>
    <w:p w14:paraId="77363389" w14:textId="77777777" w:rsidR="00841B4C" w:rsidRPr="006B5F26" w:rsidRDefault="00841B4C" w:rsidP="00A60C1E">
      <w:pPr>
        <w:ind w:left="720" w:hanging="720"/>
        <w:rPr>
          <w:rFonts w:cs="Arial"/>
          <w:color w:val="222222"/>
          <w:shd w:val="clear" w:color="auto" w:fill="FFFFFF"/>
        </w:rPr>
      </w:pPr>
      <w:r w:rsidRPr="006B5F26">
        <w:rPr>
          <w:rFonts w:cs="Arial"/>
          <w:color w:val="222222"/>
          <w:shd w:val="clear" w:color="auto" w:fill="FFFFFF"/>
        </w:rPr>
        <w:t>Raja, F., (2017). Anxiety Level in Students of Public Speaking: Causes and Remedies. </w:t>
      </w:r>
      <w:r w:rsidRPr="006B5F26">
        <w:rPr>
          <w:rFonts w:cs="Arial"/>
          <w:i/>
          <w:iCs/>
          <w:color w:val="222222"/>
          <w:shd w:val="clear" w:color="auto" w:fill="FFFFFF"/>
        </w:rPr>
        <w:t>Journal of education and educational development</w:t>
      </w:r>
      <w:r w:rsidRPr="006B5F26">
        <w:rPr>
          <w:rFonts w:cs="Arial"/>
          <w:color w:val="222222"/>
          <w:shd w:val="clear" w:color="auto" w:fill="FFFFFF"/>
        </w:rPr>
        <w:t>, </w:t>
      </w:r>
      <w:r w:rsidRPr="006B5F26">
        <w:rPr>
          <w:rFonts w:cs="Arial"/>
          <w:i/>
          <w:iCs/>
          <w:color w:val="222222"/>
          <w:shd w:val="clear" w:color="auto" w:fill="FFFFFF"/>
        </w:rPr>
        <w:t>4</w:t>
      </w:r>
      <w:r w:rsidRPr="006B5F26">
        <w:rPr>
          <w:rFonts w:cs="Arial"/>
          <w:color w:val="222222"/>
          <w:shd w:val="clear" w:color="auto" w:fill="FFFFFF"/>
        </w:rPr>
        <w:t>(1), pp.94-110.</w:t>
      </w:r>
    </w:p>
    <w:p w14:paraId="7564078D" w14:textId="77777777" w:rsidR="00841B4C" w:rsidRPr="006B5F26" w:rsidRDefault="00841B4C" w:rsidP="00A60C1E">
      <w:pPr>
        <w:ind w:left="720" w:hanging="720"/>
        <w:rPr>
          <w:rFonts w:cs="Arial"/>
          <w:color w:val="222222"/>
          <w:shd w:val="clear" w:color="auto" w:fill="FFFFFF"/>
        </w:rPr>
      </w:pPr>
      <w:proofErr w:type="spellStart"/>
      <w:r w:rsidRPr="006B5F26">
        <w:rPr>
          <w:rFonts w:cs="Arial"/>
          <w:color w:val="222222"/>
          <w:shd w:val="clear" w:color="auto" w:fill="FFFFFF"/>
        </w:rPr>
        <w:t>Szenes</w:t>
      </w:r>
      <w:proofErr w:type="spellEnd"/>
      <w:r w:rsidRPr="006B5F26">
        <w:rPr>
          <w:rFonts w:cs="Arial"/>
          <w:color w:val="222222"/>
          <w:shd w:val="clear" w:color="auto" w:fill="FFFFFF"/>
        </w:rPr>
        <w:t xml:space="preserve">, E. and </w:t>
      </w:r>
      <w:proofErr w:type="spellStart"/>
      <w:r w:rsidRPr="006B5F26">
        <w:rPr>
          <w:rFonts w:cs="Arial"/>
          <w:color w:val="222222"/>
          <w:shd w:val="clear" w:color="auto" w:fill="FFFFFF"/>
        </w:rPr>
        <w:t>Tilakaratna</w:t>
      </w:r>
      <w:proofErr w:type="spellEnd"/>
      <w:r w:rsidRPr="006B5F26">
        <w:rPr>
          <w:rFonts w:cs="Arial"/>
          <w:color w:val="222222"/>
          <w:shd w:val="clear" w:color="auto" w:fill="FFFFFF"/>
        </w:rPr>
        <w:t>, N., (2021). Deconstructing critical reflection in social work and business: Negotiating emotions and opinions in reflective writing. </w:t>
      </w:r>
      <w:r w:rsidRPr="006B5F26">
        <w:rPr>
          <w:rFonts w:cs="Arial"/>
          <w:i/>
          <w:iCs/>
          <w:color w:val="222222"/>
          <w:shd w:val="clear" w:color="auto" w:fill="FFFFFF"/>
        </w:rPr>
        <w:t>Journal of English for Academic Purposes</w:t>
      </w:r>
      <w:r w:rsidRPr="006B5F26">
        <w:rPr>
          <w:rFonts w:cs="Arial"/>
          <w:color w:val="222222"/>
          <w:shd w:val="clear" w:color="auto" w:fill="FFFFFF"/>
        </w:rPr>
        <w:t>, </w:t>
      </w:r>
      <w:r w:rsidRPr="006B5F26">
        <w:rPr>
          <w:rFonts w:cs="Arial"/>
          <w:i/>
          <w:iCs/>
          <w:color w:val="222222"/>
          <w:shd w:val="clear" w:color="auto" w:fill="FFFFFF"/>
        </w:rPr>
        <w:t>49</w:t>
      </w:r>
      <w:r w:rsidRPr="006B5F26">
        <w:rPr>
          <w:rFonts w:cs="Arial"/>
          <w:color w:val="222222"/>
          <w:shd w:val="clear" w:color="auto" w:fill="FFFFFF"/>
        </w:rPr>
        <w:t>, p.100931.</w:t>
      </w:r>
    </w:p>
    <w:p w14:paraId="1982A4EF" w14:textId="77777777" w:rsidR="00841B4C" w:rsidRPr="006B5F26" w:rsidRDefault="00841B4C" w:rsidP="00A60C1E">
      <w:pPr>
        <w:ind w:left="720" w:hanging="720"/>
        <w:rPr>
          <w:rFonts w:cs="Arial"/>
          <w:color w:val="222222"/>
          <w:shd w:val="clear" w:color="auto" w:fill="FFFFFF"/>
        </w:rPr>
      </w:pPr>
      <w:r w:rsidRPr="006B5F26">
        <w:rPr>
          <w:rFonts w:cs="Arial"/>
          <w:color w:val="222222"/>
          <w:shd w:val="clear" w:color="auto" w:fill="FFFFFF"/>
        </w:rPr>
        <w:t xml:space="preserve">Williams, K., </w:t>
      </w:r>
      <w:proofErr w:type="spellStart"/>
      <w:r w:rsidRPr="006B5F26">
        <w:rPr>
          <w:rFonts w:cs="Arial"/>
          <w:color w:val="222222"/>
          <w:shd w:val="clear" w:color="auto" w:fill="FFFFFF"/>
        </w:rPr>
        <w:t>Woolliams</w:t>
      </w:r>
      <w:proofErr w:type="spellEnd"/>
      <w:r w:rsidRPr="006B5F26">
        <w:rPr>
          <w:rFonts w:cs="Arial"/>
          <w:color w:val="222222"/>
          <w:shd w:val="clear" w:color="auto" w:fill="FFFFFF"/>
        </w:rPr>
        <w:t>, M. and Spiro, J., (2020). </w:t>
      </w:r>
      <w:r w:rsidRPr="006B5F26">
        <w:rPr>
          <w:rFonts w:cs="Arial"/>
          <w:i/>
          <w:iCs/>
          <w:color w:val="222222"/>
          <w:shd w:val="clear" w:color="auto" w:fill="FFFFFF"/>
        </w:rPr>
        <w:t>Reflective writing</w:t>
      </w:r>
      <w:r w:rsidRPr="006B5F26">
        <w:rPr>
          <w:rFonts w:cs="Arial"/>
          <w:color w:val="222222"/>
          <w:shd w:val="clear" w:color="auto" w:fill="FFFFFF"/>
        </w:rPr>
        <w:t>. Red Globe Press.</w:t>
      </w:r>
    </w:p>
    <w:p w14:paraId="1085B679" w14:textId="74B5FB39" w:rsidR="00B86EE7" w:rsidRPr="00A304DC" w:rsidRDefault="00B86EE7" w:rsidP="00B86EE7"/>
    <w:p w14:paraId="0473AD8D" w14:textId="77777777" w:rsidR="00B86EE7" w:rsidRPr="00A304DC" w:rsidRDefault="00B86EE7" w:rsidP="00B86EE7"/>
    <w:sectPr w:rsidR="00B86EE7" w:rsidRPr="00A304DC" w:rsidSect="00B86EE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E28200" w14:textId="77777777" w:rsidR="00A02389" w:rsidRDefault="00A02389" w:rsidP="00B86EE7">
      <w:pPr>
        <w:spacing w:after="0" w:line="240" w:lineRule="auto"/>
      </w:pPr>
      <w:r>
        <w:separator/>
      </w:r>
    </w:p>
  </w:endnote>
  <w:endnote w:type="continuationSeparator" w:id="0">
    <w:p w14:paraId="38DADF14" w14:textId="77777777" w:rsidR="00A02389" w:rsidRDefault="00A02389" w:rsidP="00B86E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2419133"/>
      <w:docPartObj>
        <w:docPartGallery w:val="Page Numbers (Bottom of Page)"/>
        <w:docPartUnique/>
      </w:docPartObj>
    </w:sdtPr>
    <w:sdtEndPr>
      <w:rPr>
        <w:noProof/>
      </w:rPr>
    </w:sdtEndPr>
    <w:sdtContent>
      <w:p w14:paraId="516639B2" w14:textId="3D0E28AD" w:rsidR="00B86EE7" w:rsidRDefault="00B86E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B461EB" w14:textId="77777777" w:rsidR="00B86EE7" w:rsidRDefault="00B86E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020E24" w14:textId="77777777" w:rsidR="00A02389" w:rsidRDefault="00A02389" w:rsidP="00B86EE7">
      <w:pPr>
        <w:spacing w:after="0" w:line="240" w:lineRule="auto"/>
      </w:pPr>
      <w:r>
        <w:separator/>
      </w:r>
    </w:p>
  </w:footnote>
  <w:footnote w:type="continuationSeparator" w:id="0">
    <w:p w14:paraId="497DA1E8" w14:textId="77777777" w:rsidR="00A02389" w:rsidRDefault="00A02389" w:rsidP="00B86E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C1854"/>
    <w:multiLevelType w:val="multilevel"/>
    <w:tmpl w:val="1F963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42064B"/>
    <w:multiLevelType w:val="multilevel"/>
    <w:tmpl w:val="42540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1877C1"/>
    <w:multiLevelType w:val="multilevel"/>
    <w:tmpl w:val="093A7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DC6C58"/>
    <w:multiLevelType w:val="multilevel"/>
    <w:tmpl w:val="77D81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EE2E1B"/>
    <w:multiLevelType w:val="multilevel"/>
    <w:tmpl w:val="047EA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9F6B0F"/>
    <w:multiLevelType w:val="multilevel"/>
    <w:tmpl w:val="E41C8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5"/>
  </w:num>
  <w:num w:numId="3">
    <w:abstractNumId w:val="3"/>
  </w:num>
  <w:num w:numId="4">
    <w:abstractNumId w:val="4"/>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Y1NzA3sTQzNzQyMTJR0lEKTi0uzszPAykwrgUAtzzmlywAAAA="/>
  </w:docVars>
  <w:rsids>
    <w:rsidRoot w:val="00EE6A00"/>
    <w:rsid w:val="00060BCD"/>
    <w:rsid w:val="00084400"/>
    <w:rsid w:val="000C6BD1"/>
    <w:rsid w:val="001A095B"/>
    <w:rsid w:val="0021681D"/>
    <w:rsid w:val="00271142"/>
    <w:rsid w:val="002716E2"/>
    <w:rsid w:val="002D14FD"/>
    <w:rsid w:val="00352446"/>
    <w:rsid w:val="00396166"/>
    <w:rsid w:val="004246BA"/>
    <w:rsid w:val="004B514A"/>
    <w:rsid w:val="004C0F64"/>
    <w:rsid w:val="00563C3C"/>
    <w:rsid w:val="00573984"/>
    <w:rsid w:val="005864F8"/>
    <w:rsid w:val="005D764D"/>
    <w:rsid w:val="0062159D"/>
    <w:rsid w:val="0062229F"/>
    <w:rsid w:val="006A3D8B"/>
    <w:rsid w:val="006E08D0"/>
    <w:rsid w:val="00701BB8"/>
    <w:rsid w:val="00766D0D"/>
    <w:rsid w:val="007B53AF"/>
    <w:rsid w:val="007D56DF"/>
    <w:rsid w:val="007D7EA3"/>
    <w:rsid w:val="008331A8"/>
    <w:rsid w:val="00841B4C"/>
    <w:rsid w:val="00853588"/>
    <w:rsid w:val="008620B1"/>
    <w:rsid w:val="008D30F0"/>
    <w:rsid w:val="00904619"/>
    <w:rsid w:val="00905B32"/>
    <w:rsid w:val="00933B36"/>
    <w:rsid w:val="009505B1"/>
    <w:rsid w:val="0095618E"/>
    <w:rsid w:val="00A02389"/>
    <w:rsid w:val="00A304DC"/>
    <w:rsid w:val="00A60C1E"/>
    <w:rsid w:val="00A80F0C"/>
    <w:rsid w:val="00AA670A"/>
    <w:rsid w:val="00AB48CE"/>
    <w:rsid w:val="00AF522D"/>
    <w:rsid w:val="00B86EE7"/>
    <w:rsid w:val="00BA146C"/>
    <w:rsid w:val="00BD7166"/>
    <w:rsid w:val="00C02F59"/>
    <w:rsid w:val="00C95FED"/>
    <w:rsid w:val="00CA6C2D"/>
    <w:rsid w:val="00CF197F"/>
    <w:rsid w:val="00CF2176"/>
    <w:rsid w:val="00D33001"/>
    <w:rsid w:val="00D85C2D"/>
    <w:rsid w:val="00E177B5"/>
    <w:rsid w:val="00E40850"/>
    <w:rsid w:val="00E449E8"/>
    <w:rsid w:val="00E84FB5"/>
    <w:rsid w:val="00EE6A00"/>
    <w:rsid w:val="00F07EA2"/>
    <w:rsid w:val="00F5645B"/>
    <w:rsid w:val="00F9064E"/>
    <w:rsid w:val="00FE2FFF"/>
    <w:rsid w:val="00FF4969"/>
    <w:rsid w:val="00FF7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B58D4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EE7"/>
    <w:pPr>
      <w:spacing w:line="360" w:lineRule="auto"/>
      <w:jc w:val="both"/>
    </w:pPr>
    <w:rPr>
      <w:rFonts w:ascii="Arial" w:hAnsi="Arial"/>
    </w:rPr>
  </w:style>
  <w:style w:type="paragraph" w:styleId="Heading1">
    <w:name w:val="heading 1"/>
    <w:basedOn w:val="Normal"/>
    <w:next w:val="Normal"/>
    <w:link w:val="Heading1Char"/>
    <w:autoRedefine/>
    <w:uiPriority w:val="9"/>
    <w:qFormat/>
    <w:rsid w:val="00B86EE7"/>
    <w:pPr>
      <w:keepNext/>
      <w:keepLines/>
      <w:spacing w:before="240" w:after="0"/>
      <w:outlineLvl w:val="0"/>
    </w:pPr>
    <w:rPr>
      <w:rFonts w:eastAsiaTheme="majorEastAsia" w:cstheme="majorBidi"/>
      <w:b/>
      <w:color w:val="2F5496" w:themeColor="accent1" w:themeShade="BF"/>
      <w:sz w:val="26"/>
      <w:szCs w:val="32"/>
    </w:rPr>
  </w:style>
  <w:style w:type="paragraph" w:styleId="Heading2">
    <w:name w:val="heading 2"/>
    <w:basedOn w:val="Normal"/>
    <w:next w:val="Normal"/>
    <w:link w:val="Heading2Char"/>
    <w:uiPriority w:val="9"/>
    <w:unhideWhenUsed/>
    <w:qFormat/>
    <w:rsid w:val="00AA67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EE7"/>
    <w:rPr>
      <w:rFonts w:ascii="Arial" w:eastAsiaTheme="majorEastAsia" w:hAnsi="Arial" w:cstheme="majorBidi"/>
      <w:b/>
      <w:color w:val="2F5496" w:themeColor="accent1" w:themeShade="BF"/>
      <w:sz w:val="26"/>
      <w:szCs w:val="32"/>
      <w:lang w:val="en-US"/>
    </w:rPr>
  </w:style>
  <w:style w:type="paragraph" w:styleId="Header">
    <w:name w:val="header"/>
    <w:basedOn w:val="Normal"/>
    <w:link w:val="HeaderChar"/>
    <w:uiPriority w:val="99"/>
    <w:unhideWhenUsed/>
    <w:rsid w:val="00B86E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6EE7"/>
    <w:rPr>
      <w:rFonts w:ascii="Arial" w:hAnsi="Arial"/>
      <w:sz w:val="24"/>
      <w:lang w:val="en-US"/>
    </w:rPr>
  </w:style>
  <w:style w:type="paragraph" w:styleId="Footer">
    <w:name w:val="footer"/>
    <w:basedOn w:val="Normal"/>
    <w:link w:val="FooterChar"/>
    <w:uiPriority w:val="99"/>
    <w:unhideWhenUsed/>
    <w:rsid w:val="00B86E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EE7"/>
    <w:rPr>
      <w:rFonts w:ascii="Arial" w:hAnsi="Arial"/>
      <w:sz w:val="24"/>
      <w:lang w:val="en-US"/>
    </w:rPr>
  </w:style>
  <w:style w:type="character" w:customStyle="1" w:styleId="Heading2Char">
    <w:name w:val="Heading 2 Char"/>
    <w:basedOn w:val="DefaultParagraphFont"/>
    <w:link w:val="Heading2"/>
    <w:uiPriority w:val="9"/>
    <w:rsid w:val="00AA670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A670A"/>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AA670A"/>
    <w:pPr>
      <w:spacing w:after="100"/>
    </w:pPr>
  </w:style>
  <w:style w:type="character" w:styleId="Hyperlink">
    <w:name w:val="Hyperlink"/>
    <w:basedOn w:val="DefaultParagraphFont"/>
    <w:uiPriority w:val="99"/>
    <w:unhideWhenUsed/>
    <w:rsid w:val="00AA670A"/>
    <w:rPr>
      <w:color w:val="0563C1" w:themeColor="hyperlink"/>
      <w:u w:val="single"/>
    </w:rPr>
  </w:style>
  <w:style w:type="paragraph" w:styleId="Caption">
    <w:name w:val="caption"/>
    <w:basedOn w:val="Normal"/>
    <w:next w:val="Normal"/>
    <w:uiPriority w:val="35"/>
    <w:unhideWhenUsed/>
    <w:qFormat/>
    <w:rsid w:val="00CA6C2D"/>
    <w:pPr>
      <w:spacing w:after="200"/>
      <w:jc w:val="center"/>
    </w:pPr>
    <w:rPr>
      <w:iCs/>
      <w:szCs w:val="18"/>
    </w:rPr>
  </w:style>
  <w:style w:type="paragraph" w:styleId="Quote">
    <w:name w:val="Quote"/>
    <w:basedOn w:val="Normal"/>
    <w:next w:val="Normal"/>
    <w:link w:val="QuoteChar"/>
    <w:autoRedefine/>
    <w:uiPriority w:val="29"/>
    <w:qFormat/>
    <w:rsid w:val="00E177B5"/>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E177B5"/>
    <w:rPr>
      <w:rFonts w:ascii="Arial" w:hAnsi="Arial"/>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002680">
      <w:bodyDiv w:val="1"/>
      <w:marLeft w:val="0"/>
      <w:marRight w:val="0"/>
      <w:marTop w:val="0"/>
      <w:marBottom w:val="0"/>
      <w:divBdr>
        <w:top w:val="none" w:sz="0" w:space="0" w:color="auto"/>
        <w:left w:val="none" w:sz="0" w:space="0" w:color="auto"/>
        <w:bottom w:val="none" w:sz="0" w:space="0" w:color="auto"/>
        <w:right w:val="none" w:sz="0" w:space="0" w:color="auto"/>
      </w:divBdr>
    </w:div>
    <w:div w:id="689843134">
      <w:bodyDiv w:val="1"/>
      <w:marLeft w:val="0"/>
      <w:marRight w:val="0"/>
      <w:marTop w:val="0"/>
      <w:marBottom w:val="0"/>
      <w:divBdr>
        <w:top w:val="none" w:sz="0" w:space="0" w:color="auto"/>
        <w:left w:val="none" w:sz="0" w:space="0" w:color="auto"/>
        <w:bottom w:val="none" w:sz="0" w:space="0" w:color="auto"/>
        <w:right w:val="none" w:sz="0" w:space="0" w:color="auto"/>
      </w:divBdr>
    </w:div>
    <w:div w:id="697705113">
      <w:bodyDiv w:val="1"/>
      <w:marLeft w:val="0"/>
      <w:marRight w:val="0"/>
      <w:marTop w:val="0"/>
      <w:marBottom w:val="0"/>
      <w:divBdr>
        <w:top w:val="none" w:sz="0" w:space="0" w:color="auto"/>
        <w:left w:val="none" w:sz="0" w:space="0" w:color="auto"/>
        <w:bottom w:val="none" w:sz="0" w:space="0" w:color="auto"/>
        <w:right w:val="none" w:sz="0" w:space="0" w:color="auto"/>
      </w:divBdr>
    </w:div>
    <w:div w:id="917128944">
      <w:bodyDiv w:val="1"/>
      <w:marLeft w:val="0"/>
      <w:marRight w:val="0"/>
      <w:marTop w:val="0"/>
      <w:marBottom w:val="0"/>
      <w:divBdr>
        <w:top w:val="none" w:sz="0" w:space="0" w:color="auto"/>
        <w:left w:val="none" w:sz="0" w:space="0" w:color="auto"/>
        <w:bottom w:val="none" w:sz="0" w:space="0" w:color="auto"/>
        <w:right w:val="none" w:sz="0" w:space="0" w:color="auto"/>
      </w:divBdr>
    </w:div>
    <w:div w:id="1129594443">
      <w:bodyDiv w:val="1"/>
      <w:marLeft w:val="0"/>
      <w:marRight w:val="0"/>
      <w:marTop w:val="0"/>
      <w:marBottom w:val="0"/>
      <w:divBdr>
        <w:top w:val="none" w:sz="0" w:space="0" w:color="auto"/>
        <w:left w:val="none" w:sz="0" w:space="0" w:color="auto"/>
        <w:bottom w:val="none" w:sz="0" w:space="0" w:color="auto"/>
        <w:right w:val="none" w:sz="0" w:space="0" w:color="auto"/>
      </w:divBdr>
    </w:div>
    <w:div w:id="2127967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7C4423-7A44-413B-A8A6-95AC26DC2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2203</Words>
  <Characters>12562</Characters>
  <Application>Microsoft Office Word</Application>
  <DocSecurity>0</DocSecurity>
  <Lines>104</Lines>
  <Paragraphs>29</Paragraphs>
  <ScaleCrop>false</ScaleCrop>
  <Company/>
  <LinksUpToDate>false</LinksUpToDate>
  <CharactersWithSpaces>14736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2021-09-02T19:18:00Z</dcterms:created>
  <dcterms:modified xsi:type="dcterms:W3CDTF">2021-09-02T19:21:00Z</dcterms:modified>
</cp:coreProperties>
</file>