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156082" w:themeColor="accent1"/>
          <w:kern w:val="2"/>
          <w:lang w:val="en-GB"/>
          <w14:ligatures w14:val="standardContextual"/>
        </w:rPr>
        <w:id w:val="2069145492"/>
        <w:docPartObj>
          <w:docPartGallery w:val="Cover Pages"/>
          <w:docPartUnique/>
        </w:docPartObj>
      </w:sdtPr>
      <w:sdtEndPr>
        <w:rPr>
          <w:color w:val="auto"/>
        </w:rPr>
      </w:sdtEndPr>
      <w:sdtContent>
        <w:p w14:paraId="41DB27D0" w14:textId="37CC8F84" w:rsidR="00261F34" w:rsidRDefault="00261F34">
          <w:pPr>
            <w:pStyle w:val="NoSpacing"/>
            <w:spacing w:before="1540" w:after="240"/>
            <w:jc w:val="center"/>
            <w:rPr>
              <w:color w:val="156082" w:themeColor="accent1"/>
            </w:rPr>
          </w:pPr>
          <w:r>
            <w:rPr>
              <w:noProof/>
              <w:color w:val="156082" w:themeColor="accent1"/>
            </w:rPr>
            <w:drawing>
              <wp:inline distT="0" distB="0" distL="0" distR="0" wp14:anchorId="2FE292FA" wp14:editId="222D53FE">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B68389F8868D4FA39AAD666DF4355637"/>
            </w:placeholder>
            <w:dataBinding w:prefixMappings="xmlns:ns0='http://purl.org/dc/elements/1.1/' xmlns:ns1='http://schemas.openxmlformats.org/package/2006/metadata/core-properties' " w:xpath="/ns1:coreProperties[1]/ns0:title[1]" w:storeItemID="{6C3C8BC8-F283-45AE-878A-BAB7291924A1}"/>
            <w:text/>
          </w:sdtPr>
          <w:sdtEndPr/>
          <w:sdtContent>
            <w:p w14:paraId="0F932F6E" w14:textId="1D09475E" w:rsidR="00261F34" w:rsidRDefault="007421F8">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7421F8">
                <w:rPr>
                  <w:rFonts w:asciiTheme="majorHAnsi" w:eastAsiaTheme="majorEastAsia" w:hAnsiTheme="majorHAnsi" w:cstheme="majorBidi"/>
                  <w:caps/>
                  <w:color w:val="156082" w:themeColor="accent1"/>
                  <w:sz w:val="72"/>
                  <w:szCs w:val="72"/>
                </w:rPr>
                <w:t>Coaching and Mentoring within an organizational context.</w:t>
              </w:r>
            </w:p>
          </w:sdtContent>
        </w:sdt>
        <w:p w14:paraId="4167382B" w14:textId="19BD3E34" w:rsidR="00261F34" w:rsidRDefault="00261F34">
          <w:pPr>
            <w:pStyle w:val="NoSpacing"/>
            <w:spacing w:before="480"/>
            <w:jc w:val="center"/>
            <w:rPr>
              <w:color w:val="156082" w:themeColor="accent1"/>
            </w:rPr>
          </w:pPr>
          <w:r>
            <w:rPr>
              <w:noProof/>
              <w:color w:val="156082" w:themeColor="accent1"/>
            </w:rPr>
            <w:drawing>
              <wp:inline distT="0" distB="0" distL="0" distR="0" wp14:anchorId="6FA726DA" wp14:editId="53658B45">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95B6402" w14:textId="77777777" w:rsidR="006359B9" w:rsidRDefault="006359B9"/>
        <w:p w14:paraId="460DBA58" w14:textId="77777777" w:rsidR="006359B9" w:rsidRDefault="006359B9"/>
        <w:p w14:paraId="3891D712" w14:textId="77777777" w:rsidR="006359B9" w:rsidRDefault="006359B9"/>
        <w:p w14:paraId="3F5B53AD" w14:textId="77777777" w:rsidR="006359B9" w:rsidRDefault="006359B9"/>
        <w:p w14:paraId="50B37516" w14:textId="77777777" w:rsidR="006359B9" w:rsidRDefault="006359B9"/>
        <w:p w14:paraId="7906FF9C" w14:textId="77777777" w:rsidR="006359B9" w:rsidRDefault="006359B9"/>
        <w:p w14:paraId="4FCB15AB" w14:textId="77777777" w:rsidR="006359B9" w:rsidRDefault="006359B9"/>
        <w:p w14:paraId="717D19DA" w14:textId="77777777" w:rsidR="006359B9" w:rsidRDefault="006359B9"/>
        <w:p w14:paraId="01B8F94B" w14:textId="77777777" w:rsidR="006359B9" w:rsidRDefault="006359B9"/>
        <w:p w14:paraId="30380B25" w14:textId="77777777" w:rsidR="006359B9" w:rsidRDefault="006359B9"/>
        <w:p w14:paraId="22288F4D" w14:textId="77777777" w:rsidR="005B31ED" w:rsidRDefault="005B31ED" w:rsidP="005B31ED">
          <w:pPr>
            <w:jc w:val="center"/>
          </w:pPr>
        </w:p>
        <w:p w14:paraId="7A5EDD4D" w14:textId="16457425" w:rsidR="00794853" w:rsidRDefault="005B31ED" w:rsidP="005B31ED">
          <w:pPr>
            <w:jc w:val="center"/>
          </w:pPr>
          <w:r>
            <w:t xml:space="preserve">                                                                                   </w:t>
          </w:r>
          <w:r w:rsidR="006359B9">
            <w:t>DATE: 6</w:t>
          </w:r>
          <w:r w:rsidR="006359B9" w:rsidRPr="006359B9">
            <w:rPr>
              <w:vertAlign w:val="superscript"/>
            </w:rPr>
            <w:t>TH</w:t>
          </w:r>
          <w:r w:rsidR="006359B9">
            <w:t xml:space="preserve"> OF DECEMBER 2024</w:t>
          </w:r>
        </w:p>
        <w:p w14:paraId="1F03FA76" w14:textId="7B5EFACC" w:rsidR="0026521E" w:rsidRDefault="005B31ED" w:rsidP="00794853">
          <w:pPr>
            <w:jc w:val="center"/>
          </w:pPr>
          <w:r>
            <w:t xml:space="preserve">                                                                           </w:t>
          </w:r>
          <w:r w:rsidR="006359B9">
            <w:t>LECTURER:</w:t>
          </w:r>
          <w:r w:rsidR="00CC14AC">
            <w:t xml:space="preserve"> </w:t>
          </w:r>
          <w:r w:rsidR="0026521E">
            <w:t>JULIE THOMAS</w:t>
          </w:r>
        </w:p>
        <w:p w14:paraId="2087C847" w14:textId="7E1A5659" w:rsidR="0026521E" w:rsidRDefault="005B31ED" w:rsidP="00794853">
          <w:pPr>
            <w:jc w:val="right"/>
          </w:pPr>
          <w:r>
            <w:t xml:space="preserve">                     </w:t>
          </w:r>
          <w:r w:rsidR="0026521E">
            <w:t>STUDENT NAME: FLAVIUS-FLORIN FILIMON</w:t>
          </w:r>
        </w:p>
        <w:p w14:paraId="370E2D76" w14:textId="2AE0A4E1" w:rsidR="00261F34" w:rsidRDefault="00471453" w:rsidP="00471453">
          <w:pPr>
            <w:jc w:val="center"/>
          </w:pPr>
          <w:r>
            <w:t xml:space="preserve">                                                                              </w:t>
          </w:r>
          <w:r w:rsidR="0026521E">
            <w:t>STUDENT NUMBER</w:t>
          </w:r>
          <w:r w:rsidR="00794853">
            <w:t>:</w:t>
          </w:r>
          <w:r w:rsidR="0026521E">
            <w:t>220</w:t>
          </w:r>
          <w:r w:rsidR="00004954">
            <w:t>8335</w:t>
          </w:r>
          <w:r w:rsidR="00261F34">
            <w:br w:type="page"/>
          </w:r>
        </w:p>
      </w:sdtContent>
    </w:sdt>
    <w:p w14:paraId="3489E547" w14:textId="767C5736" w:rsidR="000237ED" w:rsidRDefault="000237ED"/>
    <w:p w14:paraId="5C6083B1" w14:textId="77777777" w:rsidR="000237ED" w:rsidRDefault="000237ED" w:rsidP="000237ED"/>
    <w:p w14:paraId="19B8F5E4" w14:textId="77777777" w:rsidR="00261F34" w:rsidRDefault="00261F34" w:rsidP="000237ED"/>
    <w:p w14:paraId="64B53799" w14:textId="77777777" w:rsidR="00261F34" w:rsidRDefault="00261F34" w:rsidP="000237ED"/>
    <w:p w14:paraId="69194CC0" w14:textId="77777777" w:rsidR="00261F34" w:rsidRDefault="00261F34" w:rsidP="000237ED"/>
    <w:p w14:paraId="6A28E9CA" w14:textId="77777777" w:rsidR="00261F34" w:rsidRPr="000237ED" w:rsidRDefault="00261F34" w:rsidP="000237ED"/>
    <w:p w14:paraId="2B3CE533" w14:textId="7B137595" w:rsidR="008F70F1" w:rsidRPr="00471453" w:rsidRDefault="006558C2" w:rsidP="00ED1D97">
      <w:pPr>
        <w:pStyle w:val="Heading1"/>
        <w:rPr>
          <w:color w:val="000000" w:themeColor="text1"/>
        </w:rPr>
      </w:pPr>
      <w:bookmarkStart w:id="0" w:name="_Toc184048610"/>
      <w:r w:rsidRPr="00471453">
        <w:rPr>
          <w:color w:val="000000" w:themeColor="text1"/>
        </w:rPr>
        <w:t>1.</w:t>
      </w:r>
      <w:r w:rsidR="008F70F1" w:rsidRPr="00471453">
        <w:rPr>
          <w:color w:val="000000" w:themeColor="text1"/>
        </w:rPr>
        <w:t>Introduction</w:t>
      </w:r>
      <w:bookmarkEnd w:id="0"/>
    </w:p>
    <w:p w14:paraId="150F0368" w14:textId="40BAA717" w:rsidR="008F70F1" w:rsidRDefault="000D71CC" w:rsidP="008F70F1">
      <w:r w:rsidRPr="000D71CC">
        <w:t xml:space="preserve">The peer coaching exercise allowed me to evaluate myself as a coach and how well I can </w:t>
      </w:r>
      <w:r w:rsidR="00934604" w:rsidRPr="000D71CC">
        <w:t>help</w:t>
      </w:r>
      <w:r w:rsidRPr="000D71CC">
        <w:t xml:space="preserve"> others grow as human beings or in whatever aspect of their life they seek assistance for. This session basically helped me understand my coaching style, areas of improvement, and how coaching could engage progressive workplaces. This report will be based on my coaching experience with Nicoleta, </w:t>
      </w:r>
      <w:r w:rsidR="008728DC" w:rsidRPr="000D71CC">
        <w:t>observer feedback</w:t>
      </w:r>
      <w:r w:rsidRPr="000D71CC">
        <w:t>, and reflective theories like Gibbs' Reflective Cycle and the Instant Payoff Model.</w:t>
      </w:r>
      <w:r w:rsidR="0084172C">
        <w:t xml:space="preserve"> B</w:t>
      </w:r>
      <w:r w:rsidR="000B67A7" w:rsidRPr="000B67A7">
        <w:t xml:space="preserve">y </w:t>
      </w:r>
      <w:proofErr w:type="spellStart"/>
      <w:r w:rsidR="000B67A7" w:rsidRPr="000B67A7">
        <w:t>analyzing</w:t>
      </w:r>
      <w:proofErr w:type="spellEnd"/>
      <w:r w:rsidR="000B67A7" w:rsidRPr="000B67A7">
        <w:t xml:space="preserve"> my performance, I will highlight both strengths and areas for growth, ultimately creating a personal development plan (PDP) to enhance my coaching abilities. This process will </w:t>
      </w:r>
      <w:r w:rsidR="00831FCA">
        <w:t>help</w:t>
      </w:r>
      <w:r w:rsidR="000B67A7" w:rsidRPr="000B67A7">
        <w:t xml:space="preserve"> me to become a more effective coach and support individuals in achieving their goals</w:t>
      </w:r>
      <w:r w:rsidR="002F3F21">
        <w:t>.</w:t>
      </w:r>
    </w:p>
    <w:p w14:paraId="54E2C33E" w14:textId="77777777" w:rsidR="00B94DD2" w:rsidRDefault="00B94DD2" w:rsidP="008F70F1"/>
    <w:p w14:paraId="49F2BFC6" w14:textId="77777777" w:rsidR="00B94DD2" w:rsidRDefault="00B94DD2" w:rsidP="008F70F1"/>
    <w:p w14:paraId="3A75B4D5" w14:textId="0D99615B" w:rsidR="00320893" w:rsidRPr="00471453" w:rsidRDefault="00ED1D97" w:rsidP="00ED1D97">
      <w:pPr>
        <w:pStyle w:val="Heading1"/>
        <w:rPr>
          <w:color w:val="000000" w:themeColor="text1"/>
        </w:rPr>
      </w:pPr>
      <w:bookmarkStart w:id="1" w:name="_Toc184048611"/>
      <w:r w:rsidRPr="00471453">
        <w:rPr>
          <w:color w:val="000000" w:themeColor="text1"/>
        </w:rPr>
        <w:t>2.</w:t>
      </w:r>
      <w:r w:rsidR="00320893" w:rsidRPr="00471453">
        <w:rPr>
          <w:color w:val="000000" w:themeColor="text1"/>
        </w:rPr>
        <w:t xml:space="preserve">Importance of coaching </w:t>
      </w:r>
      <w:r w:rsidR="006558C2" w:rsidRPr="00471453">
        <w:rPr>
          <w:color w:val="000000" w:themeColor="text1"/>
        </w:rPr>
        <w:t xml:space="preserve">and the difference </w:t>
      </w:r>
      <w:r w:rsidRPr="00471453">
        <w:rPr>
          <w:color w:val="000000" w:themeColor="text1"/>
        </w:rPr>
        <w:t>between other forms of learning</w:t>
      </w:r>
      <w:bookmarkEnd w:id="1"/>
    </w:p>
    <w:p w14:paraId="1F7E177B" w14:textId="77777777" w:rsidR="00ED1D97" w:rsidRPr="00ED1D97" w:rsidRDefault="00ED1D97" w:rsidP="00ED1D97"/>
    <w:p w14:paraId="7022ED0A" w14:textId="2C498015" w:rsidR="00320893" w:rsidRDefault="00320893" w:rsidP="006C3BB5">
      <w:r>
        <w:t xml:space="preserve">Coaching has become a </w:t>
      </w:r>
      <w:r w:rsidR="00B02D16">
        <w:t>keyway</w:t>
      </w:r>
      <w:r>
        <w:t xml:space="preserve"> for workers to learn and grow in post-COVID workplaces</w:t>
      </w:r>
      <w:r w:rsidR="006C759A">
        <w:t xml:space="preserve"> </w:t>
      </w:r>
      <w:r w:rsidR="00407E5B">
        <w:t>(</w:t>
      </w:r>
      <w:r w:rsidR="006C759A" w:rsidRPr="006C759A">
        <w:t>Naim, 2023</w:t>
      </w:r>
      <w:r w:rsidR="00B02D16">
        <w:t>)</w:t>
      </w:r>
      <w:r w:rsidR="00B02D16" w:rsidRPr="006C759A">
        <w:t>.</w:t>
      </w:r>
      <w:r w:rsidR="00B02D16">
        <w:t xml:space="preserve"> Unlike</w:t>
      </w:r>
      <w:r>
        <w:t xml:space="preserve"> mentoring, which</w:t>
      </w:r>
      <w:r w:rsidR="00343B73">
        <w:t xml:space="preserve"> according to</w:t>
      </w:r>
      <w:r w:rsidR="00805580" w:rsidRPr="00805580">
        <w:t xml:space="preserve"> Tinh</w:t>
      </w:r>
      <w:r w:rsidR="00805580">
        <w:t xml:space="preserve"> (</w:t>
      </w:r>
      <w:r w:rsidR="00805580" w:rsidRPr="00805580">
        <w:t>2023</w:t>
      </w:r>
      <w:r w:rsidR="00805580">
        <w:t>)</w:t>
      </w:r>
      <w:r w:rsidR="00343B73">
        <w:t xml:space="preserve"> </w:t>
      </w:r>
      <w:r>
        <w:t xml:space="preserve">relies on an experienced person sharing their knowledge, coaching is focused on helping individuals achieve personal goals and improve specific </w:t>
      </w:r>
      <w:r w:rsidR="00F843BA">
        <w:t xml:space="preserve">skills, build </w:t>
      </w:r>
      <w:r>
        <w:t>resilience and adapt to new challenges</w:t>
      </w:r>
      <w:r w:rsidR="006C3BB5">
        <w:t>.</w:t>
      </w:r>
      <w:r w:rsidR="00A61C4D">
        <w:t xml:space="preserve"> </w:t>
      </w:r>
      <w:r w:rsidR="006C3BB5">
        <w:t xml:space="preserve">The coach role is to facilitate the </w:t>
      </w:r>
      <w:proofErr w:type="spellStart"/>
      <w:r w:rsidR="006C3BB5">
        <w:t>coachee</w:t>
      </w:r>
      <w:proofErr w:type="spellEnd"/>
      <w:r w:rsidR="006C3BB5">
        <w:t xml:space="preserve"> movement through the self-regulatory cycle, and onwards towards goal attainment</w:t>
      </w:r>
      <w:r w:rsidR="00F85CE0">
        <w:t xml:space="preserve"> (Grant,2020)</w:t>
      </w:r>
      <w:r w:rsidR="00446E42">
        <w:t>.</w:t>
      </w:r>
    </w:p>
    <w:p w14:paraId="06EC8415" w14:textId="721EA6A4" w:rsidR="00320893" w:rsidRDefault="008E6CA8" w:rsidP="00320893">
      <w:r w:rsidRPr="008E6CA8">
        <w:t>While mentoring is valuable for transferring knowledge and experience, coaching often works better for encouraging new ways of thinking, adapting to changes quickly, and behaving with greater agility</w:t>
      </w:r>
      <w:r w:rsidR="002809C4">
        <w:t xml:space="preserve"> (</w:t>
      </w:r>
      <w:r w:rsidR="00DB1E76" w:rsidRPr="00DB1E76">
        <w:t>Harvey</w:t>
      </w:r>
      <w:r w:rsidR="00DB1E76">
        <w:t xml:space="preserve"> </w:t>
      </w:r>
      <w:r w:rsidR="00DB1E76" w:rsidRPr="00DB1E76">
        <w:t>and Valerio, 2022</w:t>
      </w:r>
      <w:r w:rsidR="002E4FE5">
        <w:t>)</w:t>
      </w:r>
      <w:r w:rsidR="00DB1E76" w:rsidRPr="00DB1E76">
        <w:t>.</w:t>
      </w:r>
      <w:r w:rsidRPr="008E6CA8">
        <w:t xml:space="preserve"> It fosters confidence, leadership skills, and the ability to solve problems creatively</w:t>
      </w:r>
      <w:r w:rsidR="00AF4F9C" w:rsidRPr="00AF4F9C">
        <w:t xml:space="preserve"> </w:t>
      </w:r>
      <w:r w:rsidR="00F25DCB">
        <w:t>(</w:t>
      </w:r>
      <w:r w:rsidR="00AF4F9C" w:rsidRPr="00AF4F9C">
        <w:t>Karlsen and Berg,</w:t>
      </w:r>
      <w:r w:rsidR="00AF4F9C">
        <w:t xml:space="preserve"> </w:t>
      </w:r>
      <w:r w:rsidR="00AF4F9C" w:rsidRPr="00AF4F9C">
        <w:t>2020</w:t>
      </w:r>
      <w:r w:rsidR="00AF4F9C">
        <w:t>)</w:t>
      </w:r>
      <w:r w:rsidRPr="008E6CA8">
        <w:t>. This personalized approach supports organizations in not only improving individual performance but also enabling a culture of continuous learning. In a world where agility is crucial, coaching helps employees stay adaptable and responsive to rapidly shifting business demands</w:t>
      </w:r>
      <w:r w:rsidR="00CF2729">
        <w:t xml:space="preserve"> </w:t>
      </w:r>
      <w:r w:rsidR="008737C3">
        <w:t>(</w:t>
      </w:r>
      <w:r w:rsidR="008737C3" w:rsidRPr="008737C3">
        <w:t>Komm</w:t>
      </w:r>
      <w:r w:rsidR="008737C3">
        <w:t xml:space="preserve"> et al., 2021).</w:t>
      </w:r>
    </w:p>
    <w:p w14:paraId="09BAA3FA" w14:textId="7E562FC7" w:rsidR="00766ADB" w:rsidRDefault="00766ADB" w:rsidP="00320893">
      <w:r w:rsidRPr="00766ADB">
        <w:t xml:space="preserve">In contrast, training is structured, instructor-led, and focuses on acquiring specific knowledge or skills within a set timeframe. While training effectively imparts technical skills and prepares </w:t>
      </w:r>
      <w:r w:rsidRPr="00766ADB">
        <w:lastRenderedPageBreak/>
        <w:t xml:space="preserve">individuals for </w:t>
      </w:r>
      <w:proofErr w:type="gramStart"/>
      <w:r w:rsidRPr="00766ADB">
        <w:t>particular tasks</w:t>
      </w:r>
      <w:proofErr w:type="gramEnd"/>
      <w:r w:rsidRPr="00766ADB">
        <w:t>, it often lacks the personalized follow-up that coaching offers</w:t>
      </w:r>
      <w:r w:rsidR="003B75DE">
        <w:t xml:space="preserve"> (</w:t>
      </w:r>
      <w:r w:rsidR="00F70B43" w:rsidRPr="00F70B43">
        <w:t>Blackman, 2024</w:t>
      </w:r>
      <w:r w:rsidR="003B75DE">
        <w:t>).</w:t>
      </w:r>
    </w:p>
    <w:p w14:paraId="7BE3F5F5" w14:textId="40A8CB51" w:rsidR="00766ADB" w:rsidRPr="00471453" w:rsidRDefault="00766ADB" w:rsidP="00ED1D97">
      <w:pPr>
        <w:pStyle w:val="Heading1"/>
        <w:rPr>
          <w:color w:val="000000" w:themeColor="text1"/>
        </w:rPr>
      </w:pPr>
      <w:bookmarkStart w:id="2" w:name="_Toc184048612"/>
      <w:r w:rsidRPr="00471453">
        <w:rPr>
          <w:color w:val="000000" w:themeColor="text1"/>
        </w:rPr>
        <w:t>3.</w:t>
      </w:r>
      <w:r w:rsidR="00ED1D97" w:rsidRPr="00471453">
        <w:rPr>
          <w:color w:val="000000" w:themeColor="text1"/>
        </w:rPr>
        <w:t xml:space="preserve"> T</w:t>
      </w:r>
      <w:r w:rsidRPr="00471453">
        <w:rPr>
          <w:color w:val="000000" w:themeColor="text1"/>
        </w:rPr>
        <w:t>he skills of effective coach</w:t>
      </w:r>
      <w:bookmarkEnd w:id="2"/>
    </w:p>
    <w:p w14:paraId="10BB9F62" w14:textId="380D37A2" w:rsidR="00766ADB" w:rsidRDefault="003C0B64" w:rsidP="00766ADB">
      <w:r w:rsidRPr="003C0B64">
        <w:t xml:space="preserve">To be a good coach, you need some important skills. First, communication is </w:t>
      </w:r>
      <w:proofErr w:type="gramStart"/>
      <w:r w:rsidRPr="003C0B64">
        <w:t>really important</w:t>
      </w:r>
      <w:proofErr w:type="gramEnd"/>
      <w:r w:rsidRPr="003C0B64">
        <w:t xml:space="preserve">. A coach should explain things clearly so that everyone understands. Listening is just as vital. A great coach pays attention to what the </w:t>
      </w:r>
      <w:proofErr w:type="spellStart"/>
      <w:r w:rsidRPr="003C0B64">
        <w:t>coachee</w:t>
      </w:r>
      <w:proofErr w:type="spellEnd"/>
      <w:r w:rsidRPr="003C0B64">
        <w:t xml:space="preserve"> says, which helps build trust and respect (</w:t>
      </w:r>
      <w:proofErr w:type="spellStart"/>
      <w:r w:rsidRPr="003C0B64">
        <w:t>Woulfin</w:t>
      </w:r>
      <w:proofErr w:type="spellEnd"/>
      <w:r w:rsidRPr="003C0B64">
        <w:t xml:space="preserve"> et al., 2023). Being assertive is also key. This means sharing your thoughts honestly while still respecting the </w:t>
      </w:r>
      <w:proofErr w:type="spellStart"/>
      <w:r w:rsidRPr="003C0B64">
        <w:t>coachee</w:t>
      </w:r>
      <w:proofErr w:type="spellEnd"/>
      <w:r w:rsidRPr="003C0B64">
        <w:t xml:space="preserve"> opinion (Crumpton and Crumpton, 2021). Taking breaks during sessions is helpful too, as it gives time to think and respond carefully. Following rules keeps coaching professional and fair, which is good for both the coach and the </w:t>
      </w:r>
      <w:proofErr w:type="spellStart"/>
      <w:r w:rsidRPr="003C0B64">
        <w:t>coachee</w:t>
      </w:r>
      <w:proofErr w:type="spellEnd"/>
      <w:r w:rsidRPr="003C0B64">
        <w:t xml:space="preserve">. Emotional intelligence is another important skill. Coaches should understand their own feelings and those of others, which helps motivate and support </w:t>
      </w:r>
      <w:proofErr w:type="spellStart"/>
      <w:r w:rsidRPr="003C0B64">
        <w:t>coachees</w:t>
      </w:r>
      <w:proofErr w:type="spellEnd"/>
      <w:r w:rsidRPr="003C0B64">
        <w:t xml:space="preserve"> (Romão et al., 2022). Finally, </w:t>
      </w:r>
      <w:r w:rsidR="008037A4">
        <w:t>adaptability</w:t>
      </w:r>
      <w:r w:rsidRPr="003C0B64">
        <w:t xml:space="preserve"> is essential. Each </w:t>
      </w:r>
      <w:proofErr w:type="spellStart"/>
      <w:r w:rsidRPr="003C0B64">
        <w:t>coachee</w:t>
      </w:r>
      <w:proofErr w:type="spellEnd"/>
      <w:r w:rsidRPr="003C0B64">
        <w:t xml:space="preserve"> is unique, so coaches must change their methods as needed (Collins et al., 2022). Patience is important, too, because progress takes time.</w:t>
      </w:r>
    </w:p>
    <w:p w14:paraId="3881803A" w14:textId="77777777" w:rsidR="009605D5" w:rsidRDefault="009605D5" w:rsidP="00D36520"/>
    <w:p w14:paraId="682339D9" w14:textId="7DFA6926" w:rsidR="003437AC" w:rsidRPr="00471453" w:rsidRDefault="00807D1B" w:rsidP="005E1947">
      <w:pPr>
        <w:rPr>
          <w:color w:val="000000" w:themeColor="text1"/>
        </w:rPr>
      </w:pPr>
      <w:bookmarkStart w:id="3" w:name="_Toc184048613"/>
      <w:r w:rsidRPr="00471453">
        <w:rPr>
          <w:rStyle w:val="Heading1Char"/>
          <w:color w:val="000000" w:themeColor="text1"/>
        </w:rPr>
        <w:t>4. T</w:t>
      </w:r>
      <w:r w:rsidR="00ED1D97" w:rsidRPr="00471453">
        <w:rPr>
          <w:rStyle w:val="Heading1Char"/>
          <w:color w:val="000000" w:themeColor="text1"/>
        </w:rPr>
        <w:t>angible and intangible benefits</w:t>
      </w:r>
      <w:bookmarkEnd w:id="3"/>
    </w:p>
    <w:p w14:paraId="65F5100F" w14:textId="1318BC52" w:rsidR="005E1947" w:rsidRDefault="005E1947" w:rsidP="005E1947">
      <w:r w:rsidRPr="005E1947">
        <w:t xml:space="preserve">Coaching provides both </w:t>
      </w:r>
      <w:r w:rsidR="00064752">
        <w:t>tangible</w:t>
      </w:r>
      <w:r w:rsidR="009E1938">
        <w:t>,</w:t>
      </w:r>
      <w:r w:rsidR="00064752">
        <w:t xml:space="preserve"> </w:t>
      </w:r>
      <w:r w:rsidRPr="005E1947">
        <w:t>measurable benefits, like improved performance and productivity, and</w:t>
      </w:r>
      <w:r w:rsidR="005F265B" w:rsidRPr="005F265B">
        <w:t xml:space="preserve"> </w:t>
      </w:r>
      <w:r w:rsidR="00064752">
        <w:t xml:space="preserve">intangible, </w:t>
      </w:r>
      <w:r w:rsidR="00064752" w:rsidRPr="005F265B">
        <w:t>immeasurable</w:t>
      </w:r>
      <w:r w:rsidR="00095F1F" w:rsidRPr="005E1947">
        <w:t>,</w:t>
      </w:r>
      <w:r w:rsidRPr="005E1947">
        <w:t xml:space="preserve"> such as increased confidence and job satisfaction (Madhani, 2021). While tangible benefits are crucial in business settings, focusing </w:t>
      </w:r>
      <w:r w:rsidR="00095F1F">
        <w:t>only</w:t>
      </w:r>
      <w:r w:rsidRPr="005E1947">
        <w:t xml:space="preserve"> on them can neglect deeper personal growth (De Gaudenzi and Pia, 2024). Intangible benefits contribute to long-term development but </w:t>
      </w:r>
      <w:r w:rsidR="00845786">
        <w:t xml:space="preserve">can </w:t>
      </w:r>
      <w:r w:rsidR="00996755" w:rsidRPr="00996755">
        <w:t xml:space="preserve">disappear if not properly supported </w:t>
      </w:r>
      <w:r w:rsidRPr="005E1947">
        <w:t>(Gutterman, 2023). The effectiveness of coaching varies based on context and quality (Dong, 2021).</w:t>
      </w:r>
    </w:p>
    <w:p w14:paraId="62FBA2D8" w14:textId="77777777" w:rsidR="008128A1" w:rsidRDefault="008128A1" w:rsidP="005E1947"/>
    <w:p w14:paraId="2B3D1399" w14:textId="77777777" w:rsidR="00C114B8" w:rsidRDefault="00C114B8" w:rsidP="005E1947"/>
    <w:p w14:paraId="6DD4F5A7" w14:textId="36D9D8AA" w:rsidR="001F490B" w:rsidRPr="00471453" w:rsidRDefault="001F490B" w:rsidP="001F490B">
      <w:pPr>
        <w:pStyle w:val="Heading1"/>
        <w:rPr>
          <w:color w:val="000000" w:themeColor="text1"/>
        </w:rPr>
      </w:pPr>
      <w:r w:rsidRPr="00471453">
        <w:rPr>
          <w:color w:val="000000" w:themeColor="text1"/>
        </w:rPr>
        <w:t xml:space="preserve">5.How is coaching used in my </w:t>
      </w:r>
      <w:r w:rsidR="006C632E" w:rsidRPr="00471453">
        <w:rPr>
          <w:color w:val="000000" w:themeColor="text1"/>
        </w:rPr>
        <w:t>organization (</w:t>
      </w:r>
      <w:r w:rsidR="004C0ED8" w:rsidRPr="00471453">
        <w:rPr>
          <w:color w:val="000000" w:themeColor="text1"/>
        </w:rPr>
        <w:t>Uber)</w:t>
      </w:r>
      <w:r w:rsidR="00AC068E">
        <w:rPr>
          <w:color w:val="000000" w:themeColor="text1"/>
        </w:rPr>
        <w:t>?</w:t>
      </w:r>
    </w:p>
    <w:p w14:paraId="4DC3D820" w14:textId="53EC1B85" w:rsidR="00A736D6" w:rsidRDefault="00A736D6" w:rsidP="00A736D6">
      <w:r w:rsidRPr="00A736D6">
        <w:t>Uber utilizes coaching through its application by providing a comprehensive support system designed to enhance the user experience for drivers. The app features a dedicated help section filled with frequently asked questions, allowing drivers to access valuable information quickly. Additionally, drivers can reach out to customer support for personalized assistance with any concerns or inquiries they may hav</w:t>
      </w:r>
      <w:r w:rsidR="00BF7EC7">
        <w:t xml:space="preserve">e </w:t>
      </w:r>
      <w:sdt>
        <w:sdtPr>
          <w:id w:val="1163743644"/>
          <w:citation/>
        </w:sdtPr>
        <w:sdtEndPr/>
        <w:sdtContent>
          <w:r w:rsidR="00BC327C">
            <w:fldChar w:fldCharType="begin"/>
          </w:r>
          <w:r w:rsidR="001A2D9F">
            <w:instrText xml:space="preserve">CITATION rev24 \l 2057 </w:instrText>
          </w:r>
          <w:r w:rsidR="00BC327C">
            <w:fldChar w:fldCharType="separate"/>
          </w:r>
          <w:r w:rsidR="001A2D9F" w:rsidRPr="001A2D9F">
            <w:rPr>
              <w:noProof/>
            </w:rPr>
            <w:t>(Reviewed, 2024)</w:t>
          </w:r>
          <w:r w:rsidR="00BC327C">
            <w:fldChar w:fldCharType="end"/>
          </w:r>
        </w:sdtContent>
      </w:sdt>
      <w:r w:rsidR="0066623F">
        <w:t>.</w:t>
      </w:r>
    </w:p>
    <w:p w14:paraId="5340E627" w14:textId="0C23A4C8" w:rsidR="00B0408D" w:rsidRDefault="00680965" w:rsidP="00A736D6">
      <w:r w:rsidRPr="00B0408D">
        <w:t>To</w:t>
      </w:r>
      <w:r w:rsidR="00B0408D" w:rsidRPr="00B0408D">
        <w:t xml:space="preserve"> improve their coaching, Uber can offer regular sessions at Greenlight Hub </w:t>
      </w:r>
      <w:proofErr w:type="spellStart"/>
      <w:r w:rsidR="00B0408D" w:rsidRPr="00B0408D">
        <w:t>centers</w:t>
      </w:r>
      <w:proofErr w:type="spellEnd"/>
      <w:r w:rsidR="00B0408D" w:rsidRPr="00B0408D">
        <w:t xml:space="preserve"> worldwide, highlighting the value of face-to-face interaction for drivers. In</w:t>
      </w:r>
      <w:r w:rsidR="00205144">
        <w:t xml:space="preserve"> </w:t>
      </w:r>
      <w:r w:rsidR="00B0408D" w:rsidRPr="00B0408D">
        <w:t xml:space="preserve">person support helps build connections and allows for immediate feedback. Unfortunately, after closing 40% of these </w:t>
      </w:r>
      <w:proofErr w:type="spellStart"/>
      <w:r w:rsidR="00B0408D" w:rsidRPr="00B0408D">
        <w:t>centers</w:t>
      </w:r>
      <w:proofErr w:type="spellEnd"/>
      <w:r w:rsidR="00B0408D" w:rsidRPr="00B0408D">
        <w:t xml:space="preserve"> in 2020, many drivers have missed out on this important coaching opportunity</w:t>
      </w:r>
      <w:r w:rsidR="007D0900">
        <w:t xml:space="preserve"> (</w:t>
      </w:r>
      <w:sdt>
        <w:sdtPr>
          <w:id w:val="1472707030"/>
          <w:citation/>
        </w:sdtPr>
        <w:sdtEndPr/>
        <w:sdtContent>
          <w:r w:rsidR="007D0900">
            <w:fldChar w:fldCharType="begin"/>
          </w:r>
          <w:r w:rsidR="007D0900">
            <w:instrText xml:space="preserve"> CITATION Gri20 \l 2057 </w:instrText>
          </w:r>
          <w:r w:rsidR="007D0900">
            <w:fldChar w:fldCharType="separate"/>
          </w:r>
          <w:r w:rsidR="007D0900">
            <w:rPr>
              <w:noProof/>
            </w:rPr>
            <w:t xml:space="preserve"> </w:t>
          </w:r>
          <w:r w:rsidR="007D0900" w:rsidRPr="007D0900">
            <w:rPr>
              <w:noProof/>
            </w:rPr>
            <w:t>(Gridwise, 2020)</w:t>
          </w:r>
          <w:r w:rsidR="007D0900">
            <w:fldChar w:fldCharType="end"/>
          </w:r>
        </w:sdtContent>
      </w:sdt>
      <w:r w:rsidR="001A2D9F">
        <w:t>.</w:t>
      </w:r>
    </w:p>
    <w:p w14:paraId="40FB01B7" w14:textId="77777777" w:rsidR="00AC068E" w:rsidRDefault="00AC068E" w:rsidP="00A736D6"/>
    <w:p w14:paraId="040D2B3E" w14:textId="0926825F" w:rsidR="003437AC" w:rsidRPr="00AC068E" w:rsidRDefault="00DC542A" w:rsidP="00032719">
      <w:pPr>
        <w:pStyle w:val="Heading1"/>
        <w:rPr>
          <w:color w:val="000000" w:themeColor="text1"/>
        </w:rPr>
      </w:pPr>
      <w:bookmarkStart w:id="4" w:name="_Toc184048614"/>
      <w:r w:rsidRPr="00AC068E">
        <w:rPr>
          <w:color w:val="000000" w:themeColor="text1"/>
        </w:rPr>
        <w:lastRenderedPageBreak/>
        <w:t xml:space="preserve">5.Reflection </w:t>
      </w:r>
      <w:r w:rsidR="001F57AC" w:rsidRPr="00AC068E">
        <w:rPr>
          <w:color w:val="000000" w:themeColor="text1"/>
        </w:rPr>
        <w:t>per coaching exercise</w:t>
      </w:r>
      <w:r w:rsidR="00EC7F39" w:rsidRPr="00AC068E">
        <w:rPr>
          <w:color w:val="000000" w:themeColor="text1"/>
        </w:rPr>
        <w:t xml:space="preserve"> </w:t>
      </w:r>
      <w:r w:rsidR="001F57AC" w:rsidRPr="00AC068E">
        <w:rPr>
          <w:color w:val="000000" w:themeColor="text1"/>
        </w:rPr>
        <w:t>(</w:t>
      </w:r>
      <w:r w:rsidR="00EC7F39" w:rsidRPr="00AC068E">
        <w:rPr>
          <w:color w:val="000000" w:themeColor="text1"/>
        </w:rPr>
        <w:t>Gibbs reflective cycle)</w:t>
      </w:r>
      <w:bookmarkEnd w:id="4"/>
    </w:p>
    <w:p w14:paraId="31642DA3" w14:textId="77777777" w:rsidR="004F7D72" w:rsidRDefault="004F7D72" w:rsidP="004F7D72"/>
    <w:p w14:paraId="71F0264C" w14:textId="77777777" w:rsidR="004F7D72" w:rsidRDefault="004F7D72" w:rsidP="004F7D72">
      <w:r>
        <w:t>Reflection refers to thinking about what you have experienced, what you did, and what you have learned to understand things better and do things better. It is the process of reviewing an experience, noting what it means for them, and using this information to inform someone development or decision making (Nash et al., 2022).</w:t>
      </w:r>
    </w:p>
    <w:p w14:paraId="24FA1724" w14:textId="77777777" w:rsidR="004F7D72" w:rsidRDefault="004F7D72" w:rsidP="004F7D72">
      <w:r>
        <w:t xml:space="preserve"> I utilized Gibbs' Reflective Cycle, which is one of the well-known models for reflection, in evaluating my performance during the coaching session. Developed by Graham Gibbs in 1988, this cycle provides a structured way of </w:t>
      </w:r>
      <w:proofErr w:type="spellStart"/>
      <w:r>
        <w:t>analyzing</w:t>
      </w:r>
      <w:proofErr w:type="spellEnd"/>
      <w:r>
        <w:t xml:space="preserve"> experiences, which aids reflection on what you had been good at, what weaknesses you had, and what you could improve upon. Gibbs' reflective cycle comprises six stages: description, feelings, evaluation, analysis, conclusion, and an action plan (Markkanen et al., 2020). Going through these stages helped me think about what worked well in the session, what could have been better, and how I can be a better coach moving forward. </w:t>
      </w:r>
    </w:p>
    <w:p w14:paraId="2956785A" w14:textId="7DB349BD" w:rsidR="004F7D72" w:rsidRDefault="004F7D72" w:rsidP="004F7D72">
      <w:r>
        <w:t xml:space="preserve">It was a coaching session aimed at assisting Nicoleta with a </w:t>
      </w:r>
      <w:proofErr w:type="gramStart"/>
      <w:r>
        <w:t>work</w:t>
      </w:r>
      <w:r w:rsidR="00A01BA8">
        <w:t xml:space="preserve"> r</w:t>
      </w:r>
      <w:r>
        <w:t>elated</w:t>
      </w:r>
      <w:proofErr w:type="gramEnd"/>
      <w:r>
        <w:t xml:space="preserve"> challenge of hers, and the Instant Payoff model was used. The Instant Payoff method helps solve a problem quickly, usually in 10 to 15 minutes. First, it asks the individual to visualize what success looks or feels like. Then it shifts attention toward determining what prevents progress and what can help in resolving those problems (Landsberg, 2015). Its clarity and speed make it more rapidly impactful than other models like GROW or OSCAR. Its potency is to provide prompt, practical solutions, which can be imperative for clients with pressing issues or requiring instant clarity. Deeper models, such as GROW and OSCAR, aim for deep reflection and long-term growth, but they can feel too slow to someone who needs a quick fix. The Instant Payoff model may only offer basic solutions to bigger problems, but it is useful for taking quick action. This makes it great for reaching short-term goals or handling urgent issues effectively. (Abrahams, 2023). This format helped keep the conversation focused and guided by Nicoleta herself in terms of solution-seeking. It was a good session, and it felt like Nicoleta was paying </w:t>
      </w:r>
      <w:r w:rsidR="00FE6CF2">
        <w:t>attention. Although</w:t>
      </w:r>
      <w:r>
        <w:t xml:space="preserve"> I received feedback from Nicoleta and another observer about areas where I could improve, such as following the Instant Payoff Model more closely at the beginning, I realize it's important for me to focus on building trust and establishing a good relationship. This is crucial because it creates a strong foundation of trust, which helps make the process smoother and more effective (Huda, 2024).</w:t>
      </w:r>
    </w:p>
    <w:p w14:paraId="7553D7FA" w14:textId="77777777" w:rsidR="004F7D72" w:rsidRDefault="004F7D72" w:rsidP="004F7D72">
      <w:r>
        <w:t xml:space="preserve">In the beginning of the session, I felt confident the conversation was leading me. Confidence is the conviction of someone abilities, skills, and judgment, allowing pragmatic decisions and actions in difficult situations (Gottlieb et al., 2022). I was looking to help Nicoleta come up with her own solutions and thought the Instant Payoff Model would do a great job in facilitating that. But in the beginning of the session, I was starting to feel doubt sometimes. I was wondering whether I was providing enough direction or whether I was giving Nicoleta too much independence. It was useful to encourage her to speak freely and take ownership of the conversation, but I realized afterward I might have missed key opportunities to explore deeper some of her responses. For example, when Nicoleta was discussing a work-related challenge, I did not ask follow-up questions to understand her deeper thoughts or feelings. Looking back on </w:t>
      </w:r>
      <w:r>
        <w:lastRenderedPageBreak/>
        <w:t xml:space="preserve">this now, I feel slightly disappointed in myself, as I realize that these missed opportunities could have potentially ended with deeper insights for both Nicoleta and me. </w:t>
      </w:r>
    </w:p>
    <w:p w14:paraId="2C91965F" w14:textId="77777777" w:rsidR="004F7D72" w:rsidRDefault="004F7D72" w:rsidP="004F7D72">
      <w:r>
        <w:t>And there were a few positives about the coaching session. Strengths have played a significant role in enhancing the coaching learning process, as they serve as the foundation for development and growth (</w:t>
      </w:r>
      <w:proofErr w:type="spellStart"/>
      <w:r>
        <w:t>Akdere</w:t>
      </w:r>
      <w:proofErr w:type="spellEnd"/>
      <w:r>
        <w:t xml:space="preserve"> and Egan, 2020). Firstly, I think I was successful in my application and use of questioning techniques, open and probing questions. These types of questions encouraged Nicoleta to think critically about her situation and recognize specific steps to move forward. Similarly, I showed active listening throughout the session. Active listening, on the other hand, means really focusing, understanding, responding to, and remembering what a person is saying. This is about providing feedback, soliciting questions, and expressing empathy to promote clarity and understanding (Saunders and Wong, 2020). Listening to Nicoleta words and watching her body language helped me understand her better, making her feel heard and respected. The other good thing was the structure that the session had. That helped me to keep to, and to make sure we hit all the marks in the allowed time. According to Strzelecka (2022) if you can manage your time efficiently, it gives you the ability to prioritize tasks, stay focused, and to maximize the time you have available, making sure important tasks are done well before hitting maximum deadlines). </w:t>
      </w:r>
    </w:p>
    <w:p w14:paraId="68427A6C" w14:textId="77777777" w:rsidR="004F7D72" w:rsidRDefault="004F7D72" w:rsidP="004F7D72">
      <w:r>
        <w:t>But there were obvious weaknesses that need correction. There was no real introduction at the start of the session. A more formal introduction may have built my credibility in Nicoleta eyes and made her feel a little more comfortable (van Coller-Peter and Manzini, 2020). My seating position was another issue of concern. Because I sat at an angle during the session, it made it so I could not make direct eye contact with Nicoleta during it. This established a barrier against proper non-verbal communication and potentially obstructed creating rapport (Dare, 2023). And lastly, I might not have completely adopted the Instant Payoff Model, especially in the beginning when trust building is more important. This lack of cooperation may have negatively affected the overall outcome of the session, given that it likely compromised Nicoleta’s comfort level and desire to perform.</w:t>
      </w:r>
    </w:p>
    <w:p w14:paraId="595F7F1D" w14:textId="77777777" w:rsidR="004F7D72" w:rsidRDefault="004F7D72" w:rsidP="004F7D72">
      <w:r>
        <w:t xml:space="preserve">Looking back, the session had its positives and negatives with how I handled the coaching. I relied heavily on open-ended and probing questions, one of my strengths. These are key elements in effective coaching, enabling reflection and problem-solving (Jones and Newland, 2022). Furthermore, my active listening abilities allowed me to gain insights into Nicoleta’s emotions and struggles. Thinking about this, I believe I forged a sense of collaboration, which is an important element in forming a positive coaching relationship. On the other hand, I could have done much better in terms of my non-verbal communication as well as body language. The theory of communication by Argyle (1988) suggests that eye contact, posture, and body language help in finding similarities and establishing rapport with the other person (Johnson et al., 2021). Unfortunately, by sitting sideways, I may have been sending the message that I was not fully present in the conversation, which could have made Nicoleta feel less engaged or connected. I learned that establishing an environment of trust relies equally on verbal and non-verbal communication. An area that I could improve also was my consistent lack of adherence to the Instant Payoff Model, particularly in the beginning. By not following the model closely, I essentially lost the chance to build a good rapport with Nicoleta from the very start. </w:t>
      </w:r>
    </w:p>
    <w:p w14:paraId="3F9C5B5E" w14:textId="77777777" w:rsidR="004F7D72" w:rsidRDefault="004F7D72" w:rsidP="004F7D72">
      <w:r>
        <w:t xml:space="preserve">Looking back on the session, I like to think that, although it had its ups, it was also a learning experience with things I do need to improve on. For example, I built a cooperative atmosphere and applied good inquiry techniques, which is very important in coaching. Additionally, focusing on the non-verbal aspect of communication and the first steps of coaching where trust and </w:t>
      </w:r>
      <w:r>
        <w:lastRenderedPageBreak/>
        <w:t xml:space="preserve">rapport must be built as well. Also, especially at the beginning, I should have used the exact terms from the Instant Payoff Model. This would have helped everyone see me as credible and trustworthy. </w:t>
      </w:r>
    </w:p>
    <w:p w14:paraId="208BE173" w14:textId="671ABA42" w:rsidR="009953AF" w:rsidRDefault="004F7D72" w:rsidP="00DF75BB">
      <w:r>
        <w:t xml:space="preserve">Having reflected on my coaching performance so far, I see a few steps I can take going forward to improve. The first one is that I will start each session by introducing myself in a more complete way. Using this will help me build my credibility and create a positive atmosphere for a successful coaching conversation (Johnson, 2020). I will make sure to sit facing the </w:t>
      </w:r>
      <w:proofErr w:type="spellStart"/>
      <w:r>
        <w:t>coachee</w:t>
      </w:r>
      <w:proofErr w:type="spellEnd"/>
      <w:r>
        <w:t xml:space="preserve">, maintain more eye contact, and use open body language to build rapport and trust. I want to also more closely align with the Instant Payoff Model in the beginning stages of the session to make sure that I am building the right environment to establish collaboration and success. Lastly, I will try to ask more challenging and follow-up questions to explore the depth of the </w:t>
      </w:r>
      <w:proofErr w:type="spellStart"/>
      <w:r>
        <w:t>coachee’s</w:t>
      </w:r>
      <w:proofErr w:type="spellEnd"/>
      <w:r>
        <w:t xml:space="preserve"> answers and provide more context to their thoughts and feelings.</w:t>
      </w:r>
    </w:p>
    <w:p w14:paraId="4C6E0130" w14:textId="77777777" w:rsidR="00960FDA" w:rsidRPr="00DF75BB" w:rsidRDefault="00960FDA" w:rsidP="00DF75BB"/>
    <w:p w14:paraId="1412792A" w14:textId="2BB3385D" w:rsidR="005628DD" w:rsidRPr="00AC068E" w:rsidRDefault="00032719" w:rsidP="00D32E38">
      <w:pPr>
        <w:pStyle w:val="Heading1"/>
        <w:rPr>
          <w:color w:val="000000" w:themeColor="text1"/>
        </w:rPr>
      </w:pPr>
      <w:bookmarkStart w:id="5" w:name="_Toc184048615"/>
      <w:r w:rsidRPr="00AC068E">
        <w:rPr>
          <w:color w:val="000000" w:themeColor="text1"/>
        </w:rPr>
        <w:t xml:space="preserve">6. </w:t>
      </w:r>
      <w:r w:rsidR="000B67A7" w:rsidRPr="00AC068E">
        <w:rPr>
          <w:color w:val="000000" w:themeColor="text1"/>
        </w:rPr>
        <w:t>Conclusion</w:t>
      </w:r>
      <w:bookmarkEnd w:id="5"/>
    </w:p>
    <w:p w14:paraId="1C0EC3FC" w14:textId="77777777" w:rsidR="0025204C" w:rsidRPr="0025204C" w:rsidRDefault="0025204C" w:rsidP="0025204C"/>
    <w:p w14:paraId="1A9471F1" w14:textId="6F00D3F8" w:rsidR="009953AF" w:rsidRDefault="009953AF" w:rsidP="009953AF">
      <w:r w:rsidRPr="009953AF">
        <w:t xml:space="preserve">In </w:t>
      </w:r>
      <w:r>
        <w:t>conclusion</w:t>
      </w:r>
      <w:r w:rsidRPr="009953AF">
        <w:t>, this peer coaching exercise helped me a lot. It made me reflect on my coaching skills and how I can improve. I realized that I am good</w:t>
      </w:r>
      <w:r w:rsidR="001F6060">
        <w:t xml:space="preserve"> but not good enough</w:t>
      </w:r>
      <w:r w:rsidRPr="009953AF">
        <w:t xml:space="preserve"> at asking questions, </w:t>
      </w:r>
      <w:r w:rsidR="0025204C">
        <w:t xml:space="preserve">and </w:t>
      </w:r>
      <w:r w:rsidRPr="009953AF">
        <w:t xml:space="preserve">I need to work on my body language and connecting with people at the beginning of the sessions. I also want to follow the </w:t>
      </w:r>
      <w:r w:rsidR="0025204C">
        <w:t>I</w:t>
      </w:r>
      <w:r w:rsidRPr="009953AF">
        <w:t xml:space="preserve">nstant </w:t>
      </w:r>
      <w:r w:rsidR="0025204C">
        <w:t>P</w:t>
      </w:r>
      <w:r w:rsidRPr="009953AF">
        <w:t>ayoff model more closely. Moving forward, I plan to focus on these areas and improve my coaching style.</w:t>
      </w:r>
    </w:p>
    <w:p w14:paraId="7F67C89C" w14:textId="77777777" w:rsidR="009953AF" w:rsidRPr="009953AF" w:rsidRDefault="009953AF" w:rsidP="009953AF"/>
    <w:p w14:paraId="417D6B7C" w14:textId="77777777" w:rsidR="000B67A7" w:rsidRDefault="000B67A7" w:rsidP="00D36520"/>
    <w:p w14:paraId="269882E5" w14:textId="77777777" w:rsidR="00D32E38" w:rsidRDefault="00D32E38" w:rsidP="00D32E38"/>
    <w:p w14:paraId="5D2B6E05" w14:textId="77777777" w:rsidR="00D32E38" w:rsidRDefault="00D32E38" w:rsidP="00D32E38"/>
    <w:p w14:paraId="3EC83E6F" w14:textId="77777777" w:rsidR="00D32E38" w:rsidRDefault="00D32E38" w:rsidP="00D32E38"/>
    <w:p w14:paraId="3815F818" w14:textId="77777777" w:rsidR="00D32E38" w:rsidRDefault="00D32E38" w:rsidP="00D32E38"/>
    <w:p w14:paraId="2A1D4499" w14:textId="77777777" w:rsidR="00D32E38" w:rsidRDefault="00D32E38" w:rsidP="00D32E38"/>
    <w:p w14:paraId="2BB873BB" w14:textId="77777777" w:rsidR="00D32E38" w:rsidRDefault="00D32E38" w:rsidP="00D32E38"/>
    <w:p w14:paraId="565E3C8B" w14:textId="77777777" w:rsidR="00D32E38" w:rsidRDefault="00D32E38" w:rsidP="00D32E38"/>
    <w:p w14:paraId="1CCC22E8" w14:textId="77777777" w:rsidR="00D32E38" w:rsidRDefault="00D32E38" w:rsidP="00D32E38"/>
    <w:p w14:paraId="3A3E6570" w14:textId="77777777" w:rsidR="00D32E38" w:rsidRDefault="00D32E38" w:rsidP="00D32E38"/>
    <w:p w14:paraId="7FA7C8EC" w14:textId="77777777" w:rsidR="00D32E38" w:rsidRDefault="00D32E38" w:rsidP="00D32E38"/>
    <w:p w14:paraId="78AFF40E" w14:textId="77777777" w:rsidR="00D32E38" w:rsidRDefault="00D32E38" w:rsidP="00D32E38"/>
    <w:p w14:paraId="61D3FA38" w14:textId="77777777" w:rsidR="00D32E38" w:rsidRDefault="00D32E38" w:rsidP="00D32E38"/>
    <w:p w14:paraId="36548A70" w14:textId="77777777" w:rsidR="00D32E38" w:rsidRDefault="00D32E38" w:rsidP="00D32E38"/>
    <w:p w14:paraId="0BEF00FD" w14:textId="77777777" w:rsidR="00DF75BB" w:rsidRDefault="00DF75BB" w:rsidP="005E4F0E">
      <w:pPr>
        <w:pStyle w:val="Heading1"/>
      </w:pPr>
    </w:p>
    <w:p w14:paraId="1D93A386" w14:textId="6F7EFE8D" w:rsidR="00C04E50" w:rsidRPr="00816944" w:rsidRDefault="00D416E5" w:rsidP="005E4F0E">
      <w:pPr>
        <w:pStyle w:val="Heading1"/>
        <w:rPr>
          <w:color w:val="000000" w:themeColor="text1"/>
        </w:rPr>
      </w:pPr>
      <w:r w:rsidRPr="00816944">
        <w:rPr>
          <w:color w:val="000000" w:themeColor="text1"/>
        </w:rPr>
        <w:t>7</w:t>
      </w:r>
      <w:r w:rsidR="009D1A83" w:rsidRPr="00816944">
        <w:rPr>
          <w:color w:val="000000" w:themeColor="text1"/>
        </w:rPr>
        <w:t>. Personal development plan</w:t>
      </w:r>
      <w:r w:rsidR="005E4F0E" w:rsidRPr="00816944">
        <w:rPr>
          <w:color w:val="000000" w:themeColor="text1"/>
        </w:rPr>
        <w:t xml:space="preserve"> (PDP)</w:t>
      </w:r>
    </w:p>
    <w:p w14:paraId="44F25941" w14:textId="77777777" w:rsidR="009D1A83" w:rsidRDefault="009D1A83" w:rsidP="00D32E38"/>
    <w:tbl>
      <w:tblPr>
        <w:tblStyle w:val="TableGrid"/>
        <w:tblW w:w="9918" w:type="dxa"/>
        <w:tblLayout w:type="fixed"/>
        <w:tblLook w:val="04A0" w:firstRow="1" w:lastRow="0" w:firstColumn="1" w:lastColumn="0" w:noHBand="0" w:noVBand="1"/>
      </w:tblPr>
      <w:tblGrid>
        <w:gridCol w:w="1841"/>
        <w:gridCol w:w="2930"/>
        <w:gridCol w:w="1592"/>
        <w:gridCol w:w="1736"/>
        <w:gridCol w:w="1819"/>
      </w:tblGrid>
      <w:tr w:rsidR="00C04E50" w:rsidRPr="00574CD7" w14:paraId="07259EA4" w14:textId="77777777" w:rsidTr="00FC7595">
        <w:trPr>
          <w:trHeight w:val="1324"/>
        </w:trPr>
        <w:tc>
          <w:tcPr>
            <w:tcW w:w="1841" w:type="dxa"/>
            <w:hideMark/>
          </w:tcPr>
          <w:p w14:paraId="01DC7F9A" w14:textId="77777777" w:rsidR="00C04E50" w:rsidRPr="00DF336E" w:rsidRDefault="00C04E50" w:rsidP="00FC7595">
            <w:pPr>
              <w:spacing w:after="160" w:line="259" w:lineRule="auto"/>
              <w:rPr>
                <w:b/>
                <w:bCs/>
              </w:rPr>
            </w:pPr>
            <w:r w:rsidRPr="00DF336E">
              <w:rPr>
                <w:b/>
                <w:bCs/>
              </w:rPr>
              <w:t>What do I want/need to learn?</w:t>
            </w:r>
          </w:p>
        </w:tc>
        <w:tc>
          <w:tcPr>
            <w:tcW w:w="2930" w:type="dxa"/>
            <w:hideMark/>
          </w:tcPr>
          <w:p w14:paraId="0317EE79" w14:textId="77777777" w:rsidR="00C04E50" w:rsidRPr="00DF336E" w:rsidRDefault="00C04E50" w:rsidP="00FC7595">
            <w:pPr>
              <w:spacing w:after="160" w:line="259" w:lineRule="auto"/>
              <w:rPr>
                <w:b/>
                <w:bCs/>
              </w:rPr>
            </w:pPr>
            <w:r w:rsidRPr="00DF336E">
              <w:rPr>
                <w:b/>
                <w:bCs/>
              </w:rPr>
              <w:t>What will I do to achieve this?</w:t>
            </w:r>
          </w:p>
        </w:tc>
        <w:tc>
          <w:tcPr>
            <w:tcW w:w="1592" w:type="dxa"/>
            <w:hideMark/>
          </w:tcPr>
          <w:p w14:paraId="48243BED" w14:textId="77777777" w:rsidR="00C04E50" w:rsidRPr="00DF336E" w:rsidRDefault="00C04E50" w:rsidP="00FC7595">
            <w:pPr>
              <w:spacing w:after="160" w:line="259" w:lineRule="auto"/>
              <w:rPr>
                <w:b/>
                <w:bCs/>
              </w:rPr>
            </w:pPr>
            <w:r w:rsidRPr="00DF336E">
              <w:rPr>
                <w:b/>
                <w:bCs/>
              </w:rPr>
              <w:t>What resources or support will I need?</w:t>
            </w:r>
          </w:p>
        </w:tc>
        <w:tc>
          <w:tcPr>
            <w:tcW w:w="1736" w:type="dxa"/>
            <w:hideMark/>
          </w:tcPr>
          <w:p w14:paraId="311BC4C4" w14:textId="77777777" w:rsidR="00C04E50" w:rsidRPr="00DF336E" w:rsidRDefault="00C04E50" w:rsidP="00FC7595">
            <w:pPr>
              <w:spacing w:after="160" w:line="259" w:lineRule="auto"/>
              <w:rPr>
                <w:b/>
                <w:bCs/>
              </w:rPr>
            </w:pPr>
            <w:r w:rsidRPr="00DF336E">
              <w:rPr>
                <w:b/>
                <w:bCs/>
              </w:rPr>
              <w:t>What will my success criteria be?</w:t>
            </w:r>
          </w:p>
        </w:tc>
        <w:tc>
          <w:tcPr>
            <w:tcW w:w="1819" w:type="dxa"/>
            <w:hideMark/>
          </w:tcPr>
          <w:p w14:paraId="115864F4" w14:textId="77777777" w:rsidR="00C04E50" w:rsidRPr="00DF336E" w:rsidRDefault="00C04E50" w:rsidP="00FC7595">
            <w:pPr>
              <w:spacing w:after="160" w:line="259" w:lineRule="auto"/>
              <w:rPr>
                <w:b/>
                <w:bCs/>
              </w:rPr>
            </w:pPr>
            <w:r w:rsidRPr="00DF336E">
              <w:rPr>
                <w:b/>
                <w:bCs/>
              </w:rPr>
              <w:t>Target dates for review and completion</w:t>
            </w:r>
          </w:p>
        </w:tc>
      </w:tr>
      <w:tr w:rsidR="00C04E50" w:rsidRPr="00574CD7" w14:paraId="11DEAB27" w14:textId="77777777" w:rsidTr="00FC7595">
        <w:trPr>
          <w:trHeight w:val="1776"/>
        </w:trPr>
        <w:tc>
          <w:tcPr>
            <w:tcW w:w="1841" w:type="dxa"/>
          </w:tcPr>
          <w:p w14:paraId="49439D52" w14:textId="77777777" w:rsidR="00C04E50" w:rsidRDefault="00C04E50" w:rsidP="00FC7595">
            <w:pPr>
              <w:spacing w:after="160" w:line="259" w:lineRule="auto"/>
            </w:pPr>
            <w:r w:rsidRPr="00D85316">
              <w:t>Improve coaching effectiveness by enhancing</w:t>
            </w:r>
            <w:r>
              <w:t>:</w:t>
            </w:r>
            <w:r w:rsidRPr="00D85316">
              <w:t xml:space="preserve"> </w:t>
            </w:r>
          </w:p>
          <w:p w14:paraId="41F71EEB" w14:textId="77777777" w:rsidR="00C04E50" w:rsidRPr="00574CD7" w:rsidRDefault="00C04E50" w:rsidP="00FC7595">
            <w:pPr>
              <w:spacing w:after="160" w:line="259" w:lineRule="auto"/>
            </w:pPr>
            <w:r>
              <w:t>Build rapport</w:t>
            </w:r>
          </w:p>
        </w:tc>
        <w:tc>
          <w:tcPr>
            <w:tcW w:w="2930" w:type="dxa"/>
          </w:tcPr>
          <w:p w14:paraId="4069E5D4" w14:textId="77777777" w:rsidR="00C04E50" w:rsidRDefault="00C04E50" w:rsidP="00FC7595">
            <w:pPr>
              <w:spacing w:after="160" w:line="259" w:lineRule="auto"/>
            </w:pPr>
          </w:p>
          <w:p w14:paraId="39A2C24B" w14:textId="77777777" w:rsidR="00C04E50" w:rsidRDefault="00C04E50" w:rsidP="00FC7595">
            <w:pPr>
              <w:spacing w:after="160" w:line="259" w:lineRule="auto"/>
            </w:pPr>
          </w:p>
          <w:p w14:paraId="34048DA4" w14:textId="77777777" w:rsidR="00C04E50" w:rsidRDefault="00C04E50" w:rsidP="00FC7595">
            <w:pPr>
              <w:spacing w:after="160" w:line="259" w:lineRule="auto"/>
            </w:pPr>
          </w:p>
          <w:p w14:paraId="2DBA909D" w14:textId="77777777" w:rsidR="00C04E50" w:rsidRDefault="00C04E50" w:rsidP="00FC7595">
            <w:r>
              <w:t>-Introduce myself at the beginning of the session more detailed</w:t>
            </w:r>
          </w:p>
          <w:p w14:paraId="694AAE2D" w14:textId="77777777" w:rsidR="00C04E50" w:rsidRDefault="00C04E50" w:rsidP="00FC7595"/>
          <w:p w14:paraId="7108D7B3" w14:textId="77777777" w:rsidR="00C04E50" w:rsidRPr="00574CD7" w:rsidRDefault="00C04E50" w:rsidP="00FC7595"/>
        </w:tc>
        <w:tc>
          <w:tcPr>
            <w:tcW w:w="1592" w:type="dxa"/>
          </w:tcPr>
          <w:p w14:paraId="7B47E8AF" w14:textId="77777777" w:rsidR="00C04E50" w:rsidRDefault="00C04E50" w:rsidP="00FC7595">
            <w:pPr>
              <w:spacing w:after="160" w:line="259" w:lineRule="auto"/>
            </w:pPr>
            <w:r w:rsidRPr="00574CD7">
              <w:t xml:space="preserve"> </w:t>
            </w:r>
          </w:p>
          <w:p w14:paraId="10B668C1" w14:textId="77777777" w:rsidR="00C04E50" w:rsidRDefault="00C04E50" w:rsidP="00FC7595">
            <w:pPr>
              <w:spacing w:after="160" w:line="259" w:lineRule="auto"/>
            </w:pPr>
          </w:p>
          <w:p w14:paraId="40DD6C3C" w14:textId="77777777" w:rsidR="00C04E50" w:rsidRDefault="00C04E50" w:rsidP="00FC7595">
            <w:pPr>
              <w:spacing w:after="160" w:line="259" w:lineRule="auto"/>
            </w:pPr>
          </w:p>
          <w:p w14:paraId="098E1583" w14:textId="77777777" w:rsidR="00C04E50" w:rsidRPr="00574CD7" w:rsidRDefault="00C04E50" w:rsidP="00FC7595">
            <w:pPr>
              <w:spacing w:after="160" w:line="259" w:lineRule="auto"/>
            </w:pPr>
            <w:r>
              <w:t xml:space="preserve">- </w:t>
            </w:r>
            <w:r w:rsidRPr="00647FD0">
              <w:t>Books or online resources</w:t>
            </w:r>
            <w:r>
              <w:t xml:space="preserve">(videos) </w:t>
            </w:r>
            <w:r w:rsidRPr="00647FD0">
              <w:t>on interpersonal communication techniques</w:t>
            </w:r>
          </w:p>
        </w:tc>
        <w:tc>
          <w:tcPr>
            <w:tcW w:w="1736" w:type="dxa"/>
          </w:tcPr>
          <w:p w14:paraId="2ADC02A8" w14:textId="77777777" w:rsidR="00C04E50" w:rsidRDefault="00C04E50" w:rsidP="00FC7595">
            <w:pPr>
              <w:spacing w:after="160" w:line="259" w:lineRule="auto"/>
            </w:pPr>
            <w:r>
              <w:t xml:space="preserve"> </w:t>
            </w:r>
          </w:p>
          <w:p w14:paraId="555EA61F" w14:textId="77777777" w:rsidR="00C04E50" w:rsidRDefault="00C04E50" w:rsidP="00FC7595">
            <w:pPr>
              <w:spacing w:after="160" w:line="259" w:lineRule="auto"/>
            </w:pPr>
          </w:p>
          <w:p w14:paraId="2B17CADB" w14:textId="77777777" w:rsidR="00C04E50" w:rsidRDefault="00C04E50" w:rsidP="00FC7595">
            <w:pPr>
              <w:spacing w:after="160" w:line="259" w:lineRule="auto"/>
            </w:pPr>
          </w:p>
          <w:p w14:paraId="4ACDF3FF" w14:textId="77777777" w:rsidR="00C04E50" w:rsidRPr="00574CD7" w:rsidRDefault="00C04E50" w:rsidP="00FC7595">
            <w:pPr>
              <w:spacing w:after="160" w:line="259" w:lineRule="auto"/>
            </w:pPr>
            <w:r w:rsidRPr="00D107A1">
              <w:t>Increased comfort level in initiating conversations with new people</w:t>
            </w:r>
            <w:r>
              <w:t>.</w:t>
            </w:r>
          </w:p>
        </w:tc>
        <w:tc>
          <w:tcPr>
            <w:tcW w:w="1819" w:type="dxa"/>
          </w:tcPr>
          <w:p w14:paraId="5A165F91" w14:textId="77777777" w:rsidR="00C04E50" w:rsidRDefault="00C04E50" w:rsidP="00FC7595">
            <w:pPr>
              <w:spacing w:after="160" w:line="259" w:lineRule="auto"/>
            </w:pPr>
          </w:p>
          <w:p w14:paraId="275D2707" w14:textId="77777777" w:rsidR="00C04E50" w:rsidRDefault="00C04E50" w:rsidP="00FC7595">
            <w:pPr>
              <w:spacing w:after="160" w:line="259" w:lineRule="auto"/>
            </w:pPr>
          </w:p>
          <w:p w14:paraId="3BAEF9DB" w14:textId="77777777" w:rsidR="00C04E50" w:rsidRDefault="00C04E50" w:rsidP="00FC7595">
            <w:pPr>
              <w:spacing w:after="160" w:line="259" w:lineRule="auto"/>
            </w:pPr>
          </w:p>
          <w:p w14:paraId="42B416E2" w14:textId="77777777" w:rsidR="00C04E50" w:rsidRPr="00574CD7" w:rsidRDefault="00C04E50" w:rsidP="00FC7595">
            <w:pPr>
              <w:spacing w:after="160" w:line="259" w:lineRule="auto"/>
            </w:pPr>
            <w:r>
              <w:t>Review on 15</w:t>
            </w:r>
            <w:r w:rsidRPr="002B4756">
              <w:rPr>
                <w:vertAlign w:val="superscript"/>
              </w:rPr>
              <w:t>th</w:t>
            </w:r>
            <w:r>
              <w:t xml:space="preserve"> of January 2025 after a role play coaching session.</w:t>
            </w:r>
          </w:p>
        </w:tc>
      </w:tr>
      <w:tr w:rsidR="00C04E50" w:rsidRPr="00574CD7" w14:paraId="58E59CCC" w14:textId="77777777" w:rsidTr="00FC7595">
        <w:trPr>
          <w:trHeight w:val="3232"/>
        </w:trPr>
        <w:tc>
          <w:tcPr>
            <w:tcW w:w="1841" w:type="dxa"/>
          </w:tcPr>
          <w:p w14:paraId="2658C2D9" w14:textId="77777777" w:rsidR="00C04E50" w:rsidRDefault="00C04E50" w:rsidP="00FC7595">
            <w:r>
              <w:t>N</w:t>
            </w:r>
            <w:r w:rsidRPr="00A03CAE">
              <w:t>on-verbal communication</w:t>
            </w:r>
          </w:p>
        </w:tc>
        <w:tc>
          <w:tcPr>
            <w:tcW w:w="2930" w:type="dxa"/>
          </w:tcPr>
          <w:p w14:paraId="3637C3D8" w14:textId="77777777" w:rsidR="00C04E50" w:rsidRDefault="00C04E50" w:rsidP="00FC7595">
            <w:r>
              <w:t>-Record myself during practice sessions and review the footage to identify areas for improvement in body language and facial expressions.</w:t>
            </w:r>
          </w:p>
          <w:p w14:paraId="1460F41D" w14:textId="77777777" w:rsidR="00C04E50" w:rsidRDefault="00C04E50" w:rsidP="00FC7595">
            <w:r>
              <w:t>-Participate in a public speaking course that emphasizes non-verbal communication skills.</w:t>
            </w:r>
          </w:p>
          <w:p w14:paraId="6681AA50" w14:textId="77777777" w:rsidR="00C04E50" w:rsidRDefault="00C04E50" w:rsidP="00FC7595"/>
        </w:tc>
        <w:tc>
          <w:tcPr>
            <w:tcW w:w="1592" w:type="dxa"/>
          </w:tcPr>
          <w:p w14:paraId="176FBE98" w14:textId="77777777" w:rsidR="00C04E50" w:rsidRDefault="00C04E50" w:rsidP="00FC7595">
            <w:r>
              <w:t xml:space="preserve">-Video recordings or apps to </w:t>
            </w:r>
            <w:proofErr w:type="spellStart"/>
            <w:r>
              <w:t>analyze</w:t>
            </w:r>
            <w:proofErr w:type="spellEnd"/>
            <w:r>
              <w:t xml:space="preserve"> my non-verbal cues.</w:t>
            </w:r>
          </w:p>
          <w:p w14:paraId="34EF868A" w14:textId="77777777" w:rsidR="00C04E50" w:rsidRPr="00574CD7" w:rsidRDefault="00C04E50" w:rsidP="00FC7595">
            <w:r>
              <w:t xml:space="preserve">-Access to online courses </w:t>
            </w:r>
          </w:p>
        </w:tc>
        <w:tc>
          <w:tcPr>
            <w:tcW w:w="1736" w:type="dxa"/>
          </w:tcPr>
          <w:p w14:paraId="6409343F" w14:textId="77777777" w:rsidR="00C04E50" w:rsidRDefault="00C04E50" w:rsidP="00FC7595">
            <w:r>
              <w:t>-Improved self-awareness of my body language as noted in video reviews.</w:t>
            </w:r>
          </w:p>
          <w:p w14:paraId="5026461A" w14:textId="77777777" w:rsidR="00C04E50" w:rsidRDefault="00C04E50" w:rsidP="00FC7595">
            <w:r>
              <w:t>-Positive feedback from peers.</w:t>
            </w:r>
          </w:p>
        </w:tc>
        <w:tc>
          <w:tcPr>
            <w:tcW w:w="1819" w:type="dxa"/>
          </w:tcPr>
          <w:p w14:paraId="675C3EE4" w14:textId="77777777" w:rsidR="00C04E50" w:rsidRDefault="00C04E50" w:rsidP="00FC7595">
            <w:r>
              <w:t>Review on 15</w:t>
            </w:r>
            <w:r w:rsidRPr="001011A7">
              <w:rPr>
                <w:vertAlign w:val="superscript"/>
              </w:rPr>
              <w:t>th</w:t>
            </w:r>
            <w:r>
              <w:t xml:space="preserve"> of January 2025 after a role play coaching session.</w:t>
            </w:r>
          </w:p>
        </w:tc>
      </w:tr>
      <w:tr w:rsidR="00C04E50" w:rsidRPr="00574CD7" w14:paraId="77FE23A4" w14:textId="77777777" w:rsidTr="00FC7595">
        <w:trPr>
          <w:trHeight w:val="5119"/>
        </w:trPr>
        <w:tc>
          <w:tcPr>
            <w:tcW w:w="1841" w:type="dxa"/>
          </w:tcPr>
          <w:p w14:paraId="7BBD347E" w14:textId="77777777" w:rsidR="00C04E50" w:rsidRDefault="00C04E50" w:rsidP="00FC7595">
            <w:r>
              <w:lastRenderedPageBreak/>
              <w:t xml:space="preserve">Follow </w:t>
            </w:r>
            <w:r w:rsidRPr="00A03CAE">
              <w:t>coaching models</w:t>
            </w:r>
            <w:r>
              <w:t xml:space="preserve"> (Instant Payoff model)</w:t>
            </w:r>
          </w:p>
        </w:tc>
        <w:tc>
          <w:tcPr>
            <w:tcW w:w="2930" w:type="dxa"/>
          </w:tcPr>
          <w:p w14:paraId="2493C5AE" w14:textId="77777777" w:rsidR="00C04E50" w:rsidRDefault="00C04E50" w:rsidP="00FC7595">
            <w:r>
              <w:t>-Familiarize myself with the Instant Payoff Model by reading relevant literature and case studies to understand its application.</w:t>
            </w:r>
          </w:p>
          <w:p w14:paraId="54135A15" w14:textId="77777777" w:rsidR="00C04E50" w:rsidRDefault="00C04E50" w:rsidP="00FC7595">
            <w:r>
              <w:t>-Role-play coaching scenarios with peers to practice implementing the model effectively.</w:t>
            </w:r>
          </w:p>
          <w:p w14:paraId="0573C87A" w14:textId="77777777" w:rsidR="00C04E50" w:rsidRDefault="00C04E50" w:rsidP="00FC7595">
            <w:r>
              <w:t>-Create a checklist of key elements of the Instant Payoff Model to use during coaching sessions.</w:t>
            </w:r>
          </w:p>
        </w:tc>
        <w:tc>
          <w:tcPr>
            <w:tcW w:w="1592" w:type="dxa"/>
          </w:tcPr>
          <w:p w14:paraId="45DE9290" w14:textId="77777777" w:rsidR="00C04E50" w:rsidRDefault="00C04E50" w:rsidP="00FC7595">
            <w:r>
              <w:t>-Literature and resources on the Instant Payoff Model, including articles or books.</w:t>
            </w:r>
          </w:p>
          <w:p w14:paraId="06A97888" w14:textId="77777777" w:rsidR="00C04E50" w:rsidRDefault="00C04E50" w:rsidP="00FC7595">
            <w:r>
              <w:t>-A peer coaching partner to practice role-playing scenarios.</w:t>
            </w:r>
          </w:p>
          <w:p w14:paraId="2E81A132" w14:textId="77777777" w:rsidR="00C04E50" w:rsidRPr="00574CD7" w:rsidRDefault="00C04E50" w:rsidP="00FC7595">
            <w:r>
              <w:t>-Online videos focused on coaching models.</w:t>
            </w:r>
          </w:p>
        </w:tc>
        <w:tc>
          <w:tcPr>
            <w:tcW w:w="1736" w:type="dxa"/>
          </w:tcPr>
          <w:p w14:paraId="3E11BFF3" w14:textId="77777777" w:rsidR="00C04E50" w:rsidRDefault="00C04E50" w:rsidP="00FC7595">
            <w:r>
              <w:t>-Consistent application of the Instant Payoff Model in coaching sessions.</w:t>
            </w:r>
          </w:p>
          <w:p w14:paraId="49FD9D60" w14:textId="77777777" w:rsidR="00C04E50" w:rsidRDefault="00C04E50" w:rsidP="00FC7595">
            <w:r>
              <w:t>-Positive feedback from coaches.</w:t>
            </w:r>
          </w:p>
        </w:tc>
        <w:tc>
          <w:tcPr>
            <w:tcW w:w="1819" w:type="dxa"/>
          </w:tcPr>
          <w:p w14:paraId="218B4C63" w14:textId="77777777" w:rsidR="00C04E50" w:rsidRDefault="00C04E50" w:rsidP="00FC7595">
            <w:r>
              <w:t>Review on 15</w:t>
            </w:r>
            <w:r w:rsidRPr="00811655">
              <w:rPr>
                <w:vertAlign w:val="superscript"/>
              </w:rPr>
              <w:t>th</w:t>
            </w:r>
            <w:r>
              <w:t xml:space="preserve"> of January 2025 after a role play coaching session.</w:t>
            </w:r>
          </w:p>
        </w:tc>
      </w:tr>
      <w:tr w:rsidR="00C04E50" w:rsidRPr="00574CD7" w14:paraId="2EB852CB" w14:textId="77777777" w:rsidTr="00FC7595">
        <w:trPr>
          <w:trHeight w:val="5235"/>
        </w:trPr>
        <w:tc>
          <w:tcPr>
            <w:tcW w:w="1841" w:type="dxa"/>
          </w:tcPr>
          <w:p w14:paraId="6BAA34D3" w14:textId="77777777" w:rsidR="00C04E50" w:rsidRDefault="00C04E50" w:rsidP="00FC7595">
            <w:r>
              <w:t>Q</w:t>
            </w:r>
            <w:r w:rsidRPr="00A03CAE">
              <w:t>uestioning strategies</w:t>
            </w:r>
          </w:p>
        </w:tc>
        <w:tc>
          <w:tcPr>
            <w:tcW w:w="2930" w:type="dxa"/>
          </w:tcPr>
          <w:p w14:paraId="7BB9725E" w14:textId="77777777" w:rsidR="00C04E50" w:rsidRDefault="00C04E50" w:rsidP="00FC7595">
            <w:r>
              <w:t>-Develop a list of open-ended questions tailored to different coaching scenarios to encourage deeper dialogue.</w:t>
            </w:r>
          </w:p>
          <w:p w14:paraId="146579C3" w14:textId="77777777" w:rsidR="00C04E50" w:rsidRDefault="00C04E50" w:rsidP="00FC7595">
            <w:r>
              <w:t>-Ask feedback from peers after coaching sessions to evaluate the effectiveness of my questioning strategies.</w:t>
            </w:r>
          </w:p>
        </w:tc>
        <w:tc>
          <w:tcPr>
            <w:tcW w:w="1592" w:type="dxa"/>
          </w:tcPr>
          <w:p w14:paraId="13FCD9D3" w14:textId="77777777" w:rsidR="00C04E50" w:rsidRDefault="00C04E50" w:rsidP="00FC7595">
            <w:r>
              <w:t>-A list of sample questions from coaching literature to draw inspiration from.</w:t>
            </w:r>
          </w:p>
          <w:p w14:paraId="663D3F07" w14:textId="77777777" w:rsidR="00C04E50" w:rsidRPr="00574CD7" w:rsidRDefault="00C04E50" w:rsidP="00FC7595">
            <w:r>
              <w:t>-A feedback mechanism, such as peer reviews or self-reflection journals, to assess my questioning effectiveness.</w:t>
            </w:r>
          </w:p>
        </w:tc>
        <w:tc>
          <w:tcPr>
            <w:tcW w:w="1736" w:type="dxa"/>
          </w:tcPr>
          <w:p w14:paraId="56A7E567" w14:textId="77777777" w:rsidR="00C04E50" w:rsidRDefault="00C04E50" w:rsidP="00FC7595">
            <w:r>
              <w:t>-Increased engagement and depth of conversation during coaching sessions as observed by peers.</w:t>
            </w:r>
          </w:p>
          <w:p w14:paraId="021895E9" w14:textId="77777777" w:rsidR="00C04E50" w:rsidRDefault="00C04E50" w:rsidP="00FC7595">
            <w:r>
              <w:t>-Positive feedback from coaches</w:t>
            </w:r>
          </w:p>
          <w:p w14:paraId="043BB7EE" w14:textId="77777777" w:rsidR="00C04E50" w:rsidRDefault="00C04E50" w:rsidP="00FC7595">
            <w:r>
              <w:t>-Ability to facilitate deeper discussions and insights in coaching sessions.</w:t>
            </w:r>
          </w:p>
        </w:tc>
        <w:tc>
          <w:tcPr>
            <w:tcW w:w="1819" w:type="dxa"/>
          </w:tcPr>
          <w:p w14:paraId="020BE65B" w14:textId="77777777" w:rsidR="00C04E50" w:rsidRDefault="00C04E50" w:rsidP="00FC7595"/>
          <w:p w14:paraId="1D90E0B5" w14:textId="77777777" w:rsidR="00C04E50" w:rsidRDefault="00C04E50" w:rsidP="00FC7595"/>
          <w:p w14:paraId="5A09380E" w14:textId="77777777" w:rsidR="00C04E50" w:rsidRPr="002B4756" w:rsidRDefault="00C04E50" w:rsidP="00FC7595">
            <w:pPr>
              <w:jc w:val="center"/>
            </w:pPr>
            <w:r>
              <w:t>Reviewed 15</w:t>
            </w:r>
            <w:r w:rsidRPr="002B4756">
              <w:rPr>
                <w:vertAlign w:val="superscript"/>
              </w:rPr>
              <w:t>th</w:t>
            </w:r>
            <w:r>
              <w:t xml:space="preserve"> of January 2025 after a role play coaching session</w:t>
            </w:r>
          </w:p>
        </w:tc>
      </w:tr>
    </w:tbl>
    <w:p w14:paraId="704D0A30" w14:textId="77777777" w:rsidR="00C04E50" w:rsidRDefault="00C04E50" w:rsidP="00C04E50"/>
    <w:p w14:paraId="4EE09D3D" w14:textId="77777777" w:rsidR="00DF75BB" w:rsidRDefault="00DF75BB" w:rsidP="00D32E38"/>
    <w:p w14:paraId="056B2F52" w14:textId="77777777" w:rsidR="00DF75BB" w:rsidRDefault="00DF75BB" w:rsidP="00D32E38"/>
    <w:p w14:paraId="50543B01" w14:textId="77777777" w:rsidR="00DF75BB" w:rsidRDefault="00DF75BB" w:rsidP="00D32E38"/>
    <w:p w14:paraId="7BEBC317" w14:textId="77777777" w:rsidR="00DF75BB" w:rsidRDefault="00DF75BB" w:rsidP="00D32E38"/>
    <w:p w14:paraId="403A080A" w14:textId="77777777" w:rsidR="00DF75BB" w:rsidRDefault="00DF75BB" w:rsidP="00D32E38"/>
    <w:p w14:paraId="39DC4A80" w14:textId="77777777" w:rsidR="00DF75BB" w:rsidRDefault="00DF75BB" w:rsidP="00D32E38"/>
    <w:p w14:paraId="306F88F0" w14:textId="77777777" w:rsidR="00D416E5" w:rsidRPr="00D32E38" w:rsidRDefault="00D416E5" w:rsidP="00D32E38"/>
    <w:p w14:paraId="0BCFF938" w14:textId="15E8AFF5" w:rsidR="009B7B0E" w:rsidRPr="00816944" w:rsidRDefault="005E4F0E" w:rsidP="00D32E38">
      <w:pPr>
        <w:pStyle w:val="Heading1"/>
        <w:rPr>
          <w:color w:val="000000" w:themeColor="text1"/>
        </w:rPr>
      </w:pPr>
      <w:bookmarkStart w:id="6" w:name="_Toc184048616"/>
      <w:r w:rsidRPr="00816944">
        <w:rPr>
          <w:color w:val="000000" w:themeColor="text1"/>
        </w:rPr>
        <w:lastRenderedPageBreak/>
        <w:t>8</w:t>
      </w:r>
      <w:r w:rsidR="00D32E38" w:rsidRPr="00816944">
        <w:rPr>
          <w:color w:val="000000" w:themeColor="text1"/>
        </w:rPr>
        <w:t xml:space="preserve">. </w:t>
      </w:r>
      <w:r w:rsidR="006558C2" w:rsidRPr="00816944">
        <w:rPr>
          <w:color w:val="000000" w:themeColor="text1"/>
        </w:rPr>
        <w:t>Reference list</w:t>
      </w:r>
      <w:bookmarkEnd w:id="6"/>
    </w:p>
    <w:p w14:paraId="2CBDEC66" w14:textId="77777777" w:rsidR="00D32E38" w:rsidRDefault="00D32E38" w:rsidP="00D32E38"/>
    <w:p w14:paraId="0A35F240" w14:textId="77777777" w:rsidR="00D32E38" w:rsidRDefault="00D32E38" w:rsidP="00D32E38"/>
    <w:p w14:paraId="29593D30" w14:textId="77777777" w:rsidR="00D32E38" w:rsidRPr="00D32E38" w:rsidRDefault="00D32E38" w:rsidP="00D32E38"/>
    <w:p w14:paraId="2DC92A28" w14:textId="364D23F3" w:rsidR="009B7B0E" w:rsidRDefault="009B7B0E" w:rsidP="009B7B0E">
      <w:r>
        <w:t>Abrahams, M.</w:t>
      </w:r>
      <w:r w:rsidR="004E2FAE">
        <w:t xml:space="preserve"> </w:t>
      </w:r>
      <w:r w:rsidR="00C55EF3">
        <w:t>(</w:t>
      </w:r>
      <w:r>
        <w:t>2023</w:t>
      </w:r>
      <w:r w:rsidR="00C55EF3">
        <w:t>)</w:t>
      </w:r>
      <w:r w:rsidR="00CE2ECB">
        <w:t xml:space="preserve"> ‘</w:t>
      </w:r>
      <w:r>
        <w:t>Communication Means Paying Attention: The Four Pillars of Active Listening</w:t>
      </w:r>
      <w:r w:rsidR="00CE2ECB">
        <w:t xml:space="preserve">’ </w:t>
      </w:r>
      <w:r>
        <w:t xml:space="preserve"> [Online]  Available at: </w:t>
      </w:r>
      <w:hyperlink r:id="rId8" w:history="1">
        <w:r w:rsidRPr="00906B59">
          <w:rPr>
            <w:rStyle w:val="Hyperlink"/>
          </w:rPr>
          <w:t>https://www.gsb.stanford.edu/insights/communication-means-paying-attention-four-pillars-active-listening</w:t>
        </w:r>
      </w:hyperlink>
      <w:r>
        <w:t>. [Accessed 24 November 2024].</w:t>
      </w:r>
    </w:p>
    <w:p w14:paraId="1275AC83" w14:textId="08FAA1B6" w:rsidR="00903A02" w:rsidRDefault="00903A02" w:rsidP="009B7B0E">
      <w:proofErr w:type="spellStart"/>
      <w:r w:rsidRPr="00903A02">
        <w:t>Akdere</w:t>
      </w:r>
      <w:proofErr w:type="spellEnd"/>
      <w:r w:rsidRPr="00903A02">
        <w:t>, M. and Egan, T.</w:t>
      </w:r>
      <w:r w:rsidR="004E2FAE">
        <w:t xml:space="preserve"> </w:t>
      </w:r>
      <w:r w:rsidR="00C55EF3">
        <w:t>(</w:t>
      </w:r>
      <w:r w:rsidRPr="00903A02">
        <w:t>2020</w:t>
      </w:r>
      <w:r w:rsidR="004C32E2">
        <w:t>) ‘</w:t>
      </w:r>
      <w:r w:rsidRPr="00903A02">
        <w:t>Transformational leadership and human resource development: Linking employee learning, job satisfaction, and organizational performance</w:t>
      </w:r>
      <w:r w:rsidR="004C32E2">
        <w:t xml:space="preserve">’, </w:t>
      </w:r>
      <w:r w:rsidRPr="00903A02">
        <w:t>Human Resource Development Quarterly, 31(4), pp.393-421.</w:t>
      </w:r>
    </w:p>
    <w:p w14:paraId="6EBDD5B3" w14:textId="30F430C0" w:rsidR="00D141E5" w:rsidRDefault="003B75DE" w:rsidP="000B67A7">
      <w:r w:rsidRPr="003B75DE">
        <w:t>Blackman, S.J.</w:t>
      </w:r>
      <w:r w:rsidR="00536445">
        <w:t xml:space="preserve"> </w:t>
      </w:r>
      <w:r w:rsidR="007238B5">
        <w:t>(</w:t>
      </w:r>
      <w:r w:rsidRPr="003B75DE">
        <w:t>2024</w:t>
      </w:r>
      <w:r w:rsidR="007238B5">
        <w:t>) ‘</w:t>
      </w:r>
      <w:r w:rsidRPr="003B75DE">
        <w:t>You’re Never Alone, You Know”: Understanding the Experiences of Trainers Who Completed a Certification Process in a Professional Development System</w:t>
      </w:r>
      <w:r w:rsidR="007238B5">
        <w:t xml:space="preserve">’ </w:t>
      </w:r>
      <w:r w:rsidRPr="003B75DE">
        <w:t>(Doctoral dissertation, University of Georgia).</w:t>
      </w:r>
    </w:p>
    <w:p w14:paraId="76411650" w14:textId="14C7CA8C" w:rsidR="003B1644" w:rsidRDefault="003B1644" w:rsidP="000B67A7">
      <w:r w:rsidRPr="003B1644">
        <w:t>Crumpton, M. and Crumpton, M.</w:t>
      </w:r>
      <w:r>
        <w:t xml:space="preserve"> </w:t>
      </w:r>
      <w:r w:rsidR="005B595B">
        <w:t>(</w:t>
      </w:r>
      <w:r w:rsidRPr="003B1644">
        <w:t>2021</w:t>
      </w:r>
      <w:r w:rsidR="005B595B">
        <w:t>) ‘</w:t>
      </w:r>
      <w:r w:rsidRPr="003B1644">
        <w:t>Coaching and mentoring. Emerging human resource trends in academic libraries</w:t>
      </w:r>
      <w:r w:rsidR="0075453A">
        <w:t>’</w:t>
      </w:r>
      <w:r w:rsidRPr="003B1644">
        <w:t>, pp.135-143.</w:t>
      </w:r>
    </w:p>
    <w:p w14:paraId="2D001399" w14:textId="4FBBD4DC" w:rsidR="00636B71" w:rsidRDefault="00636B71" w:rsidP="000B67A7">
      <w:r w:rsidRPr="00636B71">
        <w:t>Collins, D.</w:t>
      </w:r>
      <w:r w:rsidR="0038613B">
        <w:t xml:space="preserve"> et al.</w:t>
      </w:r>
      <w:r w:rsidR="00560364">
        <w:t xml:space="preserve"> </w:t>
      </w:r>
      <w:r w:rsidR="0038613B">
        <w:t>(</w:t>
      </w:r>
      <w:r w:rsidRPr="00636B71">
        <w:t>2022</w:t>
      </w:r>
      <w:r w:rsidR="0038613B">
        <w:t xml:space="preserve">) </w:t>
      </w:r>
      <w:r w:rsidR="002C3E60">
        <w:t>‘</w:t>
      </w:r>
      <w:r w:rsidRPr="00636B71">
        <w:t xml:space="preserve">It </w:t>
      </w:r>
      <w:proofErr w:type="gramStart"/>
      <w:r w:rsidRPr="00636B71">
        <w:t>depends</w:t>
      </w:r>
      <w:proofErr w:type="gramEnd"/>
      <w:r w:rsidRPr="00636B71">
        <w:t xml:space="preserve"> coaching–The most fundamental, simple and complex principle or a mere copout?</w:t>
      </w:r>
      <w:r w:rsidR="002C3E60">
        <w:t xml:space="preserve">’, </w:t>
      </w:r>
      <w:r w:rsidR="002C3E60" w:rsidRPr="00636B71">
        <w:t>Sports</w:t>
      </w:r>
      <w:r w:rsidRPr="00636B71">
        <w:t xml:space="preserve"> Coaching Review, pp.1-21.</w:t>
      </w:r>
    </w:p>
    <w:p w14:paraId="496E4403" w14:textId="18B936B8" w:rsidR="00642048" w:rsidRDefault="00642048" w:rsidP="000B67A7">
      <w:r w:rsidRPr="00642048">
        <w:t>Dare, T.O.</w:t>
      </w:r>
      <w:r>
        <w:t xml:space="preserve"> </w:t>
      </w:r>
      <w:r w:rsidR="00C137CB">
        <w:t>(</w:t>
      </w:r>
      <w:r w:rsidRPr="00642048">
        <w:t>2023</w:t>
      </w:r>
      <w:r w:rsidR="002C3E60">
        <w:t>)</w:t>
      </w:r>
      <w:r w:rsidRPr="00642048">
        <w:t xml:space="preserve"> </w:t>
      </w:r>
      <w:r w:rsidR="00585A92">
        <w:t>‘</w:t>
      </w:r>
      <w:r w:rsidRPr="00642048">
        <w:t>IMPORTANCE OF NON-VERBAL COMMUNICATION IN BUILDING TRUST AND RAPPORT</w:t>
      </w:r>
      <w:r w:rsidR="00F05D0C">
        <w:t>’,</w:t>
      </w:r>
      <w:r w:rsidR="00F05D0C" w:rsidRPr="00642048">
        <w:t xml:space="preserve"> SAPIENTIA</w:t>
      </w:r>
      <w:r w:rsidRPr="00642048">
        <w:t xml:space="preserve"> GLOBAL JOURNAL OF ARTS, HUMANITIES AND DEVELOPMENT STUDIES, 6(3).</w:t>
      </w:r>
    </w:p>
    <w:p w14:paraId="1BC675B9" w14:textId="683BD29D" w:rsidR="00885155" w:rsidRDefault="00885155" w:rsidP="000B67A7">
      <w:r w:rsidRPr="00885155">
        <w:t xml:space="preserve">Dong, X. </w:t>
      </w:r>
      <w:r w:rsidR="00F05D0C">
        <w:t>(</w:t>
      </w:r>
      <w:r w:rsidRPr="00885155">
        <w:t>2021</w:t>
      </w:r>
      <w:r w:rsidR="00F05D0C">
        <w:t>)</w:t>
      </w:r>
      <w:r w:rsidRPr="00885155">
        <w:t xml:space="preserve"> </w:t>
      </w:r>
      <w:r w:rsidR="00F05D0C">
        <w:t>‘</w:t>
      </w:r>
      <w:r w:rsidRPr="00885155">
        <w:t>Research on the influence of coaching leadership on employees' work performance</w:t>
      </w:r>
      <w:r w:rsidR="00F05D0C">
        <w:t xml:space="preserve">’, </w:t>
      </w:r>
      <w:r w:rsidRPr="00885155">
        <w:t>Academic Journal of Business &amp; Management, 3(11), pp. 92–98. DOI: 10.25236/AJBM.2021.031118.</w:t>
      </w:r>
    </w:p>
    <w:p w14:paraId="7C1A8B69" w14:textId="6824987A" w:rsidR="00B520F8" w:rsidRDefault="005960B9" w:rsidP="000B67A7">
      <w:r w:rsidRPr="005960B9">
        <w:t>Fang, R.</w:t>
      </w:r>
      <w:r w:rsidR="002B39B7">
        <w:t xml:space="preserve"> et al. </w:t>
      </w:r>
      <w:r w:rsidR="00EE745D">
        <w:t>(</w:t>
      </w:r>
      <w:r w:rsidRPr="005960B9">
        <w:t>2021</w:t>
      </w:r>
      <w:r w:rsidR="002A4C1A">
        <w:t xml:space="preserve">) </w:t>
      </w:r>
      <w:r w:rsidR="00EE745D">
        <w:t>‘</w:t>
      </w:r>
      <w:r w:rsidRPr="005960B9">
        <w:t>Intangible asset value of employee satisfaction in high-contact services</w:t>
      </w:r>
      <w:r w:rsidR="00BD1078">
        <w:t xml:space="preserve">’, </w:t>
      </w:r>
      <w:r w:rsidRPr="005960B9">
        <w:t>International Journal of Hospitality Management, 94, p.102810.</w:t>
      </w:r>
    </w:p>
    <w:p w14:paraId="3D90C394" w14:textId="2A225C57" w:rsidR="00CB4CCC" w:rsidRDefault="00446E42" w:rsidP="000B67A7">
      <w:r w:rsidRPr="00446E42">
        <w:t>Grant, A.M.</w:t>
      </w:r>
      <w:r>
        <w:t xml:space="preserve"> </w:t>
      </w:r>
      <w:r w:rsidR="00450E7B">
        <w:t>(</w:t>
      </w:r>
      <w:r w:rsidRPr="00446E42">
        <w:t>2020</w:t>
      </w:r>
      <w:r w:rsidR="00450E7B">
        <w:t>) ‘</w:t>
      </w:r>
      <w:r w:rsidRPr="00446E42">
        <w:t>An integrated model of goal</w:t>
      </w:r>
      <w:r w:rsidRPr="00446E42">
        <w:rPr>
          <w:rFonts w:ascii="Cambria Math" w:hAnsi="Cambria Math" w:cs="Cambria Math"/>
        </w:rPr>
        <w:t>‐</w:t>
      </w:r>
      <w:r w:rsidRPr="00446E42">
        <w:t>focused coaching: an evidence</w:t>
      </w:r>
      <w:r w:rsidRPr="00446E42">
        <w:rPr>
          <w:rFonts w:ascii="Cambria Math" w:hAnsi="Cambria Math" w:cs="Cambria Math"/>
        </w:rPr>
        <w:t>‐</w:t>
      </w:r>
      <w:r w:rsidRPr="00446E42">
        <w:t>based framework for teaching and practice</w:t>
      </w:r>
      <w:r w:rsidR="00450E7B">
        <w:t xml:space="preserve">’, </w:t>
      </w:r>
      <w:r w:rsidRPr="00446E42">
        <w:t>Coaching researched: A coaching psychology reader, pp.115-139.</w:t>
      </w:r>
    </w:p>
    <w:p w14:paraId="3C5656E8" w14:textId="7E738D53" w:rsidR="00990D92" w:rsidRDefault="003B0FB5" w:rsidP="003B0FB5">
      <w:proofErr w:type="spellStart"/>
      <w:r>
        <w:t>Gridwise</w:t>
      </w:r>
      <w:proofErr w:type="spellEnd"/>
      <w:r>
        <w:t xml:space="preserve">, </w:t>
      </w:r>
      <w:r w:rsidR="00CD173A">
        <w:t>(</w:t>
      </w:r>
      <w:r>
        <w:t>2020</w:t>
      </w:r>
      <w:r w:rsidR="00CD173A">
        <w:t>)</w:t>
      </w:r>
      <w:r w:rsidR="009F6AE2">
        <w:t xml:space="preserve"> ‘</w:t>
      </w:r>
      <w:r>
        <w:t>Uber has permanently closed 40% of its Greenlight hubs. Here’s what this means for drivers</w:t>
      </w:r>
      <w:r w:rsidR="00A87F7C">
        <w:t xml:space="preserve">’, </w:t>
      </w:r>
      <w:r>
        <w:t xml:space="preserve">[Online] Available at: </w:t>
      </w:r>
      <w:hyperlink r:id="rId9" w:history="1">
        <w:r w:rsidR="00CD173A" w:rsidRPr="0012441B">
          <w:rPr>
            <w:rStyle w:val="Hyperlink"/>
          </w:rPr>
          <w:t>https://gridwise.io/blog/rideshare/uber-has-permanently-closed-40-of-its-greenlight-hubs-heres-what-this-means-for-drivers/</w:t>
        </w:r>
      </w:hyperlink>
      <w:r w:rsidR="00CD173A">
        <w:t xml:space="preserve"> </w:t>
      </w:r>
      <w:r>
        <w:t>[Accessed 04 December 2024].</w:t>
      </w:r>
    </w:p>
    <w:p w14:paraId="217D93D2" w14:textId="7C436EB9" w:rsidR="00CB4CCC" w:rsidRDefault="00CB4CCC" w:rsidP="000B67A7">
      <w:r w:rsidRPr="00CB4CCC">
        <w:t>Gottlieb, M</w:t>
      </w:r>
      <w:r w:rsidR="00A87F7C">
        <w:t>. et al. (</w:t>
      </w:r>
      <w:r w:rsidRPr="00CB4CCC">
        <w:t>2022</w:t>
      </w:r>
      <w:r w:rsidR="008757B3">
        <w:t>) ‘</w:t>
      </w:r>
      <w:r w:rsidRPr="00CB4CCC">
        <w:t>Confidence</w:t>
      </w:r>
      <w:r w:rsidRPr="00CB4CCC">
        <w:rPr>
          <w:rFonts w:ascii="Cambria Math" w:hAnsi="Cambria Math" w:cs="Cambria Math"/>
        </w:rPr>
        <w:t>‐</w:t>
      </w:r>
      <w:r w:rsidRPr="00CB4CCC">
        <w:t>competence alignment and the role of self</w:t>
      </w:r>
      <w:r w:rsidRPr="00CB4CCC">
        <w:rPr>
          <w:rFonts w:ascii="Cambria Math" w:hAnsi="Cambria Math" w:cs="Cambria Math"/>
        </w:rPr>
        <w:t>‐</w:t>
      </w:r>
      <w:r w:rsidRPr="00CB4CCC">
        <w:t>confidence in medical education: A conceptual review</w:t>
      </w:r>
      <w:r w:rsidR="00A87F7C">
        <w:t xml:space="preserve">’, </w:t>
      </w:r>
      <w:r w:rsidR="00A87F7C" w:rsidRPr="00CB4CCC">
        <w:t>Medical</w:t>
      </w:r>
      <w:r w:rsidRPr="00CB4CCC">
        <w:t xml:space="preserve"> Education, 56(1), pp.37-47.</w:t>
      </w:r>
    </w:p>
    <w:p w14:paraId="70EF13D9" w14:textId="747CE9E0" w:rsidR="00640B18" w:rsidRDefault="00640B18" w:rsidP="000B67A7">
      <w:r w:rsidRPr="00640B18">
        <w:t>Gutterman, A.S.</w:t>
      </w:r>
      <w:r w:rsidR="00BF00C1">
        <w:t xml:space="preserve"> (</w:t>
      </w:r>
      <w:r w:rsidRPr="00640B18">
        <w:t>2023</w:t>
      </w:r>
      <w:r w:rsidR="00A87F7C">
        <w:t>)</w:t>
      </w:r>
      <w:r w:rsidR="00BF00C1">
        <w:t xml:space="preserve"> ‘</w:t>
      </w:r>
      <w:r w:rsidRPr="00640B18">
        <w:t>Organizational performance and effectiveness</w:t>
      </w:r>
      <w:r w:rsidR="00BF00C1">
        <w:t xml:space="preserve">’, </w:t>
      </w:r>
      <w:r w:rsidRPr="00640B18">
        <w:t xml:space="preserve">Available at </w:t>
      </w:r>
      <w:r w:rsidR="0028086D" w:rsidRPr="0028086D">
        <w:t>Gutterman, Alan, Organizational Performance and Effectiveness. Available at:</w:t>
      </w:r>
      <w:r w:rsidR="00CA7A7E">
        <w:t xml:space="preserve"> </w:t>
      </w:r>
      <w:hyperlink r:id="rId10" w:history="1">
        <w:r w:rsidR="00CA7A7E" w:rsidRPr="00906B59">
          <w:rPr>
            <w:rStyle w:val="Hyperlink"/>
          </w:rPr>
          <w:t>https://ssrn.com/abstract=4532570</w:t>
        </w:r>
      </w:hyperlink>
      <w:r w:rsidR="00CA7A7E">
        <w:t xml:space="preserve"> </w:t>
      </w:r>
      <w:r w:rsidR="00CA7A7E" w:rsidRPr="00CA7A7E">
        <w:t>. [Accessed 2</w:t>
      </w:r>
      <w:r w:rsidR="00CA7A7E">
        <w:t>8</w:t>
      </w:r>
      <w:r w:rsidR="00CA7A7E" w:rsidRPr="00CA7A7E">
        <w:t>November 2024].</w:t>
      </w:r>
    </w:p>
    <w:p w14:paraId="71791A07" w14:textId="4702E6E7" w:rsidR="000A27BC" w:rsidRDefault="000A27BC" w:rsidP="000B67A7">
      <w:r w:rsidRPr="000A27BC">
        <w:lastRenderedPageBreak/>
        <w:t>Huda, M.</w:t>
      </w:r>
      <w:r w:rsidR="007F41D0">
        <w:t xml:space="preserve"> </w:t>
      </w:r>
      <w:r w:rsidR="002E3729">
        <w:t>(</w:t>
      </w:r>
      <w:r w:rsidRPr="000A27BC">
        <w:t>2024</w:t>
      </w:r>
      <w:r w:rsidR="00BF00C1">
        <w:t>) ‘</w:t>
      </w:r>
      <w:r w:rsidRPr="000A27BC">
        <w:t>Trust as a key element for quality communication and information management: insights into developing safe cyber-organisational sustainability</w:t>
      </w:r>
      <w:r w:rsidR="002E3729">
        <w:t xml:space="preserve">’, </w:t>
      </w:r>
      <w:r w:rsidRPr="000A27BC">
        <w:t>International Journal of Organizational Analysis, 32(8), pp.1539-1558.</w:t>
      </w:r>
    </w:p>
    <w:p w14:paraId="3C0BE82D" w14:textId="59271EFA" w:rsidR="00867F10" w:rsidRDefault="00867F10" w:rsidP="000B67A7">
      <w:r w:rsidRPr="00867F10">
        <w:t>De Gaudenzi L, S.J. and Pia, L</w:t>
      </w:r>
      <w:r w:rsidR="002E3729">
        <w:t>. (</w:t>
      </w:r>
      <w:r w:rsidRPr="00867F10">
        <w:t>2024</w:t>
      </w:r>
      <w:r w:rsidR="002E3729">
        <w:t>)</w:t>
      </w:r>
      <w:r w:rsidR="00577700">
        <w:t xml:space="preserve"> ‘</w:t>
      </w:r>
      <w:r w:rsidRPr="00867F10">
        <w:t>Coaching leadership and neuroscience</w:t>
      </w:r>
      <w:r w:rsidR="00577700">
        <w:t xml:space="preserve">’, </w:t>
      </w:r>
      <w:r w:rsidRPr="00867F10">
        <w:t>International Journal of Mentoring and Coaching, 16(1), pp.11-23.</w:t>
      </w:r>
    </w:p>
    <w:p w14:paraId="23E8E53D" w14:textId="79303DD2" w:rsidR="00BA2A13" w:rsidRDefault="00BA2A13" w:rsidP="000B67A7">
      <w:r w:rsidRPr="00BA2A13">
        <w:t xml:space="preserve">Harvey, V.S. and Valerio, A.M. </w:t>
      </w:r>
      <w:r w:rsidR="00577700">
        <w:t>(</w:t>
      </w:r>
      <w:r w:rsidRPr="00BA2A13">
        <w:t>2022</w:t>
      </w:r>
      <w:r w:rsidR="00577700">
        <w:t>)</w:t>
      </w:r>
      <w:r w:rsidRPr="00BA2A13">
        <w:t xml:space="preserve"> </w:t>
      </w:r>
      <w:r w:rsidR="00577700">
        <w:t>‘</w:t>
      </w:r>
      <w:r w:rsidRPr="00BA2A13">
        <w:t>Coaching to accelerate the development of learning agility</w:t>
      </w:r>
      <w:r w:rsidR="00F0601C">
        <w:t xml:space="preserve">’, </w:t>
      </w:r>
      <w:r w:rsidRPr="00BA2A13">
        <w:t>Consulting Psychology Journal, 74(3), p.269.</w:t>
      </w:r>
    </w:p>
    <w:p w14:paraId="01C16AA5" w14:textId="281E730C" w:rsidR="00723CF9" w:rsidRDefault="00723CF9" w:rsidP="000B67A7">
      <w:r w:rsidRPr="00723CF9">
        <w:t>Jones, D. and Newland, A.</w:t>
      </w:r>
      <w:r w:rsidR="00DC2887">
        <w:t xml:space="preserve"> </w:t>
      </w:r>
      <w:r w:rsidR="00F0601C">
        <w:t>(</w:t>
      </w:r>
      <w:r w:rsidRPr="00723CF9">
        <w:t>2022</w:t>
      </w:r>
      <w:r w:rsidR="00F0601C">
        <w:t>) ‘</w:t>
      </w:r>
      <w:r w:rsidRPr="00723CF9">
        <w:t xml:space="preserve">Implementing effective coaching </w:t>
      </w:r>
      <w:proofErr w:type="spellStart"/>
      <w:r w:rsidRPr="00723CF9">
        <w:t>behaviors</w:t>
      </w:r>
      <w:proofErr w:type="spellEnd"/>
      <w:r w:rsidRPr="00723CF9">
        <w:t xml:space="preserve"> and pedagogical practices into strength and conditioning</w:t>
      </w:r>
      <w:r w:rsidR="00F0601C">
        <w:t xml:space="preserve">’, </w:t>
      </w:r>
      <w:r w:rsidRPr="00723CF9">
        <w:t>Strength &amp; Conditioning Journal, 44(3), pp.80-87.</w:t>
      </w:r>
    </w:p>
    <w:p w14:paraId="5E5D6001" w14:textId="7940EBB9" w:rsidR="00624E25" w:rsidRDefault="006C58CB" w:rsidP="000B67A7">
      <w:r w:rsidRPr="006C58CB">
        <w:t xml:space="preserve">Karlsen, J.T. and Berg, M.E. </w:t>
      </w:r>
      <w:r w:rsidR="001C6193">
        <w:t>(</w:t>
      </w:r>
      <w:r w:rsidRPr="006C58CB">
        <w:t>2020</w:t>
      </w:r>
      <w:r w:rsidR="00F0601C">
        <w:t>)</w:t>
      </w:r>
      <w:r w:rsidRPr="006C58CB">
        <w:t xml:space="preserve"> </w:t>
      </w:r>
      <w:r w:rsidR="00F0601C">
        <w:t>‘</w:t>
      </w:r>
      <w:r w:rsidRPr="006C58CB">
        <w:t>Coaching leadership style: A learning process</w:t>
      </w:r>
      <w:r w:rsidR="001C6193">
        <w:t xml:space="preserve">’, </w:t>
      </w:r>
      <w:r w:rsidRPr="006C58CB">
        <w:t>International Journal of Knowledge and Learning, 13(4), pp.356-368.</w:t>
      </w:r>
    </w:p>
    <w:p w14:paraId="6F9233C7" w14:textId="483F6992" w:rsidR="003D3D35" w:rsidRDefault="003D3D35" w:rsidP="000B67A7">
      <w:r w:rsidRPr="003D3D35">
        <w:t>Madhani, P. M. (2021)</w:t>
      </w:r>
      <w:r w:rsidR="001C6193">
        <w:t xml:space="preserve"> ‘</w:t>
      </w:r>
      <w:r w:rsidRPr="003D3D35">
        <w:t>Rewards value chain: An optimal mix of tangible and intangible rewards for enhancing business performance</w:t>
      </w:r>
      <w:r w:rsidR="001C6193">
        <w:t xml:space="preserve">’, </w:t>
      </w:r>
      <w:r w:rsidRPr="003D3D35">
        <w:t>The Journal of Total Rewards, 30(2), pp.48–49</w:t>
      </w:r>
      <w:r w:rsidR="004725F5">
        <w:t>.</w:t>
      </w:r>
    </w:p>
    <w:p w14:paraId="57F77811" w14:textId="7BC8F737" w:rsidR="0047183D" w:rsidRDefault="0047183D" w:rsidP="000B67A7">
      <w:r w:rsidRPr="0047183D">
        <w:t>Landsberg, M. (2015)</w:t>
      </w:r>
      <w:r w:rsidR="00A67190">
        <w:t xml:space="preserve"> ‘</w:t>
      </w:r>
      <w:r w:rsidRPr="0047183D">
        <w:t>The Tao of Coaching: Boost your effectiveness at work by inspiring and developing those around you</w:t>
      </w:r>
      <w:r w:rsidR="00A67190">
        <w:t xml:space="preserve">’, </w:t>
      </w:r>
      <w:r w:rsidRPr="0047183D">
        <w:t>London: Profile Books.</w:t>
      </w:r>
    </w:p>
    <w:p w14:paraId="6ED05E24" w14:textId="3DE83A97" w:rsidR="007F3149" w:rsidRDefault="007F3149" w:rsidP="000B67A7">
      <w:r w:rsidRPr="007F3149">
        <w:t>Markkanen, P.</w:t>
      </w:r>
      <w:r w:rsidR="00C84DE8">
        <w:t xml:space="preserve"> et al. (</w:t>
      </w:r>
      <w:r w:rsidRPr="007F3149">
        <w:t>2020</w:t>
      </w:r>
      <w:r w:rsidR="00C84DE8">
        <w:t>)</w:t>
      </w:r>
      <w:r w:rsidRPr="007F3149">
        <w:t xml:space="preserve"> </w:t>
      </w:r>
      <w:r w:rsidR="00C84DE8">
        <w:t>‘</w:t>
      </w:r>
      <w:r w:rsidRPr="007F3149">
        <w:t>A reflective cycle: Understanding challenging situations in a school setting</w:t>
      </w:r>
      <w:r w:rsidR="00C84DE8">
        <w:t xml:space="preserve">’, </w:t>
      </w:r>
      <w:r w:rsidRPr="007F3149">
        <w:t>Educational Research, 62(1), pp.46-62.</w:t>
      </w:r>
    </w:p>
    <w:p w14:paraId="1C6D604F" w14:textId="15458388" w:rsidR="008737C3" w:rsidRDefault="008737C3" w:rsidP="000B67A7">
      <w:r w:rsidRPr="008737C3">
        <w:t>Komm, A.</w:t>
      </w:r>
      <w:r w:rsidR="00FE709C">
        <w:t xml:space="preserve"> et al. (</w:t>
      </w:r>
      <w:r w:rsidRPr="008737C3">
        <w:t>2021</w:t>
      </w:r>
      <w:r w:rsidR="00FE709C">
        <w:t>)</w:t>
      </w:r>
      <w:r w:rsidRPr="008737C3">
        <w:t xml:space="preserve"> </w:t>
      </w:r>
      <w:r w:rsidR="00FE709C">
        <w:t>‘</w:t>
      </w:r>
      <w:r w:rsidRPr="008737C3">
        <w:t>The new possible: How HR can help build the organization of the future</w:t>
      </w:r>
      <w:r w:rsidR="002A79BB">
        <w:t xml:space="preserve">’, </w:t>
      </w:r>
      <w:r w:rsidRPr="008737C3">
        <w:t>McKinsey Global Publishing, 3, p.12.</w:t>
      </w:r>
    </w:p>
    <w:p w14:paraId="447E054F" w14:textId="4CB90967" w:rsidR="001324CD" w:rsidRDefault="001324CD" w:rsidP="000B67A7">
      <w:r w:rsidRPr="001324CD">
        <w:t>Nash, C</w:t>
      </w:r>
      <w:r w:rsidR="00217CDB">
        <w:t>. et al. (</w:t>
      </w:r>
      <w:r w:rsidRPr="001324CD">
        <w:t>2022</w:t>
      </w:r>
      <w:r w:rsidR="00217CDB">
        <w:t>)</w:t>
      </w:r>
      <w:r w:rsidRPr="001324CD">
        <w:t xml:space="preserve"> </w:t>
      </w:r>
      <w:r w:rsidR="00217CDB">
        <w:t>‘</w:t>
      </w:r>
      <w:r w:rsidRPr="001324CD">
        <w:t>Reflections on reflection: Clarifying and promoting use in experienced coaches</w:t>
      </w:r>
      <w:r w:rsidR="00FF0D5F">
        <w:t xml:space="preserve">’, </w:t>
      </w:r>
      <w:r w:rsidRPr="001324CD">
        <w:t xml:space="preserve">Frontiers in Psychology, 13. Available at: </w:t>
      </w:r>
      <w:hyperlink r:id="rId11" w:history="1">
        <w:r w:rsidRPr="00906B59">
          <w:rPr>
            <w:rStyle w:val="Hyperlink"/>
          </w:rPr>
          <w:t>https://doi.org/10.3389/fpsyg.2022.867720</w:t>
        </w:r>
      </w:hyperlink>
      <w:r>
        <w:t xml:space="preserve">. </w:t>
      </w:r>
      <w:r w:rsidRPr="001324CD">
        <w:t xml:space="preserve">[Accessed </w:t>
      </w:r>
      <w:r w:rsidR="008D46D9">
        <w:t>27 November</w:t>
      </w:r>
      <w:r w:rsidRPr="001324CD">
        <w:t xml:space="preserve"> 2024].</w:t>
      </w:r>
    </w:p>
    <w:p w14:paraId="664A7624" w14:textId="353992A2" w:rsidR="000B67A7" w:rsidRDefault="00407E5B" w:rsidP="000B67A7">
      <w:r w:rsidRPr="00407E5B">
        <w:t>Naim, M.F.</w:t>
      </w:r>
      <w:r w:rsidR="00E55F5B">
        <w:t xml:space="preserve"> </w:t>
      </w:r>
      <w:r w:rsidR="00FF0D5F">
        <w:t>(</w:t>
      </w:r>
      <w:r w:rsidRPr="00407E5B">
        <w:t>2023</w:t>
      </w:r>
      <w:r w:rsidR="00FF0D5F">
        <w:t>) ‘</w:t>
      </w:r>
      <w:r w:rsidRPr="00407E5B">
        <w:t>Revamping workplace learning and development during COVID-19 in HR consulting industry in India: a thematic analysis</w:t>
      </w:r>
      <w:r w:rsidR="00FF0D5F">
        <w:t xml:space="preserve">’, </w:t>
      </w:r>
      <w:r w:rsidRPr="00407E5B">
        <w:t>International Journal of Knowledge and Learning, 16(3), pp.274-289.</w:t>
      </w:r>
    </w:p>
    <w:p w14:paraId="78742DA8" w14:textId="2949949A" w:rsidR="0047709F" w:rsidRDefault="00FF0D5F" w:rsidP="0047709F">
      <w:r>
        <w:t>R</w:t>
      </w:r>
      <w:r w:rsidR="0047709F">
        <w:t>eviewed</w:t>
      </w:r>
      <w:r w:rsidR="000D40A5">
        <w:t>. (</w:t>
      </w:r>
      <w:r w:rsidR="0047709F">
        <w:t>2024</w:t>
      </w:r>
      <w:r w:rsidR="000D40A5">
        <w:t>)</w:t>
      </w:r>
      <w:r w:rsidR="0047709F">
        <w:t xml:space="preserve"> </w:t>
      </w:r>
      <w:r w:rsidR="000D40A5">
        <w:t>‘</w:t>
      </w:r>
      <w:r w:rsidR="0047709F">
        <w:t>Uber - Driver: Drive &amp; Deliver</w:t>
      </w:r>
      <w:r w:rsidR="00877261">
        <w:t xml:space="preserve">’, </w:t>
      </w:r>
      <w:r w:rsidR="0047709F">
        <w:t>[Online]</w:t>
      </w:r>
      <w:r w:rsidR="00AF634E">
        <w:t xml:space="preserve">. </w:t>
      </w:r>
      <w:r w:rsidR="0047709F">
        <w:t xml:space="preserve"> Available at: </w:t>
      </w:r>
      <w:hyperlink r:id="rId12" w:history="1">
        <w:r w:rsidR="00AF634E" w:rsidRPr="0012441B">
          <w:rPr>
            <w:rStyle w:val="Hyperlink"/>
          </w:rPr>
          <w:t>https://reviewed.app/app/uber-driver-drive-deliver/</w:t>
        </w:r>
      </w:hyperlink>
      <w:r w:rsidR="00AF634E">
        <w:t xml:space="preserve">. </w:t>
      </w:r>
      <w:r w:rsidR="0047709F">
        <w:t>[Accessed 04 December 2024].</w:t>
      </w:r>
    </w:p>
    <w:p w14:paraId="4A85EEA8" w14:textId="5E1DE593" w:rsidR="00C46056" w:rsidRDefault="00C46056" w:rsidP="000B67A7">
      <w:r w:rsidRPr="00C46056">
        <w:t>Romão, S</w:t>
      </w:r>
      <w:r w:rsidR="00877261">
        <w:t>. et al. (</w:t>
      </w:r>
      <w:r w:rsidRPr="00C46056">
        <w:t>2022</w:t>
      </w:r>
      <w:r w:rsidR="00877261">
        <w:t xml:space="preserve">) </w:t>
      </w:r>
      <w:r w:rsidRPr="00C46056">
        <w:t xml:space="preserve">‘The impact of leaders’ coaching skills on employees’ happiness and turnover intention’, Administrative sciences, 12(3), pp. 1–15. Available at: </w:t>
      </w:r>
      <w:hyperlink r:id="rId13" w:history="1">
        <w:r w:rsidR="00933C12" w:rsidRPr="00906B59">
          <w:rPr>
            <w:rStyle w:val="Hyperlink"/>
          </w:rPr>
          <w:t>https://doi.org/10.3390/admsci12030084</w:t>
        </w:r>
      </w:hyperlink>
      <w:r w:rsidRPr="00C46056">
        <w:t>.</w:t>
      </w:r>
    </w:p>
    <w:p w14:paraId="1C156907" w14:textId="760B6E05" w:rsidR="00933C12" w:rsidRDefault="00933C12" w:rsidP="000B67A7">
      <w:r w:rsidRPr="00933C12">
        <w:t>Saunders, L. and Wong, M.A.</w:t>
      </w:r>
      <w:r>
        <w:t xml:space="preserve"> </w:t>
      </w:r>
      <w:r w:rsidR="00D747C6">
        <w:t>(</w:t>
      </w:r>
      <w:r w:rsidRPr="00933C12">
        <w:t>2020</w:t>
      </w:r>
      <w:r w:rsidR="00D747C6">
        <w:t>)</w:t>
      </w:r>
      <w:r w:rsidRPr="00933C12">
        <w:t xml:space="preserve"> </w:t>
      </w:r>
      <w:r w:rsidR="00D747C6">
        <w:t>‘</w:t>
      </w:r>
      <w:r w:rsidRPr="00933C12">
        <w:t>Active learning: engaging people in the learning process</w:t>
      </w:r>
      <w:r w:rsidR="00D86A52">
        <w:t xml:space="preserve">. </w:t>
      </w:r>
      <w:r w:rsidRPr="00933C12">
        <w:t xml:space="preserve">Instruction in Libraries and Information </w:t>
      </w:r>
      <w:proofErr w:type="spellStart"/>
      <w:r w:rsidRPr="00933C12">
        <w:t>Centers</w:t>
      </w:r>
      <w:proofErr w:type="spellEnd"/>
      <w:r w:rsidR="00D86A52">
        <w:t>’.</w:t>
      </w:r>
    </w:p>
    <w:p w14:paraId="5A9174FE" w14:textId="5BFAE93B" w:rsidR="00642FAB" w:rsidRDefault="00642FAB" w:rsidP="000B67A7">
      <w:r w:rsidRPr="00642FAB">
        <w:t>Strzelecka, C.</w:t>
      </w:r>
      <w:r>
        <w:t xml:space="preserve"> </w:t>
      </w:r>
      <w:r w:rsidR="00181E93">
        <w:t>(</w:t>
      </w:r>
      <w:r w:rsidRPr="00642FAB">
        <w:t>2022</w:t>
      </w:r>
      <w:r w:rsidR="00181E93">
        <w:t>)</w:t>
      </w:r>
      <w:r w:rsidRPr="00642FAB">
        <w:t xml:space="preserve"> </w:t>
      </w:r>
      <w:r w:rsidR="00181E93">
        <w:t>‘</w:t>
      </w:r>
      <w:r w:rsidRPr="00642FAB">
        <w:t>Time paradoxes of neoliberalism: How time management applications change the way we live</w:t>
      </w:r>
      <w:r w:rsidR="00181E93">
        <w:t xml:space="preserve">’, </w:t>
      </w:r>
      <w:r w:rsidRPr="00642FAB">
        <w:t>Time &amp; Society, 31(2), pp.270-290.</w:t>
      </w:r>
    </w:p>
    <w:p w14:paraId="0A381040" w14:textId="0F79E3CA" w:rsidR="003052EF" w:rsidRDefault="003052EF" w:rsidP="000B67A7">
      <w:r w:rsidRPr="003052EF">
        <w:t>Tinh, N.H.</w:t>
      </w:r>
      <w:r>
        <w:t xml:space="preserve"> </w:t>
      </w:r>
      <w:r w:rsidR="00EA58C3">
        <w:t>(</w:t>
      </w:r>
      <w:r w:rsidRPr="003052EF">
        <w:t>2023</w:t>
      </w:r>
      <w:r w:rsidR="00181E93">
        <w:t>)</w:t>
      </w:r>
      <w:r w:rsidRPr="003052EF">
        <w:t xml:space="preserve"> </w:t>
      </w:r>
      <w:r w:rsidR="00EA58C3">
        <w:t>‘</w:t>
      </w:r>
      <w:r w:rsidRPr="003052EF">
        <w:t>Knowledge transfer and succession process in small family businesses</w:t>
      </w:r>
      <w:r w:rsidR="00EA58C3">
        <w:t xml:space="preserve">’, </w:t>
      </w:r>
      <w:r w:rsidRPr="003052EF">
        <w:t>International Journal of Entrepreneurship and Small Business, 1(1).</w:t>
      </w:r>
    </w:p>
    <w:p w14:paraId="727F9B8B" w14:textId="2B6BD928" w:rsidR="00C40F66" w:rsidRDefault="00C40F66" w:rsidP="000B67A7">
      <w:r w:rsidRPr="00C40F66">
        <w:t>van Coller-Peter</w:t>
      </w:r>
      <w:r w:rsidR="00FF6637">
        <w:t>. et al. (</w:t>
      </w:r>
      <w:r w:rsidRPr="00C40F66">
        <w:t>2020</w:t>
      </w:r>
      <w:r w:rsidR="00FF6637">
        <w:t>) ‘</w:t>
      </w:r>
      <w:r w:rsidRPr="00C40F66">
        <w:t>Strategies to establish rapport during online management coaching</w:t>
      </w:r>
      <w:r w:rsidR="00FF6637">
        <w:t xml:space="preserve">’, </w:t>
      </w:r>
      <w:r w:rsidRPr="00C40F66">
        <w:t>SA Journal of Human Resource Management, 18, p.9.</w:t>
      </w:r>
    </w:p>
    <w:p w14:paraId="51A3277B" w14:textId="46C3596B" w:rsidR="000B67A7" w:rsidRDefault="00594A24" w:rsidP="000B67A7">
      <w:proofErr w:type="spellStart"/>
      <w:r w:rsidRPr="00594A24">
        <w:lastRenderedPageBreak/>
        <w:t>Woulfin</w:t>
      </w:r>
      <w:proofErr w:type="spellEnd"/>
      <w:r w:rsidRPr="00594A24">
        <w:t>, S</w:t>
      </w:r>
      <w:r w:rsidR="00FF6637">
        <w:t>. (</w:t>
      </w:r>
      <w:r w:rsidRPr="00594A24">
        <w:t>2023</w:t>
      </w:r>
      <w:r w:rsidR="00FF6637">
        <w:t>) ‘</w:t>
      </w:r>
      <w:r w:rsidRPr="00594A24">
        <w:t>Making coaching matter: Leading continuous improvement in schools</w:t>
      </w:r>
      <w:r w:rsidR="00EE1CF9">
        <w:t xml:space="preserve">’, </w:t>
      </w:r>
      <w:r w:rsidRPr="00594A24">
        <w:t>Teachers College Press.</w:t>
      </w:r>
    </w:p>
    <w:p w14:paraId="7B2E82CE" w14:textId="77777777" w:rsidR="000B67A7" w:rsidRDefault="000B67A7" w:rsidP="000B67A7"/>
    <w:sdt>
      <w:sdtPr>
        <w:rPr>
          <w:rFonts w:asciiTheme="minorHAnsi" w:eastAsiaTheme="minorHAnsi" w:hAnsiTheme="minorHAnsi" w:cstheme="minorBidi"/>
          <w:color w:val="auto"/>
          <w:sz w:val="22"/>
          <w:szCs w:val="22"/>
        </w:rPr>
        <w:id w:val="-465275984"/>
        <w:docPartObj>
          <w:docPartGallery w:val="Bibliographies"/>
          <w:docPartUnique/>
        </w:docPartObj>
      </w:sdtPr>
      <w:sdtEndPr/>
      <w:sdtContent>
        <w:p w14:paraId="76448674" w14:textId="2A6BFB95" w:rsidR="00450BC2" w:rsidRDefault="00450BC2" w:rsidP="0047709F">
          <w:pPr>
            <w:pStyle w:val="Heading1"/>
          </w:pPr>
        </w:p>
        <w:p w14:paraId="52CBF1EF" w14:textId="77777777" w:rsidR="00990D92" w:rsidRDefault="00990D92" w:rsidP="00990D92"/>
        <w:sdt>
          <w:sdtPr>
            <w:rPr>
              <w:rFonts w:asciiTheme="minorHAnsi" w:eastAsiaTheme="minorHAnsi" w:hAnsiTheme="minorHAnsi" w:cstheme="minorBidi"/>
              <w:color w:val="auto"/>
              <w:sz w:val="22"/>
              <w:szCs w:val="22"/>
            </w:rPr>
            <w:id w:val="1030222740"/>
            <w:docPartObj>
              <w:docPartGallery w:val="Bibliographies"/>
              <w:docPartUnique/>
            </w:docPartObj>
          </w:sdtPr>
          <w:sdtEndPr/>
          <w:sdtContent>
            <w:p w14:paraId="5515BAD5" w14:textId="272581E6" w:rsidR="00EE6786" w:rsidRDefault="00EE6786" w:rsidP="003B0FB5">
              <w:pPr>
                <w:pStyle w:val="Heading1"/>
              </w:pPr>
            </w:p>
            <w:p w14:paraId="425D12F8" w14:textId="77777777" w:rsidR="000B67A7" w:rsidRDefault="000B67A7" w:rsidP="000B67A7"/>
            <w:p w14:paraId="5A0C4A74" w14:textId="77777777" w:rsidR="000B67A7" w:rsidRDefault="00A01BA8" w:rsidP="00D36520"/>
          </w:sdtContent>
        </w:sdt>
      </w:sdtContent>
    </w:sdt>
    <w:sectPr w:rsidR="000B67A7" w:rsidSect="00261F3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70F1"/>
    <w:rsid w:val="000034E2"/>
    <w:rsid w:val="00004954"/>
    <w:rsid w:val="000220DC"/>
    <w:rsid w:val="000237ED"/>
    <w:rsid w:val="00031DFC"/>
    <w:rsid w:val="00032410"/>
    <w:rsid w:val="00032719"/>
    <w:rsid w:val="000407A5"/>
    <w:rsid w:val="00064752"/>
    <w:rsid w:val="0006476C"/>
    <w:rsid w:val="00095F1F"/>
    <w:rsid w:val="00097561"/>
    <w:rsid w:val="000A27BC"/>
    <w:rsid w:val="000A5C5A"/>
    <w:rsid w:val="000A684E"/>
    <w:rsid w:val="000B67A7"/>
    <w:rsid w:val="000D0E6A"/>
    <w:rsid w:val="000D40A5"/>
    <w:rsid w:val="000D71CC"/>
    <w:rsid w:val="000F20EF"/>
    <w:rsid w:val="000F6EEC"/>
    <w:rsid w:val="00104441"/>
    <w:rsid w:val="00107CC9"/>
    <w:rsid w:val="00113061"/>
    <w:rsid w:val="00122510"/>
    <w:rsid w:val="001324CD"/>
    <w:rsid w:val="00133C8D"/>
    <w:rsid w:val="00133FFE"/>
    <w:rsid w:val="0014230D"/>
    <w:rsid w:val="00144B3D"/>
    <w:rsid w:val="00147F66"/>
    <w:rsid w:val="001545EC"/>
    <w:rsid w:val="00156E69"/>
    <w:rsid w:val="00166D2D"/>
    <w:rsid w:val="00171E1A"/>
    <w:rsid w:val="00181E93"/>
    <w:rsid w:val="00190AAA"/>
    <w:rsid w:val="001A2D9F"/>
    <w:rsid w:val="001B25D1"/>
    <w:rsid w:val="001B4C96"/>
    <w:rsid w:val="001C2757"/>
    <w:rsid w:val="001C55CD"/>
    <w:rsid w:val="001C6193"/>
    <w:rsid w:val="001D66B6"/>
    <w:rsid w:val="001E1FC3"/>
    <w:rsid w:val="001F490B"/>
    <w:rsid w:val="001F57AC"/>
    <w:rsid w:val="001F6060"/>
    <w:rsid w:val="00205144"/>
    <w:rsid w:val="00206CAA"/>
    <w:rsid w:val="00213640"/>
    <w:rsid w:val="00217CDB"/>
    <w:rsid w:val="0022480B"/>
    <w:rsid w:val="00241522"/>
    <w:rsid w:val="00241723"/>
    <w:rsid w:val="0025204C"/>
    <w:rsid w:val="0026051A"/>
    <w:rsid w:val="00261F34"/>
    <w:rsid w:val="0026521E"/>
    <w:rsid w:val="002739EF"/>
    <w:rsid w:val="00277A44"/>
    <w:rsid w:val="0028086D"/>
    <w:rsid w:val="002809C4"/>
    <w:rsid w:val="00293B6A"/>
    <w:rsid w:val="00296D8D"/>
    <w:rsid w:val="002A4C1A"/>
    <w:rsid w:val="002A5E9F"/>
    <w:rsid w:val="002A79BB"/>
    <w:rsid w:val="002B39B7"/>
    <w:rsid w:val="002B3EBD"/>
    <w:rsid w:val="002C3E60"/>
    <w:rsid w:val="002D52D7"/>
    <w:rsid w:val="002D7AEB"/>
    <w:rsid w:val="002E3729"/>
    <w:rsid w:val="002E4FE5"/>
    <w:rsid w:val="002F3F21"/>
    <w:rsid w:val="0030008C"/>
    <w:rsid w:val="003052EF"/>
    <w:rsid w:val="00312CCD"/>
    <w:rsid w:val="00313F13"/>
    <w:rsid w:val="00320893"/>
    <w:rsid w:val="00336AA6"/>
    <w:rsid w:val="00343731"/>
    <w:rsid w:val="003437AC"/>
    <w:rsid w:val="00343B73"/>
    <w:rsid w:val="00344550"/>
    <w:rsid w:val="00350987"/>
    <w:rsid w:val="00352F44"/>
    <w:rsid w:val="003536BD"/>
    <w:rsid w:val="003566F6"/>
    <w:rsid w:val="003707CB"/>
    <w:rsid w:val="0038613B"/>
    <w:rsid w:val="003872EB"/>
    <w:rsid w:val="003B0FB5"/>
    <w:rsid w:val="003B1644"/>
    <w:rsid w:val="003B368C"/>
    <w:rsid w:val="003B75DE"/>
    <w:rsid w:val="003C055D"/>
    <w:rsid w:val="003C0B64"/>
    <w:rsid w:val="003D3B16"/>
    <w:rsid w:val="003D3D35"/>
    <w:rsid w:val="003D5282"/>
    <w:rsid w:val="003F45BB"/>
    <w:rsid w:val="003F4EC2"/>
    <w:rsid w:val="003F5636"/>
    <w:rsid w:val="00407E5B"/>
    <w:rsid w:val="004156DA"/>
    <w:rsid w:val="00421DA6"/>
    <w:rsid w:val="00426B1F"/>
    <w:rsid w:val="0042789C"/>
    <w:rsid w:val="00433EF2"/>
    <w:rsid w:val="00446E42"/>
    <w:rsid w:val="00450BC2"/>
    <w:rsid w:val="00450E7B"/>
    <w:rsid w:val="00461FCE"/>
    <w:rsid w:val="00466D82"/>
    <w:rsid w:val="00471453"/>
    <w:rsid w:val="0047183D"/>
    <w:rsid w:val="004725F5"/>
    <w:rsid w:val="0047534C"/>
    <w:rsid w:val="0047709F"/>
    <w:rsid w:val="00481768"/>
    <w:rsid w:val="00486FD5"/>
    <w:rsid w:val="00490B23"/>
    <w:rsid w:val="004943AC"/>
    <w:rsid w:val="004B45B8"/>
    <w:rsid w:val="004B68E6"/>
    <w:rsid w:val="004C0ED8"/>
    <w:rsid w:val="004C17F1"/>
    <w:rsid w:val="004C32E2"/>
    <w:rsid w:val="004C34B7"/>
    <w:rsid w:val="004D6AD4"/>
    <w:rsid w:val="004E2FAE"/>
    <w:rsid w:val="004E6C45"/>
    <w:rsid w:val="004F7D72"/>
    <w:rsid w:val="00505D61"/>
    <w:rsid w:val="00522D89"/>
    <w:rsid w:val="0052646D"/>
    <w:rsid w:val="0053331C"/>
    <w:rsid w:val="00535F47"/>
    <w:rsid w:val="00536445"/>
    <w:rsid w:val="00537BC1"/>
    <w:rsid w:val="00544A81"/>
    <w:rsid w:val="00550927"/>
    <w:rsid w:val="005542FC"/>
    <w:rsid w:val="00560364"/>
    <w:rsid w:val="005628DD"/>
    <w:rsid w:val="00563E51"/>
    <w:rsid w:val="00577700"/>
    <w:rsid w:val="0058316A"/>
    <w:rsid w:val="00585A92"/>
    <w:rsid w:val="00594A24"/>
    <w:rsid w:val="005960B9"/>
    <w:rsid w:val="00597041"/>
    <w:rsid w:val="005A4724"/>
    <w:rsid w:val="005A7DBD"/>
    <w:rsid w:val="005B31ED"/>
    <w:rsid w:val="005B595B"/>
    <w:rsid w:val="005D04DD"/>
    <w:rsid w:val="005E1947"/>
    <w:rsid w:val="005E4F0E"/>
    <w:rsid w:val="005E7A11"/>
    <w:rsid w:val="005F265B"/>
    <w:rsid w:val="0061358D"/>
    <w:rsid w:val="00616CAF"/>
    <w:rsid w:val="00624E25"/>
    <w:rsid w:val="006257AC"/>
    <w:rsid w:val="00626C86"/>
    <w:rsid w:val="00627A2A"/>
    <w:rsid w:val="006359B9"/>
    <w:rsid w:val="00636B71"/>
    <w:rsid w:val="00640814"/>
    <w:rsid w:val="00640B18"/>
    <w:rsid w:val="00641333"/>
    <w:rsid w:val="00641E62"/>
    <w:rsid w:val="00642048"/>
    <w:rsid w:val="00642FAB"/>
    <w:rsid w:val="00646236"/>
    <w:rsid w:val="006469CF"/>
    <w:rsid w:val="006558C2"/>
    <w:rsid w:val="006578A3"/>
    <w:rsid w:val="0066623F"/>
    <w:rsid w:val="0067273A"/>
    <w:rsid w:val="00680965"/>
    <w:rsid w:val="0069502E"/>
    <w:rsid w:val="006964DE"/>
    <w:rsid w:val="006A76F8"/>
    <w:rsid w:val="006B1968"/>
    <w:rsid w:val="006C3BB5"/>
    <w:rsid w:val="006C58CB"/>
    <w:rsid w:val="006C632E"/>
    <w:rsid w:val="006C759A"/>
    <w:rsid w:val="006E0528"/>
    <w:rsid w:val="006E1285"/>
    <w:rsid w:val="006F53DB"/>
    <w:rsid w:val="00704E4B"/>
    <w:rsid w:val="00706BA3"/>
    <w:rsid w:val="0071707C"/>
    <w:rsid w:val="00721311"/>
    <w:rsid w:val="00722264"/>
    <w:rsid w:val="007238B5"/>
    <w:rsid w:val="00723CF9"/>
    <w:rsid w:val="00742162"/>
    <w:rsid w:val="007421F8"/>
    <w:rsid w:val="0074754E"/>
    <w:rsid w:val="0075453A"/>
    <w:rsid w:val="00756F55"/>
    <w:rsid w:val="00760F5B"/>
    <w:rsid w:val="00766ADB"/>
    <w:rsid w:val="007702FE"/>
    <w:rsid w:val="007747F6"/>
    <w:rsid w:val="00794853"/>
    <w:rsid w:val="007A0661"/>
    <w:rsid w:val="007A4E45"/>
    <w:rsid w:val="007A6ED9"/>
    <w:rsid w:val="007B2F70"/>
    <w:rsid w:val="007C0866"/>
    <w:rsid w:val="007D0900"/>
    <w:rsid w:val="007D5D44"/>
    <w:rsid w:val="007E0D6D"/>
    <w:rsid w:val="007E3D41"/>
    <w:rsid w:val="007F3149"/>
    <w:rsid w:val="007F41D0"/>
    <w:rsid w:val="008037A4"/>
    <w:rsid w:val="00805515"/>
    <w:rsid w:val="00805580"/>
    <w:rsid w:val="00807D1B"/>
    <w:rsid w:val="008128A1"/>
    <w:rsid w:val="00813493"/>
    <w:rsid w:val="00816944"/>
    <w:rsid w:val="00830AAC"/>
    <w:rsid w:val="00830B15"/>
    <w:rsid w:val="00831D1D"/>
    <w:rsid w:val="00831FCA"/>
    <w:rsid w:val="00832DD2"/>
    <w:rsid w:val="0084172C"/>
    <w:rsid w:val="00845786"/>
    <w:rsid w:val="00853C3D"/>
    <w:rsid w:val="00856324"/>
    <w:rsid w:val="0086008C"/>
    <w:rsid w:val="00865974"/>
    <w:rsid w:val="00867F10"/>
    <w:rsid w:val="008728DC"/>
    <w:rsid w:val="008737C3"/>
    <w:rsid w:val="008757B3"/>
    <w:rsid w:val="00877261"/>
    <w:rsid w:val="00877EFA"/>
    <w:rsid w:val="00880B53"/>
    <w:rsid w:val="00885155"/>
    <w:rsid w:val="00896008"/>
    <w:rsid w:val="008C2F00"/>
    <w:rsid w:val="008D0E18"/>
    <w:rsid w:val="008D37C8"/>
    <w:rsid w:val="008D46D9"/>
    <w:rsid w:val="008D5C26"/>
    <w:rsid w:val="008E484E"/>
    <w:rsid w:val="008E6CA8"/>
    <w:rsid w:val="008E7349"/>
    <w:rsid w:val="008F70F1"/>
    <w:rsid w:val="00903A02"/>
    <w:rsid w:val="00926F62"/>
    <w:rsid w:val="009301D4"/>
    <w:rsid w:val="00933C12"/>
    <w:rsid w:val="00934604"/>
    <w:rsid w:val="00941543"/>
    <w:rsid w:val="009605D5"/>
    <w:rsid w:val="00960FDA"/>
    <w:rsid w:val="00963365"/>
    <w:rsid w:val="00963C07"/>
    <w:rsid w:val="009651B8"/>
    <w:rsid w:val="00965E30"/>
    <w:rsid w:val="009766E6"/>
    <w:rsid w:val="00980601"/>
    <w:rsid w:val="00990D92"/>
    <w:rsid w:val="009953AF"/>
    <w:rsid w:val="00996755"/>
    <w:rsid w:val="009A05BF"/>
    <w:rsid w:val="009B7B0E"/>
    <w:rsid w:val="009C0AA3"/>
    <w:rsid w:val="009D1A83"/>
    <w:rsid w:val="009D5D65"/>
    <w:rsid w:val="009E1938"/>
    <w:rsid w:val="009E4CEF"/>
    <w:rsid w:val="009F6AE2"/>
    <w:rsid w:val="00A0075E"/>
    <w:rsid w:val="00A01BA8"/>
    <w:rsid w:val="00A10C77"/>
    <w:rsid w:val="00A134B7"/>
    <w:rsid w:val="00A261AE"/>
    <w:rsid w:val="00A30F07"/>
    <w:rsid w:val="00A3434A"/>
    <w:rsid w:val="00A34AC2"/>
    <w:rsid w:val="00A376FA"/>
    <w:rsid w:val="00A45F0E"/>
    <w:rsid w:val="00A61C4D"/>
    <w:rsid w:val="00A67190"/>
    <w:rsid w:val="00A672B2"/>
    <w:rsid w:val="00A727E1"/>
    <w:rsid w:val="00A736D6"/>
    <w:rsid w:val="00A74538"/>
    <w:rsid w:val="00A836DD"/>
    <w:rsid w:val="00A87F7C"/>
    <w:rsid w:val="00A96093"/>
    <w:rsid w:val="00AA268A"/>
    <w:rsid w:val="00AC068E"/>
    <w:rsid w:val="00AC1F53"/>
    <w:rsid w:val="00AD1919"/>
    <w:rsid w:val="00AE209B"/>
    <w:rsid w:val="00AF4F9C"/>
    <w:rsid w:val="00AF57A2"/>
    <w:rsid w:val="00AF634E"/>
    <w:rsid w:val="00B02D16"/>
    <w:rsid w:val="00B0408D"/>
    <w:rsid w:val="00B065BF"/>
    <w:rsid w:val="00B4793C"/>
    <w:rsid w:val="00B520F8"/>
    <w:rsid w:val="00B82277"/>
    <w:rsid w:val="00B84224"/>
    <w:rsid w:val="00B933DA"/>
    <w:rsid w:val="00B94DD2"/>
    <w:rsid w:val="00B97A80"/>
    <w:rsid w:val="00BA2A13"/>
    <w:rsid w:val="00BB28EE"/>
    <w:rsid w:val="00BB5215"/>
    <w:rsid w:val="00BC327C"/>
    <w:rsid w:val="00BD1078"/>
    <w:rsid w:val="00BD3601"/>
    <w:rsid w:val="00BD7C0C"/>
    <w:rsid w:val="00BE0B57"/>
    <w:rsid w:val="00BE66B9"/>
    <w:rsid w:val="00BF00C1"/>
    <w:rsid w:val="00BF7EC7"/>
    <w:rsid w:val="00C02B3E"/>
    <w:rsid w:val="00C04E50"/>
    <w:rsid w:val="00C114B8"/>
    <w:rsid w:val="00C137CB"/>
    <w:rsid w:val="00C1610F"/>
    <w:rsid w:val="00C27C26"/>
    <w:rsid w:val="00C35F88"/>
    <w:rsid w:val="00C40F66"/>
    <w:rsid w:val="00C446A4"/>
    <w:rsid w:val="00C44A57"/>
    <w:rsid w:val="00C46056"/>
    <w:rsid w:val="00C5136E"/>
    <w:rsid w:val="00C55EF3"/>
    <w:rsid w:val="00C60180"/>
    <w:rsid w:val="00C61D69"/>
    <w:rsid w:val="00C637CE"/>
    <w:rsid w:val="00C66F0A"/>
    <w:rsid w:val="00C84DE8"/>
    <w:rsid w:val="00C91781"/>
    <w:rsid w:val="00C924D2"/>
    <w:rsid w:val="00CA7A7E"/>
    <w:rsid w:val="00CB4CCC"/>
    <w:rsid w:val="00CC115C"/>
    <w:rsid w:val="00CC14AC"/>
    <w:rsid w:val="00CD173A"/>
    <w:rsid w:val="00CD4EF3"/>
    <w:rsid w:val="00CE2194"/>
    <w:rsid w:val="00CE2ECB"/>
    <w:rsid w:val="00CF2729"/>
    <w:rsid w:val="00CF35F7"/>
    <w:rsid w:val="00D02B16"/>
    <w:rsid w:val="00D03274"/>
    <w:rsid w:val="00D135B4"/>
    <w:rsid w:val="00D141E5"/>
    <w:rsid w:val="00D1573F"/>
    <w:rsid w:val="00D30D51"/>
    <w:rsid w:val="00D32E38"/>
    <w:rsid w:val="00D36520"/>
    <w:rsid w:val="00D416E5"/>
    <w:rsid w:val="00D50630"/>
    <w:rsid w:val="00D62385"/>
    <w:rsid w:val="00D747C6"/>
    <w:rsid w:val="00D76825"/>
    <w:rsid w:val="00D86A52"/>
    <w:rsid w:val="00D92A33"/>
    <w:rsid w:val="00DB1E76"/>
    <w:rsid w:val="00DB64BE"/>
    <w:rsid w:val="00DC2887"/>
    <w:rsid w:val="00DC3324"/>
    <w:rsid w:val="00DC46AD"/>
    <w:rsid w:val="00DC542A"/>
    <w:rsid w:val="00DD3C9F"/>
    <w:rsid w:val="00DE370E"/>
    <w:rsid w:val="00DE771D"/>
    <w:rsid w:val="00DF75BB"/>
    <w:rsid w:val="00E4537F"/>
    <w:rsid w:val="00E46059"/>
    <w:rsid w:val="00E55F5B"/>
    <w:rsid w:val="00E82AA4"/>
    <w:rsid w:val="00E90629"/>
    <w:rsid w:val="00EA05E9"/>
    <w:rsid w:val="00EA58C3"/>
    <w:rsid w:val="00EC477F"/>
    <w:rsid w:val="00EC76DF"/>
    <w:rsid w:val="00EC7CA9"/>
    <w:rsid w:val="00EC7F39"/>
    <w:rsid w:val="00ED1D97"/>
    <w:rsid w:val="00EE1CF9"/>
    <w:rsid w:val="00EE346A"/>
    <w:rsid w:val="00EE6786"/>
    <w:rsid w:val="00EE745D"/>
    <w:rsid w:val="00EF5AC5"/>
    <w:rsid w:val="00F05D0C"/>
    <w:rsid w:val="00F0601C"/>
    <w:rsid w:val="00F238DD"/>
    <w:rsid w:val="00F25DCB"/>
    <w:rsid w:val="00F468CA"/>
    <w:rsid w:val="00F706BB"/>
    <w:rsid w:val="00F70B43"/>
    <w:rsid w:val="00F7523C"/>
    <w:rsid w:val="00F843BA"/>
    <w:rsid w:val="00F85CE0"/>
    <w:rsid w:val="00F90C8B"/>
    <w:rsid w:val="00F95D6F"/>
    <w:rsid w:val="00F963E3"/>
    <w:rsid w:val="00FB02C2"/>
    <w:rsid w:val="00FD1025"/>
    <w:rsid w:val="00FE6CF2"/>
    <w:rsid w:val="00FE709C"/>
    <w:rsid w:val="00FF0D5F"/>
    <w:rsid w:val="00FF2B4B"/>
    <w:rsid w:val="00FF66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5FE3CA"/>
  <w15:chartTrackingRefBased/>
  <w15:docId w15:val="{9A8B635A-B4EB-4770-BBD6-404720C494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70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F70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70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70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70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70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70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70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70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70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F70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70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70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70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70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70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70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70F1"/>
    <w:rPr>
      <w:rFonts w:eastAsiaTheme="majorEastAsia" w:cstheme="majorBidi"/>
      <w:color w:val="272727" w:themeColor="text1" w:themeTint="D8"/>
    </w:rPr>
  </w:style>
  <w:style w:type="paragraph" w:styleId="Title">
    <w:name w:val="Title"/>
    <w:basedOn w:val="Normal"/>
    <w:next w:val="Normal"/>
    <w:link w:val="TitleChar"/>
    <w:uiPriority w:val="10"/>
    <w:qFormat/>
    <w:rsid w:val="008F70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70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70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70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70F1"/>
    <w:pPr>
      <w:spacing w:before="160"/>
      <w:jc w:val="center"/>
    </w:pPr>
    <w:rPr>
      <w:i/>
      <w:iCs/>
      <w:color w:val="404040" w:themeColor="text1" w:themeTint="BF"/>
    </w:rPr>
  </w:style>
  <w:style w:type="character" w:customStyle="1" w:styleId="QuoteChar">
    <w:name w:val="Quote Char"/>
    <w:basedOn w:val="DefaultParagraphFont"/>
    <w:link w:val="Quote"/>
    <w:uiPriority w:val="29"/>
    <w:rsid w:val="008F70F1"/>
    <w:rPr>
      <w:i/>
      <w:iCs/>
      <w:color w:val="404040" w:themeColor="text1" w:themeTint="BF"/>
    </w:rPr>
  </w:style>
  <w:style w:type="paragraph" w:styleId="ListParagraph">
    <w:name w:val="List Paragraph"/>
    <w:basedOn w:val="Normal"/>
    <w:uiPriority w:val="34"/>
    <w:qFormat/>
    <w:rsid w:val="008F70F1"/>
    <w:pPr>
      <w:ind w:left="720"/>
      <w:contextualSpacing/>
    </w:pPr>
  </w:style>
  <w:style w:type="character" w:styleId="IntenseEmphasis">
    <w:name w:val="Intense Emphasis"/>
    <w:basedOn w:val="DefaultParagraphFont"/>
    <w:uiPriority w:val="21"/>
    <w:qFormat/>
    <w:rsid w:val="008F70F1"/>
    <w:rPr>
      <w:i/>
      <w:iCs/>
      <w:color w:val="0F4761" w:themeColor="accent1" w:themeShade="BF"/>
    </w:rPr>
  </w:style>
  <w:style w:type="paragraph" w:styleId="IntenseQuote">
    <w:name w:val="Intense Quote"/>
    <w:basedOn w:val="Normal"/>
    <w:next w:val="Normal"/>
    <w:link w:val="IntenseQuoteChar"/>
    <w:uiPriority w:val="30"/>
    <w:qFormat/>
    <w:rsid w:val="008F70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70F1"/>
    <w:rPr>
      <w:i/>
      <w:iCs/>
      <w:color w:val="0F4761" w:themeColor="accent1" w:themeShade="BF"/>
    </w:rPr>
  </w:style>
  <w:style w:type="character" w:styleId="IntenseReference">
    <w:name w:val="Intense Reference"/>
    <w:basedOn w:val="DefaultParagraphFont"/>
    <w:uiPriority w:val="32"/>
    <w:qFormat/>
    <w:rsid w:val="008F70F1"/>
    <w:rPr>
      <w:b/>
      <w:bCs/>
      <w:smallCaps/>
      <w:color w:val="0F4761" w:themeColor="accent1" w:themeShade="BF"/>
      <w:spacing w:val="5"/>
    </w:rPr>
  </w:style>
  <w:style w:type="paragraph" w:styleId="Bibliography">
    <w:name w:val="Bibliography"/>
    <w:basedOn w:val="Normal"/>
    <w:next w:val="Normal"/>
    <w:uiPriority w:val="37"/>
    <w:unhideWhenUsed/>
    <w:rsid w:val="00EE6786"/>
  </w:style>
  <w:style w:type="character" w:styleId="Hyperlink">
    <w:name w:val="Hyperlink"/>
    <w:basedOn w:val="DefaultParagraphFont"/>
    <w:uiPriority w:val="99"/>
    <w:unhideWhenUsed/>
    <w:rsid w:val="00D76825"/>
    <w:rPr>
      <w:color w:val="467886" w:themeColor="hyperlink"/>
      <w:u w:val="single"/>
    </w:rPr>
  </w:style>
  <w:style w:type="character" w:styleId="UnresolvedMention">
    <w:name w:val="Unresolved Mention"/>
    <w:basedOn w:val="DefaultParagraphFont"/>
    <w:uiPriority w:val="99"/>
    <w:semiHidden/>
    <w:unhideWhenUsed/>
    <w:rsid w:val="00D76825"/>
    <w:rPr>
      <w:color w:val="605E5C"/>
      <w:shd w:val="clear" w:color="auto" w:fill="E1DFDD"/>
    </w:rPr>
  </w:style>
  <w:style w:type="paragraph" w:styleId="TOCHeading">
    <w:name w:val="TOC Heading"/>
    <w:basedOn w:val="Heading1"/>
    <w:next w:val="Normal"/>
    <w:uiPriority w:val="39"/>
    <w:unhideWhenUsed/>
    <w:qFormat/>
    <w:rsid w:val="000237ED"/>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0237ED"/>
    <w:pPr>
      <w:spacing w:after="100"/>
    </w:pPr>
  </w:style>
  <w:style w:type="paragraph" w:styleId="NoSpacing">
    <w:name w:val="No Spacing"/>
    <w:link w:val="NoSpacingChar"/>
    <w:uiPriority w:val="1"/>
    <w:qFormat/>
    <w:rsid w:val="00261F3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61F34"/>
    <w:rPr>
      <w:rFonts w:eastAsiaTheme="minorEastAsia"/>
      <w:kern w:val="0"/>
      <w:lang w:val="en-US"/>
      <w14:ligatures w14:val="none"/>
    </w:rPr>
  </w:style>
  <w:style w:type="table" w:styleId="TableGrid">
    <w:name w:val="Table Grid"/>
    <w:basedOn w:val="TableNormal"/>
    <w:uiPriority w:val="39"/>
    <w:rsid w:val="00C04E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1975663">
      <w:bodyDiv w:val="1"/>
      <w:marLeft w:val="0"/>
      <w:marRight w:val="0"/>
      <w:marTop w:val="0"/>
      <w:marBottom w:val="0"/>
      <w:divBdr>
        <w:top w:val="none" w:sz="0" w:space="0" w:color="auto"/>
        <w:left w:val="none" w:sz="0" w:space="0" w:color="auto"/>
        <w:bottom w:val="none" w:sz="0" w:space="0" w:color="auto"/>
        <w:right w:val="none" w:sz="0" w:space="0" w:color="auto"/>
      </w:divBdr>
    </w:div>
    <w:div w:id="244656009">
      <w:bodyDiv w:val="1"/>
      <w:marLeft w:val="0"/>
      <w:marRight w:val="0"/>
      <w:marTop w:val="0"/>
      <w:marBottom w:val="0"/>
      <w:divBdr>
        <w:top w:val="none" w:sz="0" w:space="0" w:color="auto"/>
        <w:left w:val="none" w:sz="0" w:space="0" w:color="auto"/>
        <w:bottom w:val="none" w:sz="0" w:space="0" w:color="auto"/>
        <w:right w:val="none" w:sz="0" w:space="0" w:color="auto"/>
      </w:divBdr>
    </w:div>
    <w:div w:id="296961138">
      <w:bodyDiv w:val="1"/>
      <w:marLeft w:val="0"/>
      <w:marRight w:val="0"/>
      <w:marTop w:val="0"/>
      <w:marBottom w:val="0"/>
      <w:divBdr>
        <w:top w:val="none" w:sz="0" w:space="0" w:color="auto"/>
        <w:left w:val="none" w:sz="0" w:space="0" w:color="auto"/>
        <w:bottom w:val="none" w:sz="0" w:space="0" w:color="auto"/>
        <w:right w:val="none" w:sz="0" w:space="0" w:color="auto"/>
      </w:divBdr>
    </w:div>
    <w:div w:id="600067487">
      <w:bodyDiv w:val="1"/>
      <w:marLeft w:val="0"/>
      <w:marRight w:val="0"/>
      <w:marTop w:val="0"/>
      <w:marBottom w:val="0"/>
      <w:divBdr>
        <w:top w:val="none" w:sz="0" w:space="0" w:color="auto"/>
        <w:left w:val="none" w:sz="0" w:space="0" w:color="auto"/>
        <w:bottom w:val="none" w:sz="0" w:space="0" w:color="auto"/>
        <w:right w:val="none" w:sz="0" w:space="0" w:color="auto"/>
      </w:divBdr>
    </w:div>
    <w:div w:id="650444990">
      <w:bodyDiv w:val="1"/>
      <w:marLeft w:val="0"/>
      <w:marRight w:val="0"/>
      <w:marTop w:val="0"/>
      <w:marBottom w:val="0"/>
      <w:divBdr>
        <w:top w:val="none" w:sz="0" w:space="0" w:color="auto"/>
        <w:left w:val="none" w:sz="0" w:space="0" w:color="auto"/>
        <w:bottom w:val="none" w:sz="0" w:space="0" w:color="auto"/>
        <w:right w:val="none" w:sz="0" w:space="0" w:color="auto"/>
      </w:divBdr>
    </w:div>
    <w:div w:id="735710690">
      <w:bodyDiv w:val="1"/>
      <w:marLeft w:val="0"/>
      <w:marRight w:val="0"/>
      <w:marTop w:val="0"/>
      <w:marBottom w:val="0"/>
      <w:divBdr>
        <w:top w:val="none" w:sz="0" w:space="0" w:color="auto"/>
        <w:left w:val="none" w:sz="0" w:space="0" w:color="auto"/>
        <w:bottom w:val="none" w:sz="0" w:space="0" w:color="auto"/>
        <w:right w:val="none" w:sz="0" w:space="0" w:color="auto"/>
      </w:divBdr>
    </w:div>
    <w:div w:id="1111586462">
      <w:bodyDiv w:val="1"/>
      <w:marLeft w:val="0"/>
      <w:marRight w:val="0"/>
      <w:marTop w:val="0"/>
      <w:marBottom w:val="0"/>
      <w:divBdr>
        <w:top w:val="none" w:sz="0" w:space="0" w:color="auto"/>
        <w:left w:val="none" w:sz="0" w:space="0" w:color="auto"/>
        <w:bottom w:val="none" w:sz="0" w:space="0" w:color="auto"/>
        <w:right w:val="none" w:sz="0" w:space="0" w:color="auto"/>
      </w:divBdr>
    </w:div>
    <w:div w:id="1158763219">
      <w:bodyDiv w:val="1"/>
      <w:marLeft w:val="0"/>
      <w:marRight w:val="0"/>
      <w:marTop w:val="0"/>
      <w:marBottom w:val="0"/>
      <w:divBdr>
        <w:top w:val="none" w:sz="0" w:space="0" w:color="auto"/>
        <w:left w:val="none" w:sz="0" w:space="0" w:color="auto"/>
        <w:bottom w:val="none" w:sz="0" w:space="0" w:color="auto"/>
        <w:right w:val="none" w:sz="0" w:space="0" w:color="auto"/>
      </w:divBdr>
    </w:div>
    <w:div w:id="1287858305">
      <w:bodyDiv w:val="1"/>
      <w:marLeft w:val="0"/>
      <w:marRight w:val="0"/>
      <w:marTop w:val="0"/>
      <w:marBottom w:val="0"/>
      <w:divBdr>
        <w:top w:val="none" w:sz="0" w:space="0" w:color="auto"/>
        <w:left w:val="none" w:sz="0" w:space="0" w:color="auto"/>
        <w:bottom w:val="none" w:sz="0" w:space="0" w:color="auto"/>
        <w:right w:val="none" w:sz="0" w:space="0" w:color="auto"/>
      </w:divBdr>
    </w:div>
    <w:div w:id="1575505893">
      <w:bodyDiv w:val="1"/>
      <w:marLeft w:val="0"/>
      <w:marRight w:val="0"/>
      <w:marTop w:val="0"/>
      <w:marBottom w:val="0"/>
      <w:divBdr>
        <w:top w:val="none" w:sz="0" w:space="0" w:color="auto"/>
        <w:left w:val="none" w:sz="0" w:space="0" w:color="auto"/>
        <w:bottom w:val="none" w:sz="0" w:space="0" w:color="auto"/>
        <w:right w:val="none" w:sz="0" w:space="0" w:color="auto"/>
      </w:divBdr>
    </w:div>
    <w:div w:id="17719660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sb.stanford.edu/insights/communication-means-paying-attention-four-pillars-active-listening" TargetMode="External"/><Relationship Id="rId13" Type="http://schemas.openxmlformats.org/officeDocument/2006/relationships/hyperlink" Target="https://doi.org/10.3390/admsci12030084"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reviewed.app/app/uber-driver-drive-deliver/"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3389/fpsyg.2022.867720" TargetMode="Externa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hyperlink" Target="https://ssrn.com/abstract=4532570" TargetMode="External"/><Relationship Id="rId4" Type="http://schemas.openxmlformats.org/officeDocument/2006/relationships/settings" Target="settings.xml"/><Relationship Id="rId9" Type="http://schemas.openxmlformats.org/officeDocument/2006/relationships/hyperlink" Target="https://gridwise.io/blog/rideshare/uber-has-permanently-closed-40-of-its-greenlight-hubs-heres-what-this-means-for-drivers/"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B68389F8868D4FA39AAD666DF4355637"/>
        <w:category>
          <w:name w:val="General"/>
          <w:gallery w:val="placeholder"/>
        </w:category>
        <w:types>
          <w:type w:val="bbPlcHdr"/>
        </w:types>
        <w:behaviors>
          <w:behavior w:val="content"/>
        </w:behaviors>
        <w:guid w:val="{DC6BDA35-2C23-4180-A75B-1BC955C71E9B}"/>
      </w:docPartPr>
      <w:docPartBody>
        <w:p w:rsidR="00225891" w:rsidRDefault="00225891" w:rsidP="00225891">
          <w:pPr>
            <w:pStyle w:val="B68389F8868D4FA39AAD666DF4355637"/>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5891"/>
    <w:rsid w:val="00225891"/>
    <w:rsid w:val="00241522"/>
    <w:rsid w:val="003B3C18"/>
    <w:rsid w:val="004D6AD4"/>
    <w:rsid w:val="005236BD"/>
    <w:rsid w:val="006A2A2B"/>
    <w:rsid w:val="00C44A57"/>
    <w:rsid w:val="00C637CE"/>
    <w:rsid w:val="00CF35F7"/>
    <w:rsid w:val="00E75BDD"/>
    <w:rsid w:val="00E82A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68389F8868D4FA39AAD666DF4355637">
    <w:name w:val="B68389F8868D4FA39AAD666DF4355637"/>
    <w:rsid w:val="0022589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2024-12-06T00:00:00</PublishDate>
  <Abstract/>
  <CompanyAddress>STUDENT NUMBER:2208335</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EMC24</b:Tag>
    <b:SourceType>InternetSite</b:SourceType>
    <b:Guid>{B8A36AD0-1A4D-4979-BBA9-788F038A37AE}</b:Guid>
    <b:Author>
      <b:Author>
        <b:Corporate>EMCC Belgium</b:Corporate>
      </b:Author>
    </b:Author>
    <b:Title>WHAT IS COACHING, MENTORING, SUPERVISION ?</b:Title>
    <b:Year>2024</b:Year>
    <b:YearAccessed>2024</b:YearAccessed>
    <b:MonthAccessed>November </b:MonthAccessed>
    <b:DayAccessed>25 </b:DayAccessed>
    <b:URL>https://www.emccbelgium.org/en/find-a-coach/definitions#:~:text=Coaching%20is%20an%20art%3A%20that,themselves%2C%20others%20and%20their%20environment</b:URL>
    <b:RefOrder>3</b:RefOrder>
  </b:Source>
  <b:Source>
    <b:Tag>Abr23</b:Tag>
    <b:SourceType>InternetSite</b:SourceType>
    <b:Guid>{AC673CD2-F550-40FA-A8C3-3E7889697606}</b:Guid>
    <b:Title> Communication Means Paying Attention: The Four Pillars of Active Listening</b:Title>
    <b:Year>2023</b:Year>
    <b:YearAccessed>2024</b:YearAccessed>
    <b:MonthAccessed>November</b:MonthAccessed>
    <b:DayAccessed>24</b:DayAccessed>
    <b:URL>https://www.gsb.stanford.edu/insights/communication-means-paying-attention-four-pillars-active-listening</b:URL>
    <b:Author>
      <b:Author>
        <b:NameList>
          <b:Person>
            <b:Last>Abrahams</b:Last>
            <b:First>Matt</b:First>
          </b:Person>
        </b:NameList>
      </b:Author>
    </b:Author>
    <b:RefOrder>4</b:RefOrder>
  </b:Source>
  <b:Source>
    <b:Tag>Gri20</b:Tag>
    <b:SourceType>InternetSite</b:SourceType>
    <b:Guid>{5D280202-E999-48F8-8286-3384174E4CF1}</b:Guid>
    <b:Author>
      <b:Author>
        <b:Corporate>Gridwise</b:Corporate>
      </b:Author>
    </b:Author>
    <b:Title>Uber has permanently closed 40% of its Greenlight hubs. Here’s what this means for drivers.</b:Title>
    <b:Year>2020</b:Year>
    <b:YearAccessed>2024</b:YearAccessed>
    <b:MonthAccessed>December</b:MonthAccessed>
    <b:DayAccessed>04</b:DayAccessed>
    <b:URL>https://gridwise.io/blog/rideshare/uber-has-permanently-closed-40-of-its-greenlight-hubs-heres-what-this-means-for-drivers/</b:URL>
    <b:RefOrder>2</b:RefOrder>
  </b:Source>
  <b:Source>
    <b:Tag>rev24</b:Tag>
    <b:SourceType>InternetSite</b:SourceType>
    <b:Guid>{948D941D-D90B-45FA-8C77-37DFF9B88DA5}</b:Guid>
    <b:Author>
      <b:Author>
        <b:Corporate>Reviewed</b:Corporate>
      </b:Author>
    </b:Author>
    <b:Title>Uber - Driver: Drive &amp; Deliver</b:Title>
    <b:Year>2024</b:Year>
    <b:YearAccessed>2024</b:YearAccessed>
    <b:MonthAccessed>December</b:MonthAccessed>
    <b:DayAccessed>04</b:DayAccessed>
    <b:URL>https://reviewed.app/app/uber-driver-drive-deliver/</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A836486-4378-4A98-A6DE-831472304D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1006</TotalTime>
  <Pages>11</Pages>
  <Words>3423</Words>
  <Characters>19512</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lecturer: Julie thomas student name: Flavius-florin filimon</Company>
  <LinksUpToDate>false</LinksUpToDate>
  <CharactersWithSpaces>22890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Coaching and Mentoring within an organizational context.</dc:title>
  <dc:subject/>
  <dc:creator>flavius filimon</dc:creator>
  <cp:keywords/>
  <dc:description/>
  <cp:lastModifiedBy>flavius filimon</cp:lastModifiedBy>
  <cp:revision>401</cp:revision>
  <dcterms:created xsi:type="dcterms:W3CDTF">2024-11-28T22:44:00Z</dcterms:created>
  <dcterms:modified xsi:type="dcterms:W3CDTF">2024-12-06T00:20:00Z</dcterms:modified>
</cp:coreProperties>
</file>