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79249222"/>
        <w:docPartObj>
          <w:docPartGallery w:val="Cover Pages"/>
          <w:docPartUnique/>
        </w:docPartObj>
      </w:sdtPr>
      <w:sdtContent>
        <w:p w14:paraId="37FB7D97" w14:textId="70DCAC99" w:rsidR="00B7536E" w:rsidRDefault="00B7536E">
          <w:r>
            <w:rPr>
              <w:noProof/>
            </w:rPr>
            <mc:AlternateContent>
              <mc:Choice Requires="wpg">
                <w:drawing>
                  <wp:anchor distT="0" distB="0" distL="114300" distR="114300" simplePos="0" relativeHeight="251662336" behindDoc="0" locked="0" layoutInCell="1" allowOverlap="1" wp14:anchorId="460DE412" wp14:editId="270A083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7CC3B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E44E38D" w14:textId="64B0802C" w:rsidR="00B7536E" w:rsidRPr="000C5BB7" w:rsidRDefault="007F7400" w:rsidP="00B7536E">
          <w:pPr>
            <w:pStyle w:val="Title"/>
            <w:jc w:val="center"/>
            <w:rPr>
              <w:rFonts w:ascii="Arial" w:hAnsi="Arial" w:cs="Arial"/>
              <w:b/>
              <w:bCs/>
              <w:sz w:val="28"/>
              <w:szCs w:val="28"/>
              <w:lang w:bidi="en-GB"/>
            </w:rPr>
          </w:pPr>
          <w:r>
            <w:rPr>
              <w:noProof/>
            </w:rPr>
            <mc:AlternateContent>
              <mc:Choice Requires="wps">
                <w:drawing>
                  <wp:anchor distT="0" distB="0" distL="114300" distR="114300" simplePos="0" relativeHeight="251660288" behindDoc="0" locked="0" layoutInCell="1" allowOverlap="1" wp14:anchorId="1B04CF16" wp14:editId="2FBB6610">
                    <wp:simplePos x="0" y="0"/>
                    <wp:positionH relativeFrom="margin">
                      <wp:posOffset>-1133475</wp:posOffset>
                    </wp:positionH>
                    <wp:positionV relativeFrom="page">
                      <wp:posOffset>8778875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2A45B" w14:textId="77777777" w:rsidR="00B7536E" w:rsidRDefault="00B7536E" w:rsidP="00B7536E">
                                <w:pPr>
                                  <w:rPr>
                                    <w:sz w:val="28"/>
                                    <w:szCs w:val="28"/>
                                    <w:lang w:bidi="en-GB"/>
                                  </w:rPr>
                                </w:pPr>
                              </w:p>
                              <w:p w14:paraId="5D27F1BA" w14:textId="77777777" w:rsidR="00B7536E" w:rsidRPr="00CC46A0" w:rsidRDefault="00B7536E" w:rsidP="00CC46A0">
                                <w:pPr>
                                  <w:jc w:val="center"/>
                                  <w:rPr>
                                    <w:rFonts w:ascii="Arial" w:hAnsi="Arial" w:cs="Arial"/>
                                    <w:b/>
                                    <w:bCs/>
                                    <w:sz w:val="28"/>
                                    <w:szCs w:val="28"/>
                                    <w:lang w:bidi="en-GB"/>
                                  </w:rPr>
                                </w:pPr>
                                <w:r w:rsidRPr="00CC46A0">
                                  <w:rPr>
                                    <w:rFonts w:ascii="Arial" w:hAnsi="Arial" w:cs="Arial"/>
                                    <w:b/>
                                    <w:bCs/>
                                    <w:sz w:val="28"/>
                                    <w:szCs w:val="28"/>
                                    <w:lang w:bidi="en-GB"/>
                                  </w:rPr>
                                  <w:t xml:space="preserve">Eleonora Alexandra Bunica | </w:t>
                                </w:r>
                                <w:r w:rsidRPr="00CC46A0">
                                  <w:rPr>
                                    <w:rFonts w:ascii="Arial" w:hAnsi="Arial" w:cs="Arial"/>
                                    <w:b/>
                                    <w:bCs/>
                                    <w:sz w:val="28"/>
                                    <w:szCs w:val="28"/>
                                  </w:rPr>
                                  <w:t>2312354</w:t>
                                </w:r>
                              </w:p>
                              <w:p w14:paraId="4DEBB967" w14:textId="4486D5BE" w:rsidR="00B7536E" w:rsidRDefault="00B7536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04CF16" id="_x0000_t202" coordsize="21600,21600" o:spt="202" path="m,l,21600r21600,l21600,xe">
                    <v:stroke joinstyle="miter"/>
                    <v:path gradientshapeok="t" o:connecttype="rect"/>
                  </v:shapetype>
                  <v:shape id="Text Box 159" o:spid="_x0000_s1026" type="#_x0000_t202" style="position:absolute;left:0;text-align:left;margin-left:-89.25pt;margin-top:691.25pt;width:8in;height:1in;z-index:251660288;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" filled="f" stroked="f" strokeweight=".5pt">
                    <v:textbox inset="126pt,0,54pt,0">
                      <w:txbxContent>
                        <w:p w14:paraId="03C2A45B" w14:textId="77777777" w:rsidR="00B7536E" w:rsidRDefault="00B7536E" w:rsidP="00B7536E">
                          <w:pPr>
                            <w:rPr>
                              <w:sz w:val="28"/>
                              <w:szCs w:val="28"/>
                              <w:lang w:bidi="en-GB"/>
                            </w:rPr>
                          </w:pPr>
                        </w:p>
                        <w:p w14:paraId="5D27F1BA" w14:textId="77777777" w:rsidR="00B7536E" w:rsidRPr="00CC46A0" w:rsidRDefault="00B7536E" w:rsidP="00CC46A0">
                          <w:pPr>
                            <w:jc w:val="center"/>
                            <w:rPr>
                              <w:rFonts w:ascii="Arial" w:hAnsi="Arial" w:cs="Arial"/>
                              <w:b/>
                              <w:bCs/>
                              <w:sz w:val="28"/>
                              <w:szCs w:val="28"/>
                              <w:lang w:bidi="en-GB"/>
                            </w:rPr>
                          </w:pPr>
                          <w:r w:rsidRPr="00CC46A0">
                            <w:rPr>
                              <w:rFonts w:ascii="Arial" w:hAnsi="Arial" w:cs="Arial"/>
                              <w:b/>
                              <w:bCs/>
                              <w:sz w:val="28"/>
                              <w:szCs w:val="28"/>
                              <w:lang w:bidi="en-GB"/>
                            </w:rPr>
                            <w:t xml:space="preserve">Eleonora Alexandra Bunica | </w:t>
                          </w:r>
                          <w:r w:rsidRPr="00CC46A0">
                            <w:rPr>
                              <w:rFonts w:ascii="Arial" w:hAnsi="Arial" w:cs="Arial"/>
                              <w:b/>
                              <w:bCs/>
                              <w:sz w:val="28"/>
                              <w:szCs w:val="28"/>
                            </w:rPr>
                            <w:t>2312354</w:t>
                          </w:r>
                        </w:p>
                        <w:p w14:paraId="4DEBB967" w14:textId="4486D5BE" w:rsidR="00B7536E" w:rsidRDefault="00B7536E">
                          <w:pPr>
                            <w:pStyle w:val="NoSpacing"/>
                            <w:jc w:val="right"/>
                            <w:rPr>
                              <w:color w:val="595959" w:themeColor="text1" w:themeTint="A6"/>
                              <w:sz w:val="18"/>
                              <w:szCs w:val="18"/>
                            </w:rPr>
                          </w:pPr>
                        </w:p>
                      </w:txbxContent>
                    </v:textbox>
                    <w10:wrap type="square" anchorx="margin" anchory="page"/>
                  </v:shape>
                </w:pict>
              </mc:Fallback>
            </mc:AlternateContent>
          </w:r>
          <w:r w:rsidR="00CC46A0">
            <w:rPr>
              <w:noProof/>
            </w:rPr>
            <mc:AlternateContent>
              <mc:Choice Requires="wps">
                <w:drawing>
                  <wp:anchor distT="0" distB="0" distL="114300" distR="114300" simplePos="0" relativeHeight="251659264" behindDoc="0" locked="0" layoutInCell="1" allowOverlap="1" wp14:anchorId="5710A566" wp14:editId="5A372517">
                    <wp:simplePos x="0" y="0"/>
                    <wp:positionH relativeFrom="margin">
                      <wp:posOffset>-1080430</wp:posOffset>
                    </wp:positionH>
                    <wp:positionV relativeFrom="page">
                      <wp:posOffset>4254978</wp:posOffset>
                    </wp:positionV>
                    <wp:extent cx="7315200" cy="1132840"/>
                    <wp:effectExtent l="0" t="0" r="0" b="1016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132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EE465" w14:textId="23EE79B5" w:rsidR="00B7536E" w:rsidRPr="00CC46A0" w:rsidRDefault="00B7536E" w:rsidP="00B7536E">
                                <w:pPr>
                                  <w:jc w:val="center"/>
                                  <w:rPr>
                                    <w:b/>
                                    <w:bCs/>
                                    <w:smallCaps/>
                                    <w:color w:val="404040" w:themeColor="text1" w:themeTint="BF"/>
                                    <w:sz w:val="36"/>
                                    <w:szCs w:val="36"/>
                                  </w:rPr>
                                </w:pPr>
                                <w:r w:rsidRPr="00CC46A0">
                                  <w:rPr>
                                    <w:rFonts w:ascii="Arial" w:hAnsi="Arial" w:cs="Arial"/>
                                    <w:b/>
                                    <w:bCs/>
                                    <w:sz w:val="72"/>
                                    <w:szCs w:val="72"/>
                                  </w:rPr>
                                  <w:t>SUBSTANCE MISUSE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710A566" id="Text Box 163" o:spid="_x0000_s1027" type="#_x0000_t202" style="position:absolute;left:0;text-align:left;margin-left:-85.05pt;margin-top:335.05pt;width:8in;height:89.2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" filled="f" stroked="f" strokeweight=".5pt">
                    <v:textbox inset="126pt,0,54pt,0">
                      <w:txbxContent>
                        <w:p w14:paraId="3C1EE465" w14:textId="23EE79B5" w:rsidR="00B7536E" w:rsidRPr="00CC46A0" w:rsidRDefault="00B7536E" w:rsidP="00B7536E">
                          <w:pPr>
                            <w:jc w:val="center"/>
                            <w:rPr>
                              <w:b/>
                              <w:bCs/>
                              <w:smallCaps/>
                              <w:color w:val="404040" w:themeColor="text1" w:themeTint="BF"/>
                              <w:sz w:val="36"/>
                              <w:szCs w:val="36"/>
                            </w:rPr>
                          </w:pPr>
                          <w:r w:rsidRPr="00CC46A0">
                            <w:rPr>
                              <w:rFonts w:ascii="Arial" w:hAnsi="Arial" w:cs="Arial"/>
                              <w:b/>
                              <w:bCs/>
                              <w:sz w:val="72"/>
                              <w:szCs w:val="72"/>
                            </w:rPr>
                            <w:t>SUBSTANCE MISUSE</w:t>
                          </w:r>
                        </w:p>
                      </w:txbxContent>
                    </v:textbox>
                    <w10:wrap type="square" anchorx="margin" anchory="page"/>
                  </v:shape>
                </w:pict>
              </mc:Fallback>
            </mc:AlternateContent>
          </w:r>
          <w:r w:rsidR="00B7536E">
            <w:rPr>
              <w:noProof/>
            </w:rPr>
            <mc:AlternateContent>
              <mc:Choice Requires="wps">
                <w:drawing>
                  <wp:anchor distT="0" distB="0" distL="114300" distR="114300" simplePos="0" relativeHeight="251661312" behindDoc="0" locked="0" layoutInCell="1" allowOverlap="1" wp14:anchorId="08AC05DE" wp14:editId="3665CB3C">
                    <wp:simplePos x="0" y="0"/>
                    <wp:positionH relativeFrom="margin">
                      <wp:posOffset>-1011555</wp:posOffset>
                    </wp:positionH>
                    <wp:positionV relativeFrom="page">
                      <wp:posOffset>5536565</wp:posOffset>
                    </wp:positionV>
                    <wp:extent cx="7315200" cy="7429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98D20" w14:textId="272BC6F7"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Substance misuse among young adults in Wales:</w:t>
                                </w:r>
                              </w:p>
                              <w:p w14:paraId="22819A80" w14:textId="69344210"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What is the role of policing in prevention and intervention?</w:t>
                                </w:r>
                              </w:p>
                              <w:p w14:paraId="6110E4E8" w14:textId="77777777" w:rsidR="00B7536E" w:rsidRPr="000C5BB7" w:rsidRDefault="00B7536E" w:rsidP="00B7536E">
                                <w:pPr>
                                  <w:pStyle w:val="Subtitle"/>
                                  <w:jc w:val="center"/>
                                  <w:rPr>
                                    <w:sz w:val="40"/>
                                    <w:szCs w:val="40"/>
                                  </w:rPr>
                                </w:pPr>
                              </w:p>
                              <w:p w14:paraId="1A7A6787" w14:textId="43757F83" w:rsidR="00B7536E" w:rsidRDefault="00B7536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8AC05DE" id="Text Box 161" o:spid="_x0000_s1028" type="#_x0000_t202" style="position:absolute;left:0;text-align:left;margin-left:-79.65pt;margin-top:435.95pt;width:8in;height:58.5pt;z-index:251661312;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" filled="f" stroked="f" strokeweight=".5pt">
                    <v:textbox inset="126pt,0,54pt,0">
                      <w:txbxContent>
                        <w:p w14:paraId="0DA98D20" w14:textId="272BC6F7"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Substance misuse among young adults in Wales:</w:t>
                          </w:r>
                        </w:p>
                        <w:p w14:paraId="22819A80" w14:textId="69344210"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What is the role of policing in prevention and intervention?</w:t>
                          </w:r>
                        </w:p>
                        <w:p w14:paraId="6110E4E8" w14:textId="77777777" w:rsidR="00B7536E" w:rsidRPr="000C5BB7" w:rsidRDefault="00B7536E" w:rsidP="00B7536E">
                          <w:pPr>
                            <w:pStyle w:val="Subtitle"/>
                            <w:jc w:val="center"/>
                            <w:rPr>
                              <w:sz w:val="40"/>
                              <w:szCs w:val="40"/>
                            </w:rPr>
                          </w:pPr>
                        </w:p>
                        <w:p w14:paraId="1A7A6787" w14:textId="43757F83" w:rsidR="00B7536E" w:rsidRDefault="00B7536E">
                          <w:pPr>
                            <w:pStyle w:val="NoSpacing"/>
                            <w:jc w:val="right"/>
                            <w:rPr>
                              <w:color w:val="595959" w:themeColor="text1" w:themeTint="A6"/>
                              <w:sz w:val="20"/>
                              <w:szCs w:val="20"/>
                            </w:rPr>
                          </w:pPr>
                        </w:p>
                      </w:txbxContent>
                    </v:textbox>
                    <w10:wrap type="square" anchorx="margin" anchory="page"/>
                  </v:shape>
                </w:pict>
              </mc:Fallback>
            </mc:AlternateContent>
          </w:r>
          <w:r w:rsidR="00B7536E">
            <w:br w:type="page"/>
          </w:r>
        </w:p>
        <w:p w14:paraId="23DA8BCB" w14:textId="77777777" w:rsidR="00B7536E" w:rsidRDefault="00B7536E">
          <w:pPr>
            <w:sectPr w:rsidR="00B7536E" w:rsidSect="00B7536E">
              <w:pgSz w:w="11906" w:h="16838"/>
              <w:pgMar w:top="1440" w:right="1440" w:bottom="1440" w:left="1440" w:header="708" w:footer="708" w:gutter="0"/>
              <w:pgNumType w:start="0"/>
              <w:cols w:space="708"/>
              <w:titlePg/>
              <w:docGrid w:linePitch="360"/>
            </w:sectPr>
          </w:pPr>
        </w:p>
        <w:p w14:paraId="19C70899" w14:textId="77777777" w:rsidR="00CC46A0" w:rsidRPr="00CC46A0" w:rsidRDefault="00CC46A0" w:rsidP="00CC46A0">
          <w:pPr>
            <w:pStyle w:val="ContactInfo"/>
            <w:jc w:val="left"/>
            <w:rPr>
              <w:rFonts w:ascii="Arial" w:hAnsi="Arial" w:cs="Arial"/>
              <w:b/>
              <w:bCs/>
              <w:color w:val="000000" w:themeColor="text1"/>
              <w:sz w:val="28"/>
              <w:szCs w:val="28"/>
              <w:lang w:val="en-GB" w:bidi="en-GB"/>
            </w:rPr>
          </w:pPr>
          <w:r w:rsidRPr="00CC46A0">
            <w:rPr>
              <w:rFonts w:ascii="Arial" w:hAnsi="Arial" w:cs="Arial"/>
              <w:b/>
              <w:bCs/>
              <w:color w:val="000000" w:themeColor="text1"/>
              <w:sz w:val="28"/>
              <w:szCs w:val="28"/>
              <w:lang w:val="en-GB" w:bidi="en-GB"/>
            </w:rPr>
            <w:lastRenderedPageBreak/>
            <w:t>Contents</w:t>
          </w:r>
        </w:p>
        <w:p w14:paraId="36E23B9D" w14:textId="77777777" w:rsidR="00CC46A0" w:rsidRPr="00CC46A0" w:rsidRDefault="00CC46A0" w:rsidP="00CC46A0">
          <w:pPr>
            <w:pStyle w:val="ContactInfo"/>
            <w:jc w:val="left"/>
            <w:rPr>
              <w:rFonts w:ascii="Arial" w:hAnsi="Arial" w:cs="Arial"/>
              <w:color w:val="000000" w:themeColor="text1"/>
              <w:sz w:val="36"/>
              <w:szCs w:val="36"/>
              <w:lang w:val="en-GB" w:bidi="en-GB"/>
            </w:rPr>
          </w:pPr>
        </w:p>
        <w:p w14:paraId="03A18278" w14:textId="69840F0D"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1: Mind Map of Ideas ………………………</w:t>
          </w:r>
          <w:r w:rsidR="002A016D">
            <w:rPr>
              <w:rFonts w:ascii="Arial" w:hAnsi="Arial" w:cs="Arial"/>
              <w:color w:val="000000" w:themeColor="text1"/>
              <w:sz w:val="28"/>
              <w:szCs w:val="28"/>
              <w:lang w:val="en-GB" w:bidi="en-GB"/>
            </w:rPr>
            <w:t>………………</w:t>
          </w:r>
          <w:r w:rsidRPr="00CC46A0">
            <w:rPr>
              <w:rFonts w:ascii="Arial" w:hAnsi="Arial" w:cs="Arial"/>
              <w:color w:val="000000" w:themeColor="text1"/>
              <w:sz w:val="28"/>
              <w:szCs w:val="28"/>
              <w:lang w:val="en-GB" w:bidi="en-GB"/>
            </w:rPr>
            <w:t>…2</w:t>
          </w:r>
        </w:p>
        <w:p w14:paraId="6616E180" w14:textId="270ED65F"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2: Research Proposal…………</w:t>
          </w:r>
          <w:r w:rsidR="002A016D">
            <w:rPr>
              <w:rFonts w:ascii="Arial" w:hAnsi="Arial" w:cs="Arial"/>
              <w:color w:val="000000" w:themeColor="text1"/>
              <w:sz w:val="28"/>
              <w:szCs w:val="28"/>
              <w:lang w:val="en-GB" w:bidi="en-GB"/>
            </w:rPr>
            <w:t>………………</w:t>
          </w:r>
          <w:proofErr w:type="gramStart"/>
          <w:r w:rsidRPr="00CC46A0">
            <w:rPr>
              <w:rFonts w:ascii="Arial" w:hAnsi="Arial" w:cs="Arial"/>
              <w:color w:val="000000" w:themeColor="text1"/>
              <w:sz w:val="28"/>
              <w:szCs w:val="28"/>
              <w:lang w:val="en-GB" w:bidi="en-GB"/>
            </w:rPr>
            <w:t>…</w:t>
          </w:r>
          <w:r w:rsidR="002A016D">
            <w:rPr>
              <w:rFonts w:ascii="Arial" w:hAnsi="Arial" w:cs="Arial"/>
              <w:color w:val="000000" w:themeColor="text1"/>
              <w:sz w:val="28"/>
              <w:szCs w:val="28"/>
              <w:lang w:val="en-GB" w:bidi="en-GB"/>
            </w:rPr>
            <w:t>..</w:t>
          </w:r>
          <w:proofErr w:type="gramEnd"/>
          <w:r w:rsidRPr="00CC46A0">
            <w:rPr>
              <w:rFonts w:ascii="Arial" w:hAnsi="Arial" w:cs="Arial"/>
              <w:color w:val="000000" w:themeColor="text1"/>
              <w:sz w:val="28"/>
              <w:szCs w:val="28"/>
              <w:lang w:val="en-GB" w:bidi="en-GB"/>
            </w:rPr>
            <w:t>3, 4, 5, 6</w:t>
          </w:r>
          <w:r w:rsidR="002A016D">
            <w:rPr>
              <w:rFonts w:ascii="Arial" w:hAnsi="Arial" w:cs="Arial"/>
              <w:color w:val="000000" w:themeColor="text1"/>
              <w:sz w:val="28"/>
              <w:szCs w:val="28"/>
              <w:lang w:val="en-GB" w:bidi="en-GB"/>
            </w:rPr>
            <w:t>, 7</w:t>
          </w:r>
        </w:p>
        <w:p w14:paraId="16D5D647" w14:textId="415BFF47"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3: Ethics Form</w:t>
          </w:r>
          <w:r w:rsidR="002A016D">
            <w:rPr>
              <w:rFonts w:ascii="Arial" w:hAnsi="Arial" w:cs="Arial"/>
              <w:color w:val="000000" w:themeColor="text1"/>
              <w:sz w:val="28"/>
              <w:szCs w:val="28"/>
              <w:lang w:val="en-GB" w:bidi="en-GB"/>
            </w:rPr>
            <w:t xml:space="preserve"> ...</w:t>
          </w:r>
          <w:r w:rsidRPr="00CC46A0">
            <w:rPr>
              <w:rFonts w:ascii="Arial" w:hAnsi="Arial" w:cs="Arial"/>
              <w:color w:val="000000" w:themeColor="text1"/>
              <w:sz w:val="28"/>
              <w:szCs w:val="28"/>
              <w:lang w:val="en-GB" w:bidi="en-GB"/>
            </w:rPr>
            <w:t>………………………………</w:t>
          </w:r>
          <w:r w:rsidR="002A016D">
            <w:rPr>
              <w:rFonts w:ascii="Arial" w:hAnsi="Arial" w:cs="Arial"/>
              <w:color w:val="000000" w:themeColor="text1"/>
              <w:sz w:val="28"/>
              <w:szCs w:val="28"/>
              <w:lang w:val="en-GB" w:bidi="en-GB"/>
            </w:rPr>
            <w:t>………………8</w:t>
          </w:r>
        </w:p>
        <w:p w14:paraId="248A0F0D" w14:textId="3C767E47"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4: Justification of the Chosen Research Method</w:t>
          </w:r>
          <w:r w:rsidR="002A016D">
            <w:rPr>
              <w:rFonts w:ascii="Arial" w:hAnsi="Arial" w:cs="Arial"/>
              <w:color w:val="000000" w:themeColor="text1"/>
              <w:sz w:val="28"/>
              <w:szCs w:val="28"/>
              <w:lang w:val="en-GB" w:bidi="en-GB"/>
            </w:rPr>
            <w:t>………</w:t>
          </w:r>
          <w:proofErr w:type="gramStart"/>
          <w:r w:rsidR="002A016D">
            <w:rPr>
              <w:rFonts w:ascii="Arial" w:hAnsi="Arial" w:cs="Arial"/>
              <w:color w:val="000000" w:themeColor="text1"/>
              <w:sz w:val="28"/>
              <w:szCs w:val="28"/>
              <w:lang w:val="en-GB" w:bidi="en-GB"/>
            </w:rPr>
            <w:t>…..</w:t>
          </w:r>
          <w:proofErr w:type="gramEnd"/>
          <w:r w:rsidR="002A016D">
            <w:rPr>
              <w:rFonts w:ascii="Arial" w:hAnsi="Arial" w:cs="Arial"/>
              <w:color w:val="000000" w:themeColor="text1"/>
              <w:sz w:val="28"/>
              <w:szCs w:val="28"/>
              <w:lang w:val="en-GB" w:bidi="en-GB"/>
            </w:rPr>
            <w:t>9</w:t>
          </w:r>
        </w:p>
        <w:p w14:paraId="5F703478" w14:textId="29F52927"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5: Draft Research Questions………………………</w:t>
          </w:r>
          <w:r w:rsidR="00A64D71">
            <w:rPr>
              <w:rFonts w:ascii="Arial" w:hAnsi="Arial" w:cs="Arial"/>
              <w:color w:val="000000" w:themeColor="text1"/>
              <w:sz w:val="28"/>
              <w:szCs w:val="28"/>
              <w:lang w:val="en-GB" w:bidi="en-GB"/>
            </w:rPr>
            <w:t>……</w:t>
          </w:r>
          <w:proofErr w:type="gramStart"/>
          <w:r w:rsidR="00A64D71">
            <w:rPr>
              <w:rFonts w:ascii="Arial" w:hAnsi="Arial" w:cs="Arial"/>
              <w:color w:val="000000" w:themeColor="text1"/>
              <w:sz w:val="28"/>
              <w:szCs w:val="28"/>
              <w:lang w:val="en-GB" w:bidi="en-GB"/>
            </w:rPr>
            <w:t>…..</w:t>
          </w:r>
          <w:proofErr w:type="gramEnd"/>
          <w:r w:rsidR="00A64D71">
            <w:rPr>
              <w:rFonts w:ascii="Arial" w:hAnsi="Arial" w:cs="Arial"/>
              <w:color w:val="000000" w:themeColor="text1"/>
              <w:sz w:val="28"/>
              <w:szCs w:val="28"/>
              <w:lang w:val="en-GB" w:bidi="en-GB"/>
            </w:rPr>
            <w:t>10</w:t>
          </w:r>
        </w:p>
        <w:p w14:paraId="6E99DC1F" w14:textId="67A843AD" w:rsidR="00CC46A0" w:rsidRPr="00CC46A0" w:rsidRDefault="00CC46A0" w:rsidP="00CC46A0">
          <w:pPr>
            <w:pStyle w:val="ContactInfo"/>
            <w:jc w:val="left"/>
            <w:rPr>
              <w:rFonts w:ascii="Arial" w:hAnsi="Arial" w:cs="Arial"/>
              <w:color w:val="000000" w:themeColor="text1"/>
              <w:sz w:val="28"/>
              <w:szCs w:val="28"/>
            </w:rPr>
          </w:pPr>
          <w:r w:rsidRPr="00CC46A0">
            <w:rPr>
              <w:rFonts w:ascii="Arial" w:hAnsi="Arial" w:cs="Arial"/>
              <w:color w:val="000000" w:themeColor="text1"/>
              <w:sz w:val="28"/>
              <w:szCs w:val="28"/>
            </w:rPr>
            <w:t>Task 6: Evaluation of the Chosen Data of Analysis Method</w:t>
          </w:r>
          <w:proofErr w:type="gramStart"/>
          <w:r w:rsidR="00A64D71">
            <w:rPr>
              <w:rFonts w:ascii="Arial" w:hAnsi="Arial" w:cs="Arial"/>
              <w:color w:val="000000" w:themeColor="text1"/>
              <w:sz w:val="28"/>
              <w:szCs w:val="28"/>
            </w:rPr>
            <w:t xml:space="preserve"> ..</w:t>
          </w:r>
          <w:proofErr w:type="gramEnd"/>
          <w:r w:rsidRPr="00CC46A0">
            <w:rPr>
              <w:rFonts w:ascii="Arial" w:hAnsi="Arial" w:cs="Arial"/>
              <w:color w:val="000000" w:themeColor="text1"/>
              <w:sz w:val="28"/>
              <w:szCs w:val="28"/>
            </w:rPr>
            <w:t>…</w:t>
          </w:r>
          <w:r w:rsidR="00A64D71">
            <w:rPr>
              <w:rFonts w:ascii="Arial" w:hAnsi="Arial" w:cs="Arial"/>
              <w:color w:val="000000" w:themeColor="text1"/>
              <w:sz w:val="28"/>
              <w:szCs w:val="28"/>
            </w:rPr>
            <w:t>11</w:t>
          </w:r>
        </w:p>
        <w:p w14:paraId="1F9E8D1F" w14:textId="46496B4E" w:rsidR="00CC46A0" w:rsidRPr="00CC46A0" w:rsidRDefault="00CC46A0" w:rsidP="00CC46A0">
          <w:pPr>
            <w:pStyle w:val="ContactInfo"/>
            <w:jc w:val="left"/>
            <w:rPr>
              <w:rFonts w:ascii="Arial" w:hAnsi="Arial" w:cs="Arial"/>
              <w:color w:val="000000" w:themeColor="text1"/>
              <w:sz w:val="28"/>
              <w:szCs w:val="28"/>
            </w:rPr>
          </w:pPr>
          <w:r w:rsidRPr="00CC46A0">
            <w:rPr>
              <w:rFonts w:ascii="Arial" w:hAnsi="Arial" w:cs="Arial"/>
              <w:color w:val="000000" w:themeColor="text1"/>
              <w:sz w:val="28"/>
              <w:szCs w:val="28"/>
            </w:rPr>
            <w:t>References</w:t>
          </w:r>
          <w:proofErr w:type="gramStart"/>
          <w:r w:rsidR="00022124">
            <w:rPr>
              <w:rFonts w:ascii="Arial" w:hAnsi="Arial" w:cs="Arial"/>
              <w:color w:val="000000" w:themeColor="text1"/>
              <w:sz w:val="28"/>
              <w:szCs w:val="28"/>
            </w:rPr>
            <w:t xml:space="preserve"> ..</w:t>
          </w:r>
          <w:proofErr w:type="gramEnd"/>
          <w:r w:rsidRPr="00CC46A0">
            <w:rPr>
              <w:rFonts w:ascii="Arial" w:hAnsi="Arial" w:cs="Arial"/>
              <w:color w:val="000000" w:themeColor="text1"/>
              <w:sz w:val="28"/>
              <w:szCs w:val="28"/>
            </w:rPr>
            <w:t>……………………………………………</w:t>
          </w:r>
          <w:r w:rsidR="00A64D71">
            <w:rPr>
              <w:rFonts w:ascii="Arial" w:hAnsi="Arial" w:cs="Arial"/>
              <w:color w:val="000000" w:themeColor="text1"/>
              <w:sz w:val="28"/>
              <w:szCs w:val="28"/>
            </w:rPr>
            <w:t>………12, 13</w:t>
          </w:r>
        </w:p>
        <w:p w14:paraId="20989B7B" w14:textId="77777777" w:rsidR="00CC46A0" w:rsidRDefault="00CC46A0" w:rsidP="00CC46A0">
          <w:pPr>
            <w:pStyle w:val="ContactInfo"/>
            <w:jc w:val="left"/>
            <w:rPr>
              <w:sz w:val="28"/>
              <w:szCs w:val="28"/>
            </w:rPr>
          </w:pPr>
        </w:p>
        <w:p w14:paraId="11F4CDA0" w14:textId="77777777" w:rsidR="00CC46A0" w:rsidRPr="00CC46A0" w:rsidRDefault="00CC46A0">
          <w:pPr>
            <w:rPr>
              <w:b/>
              <w:bCs/>
            </w:rPr>
          </w:pPr>
        </w:p>
        <w:p w14:paraId="33E498B7" w14:textId="77777777" w:rsidR="00CC46A0" w:rsidRDefault="00CC46A0"/>
        <w:p w14:paraId="59DB2F1D" w14:textId="77777777" w:rsidR="00CC46A0" w:rsidRDefault="00CC46A0"/>
        <w:p w14:paraId="6D0A2B9F" w14:textId="77777777" w:rsidR="00CC46A0" w:rsidRDefault="00CC46A0"/>
        <w:p w14:paraId="22D5DD19" w14:textId="77777777" w:rsidR="00CC46A0" w:rsidRDefault="00CC46A0"/>
        <w:p w14:paraId="03E43A10" w14:textId="77777777" w:rsidR="00CC46A0" w:rsidRDefault="00CC46A0"/>
        <w:p w14:paraId="7FC67920" w14:textId="77777777" w:rsidR="00CC46A0" w:rsidRDefault="00CC46A0"/>
        <w:p w14:paraId="37342813" w14:textId="77777777" w:rsidR="00CC46A0" w:rsidRDefault="00CC46A0"/>
        <w:p w14:paraId="74E9E685" w14:textId="77777777" w:rsidR="00CC46A0" w:rsidRDefault="00CC46A0"/>
        <w:p w14:paraId="6EBF01F9" w14:textId="77777777" w:rsidR="00CC46A0" w:rsidRDefault="00CC46A0"/>
        <w:p w14:paraId="4D2B9CC6" w14:textId="77777777" w:rsidR="00CC46A0" w:rsidRDefault="00CC46A0"/>
        <w:p w14:paraId="78AFAE1F" w14:textId="77777777" w:rsidR="00CC46A0" w:rsidRDefault="00CC46A0"/>
        <w:p w14:paraId="543AAF1F" w14:textId="77777777" w:rsidR="00CC46A0" w:rsidRDefault="00CC46A0"/>
        <w:p w14:paraId="0F2D6563" w14:textId="77777777" w:rsidR="00CC46A0" w:rsidRDefault="00CC46A0"/>
        <w:p w14:paraId="56BA8F6A" w14:textId="77777777" w:rsidR="00CC46A0" w:rsidRDefault="00CC46A0"/>
        <w:p w14:paraId="414E2F2A" w14:textId="77777777" w:rsidR="00CC46A0" w:rsidRDefault="00CC46A0"/>
        <w:p w14:paraId="56236513" w14:textId="77777777" w:rsidR="00CC46A0" w:rsidRDefault="00CC46A0"/>
        <w:p w14:paraId="659B1F8D" w14:textId="77777777" w:rsidR="00CC46A0" w:rsidRDefault="00CC46A0"/>
        <w:p w14:paraId="7F6A3AD4" w14:textId="77777777" w:rsidR="00CC46A0" w:rsidRDefault="00CC46A0"/>
        <w:p w14:paraId="5C99B379" w14:textId="77777777" w:rsidR="00CC46A0" w:rsidRDefault="00CC46A0"/>
        <w:p w14:paraId="49AE3BD7" w14:textId="77777777" w:rsidR="00CC46A0" w:rsidRDefault="00CC46A0"/>
        <w:p w14:paraId="7DE8B985" w14:textId="155FDDE1" w:rsidR="00CC46A0" w:rsidRDefault="006E2C4A">
          <w:pPr>
            <w:rPr>
              <w:rFonts w:ascii="Arial" w:hAnsi="Arial" w:cs="Arial"/>
              <w:sz w:val="24"/>
              <w:szCs w:val="24"/>
            </w:rPr>
          </w:pPr>
          <w:r>
            <w:rPr>
              <w:rFonts w:ascii="Arial" w:hAnsi="Arial" w:cs="Arial"/>
              <w:sz w:val="24"/>
              <w:szCs w:val="24"/>
            </w:rPr>
            <w:t xml:space="preserve">                                                                                                                                    1                                                                                                                                                                    </w:t>
          </w:r>
        </w:p>
        <w:p w14:paraId="1F2B0C5B" w14:textId="6CF2E28D" w:rsidR="006E2C4A" w:rsidRPr="006E2C4A" w:rsidRDefault="006E2C4A">
          <w:pPr>
            <w:rPr>
              <w:rFonts w:ascii="Arial" w:hAnsi="Arial" w:cs="Arial"/>
              <w:sz w:val="24"/>
              <w:szCs w:val="24"/>
            </w:rPr>
            <w:sectPr w:rsidR="006E2C4A" w:rsidRPr="006E2C4A" w:rsidSect="00CC46A0">
              <w:pgSz w:w="11906" w:h="16838"/>
              <w:pgMar w:top="1440" w:right="1440" w:bottom="1440" w:left="1440" w:header="708" w:footer="708" w:gutter="0"/>
              <w:pgNumType w:start="0"/>
              <w:cols w:space="708"/>
              <w:titlePg/>
              <w:docGrid w:linePitch="360"/>
            </w:sectPr>
          </w:pPr>
        </w:p>
        <w:p w14:paraId="6BAAEC94" w14:textId="26263906" w:rsidR="00CC46A0" w:rsidRPr="00CC46A0" w:rsidRDefault="00CC46A0" w:rsidP="00CC46A0">
          <w:pPr>
            <w:rPr>
              <w:rFonts w:ascii="Arial" w:hAnsi="Arial" w:cs="Arial"/>
              <w:sz w:val="28"/>
              <w:szCs w:val="28"/>
              <w:lang w:bidi="en-GB"/>
            </w:rPr>
          </w:pPr>
          <w:r>
            <w:rPr>
              <w:rFonts w:ascii="Arial" w:hAnsi="Arial" w:cs="Arial"/>
              <w:b/>
              <w:bCs/>
              <w:sz w:val="36"/>
              <w:szCs w:val="36"/>
              <w:lang w:bidi="en-GB"/>
            </w:rPr>
            <w:lastRenderedPageBreak/>
            <w:t xml:space="preserve"> </w:t>
          </w:r>
          <w:r w:rsidRPr="00CC46A0">
            <w:rPr>
              <w:rFonts w:ascii="Arial" w:hAnsi="Arial" w:cs="Arial"/>
              <w:b/>
              <w:bCs/>
              <w:sz w:val="28"/>
              <w:szCs w:val="28"/>
              <w:lang w:bidi="en-GB"/>
            </w:rPr>
            <w:t>Mind Map of Ideas</w:t>
          </w:r>
          <w:r w:rsidRPr="00CC46A0">
            <w:rPr>
              <w:rFonts w:ascii="Arial" w:hAnsi="Arial" w:cs="Arial"/>
              <w:sz w:val="28"/>
              <w:szCs w:val="28"/>
              <w:lang w:bidi="en-GB"/>
            </w:rPr>
            <w:t xml:space="preserve"> </w:t>
          </w:r>
        </w:p>
        <w:p w14:paraId="5A17D883" w14:textId="77777777" w:rsidR="00CC46A0" w:rsidRDefault="00CC46A0">
          <w:r>
            <w:rPr>
              <w:noProof/>
            </w:rPr>
            <w:drawing>
              <wp:inline distT="0" distB="0" distL="0" distR="0" wp14:anchorId="42E87950" wp14:editId="0EBC5F91">
                <wp:extent cx="8375515" cy="4750005"/>
                <wp:effectExtent l="0" t="0" r="6985" b="0"/>
                <wp:docPr id="480730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30036" name="Picture 480730036"/>
                        <pic:cNvPicPr/>
                      </pic:nvPicPr>
                      <pic:blipFill>
                        <a:blip r:embed="rId9">
                          <a:extLst>
                            <a:ext uri="{28A0092B-C50C-407E-A947-70E740481C1C}">
                              <a14:useLocalDpi xmlns:a14="http://schemas.microsoft.com/office/drawing/2010/main" val="0"/>
                            </a:ext>
                          </a:extLst>
                        </a:blip>
                        <a:stretch>
                          <a:fillRect/>
                        </a:stretch>
                      </pic:blipFill>
                      <pic:spPr>
                        <a:xfrm>
                          <a:off x="0" y="0"/>
                          <a:ext cx="8385263" cy="4755533"/>
                        </a:xfrm>
                        <a:prstGeom prst="rect">
                          <a:avLst/>
                        </a:prstGeom>
                      </pic:spPr>
                    </pic:pic>
                  </a:graphicData>
                </a:graphic>
              </wp:inline>
            </w:drawing>
          </w:r>
        </w:p>
        <w:p w14:paraId="4A310B0C" w14:textId="77777777" w:rsidR="00CC46A0" w:rsidRDefault="00CC46A0"/>
        <w:p w14:paraId="5E634935" w14:textId="430113D1" w:rsidR="00CC46A0" w:rsidRDefault="006E2C4A">
          <w:pPr>
            <w:sectPr w:rsidR="00CC46A0" w:rsidSect="00CC46A0">
              <w:pgSz w:w="16838" w:h="11906" w:orient="landscape"/>
              <w:pgMar w:top="1440" w:right="1440" w:bottom="1440" w:left="1440" w:header="708" w:footer="708" w:gutter="0"/>
              <w:pgNumType w:start="0"/>
              <w:cols w:space="708"/>
              <w:titlePg/>
              <w:docGrid w:linePitch="360"/>
            </w:sectPr>
          </w:pPr>
          <w:r>
            <w:rPr>
              <w:rFonts w:ascii="Arial" w:hAnsi="Arial" w:cs="Arial"/>
              <w:sz w:val="24"/>
              <w:szCs w:val="24"/>
            </w:rPr>
            <w:t xml:space="preserve">                                                                                                                                                                                                               2</w:t>
          </w:r>
          <w:r w:rsidR="00CC46A0">
            <w:br w:type="page"/>
          </w:r>
        </w:p>
        <w:p w14:paraId="2FEF3C6A" w14:textId="540D4776" w:rsidR="00CC46A0" w:rsidRPr="00CC46A0" w:rsidRDefault="00CC46A0">
          <w:pPr>
            <w:rPr>
              <w:b/>
              <w:bCs/>
              <w:sz w:val="28"/>
              <w:szCs w:val="28"/>
            </w:rPr>
          </w:pPr>
          <w:r w:rsidRPr="00CC46A0">
            <w:rPr>
              <w:rFonts w:ascii="Arial" w:hAnsi="Arial" w:cs="Arial"/>
              <w:b/>
              <w:bCs/>
              <w:color w:val="000000" w:themeColor="text1"/>
              <w:sz w:val="28"/>
              <w:szCs w:val="28"/>
              <w:lang w:bidi="en-GB"/>
            </w:rPr>
            <w:lastRenderedPageBreak/>
            <w:t>Research Proposal</w:t>
          </w:r>
        </w:p>
        <w:p w14:paraId="40336E06" w14:textId="4DC95A8A" w:rsidR="00B7536E" w:rsidRDefault="00CC46A0">
          <w:r w:rsidRPr="00281A70">
            <w:rPr>
              <w:rFonts w:cstheme="minorHAnsi"/>
              <w:noProof/>
              <w:sz w:val="36"/>
              <w:szCs w:val="36"/>
            </w:rPr>
            <w:drawing>
              <wp:anchor distT="0" distB="0" distL="114300" distR="114300" simplePos="0" relativeHeight="251664384" behindDoc="1" locked="0" layoutInCell="1" allowOverlap="1" wp14:anchorId="4F650BD6" wp14:editId="40A343DD">
                <wp:simplePos x="0" y="0"/>
                <wp:positionH relativeFrom="margin">
                  <wp:align>center</wp:align>
                </wp:positionH>
                <wp:positionV relativeFrom="paragraph">
                  <wp:posOffset>60458</wp:posOffset>
                </wp:positionV>
                <wp:extent cx="2268855" cy="894080"/>
                <wp:effectExtent l="0" t="0" r="0" b="1270"/>
                <wp:wrapTight wrapText="bothSides">
                  <wp:wrapPolygon edited="0">
                    <wp:start x="0" y="0"/>
                    <wp:lineTo x="0" y="21170"/>
                    <wp:lineTo x="21401" y="21170"/>
                    <wp:lineTo x="21401" y="0"/>
                    <wp:lineTo x="0" y="0"/>
                  </wp:wrapPolygon>
                </wp:wrapTight>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8855" cy="894080"/>
                        </a:xfrm>
                        <a:prstGeom prst="rect">
                          <a:avLst/>
                        </a:prstGeom>
                        <a:noFill/>
                      </pic:spPr>
                    </pic:pic>
                  </a:graphicData>
                </a:graphic>
                <wp14:sizeRelH relativeFrom="margin">
                  <wp14:pctWidth>0</wp14:pctWidth>
                </wp14:sizeRelH>
                <wp14:sizeRelV relativeFrom="margin">
                  <wp14:pctHeight>0</wp14:pctHeight>
                </wp14:sizeRelV>
              </wp:anchor>
            </w:drawing>
          </w:r>
        </w:p>
      </w:sdtContent>
    </w:sdt>
    <w:p w14:paraId="01CD7CBE" w14:textId="0A50834A" w:rsidR="00CC46A0" w:rsidRPr="00CC46A0" w:rsidRDefault="00CC46A0">
      <w:pPr>
        <w:rPr>
          <w:b/>
          <w:bCs/>
        </w:rPr>
      </w:pPr>
    </w:p>
    <w:p w14:paraId="391A9131" w14:textId="77777777" w:rsidR="00CC46A0" w:rsidRDefault="00CC46A0"/>
    <w:p w14:paraId="1170B95A" w14:textId="77777777" w:rsidR="00CC46A0" w:rsidRDefault="00CC46A0"/>
    <w:p w14:paraId="5FD37F7F" w14:textId="374F68F6" w:rsidR="00CC46A0" w:rsidRPr="00CC46A0" w:rsidRDefault="00CC46A0" w:rsidP="00CC46A0">
      <w:pPr>
        <w:rPr>
          <w:rFonts w:ascii="Arial" w:hAnsi="Arial" w:cs="Arial"/>
          <w:b/>
          <w:sz w:val="28"/>
          <w:szCs w:val="28"/>
        </w:rPr>
      </w:pPr>
      <w:r w:rsidRPr="000D5669">
        <w:rPr>
          <w:rFonts w:ascii="Arial" w:hAnsi="Arial" w:cs="Arial"/>
          <w:b/>
          <w:sz w:val="28"/>
          <w:szCs w:val="28"/>
        </w:rPr>
        <w:t>UNDERGRADUATE DISSERTATION</w:t>
      </w:r>
      <w:r>
        <w:rPr>
          <w:rFonts w:ascii="Arial" w:hAnsi="Arial" w:cs="Arial"/>
          <w:b/>
          <w:sz w:val="28"/>
          <w:szCs w:val="28"/>
        </w:rPr>
        <w:t xml:space="preserve"> </w:t>
      </w:r>
      <w:r w:rsidRPr="000D5669">
        <w:rPr>
          <w:rFonts w:ascii="Arial" w:hAnsi="Arial" w:cs="Arial"/>
          <w:b/>
          <w:bCs/>
          <w:sz w:val="28"/>
          <w:szCs w:val="28"/>
        </w:rPr>
        <w:t>RESEARCH PROPOSAL</w:t>
      </w:r>
      <w:r>
        <w:rPr>
          <w:rFonts w:ascii="Arial" w:hAnsi="Arial" w:cs="Arial"/>
          <w:b/>
          <w:bCs/>
          <w:sz w:val="28"/>
          <w:szCs w:val="28"/>
        </w:rPr>
        <w:t xml:space="preserve"> </w:t>
      </w:r>
      <w:r w:rsidRPr="000D5669">
        <w:rPr>
          <w:rFonts w:ascii="Arial" w:hAnsi="Arial" w:cs="Arial"/>
          <w:b/>
          <w:bCs/>
          <w:sz w:val="28"/>
          <w:szCs w:val="28"/>
        </w:rPr>
        <w:t>FORM</w:t>
      </w:r>
    </w:p>
    <w:p w14:paraId="06F976F7" w14:textId="77777777" w:rsidR="00CC46A0" w:rsidRPr="005123E3" w:rsidRDefault="00CC46A0" w:rsidP="00CC46A0">
      <w:pPr>
        <w:pStyle w:val="BodyText"/>
        <w:rPr>
          <w:rFonts w:ascii="Arial" w:hAnsi="Arial" w:cs="Arial"/>
          <w:b/>
          <w:bCs/>
          <w:sz w:val="24"/>
          <w:szCs w:val="24"/>
        </w:rPr>
      </w:pPr>
    </w:p>
    <w:p w14:paraId="52A01782" w14:textId="35D4262F" w:rsidR="00CC46A0" w:rsidRDefault="00CC46A0" w:rsidP="00CC46A0">
      <w:pPr>
        <w:pStyle w:val="BodyText"/>
        <w:rPr>
          <w:rFonts w:ascii="Arial" w:hAnsi="Arial" w:cs="Arial"/>
          <w:b/>
          <w:bCs/>
          <w:sz w:val="24"/>
          <w:szCs w:val="24"/>
        </w:rPr>
      </w:pPr>
      <w:r w:rsidRPr="005123E3">
        <w:rPr>
          <w:rFonts w:ascii="Arial" w:hAnsi="Arial" w:cs="Arial"/>
          <w:b/>
          <w:bCs/>
          <w:sz w:val="24"/>
          <w:szCs w:val="24"/>
        </w:rPr>
        <w:t>NAME: Eleonora Alexandra Bunica</w:t>
      </w:r>
    </w:p>
    <w:p w14:paraId="2045F36D" w14:textId="0EB19EA5" w:rsidR="00CC46A0" w:rsidRDefault="00CC46A0" w:rsidP="00CC46A0">
      <w:pPr>
        <w:pStyle w:val="BodyText"/>
        <w:rPr>
          <w:rFonts w:ascii="Arial" w:hAnsi="Arial" w:cs="Arial"/>
          <w:b/>
          <w:bCs/>
          <w:sz w:val="24"/>
          <w:szCs w:val="24"/>
        </w:rPr>
      </w:pPr>
      <w:r w:rsidRPr="005123E3">
        <w:rPr>
          <w:rFonts w:ascii="Arial" w:hAnsi="Arial" w:cs="Arial"/>
          <w:b/>
          <w:bCs/>
          <w:sz w:val="24"/>
          <w:szCs w:val="24"/>
        </w:rPr>
        <w:t>STUDENT</w:t>
      </w:r>
      <w:r>
        <w:rPr>
          <w:rFonts w:ascii="Arial" w:hAnsi="Arial" w:cs="Arial"/>
          <w:b/>
          <w:bCs/>
          <w:sz w:val="24"/>
          <w:szCs w:val="24"/>
        </w:rPr>
        <w:t xml:space="preserve"> </w:t>
      </w:r>
      <w:r w:rsidRPr="005123E3">
        <w:rPr>
          <w:rFonts w:ascii="Arial" w:hAnsi="Arial" w:cs="Arial"/>
          <w:b/>
          <w:bCs/>
          <w:sz w:val="24"/>
          <w:szCs w:val="24"/>
        </w:rPr>
        <w:t>NUMBER: 2312354</w:t>
      </w:r>
    </w:p>
    <w:p w14:paraId="11C24FC6" w14:textId="77777777" w:rsidR="00CC46A0" w:rsidRDefault="00CC46A0" w:rsidP="00CC46A0">
      <w:pPr>
        <w:pStyle w:val="BodyText"/>
        <w:rPr>
          <w:rFonts w:ascii="Arial" w:hAnsi="Arial" w:cs="Arial"/>
          <w:b/>
          <w:bCs/>
          <w:sz w:val="24"/>
          <w:szCs w:val="24"/>
        </w:rPr>
      </w:pPr>
    </w:p>
    <w:p w14:paraId="08B9451C" w14:textId="77777777" w:rsidR="00CC46A0" w:rsidRPr="005123E3" w:rsidRDefault="00CC46A0" w:rsidP="00CC46A0">
      <w:pPr>
        <w:jc w:val="both"/>
        <w:rPr>
          <w:rFonts w:ascii="Arial" w:hAnsi="Arial" w:cs="Arial"/>
          <w:sz w:val="24"/>
          <w:szCs w:val="24"/>
        </w:rPr>
      </w:pPr>
      <w:r w:rsidRPr="005123E3">
        <w:rPr>
          <w:rFonts w:ascii="Arial" w:hAnsi="Arial" w:cs="Arial"/>
          <w:b/>
          <w:bCs/>
          <w:sz w:val="24"/>
          <w:szCs w:val="24"/>
        </w:rPr>
        <w:t>DRAFT RESEARCH TITLE QUESTION:</w:t>
      </w:r>
    </w:p>
    <w:p w14:paraId="469CFB5E" w14:textId="77777777" w:rsidR="00CC46A0" w:rsidRPr="005123E3" w:rsidRDefault="00CC46A0" w:rsidP="00CC46A0">
      <w:pPr>
        <w:rPr>
          <w:rFonts w:ascii="Arial" w:hAnsi="Arial" w:cs="Arial"/>
          <w:b/>
          <w:bCs/>
          <w:sz w:val="24"/>
          <w:szCs w:val="24"/>
        </w:rPr>
      </w:pPr>
      <w:r w:rsidRPr="005123E3">
        <w:rPr>
          <w:rFonts w:ascii="Arial" w:hAnsi="Arial" w:cs="Arial"/>
          <w:b/>
          <w:bCs/>
          <w:sz w:val="24"/>
          <w:szCs w:val="24"/>
        </w:rPr>
        <w:t xml:space="preserve">Substance misuse among young adults in Wales: </w:t>
      </w:r>
      <w:r>
        <w:rPr>
          <w:rFonts w:ascii="Arial" w:hAnsi="Arial" w:cs="Arial"/>
          <w:b/>
          <w:bCs/>
          <w:sz w:val="24"/>
          <w:szCs w:val="24"/>
        </w:rPr>
        <w:t>What is t</w:t>
      </w:r>
      <w:r w:rsidRPr="005123E3">
        <w:rPr>
          <w:rFonts w:ascii="Arial" w:hAnsi="Arial" w:cs="Arial"/>
          <w:b/>
          <w:bCs/>
          <w:sz w:val="24"/>
          <w:szCs w:val="24"/>
        </w:rPr>
        <w:t>he role of policing in prevention and intervention</w:t>
      </w:r>
      <w:r>
        <w:rPr>
          <w:rFonts w:ascii="Arial" w:hAnsi="Arial" w:cs="Arial"/>
          <w:b/>
          <w:bCs/>
          <w:sz w:val="24"/>
          <w:szCs w:val="24"/>
        </w:rPr>
        <w:t>?</w:t>
      </w:r>
    </w:p>
    <w:p w14:paraId="195E7E63" w14:textId="19CFB86A" w:rsidR="00CC46A0" w:rsidRDefault="00CC46A0" w:rsidP="00CC46A0">
      <w:pPr>
        <w:pStyle w:val="BodyText"/>
        <w:rPr>
          <w:rFonts w:ascii="Arial" w:hAnsi="Arial" w:cs="Arial"/>
          <w:sz w:val="24"/>
          <w:szCs w:val="24"/>
        </w:rPr>
      </w:pPr>
      <w:r w:rsidRPr="00F95DEE">
        <w:rPr>
          <w:rFonts w:ascii="Arial" w:hAnsi="Arial" w:cs="Arial"/>
          <w:sz w:val="24"/>
          <w:szCs w:val="24"/>
        </w:rPr>
        <w:t>Substance misuse contributes to health problems,</w:t>
      </w:r>
      <w:r>
        <w:rPr>
          <w:rFonts w:ascii="Arial" w:hAnsi="Arial" w:cs="Arial"/>
          <w:sz w:val="24"/>
          <w:szCs w:val="24"/>
        </w:rPr>
        <w:t xml:space="preserve"> </w:t>
      </w:r>
      <w:r w:rsidRPr="00F95DEE">
        <w:rPr>
          <w:rFonts w:ascii="Arial" w:hAnsi="Arial" w:cs="Arial"/>
          <w:sz w:val="24"/>
          <w:szCs w:val="24"/>
        </w:rPr>
        <w:t>crime and social instability making it a pressing issue in Wales</w:t>
      </w:r>
      <w:r>
        <w:rPr>
          <w:rFonts w:ascii="Arial" w:hAnsi="Arial" w:cs="Arial"/>
          <w:sz w:val="24"/>
          <w:szCs w:val="24"/>
        </w:rPr>
        <w:t xml:space="preserve">. </w:t>
      </w:r>
      <w:r w:rsidRPr="00F95DEE">
        <w:rPr>
          <w:rFonts w:ascii="Arial" w:hAnsi="Arial" w:cs="Arial"/>
          <w:sz w:val="24"/>
          <w:szCs w:val="24"/>
        </w:rPr>
        <w:t xml:space="preserve">This research aims to </w:t>
      </w:r>
      <w:r>
        <w:rPr>
          <w:rFonts w:ascii="Arial" w:hAnsi="Arial" w:cs="Arial"/>
          <w:sz w:val="24"/>
          <w:szCs w:val="24"/>
        </w:rPr>
        <w:t xml:space="preserve">explore the complex factors that contribute to substance misuse </w:t>
      </w:r>
      <w:r w:rsidRPr="00F95DEE">
        <w:rPr>
          <w:rFonts w:ascii="Arial" w:hAnsi="Arial" w:cs="Arial"/>
          <w:sz w:val="24"/>
          <w:szCs w:val="24"/>
        </w:rPr>
        <w:t>on young adults in local communities</w:t>
      </w:r>
      <w:r>
        <w:rPr>
          <w:rFonts w:ascii="Arial" w:hAnsi="Arial" w:cs="Arial"/>
          <w:sz w:val="24"/>
          <w:szCs w:val="24"/>
        </w:rPr>
        <w:t>,</w:t>
      </w:r>
      <w:r w:rsidRPr="00F95DEE">
        <w:rPr>
          <w:rFonts w:ascii="Arial" w:hAnsi="Arial" w:cs="Arial"/>
          <w:sz w:val="24"/>
          <w:szCs w:val="24"/>
        </w:rPr>
        <w:t xml:space="preserve"> particularly in areas with high levels of deprivation</w:t>
      </w:r>
      <w:r>
        <w:rPr>
          <w:rFonts w:ascii="Arial" w:hAnsi="Arial" w:cs="Arial"/>
          <w:sz w:val="24"/>
          <w:szCs w:val="24"/>
        </w:rPr>
        <w:t xml:space="preserve"> and evaluate the impact of different policing approaches </w:t>
      </w:r>
      <w:r w:rsidRPr="00F95DEE">
        <w:rPr>
          <w:rFonts w:ascii="Arial" w:hAnsi="Arial" w:cs="Arial"/>
          <w:sz w:val="24"/>
          <w:szCs w:val="24"/>
        </w:rPr>
        <w:t>in addressing it.</w:t>
      </w:r>
      <w:r>
        <w:rPr>
          <w:rFonts w:ascii="Arial" w:hAnsi="Arial" w:cs="Arial"/>
          <w:sz w:val="24"/>
          <w:szCs w:val="24"/>
        </w:rPr>
        <w:t xml:space="preserve"> </w:t>
      </w:r>
      <w:r w:rsidRPr="00F95DEE">
        <w:rPr>
          <w:rFonts w:ascii="Arial" w:hAnsi="Arial" w:cs="Arial"/>
          <w:sz w:val="24"/>
          <w:szCs w:val="24"/>
        </w:rPr>
        <w:t>Police are often the first point of contact for young adults involved in substance misuse. They have a dual role in law enforcement and community safety, which presents both opportunities and challenges. Substance misuse trends are constantly evolving, therefore, this research intends to provide an analysis of the current situation, the prevalence of substance misuse among young persons, and to explore emerging issues, such as the impact of online drug markets on young people’s substance use. Finally, this study aims to examine the impact of recent policy changes and initiatives and the effic</w:t>
      </w:r>
      <w:r>
        <w:rPr>
          <w:rFonts w:ascii="Arial" w:hAnsi="Arial" w:cs="Arial"/>
          <w:sz w:val="24"/>
          <w:szCs w:val="24"/>
        </w:rPr>
        <w:t>iency</w:t>
      </w:r>
      <w:r w:rsidRPr="00F95DEE">
        <w:rPr>
          <w:rFonts w:ascii="Arial" w:hAnsi="Arial" w:cs="Arial"/>
          <w:sz w:val="24"/>
          <w:szCs w:val="24"/>
        </w:rPr>
        <w:t xml:space="preserve"> of harm reduction strategies on substance misuse among young people in Wales</w:t>
      </w:r>
      <w:r>
        <w:rPr>
          <w:rFonts w:ascii="Arial" w:hAnsi="Arial" w:cs="Arial"/>
          <w:sz w:val="24"/>
          <w:szCs w:val="24"/>
        </w:rPr>
        <w:t>. Understanding the effectiveness of police prevention and intervention strategies is important for maintaining accountability and ensuring that police actions are aligned with best practices.</w:t>
      </w:r>
    </w:p>
    <w:p w14:paraId="135CAE0E" w14:textId="77777777" w:rsidR="00CC46A0" w:rsidRDefault="00CC46A0" w:rsidP="00CC46A0">
      <w:pPr>
        <w:pStyle w:val="BodyText"/>
        <w:rPr>
          <w:rFonts w:ascii="Arial" w:hAnsi="Arial" w:cs="Arial"/>
          <w:sz w:val="24"/>
          <w:szCs w:val="24"/>
        </w:rPr>
      </w:pPr>
    </w:p>
    <w:p w14:paraId="0E026499" w14:textId="77777777" w:rsidR="00CC46A0" w:rsidRPr="005123E3" w:rsidRDefault="00CC46A0" w:rsidP="00CC46A0">
      <w:pPr>
        <w:jc w:val="both"/>
        <w:rPr>
          <w:rFonts w:ascii="Arial" w:hAnsi="Arial" w:cs="Arial"/>
          <w:b/>
          <w:bCs/>
          <w:sz w:val="24"/>
          <w:szCs w:val="24"/>
        </w:rPr>
      </w:pPr>
      <w:r w:rsidRPr="005123E3">
        <w:rPr>
          <w:rFonts w:ascii="Arial" w:hAnsi="Arial" w:cs="Arial"/>
          <w:b/>
          <w:bCs/>
          <w:sz w:val="24"/>
          <w:szCs w:val="24"/>
        </w:rPr>
        <w:t xml:space="preserve">SUMMARY OF RESEARCH AIM &amp; OBJECTIVES: </w:t>
      </w:r>
    </w:p>
    <w:p w14:paraId="0CD9E733" w14:textId="77777777" w:rsidR="00CC46A0" w:rsidRPr="008727EB" w:rsidRDefault="00CC46A0" w:rsidP="00CC46A0">
      <w:pPr>
        <w:pStyle w:val="ListParagraph"/>
        <w:numPr>
          <w:ilvl w:val="0"/>
          <w:numId w:val="1"/>
        </w:numPr>
        <w:spacing w:after="0" w:line="240" w:lineRule="auto"/>
        <w:rPr>
          <w:rFonts w:ascii="Arial" w:eastAsiaTheme="minorEastAsia" w:hAnsi="Arial" w:cs="Arial"/>
          <w:sz w:val="24"/>
          <w:szCs w:val="24"/>
          <w:lang w:val="en-US" w:eastAsia="ja-JP"/>
        </w:rPr>
      </w:pPr>
      <w:r w:rsidRPr="008727EB">
        <w:rPr>
          <w:rFonts w:ascii="Arial" w:eastAsiaTheme="minorEastAsia" w:hAnsi="Arial" w:cs="Arial"/>
          <w:sz w:val="24"/>
          <w:szCs w:val="24"/>
          <w:lang w:val="en-US" w:eastAsia="ja-JP"/>
        </w:rPr>
        <w:t>Analyse the effectiveness of current policing strategies in preventing and intervening in substance misuse</w:t>
      </w:r>
      <w:r>
        <w:rPr>
          <w:rFonts w:ascii="Arial" w:eastAsiaTheme="minorEastAsia" w:hAnsi="Arial" w:cs="Arial"/>
          <w:sz w:val="24"/>
          <w:szCs w:val="24"/>
          <w:lang w:val="en-US" w:eastAsia="ja-JP"/>
        </w:rPr>
        <w:t>.</w:t>
      </w:r>
    </w:p>
    <w:p w14:paraId="1E874A0C" w14:textId="77777777" w:rsidR="00CC46A0" w:rsidRPr="008727EB" w:rsidRDefault="00CC46A0" w:rsidP="00CC46A0">
      <w:pPr>
        <w:pStyle w:val="ListParagraph"/>
        <w:numPr>
          <w:ilvl w:val="0"/>
          <w:numId w:val="1"/>
        </w:numPr>
        <w:spacing w:after="0" w:line="240" w:lineRule="auto"/>
        <w:rPr>
          <w:rFonts w:ascii="Arial" w:eastAsiaTheme="minorEastAsia" w:hAnsi="Arial" w:cs="Arial"/>
          <w:sz w:val="24"/>
          <w:szCs w:val="24"/>
          <w:lang w:val="en-US" w:eastAsia="ja-JP"/>
        </w:rPr>
      </w:pPr>
      <w:r w:rsidRPr="008727EB">
        <w:rPr>
          <w:rFonts w:ascii="Arial" w:eastAsiaTheme="minorEastAsia" w:hAnsi="Arial" w:cs="Arial"/>
          <w:sz w:val="24"/>
          <w:szCs w:val="24"/>
          <w:lang w:val="en-US" w:eastAsia="ja-JP"/>
        </w:rPr>
        <w:t>Identify the challenges and ethical considerations faced by police in balancing law enforcement with prevention and intervention efforts</w:t>
      </w:r>
      <w:r>
        <w:rPr>
          <w:rFonts w:ascii="Arial" w:eastAsiaTheme="minorEastAsia" w:hAnsi="Arial" w:cs="Arial"/>
          <w:sz w:val="24"/>
          <w:szCs w:val="24"/>
          <w:lang w:val="en-US" w:eastAsia="ja-JP"/>
        </w:rPr>
        <w:t>.</w:t>
      </w:r>
    </w:p>
    <w:p w14:paraId="473082E1" w14:textId="77777777" w:rsidR="00CC46A0" w:rsidRDefault="00CC46A0" w:rsidP="00CC46A0">
      <w:pPr>
        <w:pStyle w:val="ListParagraph"/>
        <w:numPr>
          <w:ilvl w:val="0"/>
          <w:numId w:val="1"/>
        </w:numPr>
        <w:spacing w:after="0" w:line="240" w:lineRule="auto"/>
        <w:rPr>
          <w:rFonts w:ascii="Arial" w:eastAsiaTheme="minorEastAsia" w:hAnsi="Arial" w:cs="Arial"/>
          <w:sz w:val="24"/>
          <w:szCs w:val="24"/>
          <w:lang w:val="en-US" w:eastAsia="ja-JP"/>
        </w:rPr>
      </w:pPr>
      <w:r w:rsidRPr="008727EB">
        <w:rPr>
          <w:rFonts w:ascii="Arial" w:eastAsiaTheme="minorEastAsia" w:hAnsi="Arial" w:cs="Arial"/>
          <w:sz w:val="24"/>
          <w:szCs w:val="24"/>
          <w:lang w:val="en-US" w:eastAsia="ja-JP"/>
        </w:rPr>
        <w:t>Explore the impact of policing practices on the perception and trust of young adults, particularly those from marginalised communities</w:t>
      </w:r>
      <w:r>
        <w:rPr>
          <w:rFonts w:ascii="Arial" w:eastAsiaTheme="minorEastAsia" w:hAnsi="Arial" w:cs="Arial"/>
          <w:sz w:val="24"/>
          <w:szCs w:val="24"/>
          <w:lang w:val="en-US" w:eastAsia="ja-JP"/>
        </w:rPr>
        <w:t>.</w:t>
      </w:r>
    </w:p>
    <w:p w14:paraId="13F3E0C3" w14:textId="77777777" w:rsidR="00CC46A0" w:rsidRPr="00CC46A0" w:rsidRDefault="00CC46A0" w:rsidP="00CC46A0">
      <w:pPr>
        <w:pStyle w:val="BodyText"/>
        <w:rPr>
          <w:rFonts w:ascii="Arial" w:hAnsi="Arial" w:cs="Arial"/>
          <w:b/>
          <w:bCs/>
          <w:sz w:val="24"/>
          <w:szCs w:val="24"/>
        </w:rPr>
      </w:pPr>
    </w:p>
    <w:p w14:paraId="2B4A6C3E" w14:textId="77777777" w:rsidR="00CC46A0" w:rsidRDefault="00CC46A0"/>
    <w:p w14:paraId="3C725AEF" w14:textId="74E65DF6" w:rsidR="00CC46A0" w:rsidRPr="006E2C4A" w:rsidRDefault="006E2C4A">
      <w:pPr>
        <w:rPr>
          <w:rFonts w:ascii="Arial" w:hAnsi="Arial" w:cs="Arial"/>
          <w:sz w:val="24"/>
          <w:szCs w:val="24"/>
        </w:rPr>
      </w:pPr>
      <w:r>
        <w:rPr>
          <w:rFonts w:ascii="Arial" w:hAnsi="Arial" w:cs="Arial"/>
          <w:sz w:val="24"/>
          <w:szCs w:val="24"/>
        </w:rPr>
        <w:t xml:space="preserve">                                                                                                                                     </w:t>
      </w:r>
      <w:r w:rsidRPr="006E2C4A">
        <w:rPr>
          <w:rFonts w:ascii="Arial" w:hAnsi="Arial" w:cs="Arial"/>
          <w:sz w:val="24"/>
          <w:szCs w:val="24"/>
        </w:rPr>
        <w:t>3</w:t>
      </w:r>
    </w:p>
    <w:p w14:paraId="15BED2C3" w14:textId="77777777" w:rsidR="006E2C4A" w:rsidRPr="00C666CB" w:rsidRDefault="006E2C4A" w:rsidP="006E2C4A">
      <w:pPr>
        <w:jc w:val="both"/>
        <w:rPr>
          <w:rFonts w:ascii="Arial" w:hAnsi="Arial" w:cs="Arial"/>
          <w:b/>
          <w:bCs/>
          <w:sz w:val="24"/>
          <w:szCs w:val="24"/>
        </w:rPr>
      </w:pPr>
      <w:r w:rsidRPr="00C666CB">
        <w:rPr>
          <w:rFonts w:ascii="Arial" w:hAnsi="Arial" w:cs="Arial"/>
          <w:b/>
          <w:bCs/>
          <w:sz w:val="24"/>
          <w:szCs w:val="24"/>
        </w:rPr>
        <w:lastRenderedPageBreak/>
        <w:t>THEORETICAL CONTEXT:</w:t>
      </w:r>
    </w:p>
    <w:p w14:paraId="54A83A23" w14:textId="77777777" w:rsidR="006E2C4A" w:rsidRPr="00C666CB" w:rsidRDefault="006E2C4A" w:rsidP="006E2C4A">
      <w:pPr>
        <w:rPr>
          <w:rFonts w:ascii="Arial" w:hAnsi="Arial" w:cs="Arial"/>
          <w:sz w:val="24"/>
          <w:szCs w:val="24"/>
        </w:rPr>
      </w:pPr>
      <w:r w:rsidRPr="00C666CB">
        <w:rPr>
          <w:rFonts w:ascii="Arial" w:hAnsi="Arial" w:cs="Arial"/>
          <w:sz w:val="24"/>
          <w:szCs w:val="24"/>
        </w:rPr>
        <w:t>Substance abuse, such as the use of drugs and alcohol, remains a critical public health issue, affecting individuals, families, and communities worldwide. The impact of substance misuse is felt across all levels of society in Wales, placing a burden on services dedicated to supporting individuals and communities, such as Education, Social Services, Health and Social Care and the Criminal Justice system (South Wales Police, 2022). Substance misuse is a complex problem shaped by a combination of biological, psychological, social, and environmental influences. Engaging in substance misuse can serve as a coping mechanism for avoiding challenging issues and socio-economic factors can contribute to the development of addiction with significant physical and psychological consequences (NHS, 2024). Alcohol misuse refers to drinking behavio</w:t>
      </w:r>
      <w:r>
        <w:rPr>
          <w:rFonts w:ascii="Arial" w:hAnsi="Arial" w:cs="Arial"/>
          <w:sz w:val="24"/>
          <w:szCs w:val="24"/>
        </w:rPr>
        <w:t>u</w:t>
      </w:r>
      <w:r w:rsidRPr="00C666CB">
        <w:rPr>
          <w:rFonts w:ascii="Arial" w:hAnsi="Arial" w:cs="Arial"/>
          <w:sz w:val="24"/>
          <w:szCs w:val="24"/>
        </w:rPr>
        <w:t>r that negatively impacts a person's physical or mental well-being, relationships, or everyday activities (NHS, 2022). Individuals who begin drinking alcohol regularly at a young age are at a higher risk of developing alcohol misuse or dependence, as well as facing various adverse health and social consequences in adulthood (Patton</w:t>
      </w:r>
      <w:r w:rsidRPr="00C666CB">
        <w:rPr>
          <w:rFonts w:ascii="Arial" w:hAnsi="Arial" w:cs="Arial"/>
          <w:i/>
          <w:iCs/>
          <w:sz w:val="24"/>
          <w:szCs w:val="24"/>
        </w:rPr>
        <w:t xml:space="preserve"> et al.</w:t>
      </w:r>
      <w:r w:rsidRPr="00C666CB">
        <w:rPr>
          <w:rFonts w:ascii="Arial" w:hAnsi="Arial" w:cs="Arial"/>
          <w:sz w:val="24"/>
          <w:szCs w:val="24"/>
        </w:rPr>
        <w:t xml:space="preserve">, 2014; PCP, 2025). </w:t>
      </w:r>
    </w:p>
    <w:p w14:paraId="54CB4381" w14:textId="77777777" w:rsidR="006E2C4A" w:rsidRPr="00C666CB" w:rsidRDefault="006E2C4A" w:rsidP="006E2C4A">
      <w:pPr>
        <w:rPr>
          <w:rFonts w:ascii="Arial" w:hAnsi="Arial" w:cs="Arial"/>
          <w:sz w:val="24"/>
          <w:szCs w:val="24"/>
        </w:rPr>
      </w:pPr>
      <w:r w:rsidRPr="00C666CB">
        <w:rPr>
          <w:rFonts w:ascii="Arial" w:hAnsi="Arial" w:cs="Arial"/>
          <w:sz w:val="24"/>
          <w:szCs w:val="24"/>
        </w:rPr>
        <w:t>Young people are particularly vulnerable to the risks associated with substance misuse, with potential long-term consequences for their health, well-being and future prospects. Information gathered from the Crime Survey for England and Wales in the year ending March 2023 reveals that</w:t>
      </w:r>
      <w:r w:rsidRPr="00C666CB">
        <w:rPr>
          <w:rFonts w:ascii="Arial" w:hAnsi="Arial" w:cs="Arial"/>
        </w:rPr>
        <w:t xml:space="preserve"> </w:t>
      </w:r>
      <w:r w:rsidRPr="00C666CB">
        <w:rPr>
          <w:rFonts w:ascii="Arial" w:hAnsi="Arial" w:cs="Arial"/>
          <w:sz w:val="24"/>
          <w:szCs w:val="24"/>
        </w:rPr>
        <w:t xml:space="preserve">drug use was more prevalent among individuals aged 16 to 24, with 17.6% reporting usage (ONS, 2023). Since records began in the year ending December 1995, cannabis has remained the most commonly used drug in England and Wales, with 15.4% of individuals aged 16 to 24 reporting its use during 2022–23 (ONS, 2023). Regular cannabis use among young individuals may be linked to adverse mental health outcomes, including depression, anxiety, and even psychosis (Patton </w:t>
      </w:r>
      <w:r w:rsidRPr="00C666CB">
        <w:rPr>
          <w:rFonts w:ascii="Arial" w:hAnsi="Arial" w:cs="Arial"/>
          <w:i/>
          <w:iCs/>
          <w:sz w:val="24"/>
          <w:szCs w:val="24"/>
        </w:rPr>
        <w:t>et al.</w:t>
      </w:r>
      <w:r w:rsidRPr="00C666CB">
        <w:rPr>
          <w:rFonts w:ascii="Arial" w:hAnsi="Arial" w:cs="Arial"/>
          <w:sz w:val="24"/>
          <w:szCs w:val="24"/>
        </w:rPr>
        <w:t>, 2002). Drug-related deaths in Wales have reached unprecedented levels, marking the highest figures since records began in 1993, with drug poisoning deaths rising by 78% over the past decade (ONS, 2022), drug poisoning deaths rose by 32% between 2020 and 2021 (South Wales Police, 2022). Among young people, substance misuse has broader implications for Welsh society, including increased crime rates, strain on healthcare services and economic burdens.</w:t>
      </w:r>
    </w:p>
    <w:p w14:paraId="3E280D79" w14:textId="1949AA87" w:rsidR="00CC46A0" w:rsidRDefault="006E2C4A" w:rsidP="006E2C4A">
      <w:pPr>
        <w:rPr>
          <w:rFonts w:ascii="Arial" w:hAnsi="Arial" w:cs="Arial"/>
          <w:sz w:val="24"/>
          <w:szCs w:val="24"/>
        </w:rPr>
      </w:pPr>
      <w:r w:rsidRPr="00C666CB">
        <w:rPr>
          <w:rFonts w:ascii="Arial" w:hAnsi="Arial" w:cs="Arial"/>
          <w:sz w:val="24"/>
          <w:szCs w:val="24"/>
        </w:rPr>
        <w:t>Data reveals that individuals in lower-income brackets are disproportionately affected, highlighting the need for targeted intervention strategies in economically disadvantaged communities. The Head of the Substance Misuse Programme at Public Health Wales</w:t>
      </w:r>
      <w:r w:rsidRPr="006E2C4A">
        <w:rPr>
          <w:rFonts w:ascii="Arial" w:hAnsi="Arial" w:cs="Arial"/>
          <w:sz w:val="24"/>
          <w:szCs w:val="24"/>
        </w:rPr>
        <w:t xml:space="preserve"> </w:t>
      </w:r>
      <w:r w:rsidRPr="00C666CB">
        <w:rPr>
          <w:rFonts w:ascii="Arial" w:hAnsi="Arial" w:cs="Arial"/>
          <w:sz w:val="24"/>
          <w:szCs w:val="24"/>
        </w:rPr>
        <w:t>emphasized that the latest report on substance misuse exposes significant health inequalities in Wales, with individuals in the most disadvantaged areas bearing the brunt of alcohol-related problems. He stressed the importance of investing in prevention-based initiatives to mitigate future health risks and promote longer, healthier lives for all residents of Wales (NHS, 2025).</w:t>
      </w:r>
    </w:p>
    <w:p w14:paraId="1DA76B0F" w14:textId="19A76571" w:rsidR="006E2C4A" w:rsidRDefault="006E2C4A" w:rsidP="006E2C4A">
      <w:pPr>
        <w:rPr>
          <w:rFonts w:ascii="Arial" w:hAnsi="Arial" w:cs="Arial"/>
          <w:sz w:val="24"/>
          <w:szCs w:val="24"/>
        </w:rPr>
      </w:pPr>
      <w:r w:rsidRPr="00C666CB">
        <w:rPr>
          <w:rFonts w:ascii="Arial" w:hAnsi="Arial" w:cs="Arial"/>
          <w:sz w:val="24"/>
          <w:szCs w:val="24"/>
        </w:rPr>
        <w:t>Since the mid-1980s, initiatives such as police and custody officers providing arrested individuals with the chance to be referred to specialist drug counselling or other support</w:t>
      </w:r>
      <w:r w:rsidRPr="006E2C4A">
        <w:rPr>
          <w:rFonts w:ascii="Arial" w:hAnsi="Arial" w:cs="Arial"/>
          <w:sz w:val="24"/>
          <w:szCs w:val="24"/>
        </w:rPr>
        <w:t xml:space="preserve"> </w:t>
      </w:r>
      <w:r w:rsidRPr="00C666CB">
        <w:rPr>
          <w:rFonts w:ascii="Arial" w:hAnsi="Arial" w:cs="Arial"/>
          <w:sz w:val="24"/>
          <w:szCs w:val="24"/>
        </w:rPr>
        <w:t xml:space="preserve">services, have been implemented, discontinued, overlooked, and </w:t>
      </w:r>
    </w:p>
    <w:p w14:paraId="515CD3FE" w14:textId="1C434605" w:rsidR="006E2C4A" w:rsidRPr="006E2C4A" w:rsidRDefault="006E2C4A" w:rsidP="006E2C4A">
      <w:pPr>
        <w:rPr>
          <w:rFonts w:ascii="Arial" w:hAnsi="Arial" w:cs="Arial"/>
          <w:sz w:val="24"/>
          <w:szCs w:val="24"/>
        </w:rPr>
      </w:pPr>
      <w:r>
        <w:t xml:space="preserve">                                                                                                                                                                                </w:t>
      </w:r>
      <w:r w:rsidR="00646228">
        <w:t xml:space="preserve">  </w:t>
      </w:r>
      <w:r w:rsidRPr="006E2C4A">
        <w:rPr>
          <w:rFonts w:ascii="Arial" w:hAnsi="Arial" w:cs="Arial"/>
          <w:sz w:val="24"/>
          <w:szCs w:val="24"/>
        </w:rPr>
        <w:t xml:space="preserve">4  </w:t>
      </w:r>
    </w:p>
    <w:p w14:paraId="6CE31B0A" w14:textId="65C7D143" w:rsidR="006E2C4A" w:rsidRPr="00C666CB" w:rsidRDefault="006E2C4A" w:rsidP="006E2C4A">
      <w:pPr>
        <w:rPr>
          <w:rFonts w:ascii="Arial" w:hAnsi="Arial" w:cs="Arial"/>
          <w:sz w:val="24"/>
          <w:szCs w:val="24"/>
        </w:rPr>
      </w:pPr>
      <w:r w:rsidRPr="00C666CB">
        <w:rPr>
          <w:rFonts w:ascii="Arial" w:hAnsi="Arial" w:cs="Arial"/>
          <w:sz w:val="24"/>
          <w:szCs w:val="24"/>
        </w:rPr>
        <w:lastRenderedPageBreak/>
        <w:t>repeatedly reintroduced in various parts of Britain (Dorn, 1994).</w:t>
      </w:r>
      <w:r w:rsidRPr="006E2C4A">
        <w:rPr>
          <w:rFonts w:ascii="Arial" w:hAnsi="Arial" w:cs="Arial"/>
          <w:sz w:val="24"/>
          <w:szCs w:val="24"/>
        </w:rPr>
        <w:t xml:space="preserve"> </w:t>
      </w:r>
      <w:r w:rsidRPr="00C666CB">
        <w:rPr>
          <w:rFonts w:ascii="Arial" w:hAnsi="Arial" w:cs="Arial"/>
          <w:sz w:val="24"/>
          <w:szCs w:val="24"/>
        </w:rPr>
        <w:t>Although drugs policing traditionally focuses on enforcement measures aimed at addressing drug offences and related crimes through criminal sanctions, it is increasingly evident that diversion in contemporary policing plays a key role in police responses to individuals suspected of simple possession or drug-related offences. In a study of police-led schemes in England and Wales, police drug diversion is understood as a harm reduction approach to policing, aimed at reducing the negative effects of drug use, drug markets, and criminal justice interventions designed to control them. Police drug diversion is part of broader organisational shifts embracing public health-oriented policing, which seeks to prevent crime and enhance life opportunities by addressing unfulfilled health, social, and economic needs (Bacon, 2023).</w:t>
      </w:r>
    </w:p>
    <w:p w14:paraId="5F913B6D" w14:textId="77777777" w:rsidR="006E2C4A" w:rsidRDefault="006E2C4A" w:rsidP="006E2C4A">
      <w:pPr>
        <w:rPr>
          <w:rFonts w:ascii="Arial" w:hAnsi="Arial" w:cs="Arial"/>
          <w:sz w:val="24"/>
          <w:szCs w:val="24"/>
        </w:rPr>
      </w:pPr>
      <w:r w:rsidRPr="00C666CB">
        <w:rPr>
          <w:rFonts w:ascii="Arial" w:hAnsi="Arial" w:cs="Arial"/>
          <w:sz w:val="24"/>
          <w:szCs w:val="24"/>
        </w:rPr>
        <w:t>The Misuse of Drugs Act 1971 is a key piece of legislation in the UK that regulates the use, possession, and distribution of controlled substances. It classifies drugs into three categories—Class A, B, and C—based on their potential harm and misuse (UK Legislation, 2024). Certain new psychoactive substances (NPS) were once legally available for supply unless regulated by the Misuse of Drugs Act 1971. However, the Psychoactive Substances Act 2016 has made it illegal to supply, produce, or import any of these substances (ONS, 2023).</w:t>
      </w:r>
      <w:r>
        <w:rPr>
          <w:rFonts w:ascii="Arial" w:hAnsi="Arial" w:cs="Arial"/>
          <w:sz w:val="24"/>
          <w:szCs w:val="24"/>
        </w:rPr>
        <w:t xml:space="preserve"> </w:t>
      </w:r>
      <w:r w:rsidRPr="00C666CB">
        <w:rPr>
          <w:rFonts w:ascii="Arial" w:hAnsi="Arial" w:cs="Arial"/>
          <w:sz w:val="24"/>
          <w:szCs w:val="24"/>
        </w:rPr>
        <w:t>South Wales Police prioritise combating drug trafficking and supply as key crime and disorder concerns. This Substance Misuse and Harm Reduction Strategy represents the force's formal commitment to addressing existing drug markets and restricting supply of illegal substances into their jurisdiction. Active policing efforts aimed at dismantling drug supply networks, including addressing county lines operations, play a key role in limiting the availability of substances within communities (South Wales Police, 2022).</w:t>
      </w:r>
    </w:p>
    <w:p w14:paraId="61A1BAE8" w14:textId="568D4B64" w:rsidR="006E2C4A" w:rsidRPr="00C666CB" w:rsidRDefault="0090631A" w:rsidP="006E2C4A">
      <w:pPr>
        <w:rPr>
          <w:rFonts w:ascii="Arial" w:hAnsi="Arial" w:cs="Arial"/>
          <w:sz w:val="24"/>
          <w:szCs w:val="24"/>
        </w:rPr>
      </w:pPr>
      <w:r>
        <w:rPr>
          <w:rFonts w:ascii="Arial" w:hAnsi="Arial" w:cs="Arial"/>
          <w:sz w:val="24"/>
          <w:szCs w:val="24"/>
        </w:rPr>
        <w:t>According to the Ethical Policing code of practice police officers must navigate various ethical challenges when balancing law enforcement with prevention and intervention strategies. Their approach requires careful consideration to ensure crime is effectively addressed without resorting to excessive enforcement (Home Office, 2023).</w:t>
      </w:r>
      <w:r w:rsidR="00FC6436">
        <w:rPr>
          <w:rFonts w:ascii="Arial" w:hAnsi="Arial" w:cs="Arial"/>
          <w:sz w:val="24"/>
          <w:szCs w:val="24"/>
        </w:rPr>
        <w:t xml:space="preserve"> </w:t>
      </w:r>
      <w:r w:rsidR="006E2C4A" w:rsidRPr="00C666CB">
        <w:rPr>
          <w:rFonts w:ascii="Arial" w:hAnsi="Arial" w:cs="Arial"/>
          <w:sz w:val="24"/>
          <w:szCs w:val="24"/>
        </w:rPr>
        <w:t>Initiatives such as mentoring programs and community policing help to build trust and motivate young people to reach out for support when necessary (College of policing, 2022). Findings indicate that preventive measures introduced universally during early adolescence can help reduce substance use and its related issues well into young adulthood (Spoth, R. </w:t>
      </w:r>
      <w:r w:rsidR="006E2C4A" w:rsidRPr="00C666CB">
        <w:rPr>
          <w:rFonts w:ascii="Arial" w:hAnsi="Arial" w:cs="Arial"/>
          <w:i/>
          <w:iCs/>
          <w:sz w:val="24"/>
          <w:szCs w:val="24"/>
        </w:rPr>
        <w:t>et al.</w:t>
      </w:r>
      <w:r w:rsidR="006E2C4A" w:rsidRPr="00C666CB">
        <w:rPr>
          <w:rFonts w:ascii="Arial" w:hAnsi="Arial" w:cs="Arial"/>
          <w:sz w:val="24"/>
          <w:szCs w:val="24"/>
        </w:rPr>
        <w:t xml:space="preserve">, 2014). Police work in partnership with schools and community organisations to provide educational initiatives on the dangers of substance misuse. For instance, programs such as "Drugs and the Law" in schools aim to educate young people about the legal and societal impacts of drug use (NPCC, 2015). </w:t>
      </w:r>
    </w:p>
    <w:p w14:paraId="785C05D0" w14:textId="77777777" w:rsidR="00DF62C4" w:rsidRDefault="006E2C4A" w:rsidP="006E2C4A">
      <w:pPr>
        <w:rPr>
          <w:rFonts w:ascii="Arial" w:hAnsi="Arial" w:cs="Arial"/>
          <w:sz w:val="24"/>
          <w:szCs w:val="24"/>
        </w:rPr>
      </w:pPr>
      <w:r w:rsidRPr="00C666CB">
        <w:rPr>
          <w:rFonts w:ascii="Arial" w:hAnsi="Arial" w:cs="Arial"/>
          <w:sz w:val="24"/>
          <w:szCs w:val="24"/>
        </w:rPr>
        <w:t>The number of new referrals to a treatment service provider for substance misuse cases among 15–19-year-olds in Wales showed notable fluctuations between 2017 and 2022.</w:t>
      </w:r>
      <w:r w:rsidRPr="006E2C4A">
        <w:rPr>
          <w:rFonts w:ascii="Arial" w:hAnsi="Arial" w:cs="Arial"/>
          <w:sz w:val="24"/>
          <w:szCs w:val="24"/>
        </w:rPr>
        <w:t xml:space="preserve"> </w:t>
      </w:r>
      <w:r w:rsidRPr="00C666CB">
        <w:rPr>
          <w:rFonts w:ascii="Arial" w:hAnsi="Arial" w:cs="Arial"/>
          <w:sz w:val="24"/>
          <w:szCs w:val="24"/>
        </w:rPr>
        <w:t xml:space="preserve">Starting with 1114 cases in 2017-18, there was a rise to a peak of 1225 cases in 2018-19, marking a 10% increase. Finally, in 2021-22, cases increased again to 1001. In 2021-22, referrals for substance misuse among 15-19-year-olds revealed gender disparities. For alcohol misuse, females had a higher referral rate </w:t>
      </w:r>
    </w:p>
    <w:p w14:paraId="705A7548" w14:textId="635DB566" w:rsidR="00DF62C4" w:rsidRDefault="00DF62C4" w:rsidP="006E2C4A">
      <w:pPr>
        <w:rPr>
          <w:rFonts w:ascii="Arial" w:hAnsi="Arial" w:cs="Arial"/>
          <w:sz w:val="24"/>
          <w:szCs w:val="24"/>
        </w:rPr>
      </w:pPr>
      <w:r>
        <w:rPr>
          <w:rFonts w:ascii="Arial" w:hAnsi="Arial" w:cs="Arial"/>
          <w:sz w:val="24"/>
          <w:szCs w:val="24"/>
        </w:rPr>
        <w:t xml:space="preserve">                                                                                                                                  </w:t>
      </w:r>
      <w:r w:rsidR="00B67E4A">
        <w:rPr>
          <w:rFonts w:ascii="Arial" w:hAnsi="Arial" w:cs="Arial"/>
          <w:sz w:val="24"/>
          <w:szCs w:val="24"/>
        </w:rPr>
        <w:t xml:space="preserve"> 5</w:t>
      </w:r>
    </w:p>
    <w:p w14:paraId="503531CB" w14:textId="20044BC7" w:rsidR="00CD283D" w:rsidRDefault="006E2C4A" w:rsidP="006E2C4A">
      <w:pPr>
        <w:rPr>
          <w:rFonts w:ascii="Arial" w:hAnsi="Arial" w:cs="Arial"/>
          <w:sz w:val="24"/>
          <w:szCs w:val="24"/>
        </w:rPr>
      </w:pPr>
      <w:r w:rsidRPr="00C666CB">
        <w:rPr>
          <w:rFonts w:ascii="Arial" w:hAnsi="Arial" w:cs="Arial"/>
          <w:sz w:val="24"/>
          <w:szCs w:val="24"/>
        </w:rPr>
        <w:lastRenderedPageBreak/>
        <w:t xml:space="preserve">(137 cases) than males (101 cases). Conversely, for drug misuse, males accounted </w:t>
      </w:r>
      <w:r w:rsidR="00A263B3">
        <w:rPr>
          <w:rFonts w:ascii="Arial" w:hAnsi="Arial" w:cs="Arial"/>
          <w:sz w:val="24"/>
          <w:szCs w:val="24"/>
        </w:rPr>
        <w:t xml:space="preserve">                                                                                                                                </w:t>
      </w:r>
      <w:r w:rsidR="00494E5D">
        <w:rPr>
          <w:rFonts w:ascii="Arial" w:hAnsi="Arial" w:cs="Arial"/>
          <w:sz w:val="24"/>
          <w:szCs w:val="24"/>
        </w:rPr>
        <w:t xml:space="preserve">      </w:t>
      </w:r>
      <w:r w:rsidRPr="00C666CB">
        <w:rPr>
          <w:rFonts w:ascii="Arial" w:hAnsi="Arial" w:cs="Arial"/>
          <w:sz w:val="24"/>
          <w:szCs w:val="24"/>
        </w:rPr>
        <w:t>for significantly more referrals (351 cases) compared to females (261 cases). This suggests differing patterns of substance use between genders within this age group, with females more likely to seek help for alcohol-related issues and males for drug-</w:t>
      </w:r>
      <w:r>
        <w:rPr>
          <w:rFonts w:ascii="Arial" w:hAnsi="Arial" w:cs="Arial"/>
          <w:sz w:val="24"/>
          <w:szCs w:val="24"/>
        </w:rPr>
        <w:t xml:space="preserve">                                                                                                                       </w:t>
      </w:r>
      <w:r w:rsidRPr="00C666CB">
        <w:rPr>
          <w:rFonts w:ascii="Arial" w:hAnsi="Arial" w:cs="Arial"/>
          <w:sz w:val="24"/>
          <w:szCs w:val="24"/>
        </w:rPr>
        <w:t>related issues (Hughes and Walsh, 2022).</w:t>
      </w:r>
      <w:r>
        <w:rPr>
          <w:rFonts w:ascii="Arial" w:hAnsi="Arial" w:cs="Arial"/>
          <w:sz w:val="24"/>
          <w:szCs w:val="24"/>
        </w:rPr>
        <w:t xml:space="preserve">      </w:t>
      </w:r>
    </w:p>
    <w:p w14:paraId="48934C17" w14:textId="621C3590" w:rsidR="00053492" w:rsidRDefault="00CD283D" w:rsidP="006E2C4A">
      <w:pPr>
        <w:rPr>
          <w:rFonts w:ascii="Arial" w:hAnsi="Arial" w:cs="Arial"/>
          <w:sz w:val="24"/>
          <w:szCs w:val="24"/>
        </w:rPr>
      </w:pPr>
      <w:r>
        <w:rPr>
          <w:rFonts w:ascii="Arial" w:hAnsi="Arial" w:cs="Arial"/>
          <w:sz w:val="24"/>
          <w:szCs w:val="24"/>
        </w:rPr>
        <w:t xml:space="preserve">To improve </w:t>
      </w:r>
      <w:r w:rsidR="001C6C97">
        <w:rPr>
          <w:rFonts w:ascii="Arial" w:hAnsi="Arial" w:cs="Arial"/>
          <w:sz w:val="24"/>
          <w:szCs w:val="24"/>
        </w:rPr>
        <w:t>prevention and support services</w:t>
      </w:r>
      <w:r w:rsidR="002548C1" w:rsidRPr="002548C1">
        <w:rPr>
          <w:rFonts w:ascii="Arial" w:hAnsi="Arial" w:cs="Arial"/>
          <w:sz w:val="24"/>
          <w:szCs w:val="24"/>
        </w:rPr>
        <w:t xml:space="preserve"> </w:t>
      </w:r>
      <w:r w:rsidR="002548C1" w:rsidRPr="00E65BD3">
        <w:rPr>
          <w:rFonts w:ascii="Arial" w:hAnsi="Arial" w:cs="Arial"/>
          <w:sz w:val="24"/>
          <w:szCs w:val="24"/>
        </w:rPr>
        <w:t>for individuals at risk of or struggling with substance misuse</w:t>
      </w:r>
      <w:r w:rsidR="00C87F50">
        <w:rPr>
          <w:rFonts w:ascii="Arial" w:hAnsi="Arial" w:cs="Arial"/>
          <w:sz w:val="24"/>
          <w:szCs w:val="24"/>
        </w:rPr>
        <w:t>,</w:t>
      </w:r>
      <w:r w:rsidR="00483428">
        <w:rPr>
          <w:rFonts w:ascii="Arial" w:hAnsi="Arial" w:cs="Arial"/>
          <w:sz w:val="24"/>
          <w:szCs w:val="24"/>
        </w:rPr>
        <w:t xml:space="preserve"> the Welsh Government </w:t>
      </w:r>
      <w:r w:rsidR="002548C1">
        <w:rPr>
          <w:rFonts w:ascii="Arial" w:hAnsi="Arial" w:cs="Arial"/>
          <w:sz w:val="24"/>
          <w:szCs w:val="24"/>
        </w:rPr>
        <w:t xml:space="preserve">has implemented strategies such as </w:t>
      </w:r>
      <w:r w:rsidR="00E65BD3" w:rsidRPr="00E65BD3">
        <w:rPr>
          <w:rFonts w:ascii="Arial" w:hAnsi="Arial" w:cs="Arial"/>
          <w:sz w:val="24"/>
          <w:szCs w:val="24"/>
        </w:rPr>
        <w:t>The Substance Misuse Treatment Framework (SMTF)</w:t>
      </w:r>
      <w:r w:rsidR="00212485">
        <w:rPr>
          <w:rFonts w:ascii="Arial" w:hAnsi="Arial" w:cs="Arial"/>
          <w:sz w:val="24"/>
          <w:szCs w:val="24"/>
        </w:rPr>
        <w:t xml:space="preserve">. </w:t>
      </w:r>
      <w:r w:rsidR="004E4447" w:rsidRPr="004E4447">
        <w:rPr>
          <w:rFonts w:ascii="Arial" w:hAnsi="Arial" w:cs="Arial"/>
          <w:sz w:val="24"/>
          <w:szCs w:val="24"/>
        </w:rPr>
        <w:t xml:space="preserve">A key long-term goal of the SMTF is to establish a comprehensive pathway that spans from early engagement to transitional and exit planning for both alcohol and drug use. Recognizing that individuals may experience challenges with both substances, the assessment process and support framework </w:t>
      </w:r>
      <w:r w:rsidR="000A5240">
        <w:rPr>
          <w:rFonts w:ascii="Arial" w:hAnsi="Arial" w:cs="Arial"/>
          <w:sz w:val="24"/>
          <w:szCs w:val="24"/>
        </w:rPr>
        <w:t>is</w:t>
      </w:r>
      <w:r w:rsidR="004E4447" w:rsidRPr="004E4447">
        <w:rPr>
          <w:rFonts w:ascii="Arial" w:hAnsi="Arial" w:cs="Arial"/>
          <w:sz w:val="24"/>
          <w:szCs w:val="24"/>
        </w:rPr>
        <w:t xml:space="preserve"> designed to remain adaptable and inclusive</w:t>
      </w:r>
      <w:r w:rsidR="00D820D5">
        <w:rPr>
          <w:rFonts w:ascii="Arial" w:hAnsi="Arial" w:cs="Arial"/>
          <w:sz w:val="24"/>
          <w:szCs w:val="24"/>
        </w:rPr>
        <w:t xml:space="preserve">. </w:t>
      </w:r>
      <w:r w:rsidR="00A51615">
        <w:rPr>
          <w:rFonts w:ascii="Arial" w:hAnsi="Arial" w:cs="Arial"/>
          <w:sz w:val="24"/>
          <w:szCs w:val="24"/>
        </w:rPr>
        <w:t xml:space="preserve">The Welsh Government </w:t>
      </w:r>
      <w:r w:rsidR="00937361">
        <w:rPr>
          <w:rFonts w:ascii="Arial" w:hAnsi="Arial" w:cs="Arial"/>
          <w:sz w:val="24"/>
          <w:szCs w:val="24"/>
        </w:rPr>
        <w:t>prioritise e</w:t>
      </w:r>
      <w:r w:rsidR="00053492" w:rsidRPr="00053492">
        <w:rPr>
          <w:rFonts w:ascii="Arial" w:hAnsi="Arial" w:cs="Arial"/>
          <w:sz w:val="24"/>
          <w:szCs w:val="24"/>
        </w:rPr>
        <w:t>nhancing outcomes for children and young people affected by substance use and misuse</w:t>
      </w:r>
      <w:r w:rsidR="00476159">
        <w:rPr>
          <w:rFonts w:ascii="Arial" w:hAnsi="Arial" w:cs="Arial"/>
          <w:sz w:val="24"/>
          <w:szCs w:val="24"/>
        </w:rPr>
        <w:t>.</w:t>
      </w:r>
      <w:r w:rsidR="00053492" w:rsidRPr="00053492">
        <w:rPr>
          <w:rFonts w:ascii="Arial" w:hAnsi="Arial" w:cs="Arial"/>
          <w:sz w:val="24"/>
          <w:szCs w:val="24"/>
        </w:rPr>
        <w:t xml:space="preserve"> A harm reduction and needs-based approach is essential to ensuring effective support and intervention.</w:t>
      </w:r>
      <w:r w:rsidR="00357FBD" w:rsidRPr="00357FBD">
        <w:t xml:space="preserve"> </w:t>
      </w:r>
      <w:r w:rsidR="00571D43">
        <w:rPr>
          <w:rFonts w:ascii="Arial" w:hAnsi="Arial" w:cs="Arial"/>
          <w:sz w:val="24"/>
          <w:szCs w:val="24"/>
        </w:rPr>
        <w:t>Furthermore, s</w:t>
      </w:r>
      <w:r w:rsidR="00357FBD" w:rsidRPr="00357FBD">
        <w:rPr>
          <w:rFonts w:ascii="Arial" w:hAnsi="Arial" w:cs="Arial"/>
          <w:sz w:val="24"/>
          <w:szCs w:val="24"/>
        </w:rPr>
        <w:t xml:space="preserve">ubstance Misuse APBs are tasked with </w:t>
      </w:r>
      <w:r w:rsidR="00357FBD">
        <w:rPr>
          <w:rFonts w:ascii="Arial" w:hAnsi="Arial" w:cs="Arial"/>
          <w:sz w:val="24"/>
          <w:szCs w:val="24"/>
        </w:rPr>
        <w:t>ensuring</w:t>
      </w:r>
      <w:r w:rsidR="00357FBD" w:rsidRPr="00357FBD">
        <w:rPr>
          <w:rFonts w:ascii="Arial" w:hAnsi="Arial" w:cs="Arial"/>
          <w:sz w:val="24"/>
          <w:szCs w:val="24"/>
        </w:rPr>
        <w:t xml:space="preserve"> access to suitable services in rural areas, focusing on outreach programs</w:t>
      </w:r>
      <w:r w:rsidR="0024435E">
        <w:rPr>
          <w:rFonts w:ascii="Arial" w:hAnsi="Arial" w:cs="Arial"/>
          <w:sz w:val="24"/>
          <w:szCs w:val="24"/>
        </w:rPr>
        <w:t xml:space="preserve"> and</w:t>
      </w:r>
      <w:r w:rsidR="00357FBD" w:rsidRPr="00357FBD">
        <w:rPr>
          <w:rFonts w:ascii="Arial" w:hAnsi="Arial" w:cs="Arial"/>
          <w:sz w:val="24"/>
          <w:szCs w:val="24"/>
        </w:rPr>
        <w:t xml:space="preserve"> collaboration with primary care</w:t>
      </w:r>
      <w:r w:rsidR="007B695E">
        <w:rPr>
          <w:rFonts w:ascii="Arial" w:hAnsi="Arial" w:cs="Arial"/>
          <w:sz w:val="24"/>
          <w:szCs w:val="24"/>
        </w:rPr>
        <w:t xml:space="preserve"> (Welsh Government, 2024).</w:t>
      </w:r>
    </w:p>
    <w:p w14:paraId="3F06489E" w14:textId="0CA7D81E" w:rsidR="005B56B4" w:rsidRDefault="00CF0CB1" w:rsidP="006E2C4A">
      <w:pPr>
        <w:rPr>
          <w:rFonts w:ascii="Arial" w:hAnsi="Arial" w:cs="Arial"/>
          <w:sz w:val="24"/>
          <w:szCs w:val="24"/>
        </w:rPr>
      </w:pPr>
      <w:r>
        <w:rPr>
          <w:rFonts w:ascii="Arial" w:hAnsi="Arial" w:cs="Arial"/>
          <w:sz w:val="24"/>
          <w:szCs w:val="24"/>
        </w:rPr>
        <w:t xml:space="preserve">Addressing substance misuse among young adults in Wales demands a </w:t>
      </w:r>
      <w:r w:rsidR="009C4D02">
        <w:rPr>
          <w:rFonts w:ascii="Arial" w:hAnsi="Arial" w:cs="Arial"/>
          <w:sz w:val="24"/>
          <w:szCs w:val="24"/>
        </w:rPr>
        <w:t>comprehensive</w:t>
      </w:r>
      <w:r w:rsidR="00A02F2C">
        <w:rPr>
          <w:rFonts w:ascii="Arial" w:hAnsi="Arial" w:cs="Arial"/>
          <w:sz w:val="24"/>
          <w:szCs w:val="24"/>
        </w:rPr>
        <w:t xml:space="preserve"> approach where policing plays a critica</w:t>
      </w:r>
      <w:r w:rsidR="00096891">
        <w:rPr>
          <w:rFonts w:ascii="Arial" w:hAnsi="Arial" w:cs="Arial"/>
          <w:sz w:val="24"/>
          <w:szCs w:val="24"/>
        </w:rPr>
        <w:t>l</w:t>
      </w:r>
      <w:r w:rsidR="00A02F2C">
        <w:rPr>
          <w:rFonts w:ascii="Arial" w:hAnsi="Arial" w:cs="Arial"/>
          <w:sz w:val="24"/>
          <w:szCs w:val="24"/>
        </w:rPr>
        <w:t>, yet carefully considered</w:t>
      </w:r>
      <w:r w:rsidR="00096891">
        <w:rPr>
          <w:rFonts w:ascii="Arial" w:hAnsi="Arial" w:cs="Arial"/>
          <w:sz w:val="24"/>
          <w:szCs w:val="24"/>
        </w:rPr>
        <w:t>, role in both prevention and intervention</w:t>
      </w:r>
      <w:r w:rsidR="00B026BC">
        <w:rPr>
          <w:rFonts w:ascii="Arial" w:hAnsi="Arial" w:cs="Arial"/>
          <w:sz w:val="24"/>
          <w:szCs w:val="24"/>
        </w:rPr>
        <w:t>. While law enforcement is essential for tackling drug-related crime</w:t>
      </w:r>
      <w:r w:rsidR="00BF2E35">
        <w:rPr>
          <w:rFonts w:ascii="Arial" w:hAnsi="Arial" w:cs="Arial"/>
          <w:sz w:val="24"/>
          <w:szCs w:val="24"/>
        </w:rPr>
        <w:t xml:space="preserve"> and ensuring public safety, an over-reliance on </w:t>
      </w:r>
      <w:r w:rsidR="008A3885">
        <w:rPr>
          <w:rFonts w:ascii="Arial" w:hAnsi="Arial" w:cs="Arial"/>
          <w:sz w:val="24"/>
          <w:szCs w:val="24"/>
        </w:rPr>
        <w:t>enforcement</w:t>
      </w:r>
      <w:r w:rsidR="008A3885">
        <w:rPr>
          <w:rFonts w:ascii="Arial" w:hAnsi="Arial" w:cs="Arial"/>
          <w:sz w:val="24"/>
          <w:szCs w:val="24"/>
        </w:rPr>
        <w:t xml:space="preserve"> actions</w:t>
      </w:r>
      <w:r w:rsidR="004D3B7D">
        <w:rPr>
          <w:rFonts w:ascii="Arial" w:hAnsi="Arial" w:cs="Arial"/>
          <w:sz w:val="24"/>
          <w:szCs w:val="24"/>
        </w:rPr>
        <w:t xml:space="preserve"> risks alienating young people and failing to address </w:t>
      </w:r>
      <w:r w:rsidR="00216EB7">
        <w:rPr>
          <w:rFonts w:ascii="Arial" w:hAnsi="Arial" w:cs="Arial"/>
          <w:sz w:val="24"/>
          <w:szCs w:val="24"/>
        </w:rPr>
        <w:t xml:space="preserve">the underlying social, economic and mental health </w:t>
      </w:r>
      <w:r w:rsidR="00F40886">
        <w:rPr>
          <w:rFonts w:ascii="Arial" w:hAnsi="Arial" w:cs="Arial"/>
          <w:sz w:val="24"/>
          <w:szCs w:val="24"/>
        </w:rPr>
        <w:t>factors that contribute to substance use.</w:t>
      </w:r>
      <w:r w:rsidR="007427BC">
        <w:rPr>
          <w:rFonts w:ascii="Arial" w:hAnsi="Arial" w:cs="Arial"/>
          <w:sz w:val="24"/>
          <w:szCs w:val="24"/>
        </w:rPr>
        <w:t xml:space="preserve"> Effective policing</w:t>
      </w:r>
      <w:r w:rsidR="002379F5">
        <w:rPr>
          <w:rFonts w:ascii="Arial" w:hAnsi="Arial" w:cs="Arial"/>
          <w:sz w:val="24"/>
          <w:szCs w:val="24"/>
        </w:rPr>
        <w:t xml:space="preserve"> in this context requires a shift towards</w:t>
      </w:r>
      <w:r w:rsidR="00B44E29">
        <w:rPr>
          <w:rFonts w:ascii="Arial" w:hAnsi="Arial" w:cs="Arial"/>
          <w:sz w:val="24"/>
          <w:szCs w:val="24"/>
        </w:rPr>
        <w:t xml:space="preserve"> collaborative strategies, working with health services</w:t>
      </w:r>
      <w:r w:rsidR="009A5A55">
        <w:rPr>
          <w:rFonts w:ascii="Arial" w:hAnsi="Arial" w:cs="Arial"/>
          <w:sz w:val="24"/>
          <w:szCs w:val="24"/>
        </w:rPr>
        <w:t xml:space="preserve"> and educational institutions to deliver </w:t>
      </w:r>
      <w:r w:rsidR="009C603D">
        <w:rPr>
          <w:rFonts w:ascii="Arial" w:hAnsi="Arial" w:cs="Arial"/>
          <w:sz w:val="24"/>
          <w:szCs w:val="24"/>
        </w:rPr>
        <w:t>early</w:t>
      </w:r>
      <w:r w:rsidR="00091475">
        <w:rPr>
          <w:rFonts w:ascii="Arial" w:hAnsi="Arial" w:cs="Arial"/>
          <w:sz w:val="24"/>
          <w:szCs w:val="24"/>
        </w:rPr>
        <w:t xml:space="preserve"> prevention programs, provide accessible </w:t>
      </w:r>
      <w:r w:rsidR="004F3282">
        <w:rPr>
          <w:rFonts w:ascii="Arial" w:hAnsi="Arial" w:cs="Arial"/>
          <w:sz w:val="24"/>
          <w:szCs w:val="24"/>
        </w:rPr>
        <w:t>pathways to treatment and harm reduction</w:t>
      </w:r>
      <w:r w:rsidR="003E3966">
        <w:rPr>
          <w:rFonts w:ascii="Arial" w:hAnsi="Arial" w:cs="Arial"/>
          <w:sz w:val="24"/>
          <w:szCs w:val="24"/>
        </w:rPr>
        <w:t xml:space="preserve"> services. Ultimately, </w:t>
      </w:r>
      <w:r w:rsidR="00C44981">
        <w:rPr>
          <w:rFonts w:ascii="Arial" w:hAnsi="Arial" w:cs="Arial"/>
          <w:sz w:val="24"/>
          <w:szCs w:val="24"/>
        </w:rPr>
        <w:t xml:space="preserve">a balanced and compassionate approach, where policing prioritise safeguarding and support alongside </w:t>
      </w:r>
      <w:r w:rsidR="007916A4">
        <w:rPr>
          <w:rFonts w:ascii="Arial" w:hAnsi="Arial" w:cs="Arial"/>
          <w:sz w:val="24"/>
          <w:szCs w:val="24"/>
        </w:rPr>
        <w:t xml:space="preserve">enforcement, is crucial to mitigating the harms of </w:t>
      </w:r>
      <w:r w:rsidR="005A0D95">
        <w:rPr>
          <w:rFonts w:ascii="Arial" w:hAnsi="Arial" w:cs="Arial"/>
          <w:sz w:val="24"/>
          <w:szCs w:val="24"/>
        </w:rPr>
        <w:t>substance misuse and fostering healthier futures for young adults</w:t>
      </w:r>
      <w:r w:rsidR="00D74F71">
        <w:rPr>
          <w:rFonts w:ascii="Arial" w:hAnsi="Arial" w:cs="Arial"/>
          <w:sz w:val="24"/>
          <w:szCs w:val="24"/>
        </w:rPr>
        <w:t xml:space="preserve"> in Wales.</w:t>
      </w:r>
    </w:p>
    <w:p w14:paraId="45F42723" w14:textId="77777777" w:rsidR="006E2C4A" w:rsidRDefault="006E2C4A" w:rsidP="006E2C4A">
      <w:pPr>
        <w:rPr>
          <w:rFonts w:ascii="Arial" w:hAnsi="Arial" w:cs="Arial"/>
          <w:sz w:val="24"/>
          <w:szCs w:val="24"/>
        </w:rPr>
      </w:pPr>
    </w:p>
    <w:p w14:paraId="4BF81F15" w14:textId="77777777" w:rsidR="006E2C4A" w:rsidRDefault="006E2C4A" w:rsidP="006E2C4A">
      <w:pPr>
        <w:rPr>
          <w:rFonts w:ascii="Arial" w:hAnsi="Arial" w:cs="Arial"/>
          <w:b/>
          <w:bCs/>
          <w:sz w:val="24"/>
          <w:szCs w:val="24"/>
        </w:rPr>
      </w:pPr>
      <w:r w:rsidRPr="00C666CB">
        <w:rPr>
          <w:rFonts w:ascii="Arial" w:hAnsi="Arial" w:cs="Arial"/>
          <w:b/>
          <w:bCs/>
          <w:sz w:val="24"/>
          <w:szCs w:val="24"/>
        </w:rPr>
        <w:t xml:space="preserve">SUMMARY OF RESEARCH –SURVEY METHOD: </w:t>
      </w:r>
    </w:p>
    <w:p w14:paraId="3BDFE785" w14:textId="77777777" w:rsidR="006E2C4A" w:rsidRPr="00AF76C2" w:rsidRDefault="006E2C4A" w:rsidP="006E2C4A">
      <w:pPr>
        <w:rPr>
          <w:rFonts w:ascii="Arial" w:hAnsi="Arial" w:cs="Arial"/>
          <w:b/>
          <w:bCs/>
          <w:sz w:val="24"/>
          <w:szCs w:val="24"/>
        </w:rPr>
      </w:pPr>
      <w:r w:rsidRPr="00AF76C2">
        <w:rPr>
          <w:rFonts w:ascii="Arial" w:hAnsi="Arial" w:cs="Arial"/>
          <w:b/>
          <w:bCs/>
          <w:sz w:val="24"/>
          <w:szCs w:val="24"/>
        </w:rPr>
        <w:t>Summary of qualitative or quantitative methods, and survey techniques being considered.</w:t>
      </w:r>
    </w:p>
    <w:p w14:paraId="252DA101" w14:textId="6E5B0BCF" w:rsidR="002A016D" w:rsidRDefault="006E2C4A" w:rsidP="006E2C4A">
      <w:pPr>
        <w:rPr>
          <w:rFonts w:ascii="Arial" w:hAnsi="Arial" w:cs="Arial"/>
          <w:sz w:val="24"/>
          <w:szCs w:val="24"/>
        </w:rPr>
      </w:pPr>
      <w:r>
        <w:rPr>
          <w:rFonts w:ascii="Arial" w:hAnsi="Arial" w:cs="Arial"/>
          <w:sz w:val="24"/>
          <w:szCs w:val="24"/>
        </w:rPr>
        <w:t>The survey</w:t>
      </w:r>
      <w:r w:rsidRPr="005123E3">
        <w:rPr>
          <w:rFonts w:ascii="Arial" w:hAnsi="Arial" w:cs="Arial"/>
          <w:sz w:val="24"/>
          <w:szCs w:val="24"/>
        </w:rPr>
        <w:t xml:space="preserve"> uses a layered sampling technique to explore public perceptions across diverse demographics on substance misuse and how the police respond to it, from a community perspective. Participants are selected to represent various backgrounds, ensuring a comprehensive view of the issue. Data collection methods include anonymous questionnaires, aiming to gather both quantitative and qualitative insights into the prevalence and perceptions of substance misuse within community segments. </w:t>
      </w:r>
    </w:p>
    <w:p w14:paraId="1489B422" w14:textId="1476472A" w:rsidR="002A016D" w:rsidRDefault="00975327" w:rsidP="006E2C4A">
      <w:pPr>
        <w:rPr>
          <w:rFonts w:ascii="Arial" w:hAnsi="Arial" w:cs="Arial"/>
          <w:sz w:val="24"/>
          <w:szCs w:val="24"/>
        </w:rPr>
      </w:pPr>
      <w:r>
        <w:rPr>
          <w:rFonts w:ascii="Arial" w:hAnsi="Arial" w:cs="Arial"/>
          <w:sz w:val="24"/>
          <w:szCs w:val="24"/>
        </w:rPr>
        <w:t xml:space="preserve">                                                                                                                                     6</w:t>
      </w:r>
    </w:p>
    <w:p w14:paraId="628665BF" w14:textId="77777777" w:rsidR="002A016D" w:rsidRPr="005123E3" w:rsidRDefault="002A016D" w:rsidP="002A016D">
      <w:pPr>
        <w:rPr>
          <w:rFonts w:ascii="Arial" w:hAnsi="Arial" w:cs="Arial"/>
          <w:sz w:val="24"/>
          <w:szCs w:val="24"/>
        </w:rPr>
      </w:pPr>
      <w:r w:rsidRPr="005123E3">
        <w:rPr>
          <w:rFonts w:ascii="Arial" w:hAnsi="Arial" w:cs="Arial"/>
          <w:b/>
          <w:bCs/>
          <w:sz w:val="24"/>
          <w:szCs w:val="24"/>
        </w:rPr>
        <w:lastRenderedPageBreak/>
        <w:t>SUMMARY OF SAMPLING FRAMEWORK:</w:t>
      </w:r>
      <w:r w:rsidRPr="005123E3">
        <w:rPr>
          <w:rFonts w:ascii="Arial" w:hAnsi="Arial" w:cs="Arial"/>
          <w:sz w:val="24"/>
          <w:szCs w:val="24"/>
        </w:rPr>
        <w:t xml:space="preserve"> </w:t>
      </w:r>
    </w:p>
    <w:p w14:paraId="2C90B520" w14:textId="77777777" w:rsidR="002A016D" w:rsidRDefault="002A016D" w:rsidP="002A016D">
      <w:pPr>
        <w:rPr>
          <w:rFonts w:ascii="Arial" w:hAnsi="Arial" w:cs="Arial"/>
          <w:sz w:val="24"/>
          <w:szCs w:val="24"/>
        </w:rPr>
      </w:pPr>
      <w:r>
        <w:rPr>
          <w:rFonts w:ascii="Arial" w:hAnsi="Arial" w:cs="Arial"/>
          <w:sz w:val="24"/>
          <w:szCs w:val="24"/>
        </w:rPr>
        <w:t xml:space="preserve">This </w:t>
      </w:r>
      <w:r w:rsidRPr="005123E3">
        <w:rPr>
          <w:rFonts w:ascii="Arial" w:hAnsi="Arial" w:cs="Arial"/>
          <w:sz w:val="24"/>
          <w:szCs w:val="24"/>
        </w:rPr>
        <w:t>research</w:t>
      </w:r>
      <w:r>
        <w:rPr>
          <w:rFonts w:ascii="Arial" w:hAnsi="Arial" w:cs="Arial"/>
          <w:sz w:val="24"/>
          <w:szCs w:val="24"/>
        </w:rPr>
        <w:t xml:space="preserve"> intends</w:t>
      </w:r>
      <w:r w:rsidRPr="005123E3">
        <w:rPr>
          <w:rFonts w:ascii="Arial" w:hAnsi="Arial" w:cs="Arial"/>
          <w:sz w:val="24"/>
          <w:szCs w:val="24"/>
        </w:rPr>
        <w:t xml:space="preserve"> to gather comprehensive insights</w:t>
      </w:r>
      <w:r>
        <w:rPr>
          <w:rFonts w:ascii="Arial" w:hAnsi="Arial" w:cs="Arial"/>
          <w:sz w:val="24"/>
          <w:szCs w:val="24"/>
        </w:rPr>
        <w:t xml:space="preserve"> on substance misuse among young adults in Wales</w:t>
      </w:r>
      <w:r w:rsidRPr="005123E3">
        <w:rPr>
          <w:rFonts w:ascii="Arial" w:hAnsi="Arial" w:cs="Arial"/>
          <w:sz w:val="24"/>
          <w:szCs w:val="24"/>
        </w:rPr>
        <w:t xml:space="preserve"> by targeting a diverse sample from members of the public, including various age groups, genders and diverse cultural or ethnic backgrounds. This approach ensures a broad representation of perspectives, minimising bias and allowing for a more accurate public’s understanding of the substance misuse issue and</w:t>
      </w:r>
      <w:r>
        <w:rPr>
          <w:rFonts w:ascii="Arial" w:hAnsi="Arial" w:cs="Arial"/>
          <w:sz w:val="24"/>
          <w:szCs w:val="24"/>
        </w:rPr>
        <w:t xml:space="preserve"> the role of policing in addressing it. By obtaining the opinions of individuals from different backgrounds, the survey aims to reveal potential disparities and provide a comprehensive view of public opinion.</w:t>
      </w:r>
    </w:p>
    <w:p w14:paraId="6CBDB1FB" w14:textId="77777777" w:rsidR="002A016D" w:rsidRDefault="002A016D" w:rsidP="002A016D">
      <w:pPr>
        <w:rPr>
          <w:rFonts w:ascii="Arial" w:hAnsi="Arial" w:cs="Arial"/>
          <w:sz w:val="24"/>
          <w:szCs w:val="24"/>
        </w:rPr>
      </w:pPr>
    </w:p>
    <w:p w14:paraId="692CC5C8" w14:textId="77AC42F9" w:rsidR="002A016D" w:rsidRPr="005123E3" w:rsidRDefault="002A016D" w:rsidP="002A016D">
      <w:pPr>
        <w:rPr>
          <w:rFonts w:ascii="Arial" w:hAnsi="Arial" w:cs="Arial"/>
          <w:b/>
          <w:bCs/>
          <w:sz w:val="24"/>
          <w:szCs w:val="24"/>
        </w:rPr>
      </w:pPr>
      <w:r w:rsidRPr="005123E3">
        <w:rPr>
          <w:rFonts w:ascii="Arial" w:hAnsi="Arial" w:cs="Arial"/>
          <w:b/>
          <w:bCs/>
          <w:sz w:val="24"/>
          <w:szCs w:val="24"/>
        </w:rPr>
        <w:t>INITIAL REFERENCE LIST:</w:t>
      </w:r>
    </w:p>
    <w:p w14:paraId="75AC78EC" w14:textId="77777777" w:rsidR="002A016D" w:rsidRPr="005123E3" w:rsidRDefault="002A016D" w:rsidP="002A016D">
      <w:pPr>
        <w:rPr>
          <w:rFonts w:ascii="Arial" w:hAnsi="Arial" w:cs="Arial"/>
          <w:sz w:val="24"/>
          <w:szCs w:val="24"/>
        </w:rPr>
      </w:pPr>
      <w:r w:rsidRPr="005123E3">
        <w:rPr>
          <w:rFonts w:ascii="Arial" w:hAnsi="Arial" w:cs="Arial"/>
          <w:sz w:val="24"/>
          <w:szCs w:val="24"/>
        </w:rPr>
        <w:t xml:space="preserve">College of Policing (2022) </w:t>
      </w:r>
      <w:r w:rsidRPr="005123E3">
        <w:rPr>
          <w:rFonts w:ascii="Arial" w:hAnsi="Arial" w:cs="Arial"/>
          <w:i/>
          <w:iCs/>
          <w:sz w:val="24"/>
          <w:szCs w:val="24"/>
        </w:rPr>
        <w:t>Prevention and Early intervention</w:t>
      </w:r>
      <w:r w:rsidRPr="005123E3">
        <w:rPr>
          <w:rFonts w:ascii="Arial" w:hAnsi="Arial" w:cs="Arial"/>
          <w:sz w:val="24"/>
          <w:szCs w:val="24"/>
        </w:rPr>
        <w:t xml:space="preserve">. Available at: </w:t>
      </w:r>
      <w:hyperlink r:id="rId11" w:history="1">
        <w:r w:rsidRPr="005123E3">
          <w:rPr>
            <w:rStyle w:val="Hyperlink"/>
            <w:rFonts w:ascii="Arial" w:hAnsi="Arial" w:cs="Arial"/>
            <w:sz w:val="24"/>
            <w:szCs w:val="24"/>
          </w:rPr>
          <w:t>Prevention and early intervention | College of Policing</w:t>
        </w:r>
      </w:hyperlink>
      <w:r w:rsidRPr="005123E3">
        <w:rPr>
          <w:rFonts w:ascii="Arial" w:hAnsi="Arial" w:cs="Arial"/>
          <w:sz w:val="24"/>
          <w:szCs w:val="24"/>
        </w:rPr>
        <w:t>. (Accessed: 11.03.25)</w:t>
      </w:r>
      <w:r>
        <w:rPr>
          <w:rFonts w:ascii="Arial" w:hAnsi="Arial" w:cs="Arial"/>
          <w:sz w:val="24"/>
          <w:szCs w:val="24"/>
        </w:rPr>
        <w:t>.</w:t>
      </w:r>
    </w:p>
    <w:p w14:paraId="74A7EBD2" w14:textId="77777777" w:rsidR="002A016D" w:rsidRDefault="002A016D" w:rsidP="002A016D">
      <w:pPr>
        <w:rPr>
          <w:rFonts w:ascii="Arial" w:hAnsi="Arial" w:cs="Arial"/>
          <w:sz w:val="24"/>
          <w:szCs w:val="24"/>
        </w:rPr>
      </w:pPr>
      <w:r w:rsidRPr="005123E3">
        <w:rPr>
          <w:rFonts w:ascii="Arial" w:hAnsi="Arial" w:cs="Arial"/>
          <w:sz w:val="24"/>
          <w:szCs w:val="24"/>
        </w:rPr>
        <w:t xml:space="preserve">HM Inspectorate of Probation (2023) </w:t>
      </w:r>
      <w:r w:rsidRPr="005123E3">
        <w:rPr>
          <w:rFonts w:ascii="Arial" w:hAnsi="Arial" w:cs="Arial"/>
          <w:i/>
          <w:iCs/>
          <w:sz w:val="24"/>
          <w:szCs w:val="24"/>
        </w:rPr>
        <w:t>Substance Misuse</w:t>
      </w:r>
      <w:r w:rsidRPr="005123E3">
        <w:rPr>
          <w:rFonts w:ascii="Arial" w:hAnsi="Arial" w:cs="Arial"/>
          <w:sz w:val="24"/>
          <w:szCs w:val="24"/>
        </w:rPr>
        <w:t xml:space="preserve">. Available at: </w:t>
      </w:r>
      <w:hyperlink r:id="rId12" w:history="1">
        <w:r w:rsidRPr="005123E3">
          <w:rPr>
            <w:rStyle w:val="Hyperlink"/>
            <w:rFonts w:ascii="Arial" w:hAnsi="Arial" w:cs="Arial"/>
            <w:sz w:val="24"/>
            <w:szCs w:val="24"/>
          </w:rPr>
          <w:t>Substance misuse</w:t>
        </w:r>
      </w:hyperlink>
      <w:r>
        <w:t xml:space="preserve"> </w:t>
      </w:r>
      <w:r w:rsidRPr="005123E3">
        <w:rPr>
          <w:rFonts w:ascii="Arial" w:hAnsi="Arial" w:cs="Arial"/>
          <w:sz w:val="24"/>
          <w:szCs w:val="24"/>
        </w:rPr>
        <w:t>(Accessed: 11.03.25)</w:t>
      </w:r>
      <w:r>
        <w:rPr>
          <w:rFonts w:ascii="Arial" w:hAnsi="Arial" w:cs="Arial"/>
          <w:sz w:val="24"/>
          <w:szCs w:val="24"/>
        </w:rPr>
        <w:t>.</w:t>
      </w:r>
    </w:p>
    <w:p w14:paraId="690EBB51" w14:textId="77777777" w:rsidR="002A016D" w:rsidRDefault="002A016D" w:rsidP="002A016D">
      <w:pPr>
        <w:rPr>
          <w:rFonts w:ascii="Arial" w:hAnsi="Arial" w:cs="Arial"/>
          <w:sz w:val="24"/>
          <w:szCs w:val="24"/>
        </w:rPr>
      </w:pPr>
      <w:r w:rsidRPr="0042466A">
        <w:rPr>
          <w:rFonts w:ascii="Arial" w:hAnsi="Arial" w:cs="Arial"/>
          <w:sz w:val="24"/>
          <w:szCs w:val="24"/>
        </w:rPr>
        <w:t xml:space="preserve">National Health Service [NHS] (2022) </w:t>
      </w:r>
      <w:r w:rsidRPr="0042466A">
        <w:rPr>
          <w:rFonts w:ascii="Arial" w:hAnsi="Arial" w:cs="Arial"/>
          <w:i/>
          <w:iCs/>
          <w:sz w:val="24"/>
          <w:szCs w:val="24"/>
        </w:rPr>
        <w:t xml:space="preserve">Risks. Alcohol Misuse. </w:t>
      </w:r>
      <w:r w:rsidRPr="0042466A">
        <w:rPr>
          <w:rFonts w:ascii="Arial" w:hAnsi="Arial" w:cs="Arial"/>
          <w:sz w:val="24"/>
          <w:szCs w:val="24"/>
        </w:rPr>
        <w:t xml:space="preserve">Available at: </w:t>
      </w:r>
      <w:hyperlink r:id="rId13" w:history="1">
        <w:r w:rsidRPr="0042466A">
          <w:rPr>
            <w:rStyle w:val="Hyperlink"/>
            <w:rFonts w:ascii="Arial" w:hAnsi="Arial" w:cs="Arial"/>
            <w:sz w:val="24"/>
            <w:szCs w:val="24"/>
          </w:rPr>
          <w:t>Alcohol misuse - Risks - NHS</w:t>
        </w:r>
      </w:hyperlink>
      <w:r w:rsidRPr="0042466A">
        <w:rPr>
          <w:rFonts w:ascii="Arial" w:hAnsi="Arial" w:cs="Arial"/>
          <w:sz w:val="24"/>
          <w:szCs w:val="24"/>
        </w:rPr>
        <w:t xml:space="preserve"> (Accessed: 20.03.25).</w:t>
      </w:r>
    </w:p>
    <w:p w14:paraId="7534FF25" w14:textId="77777777" w:rsidR="002A016D" w:rsidRDefault="002A016D" w:rsidP="002A016D">
      <w:pPr>
        <w:rPr>
          <w:rFonts w:ascii="Arial" w:hAnsi="Arial" w:cs="Arial"/>
          <w:sz w:val="24"/>
          <w:szCs w:val="24"/>
        </w:rPr>
      </w:pPr>
      <w:r w:rsidRPr="00273298">
        <w:rPr>
          <w:rFonts w:ascii="Arial" w:hAnsi="Arial" w:cs="Arial"/>
          <w:sz w:val="24"/>
          <w:szCs w:val="24"/>
        </w:rPr>
        <w:t>National Police Chiefs’ Council [NPCC]</w:t>
      </w:r>
      <w:r w:rsidRPr="00273298">
        <w:rPr>
          <w:rFonts w:cstheme="minorHAnsi"/>
          <w:sz w:val="24"/>
          <w:szCs w:val="24"/>
        </w:rPr>
        <w:t xml:space="preserve"> </w:t>
      </w:r>
      <w:r w:rsidRPr="005123E3">
        <w:rPr>
          <w:rFonts w:ascii="Arial" w:hAnsi="Arial" w:cs="Arial"/>
          <w:sz w:val="24"/>
          <w:szCs w:val="24"/>
        </w:rPr>
        <w:t xml:space="preserve">(2015) </w:t>
      </w:r>
      <w:r w:rsidRPr="005123E3">
        <w:rPr>
          <w:rFonts w:ascii="Arial" w:hAnsi="Arial" w:cs="Arial"/>
          <w:i/>
          <w:iCs/>
          <w:sz w:val="24"/>
          <w:szCs w:val="24"/>
        </w:rPr>
        <w:t>National Strategy for the Policing of Children &amp; Young People</w:t>
      </w:r>
      <w:r w:rsidRPr="005123E3">
        <w:rPr>
          <w:rFonts w:ascii="Arial" w:hAnsi="Arial" w:cs="Arial"/>
          <w:sz w:val="24"/>
          <w:szCs w:val="24"/>
        </w:rPr>
        <w:t xml:space="preserve">. Available at: </w:t>
      </w:r>
      <w:hyperlink r:id="rId14" w:anchor=":~:text=I%20am%20pleased%20to%20bring%20you%20this%20strategy%2C,are%20important%20when%20policing%20children%20and%20young%20people." w:history="1">
        <w:r w:rsidRPr="005123E3">
          <w:rPr>
            <w:rStyle w:val="Hyperlink"/>
            <w:rFonts w:ascii="Arial" w:hAnsi="Arial" w:cs="Arial"/>
            <w:sz w:val="24"/>
            <w:szCs w:val="24"/>
          </w:rPr>
          <w:t>https://www.npcc.police.uk/SysSiteAssets/media/downloads/publications/publications-log/local-policing-coordination-committee/national-strategy-for-the-policing-of-children-young-people.pdf</w:t>
        </w:r>
      </w:hyperlink>
      <w:r w:rsidRPr="005123E3">
        <w:rPr>
          <w:rFonts w:ascii="Arial" w:hAnsi="Arial" w:cs="Arial"/>
          <w:sz w:val="24"/>
          <w:szCs w:val="24"/>
        </w:rPr>
        <w:t xml:space="preserve"> (Accessed: 11.03.25).</w:t>
      </w:r>
    </w:p>
    <w:p w14:paraId="0D2D1DCA" w14:textId="77777777" w:rsidR="002A016D" w:rsidRPr="007F3AF4" w:rsidRDefault="002A016D" w:rsidP="002A016D">
      <w:pPr>
        <w:rPr>
          <w:rFonts w:ascii="Arial" w:hAnsi="Arial" w:cs="Arial"/>
          <w:sz w:val="24"/>
          <w:szCs w:val="24"/>
        </w:rPr>
      </w:pPr>
      <w:r w:rsidRPr="007F3AF4">
        <w:rPr>
          <w:rFonts w:ascii="Arial" w:hAnsi="Arial" w:cs="Arial"/>
          <w:sz w:val="24"/>
          <w:szCs w:val="24"/>
        </w:rPr>
        <w:t xml:space="preserve">Public Health Wales (2022) </w:t>
      </w:r>
      <w:r w:rsidRPr="007F3AF4">
        <w:rPr>
          <w:rFonts w:ascii="Arial" w:hAnsi="Arial" w:cs="Arial"/>
          <w:i/>
          <w:iCs/>
          <w:sz w:val="24"/>
          <w:szCs w:val="24"/>
        </w:rPr>
        <w:t>New Data Depicts a Complex Picture of Substance Misuse in Wales.</w:t>
      </w:r>
      <w:r w:rsidRPr="007F3AF4">
        <w:rPr>
          <w:rFonts w:ascii="Arial" w:hAnsi="Arial" w:cs="Arial"/>
          <w:sz w:val="24"/>
          <w:szCs w:val="24"/>
        </w:rPr>
        <w:t xml:space="preserve"> Available at: </w:t>
      </w:r>
      <w:hyperlink r:id="rId15" w:history="1">
        <w:r w:rsidRPr="007F3AF4">
          <w:rPr>
            <w:rStyle w:val="Hyperlink"/>
            <w:rFonts w:ascii="Arial" w:hAnsi="Arial" w:cs="Arial"/>
            <w:sz w:val="24"/>
            <w:szCs w:val="24"/>
          </w:rPr>
          <w:t>New data depicts a complex picture of substance misuse in Wales - Public Health Wales</w:t>
        </w:r>
      </w:hyperlink>
      <w:r>
        <w:t xml:space="preserve"> </w:t>
      </w:r>
      <w:r w:rsidRPr="007F3AF4">
        <w:rPr>
          <w:rFonts w:ascii="Arial" w:hAnsi="Arial" w:cs="Arial"/>
          <w:sz w:val="24"/>
          <w:szCs w:val="24"/>
        </w:rPr>
        <w:t>(Accessed: 14.03.25).</w:t>
      </w:r>
    </w:p>
    <w:p w14:paraId="16DC7EDD" w14:textId="77777777" w:rsidR="002A016D" w:rsidRPr="007F3AF4" w:rsidRDefault="002A016D" w:rsidP="002A016D">
      <w:pPr>
        <w:rPr>
          <w:rFonts w:ascii="Arial" w:hAnsi="Arial" w:cs="Arial"/>
          <w:sz w:val="24"/>
          <w:szCs w:val="24"/>
        </w:rPr>
      </w:pPr>
      <w:r w:rsidRPr="007F3AF4">
        <w:rPr>
          <w:rFonts w:ascii="Arial" w:hAnsi="Arial" w:cs="Arial"/>
          <w:sz w:val="24"/>
          <w:szCs w:val="24"/>
        </w:rPr>
        <w:t xml:space="preserve">Public Health Wales (2024) </w:t>
      </w:r>
      <w:r w:rsidRPr="007F3AF4">
        <w:rPr>
          <w:rFonts w:ascii="Arial" w:hAnsi="Arial" w:cs="Arial"/>
          <w:i/>
          <w:iCs/>
          <w:sz w:val="24"/>
          <w:szCs w:val="24"/>
        </w:rPr>
        <w:t>Latest Data on Substance Misuse in Wales Published.</w:t>
      </w:r>
      <w:r w:rsidRPr="007F3AF4">
        <w:rPr>
          <w:rFonts w:ascii="Arial" w:hAnsi="Arial" w:cs="Arial"/>
          <w:sz w:val="24"/>
          <w:szCs w:val="24"/>
        </w:rPr>
        <w:t xml:space="preserve"> Available at: </w:t>
      </w:r>
      <w:hyperlink r:id="rId16" w:history="1">
        <w:r w:rsidRPr="007F3AF4">
          <w:rPr>
            <w:rStyle w:val="Hyperlink"/>
            <w:rFonts w:ascii="Arial" w:hAnsi="Arial" w:cs="Arial"/>
            <w:sz w:val="24"/>
            <w:szCs w:val="24"/>
          </w:rPr>
          <w:t>Latest data on substance misuse in Wales published - Public Health Wales</w:t>
        </w:r>
      </w:hyperlink>
      <w:r w:rsidRPr="007F3AF4">
        <w:rPr>
          <w:rFonts w:ascii="Arial" w:hAnsi="Arial" w:cs="Arial"/>
          <w:sz w:val="24"/>
          <w:szCs w:val="24"/>
        </w:rPr>
        <w:t xml:space="preserve"> (Accessed: 14.03.25).</w:t>
      </w:r>
    </w:p>
    <w:p w14:paraId="23FBABC5" w14:textId="77777777" w:rsidR="002A016D" w:rsidRPr="005123E3" w:rsidRDefault="002A016D" w:rsidP="002A016D">
      <w:pPr>
        <w:rPr>
          <w:rFonts w:ascii="Arial" w:hAnsi="Arial" w:cs="Arial"/>
          <w:sz w:val="24"/>
          <w:szCs w:val="24"/>
        </w:rPr>
      </w:pPr>
      <w:r w:rsidRPr="005123E3">
        <w:rPr>
          <w:rFonts w:ascii="Arial" w:hAnsi="Arial" w:cs="Arial"/>
          <w:sz w:val="24"/>
          <w:szCs w:val="24"/>
        </w:rPr>
        <w:t xml:space="preserve">South Wales Police (2022) </w:t>
      </w:r>
      <w:r w:rsidRPr="005123E3">
        <w:rPr>
          <w:rFonts w:ascii="Arial" w:hAnsi="Arial" w:cs="Arial"/>
          <w:i/>
          <w:iCs/>
          <w:sz w:val="24"/>
          <w:szCs w:val="24"/>
        </w:rPr>
        <w:t>Substance Misuse and Harm Reduction Strategy</w:t>
      </w:r>
      <w:r w:rsidRPr="005123E3">
        <w:rPr>
          <w:rFonts w:ascii="Arial" w:hAnsi="Arial" w:cs="Arial"/>
          <w:sz w:val="24"/>
          <w:szCs w:val="24"/>
        </w:rPr>
        <w:t xml:space="preserve">. Available at: </w:t>
      </w:r>
      <w:hyperlink r:id="rId17" w:history="1">
        <w:r w:rsidRPr="005123E3">
          <w:rPr>
            <w:rStyle w:val="Hyperlink"/>
            <w:rFonts w:ascii="Arial" w:hAnsi="Arial" w:cs="Arial"/>
            <w:sz w:val="24"/>
            <w:szCs w:val="24"/>
          </w:rPr>
          <w:t>2022-1019-final-eng-south-wales-police_drugs-strategy_microsoft-word.pdf</w:t>
        </w:r>
      </w:hyperlink>
      <w:r w:rsidRPr="005123E3">
        <w:rPr>
          <w:rFonts w:ascii="Arial" w:hAnsi="Arial" w:cs="Arial"/>
          <w:sz w:val="24"/>
          <w:szCs w:val="24"/>
        </w:rPr>
        <w:t xml:space="preserve"> (Accessed: 11.03.25).</w:t>
      </w:r>
    </w:p>
    <w:p w14:paraId="4AB7BF96" w14:textId="62571CC9" w:rsidR="006E2C4A" w:rsidRDefault="002A016D" w:rsidP="002A016D">
      <w:pPr>
        <w:rPr>
          <w:rFonts w:ascii="Arial" w:hAnsi="Arial" w:cs="Arial"/>
          <w:sz w:val="24"/>
          <w:szCs w:val="24"/>
        </w:rPr>
      </w:pPr>
      <w:r w:rsidRPr="005123E3">
        <w:rPr>
          <w:rFonts w:ascii="Arial" w:hAnsi="Arial" w:cs="Arial"/>
          <w:sz w:val="24"/>
          <w:szCs w:val="24"/>
        </w:rPr>
        <w:t>Spoth, R. </w:t>
      </w:r>
      <w:r w:rsidRPr="005123E3">
        <w:rPr>
          <w:rFonts w:ascii="Arial" w:hAnsi="Arial" w:cs="Arial"/>
          <w:i/>
          <w:iCs/>
          <w:sz w:val="24"/>
          <w:szCs w:val="24"/>
        </w:rPr>
        <w:t>et al.</w:t>
      </w:r>
      <w:r w:rsidRPr="005123E3">
        <w:rPr>
          <w:rFonts w:ascii="Arial" w:hAnsi="Arial" w:cs="Arial"/>
          <w:sz w:val="24"/>
          <w:szCs w:val="24"/>
        </w:rPr>
        <w:t> (2014) ‘Replication RCT of Early Universal Prevention Effects on Young Adult Substance Misuse’, </w:t>
      </w:r>
      <w:r w:rsidRPr="005123E3">
        <w:rPr>
          <w:rFonts w:ascii="Arial" w:hAnsi="Arial" w:cs="Arial"/>
          <w:i/>
          <w:iCs/>
          <w:sz w:val="24"/>
          <w:szCs w:val="24"/>
        </w:rPr>
        <w:t>Journal of consulting and clinical psychology</w:t>
      </w:r>
      <w:r w:rsidRPr="005123E3">
        <w:rPr>
          <w:rFonts w:ascii="Arial" w:hAnsi="Arial" w:cs="Arial"/>
          <w:sz w:val="24"/>
          <w:szCs w:val="24"/>
        </w:rPr>
        <w:t>, 82</w:t>
      </w:r>
      <w:r>
        <w:rPr>
          <w:rFonts w:ascii="Arial" w:hAnsi="Arial" w:cs="Arial"/>
          <w:sz w:val="24"/>
          <w:szCs w:val="24"/>
        </w:rPr>
        <w:t xml:space="preserve"> </w:t>
      </w:r>
      <w:r w:rsidRPr="005123E3">
        <w:rPr>
          <w:rFonts w:ascii="Arial" w:hAnsi="Arial" w:cs="Arial"/>
          <w:sz w:val="24"/>
          <w:szCs w:val="24"/>
        </w:rPr>
        <w:t xml:space="preserve">(6), 949–963. Available at: https://doi.org/10.1037/a0036840. </w:t>
      </w:r>
      <w:r w:rsidR="006E2C4A">
        <w:rPr>
          <w:rFonts w:ascii="Arial" w:hAnsi="Arial" w:cs="Arial"/>
          <w:sz w:val="24"/>
          <w:szCs w:val="24"/>
        </w:rPr>
        <w:t xml:space="preserve">                                       </w:t>
      </w:r>
    </w:p>
    <w:p w14:paraId="1FC2976A" w14:textId="77777777" w:rsidR="00CC46A0" w:rsidRDefault="00CC46A0"/>
    <w:p w14:paraId="79AAAF07" w14:textId="77777777" w:rsidR="00CC46A0" w:rsidRDefault="00CC46A0"/>
    <w:p w14:paraId="1BC02636" w14:textId="02AB8DF4" w:rsidR="002A016D" w:rsidRPr="002A016D" w:rsidRDefault="002A016D">
      <w:pPr>
        <w:rPr>
          <w:rFonts w:ascii="Arial" w:hAnsi="Arial" w:cs="Arial"/>
          <w:sz w:val="24"/>
          <w:szCs w:val="24"/>
        </w:rPr>
      </w:pPr>
      <w:r>
        <w:t xml:space="preserve">                                                                                                                                                            </w:t>
      </w:r>
      <w:r w:rsidR="00975327">
        <w:t xml:space="preserve"> </w:t>
      </w:r>
      <w:r>
        <w:t xml:space="preserve">    </w:t>
      </w:r>
      <w:r w:rsidRPr="002A016D">
        <w:rPr>
          <w:rFonts w:ascii="Arial" w:hAnsi="Arial" w:cs="Arial"/>
          <w:sz w:val="24"/>
          <w:szCs w:val="24"/>
        </w:rPr>
        <w:t xml:space="preserve">7                                                                                                                 </w:t>
      </w:r>
    </w:p>
    <w:p w14:paraId="20569419" w14:textId="77777777" w:rsidR="0083019C" w:rsidRDefault="0083019C">
      <w:pPr>
        <w:rPr>
          <w:rFonts w:ascii="Arial" w:hAnsi="Arial" w:cs="Arial"/>
          <w:b/>
          <w:bCs/>
          <w:color w:val="000000" w:themeColor="text1"/>
          <w:sz w:val="28"/>
          <w:szCs w:val="28"/>
          <w:lang w:bidi="en-GB"/>
        </w:rPr>
      </w:pPr>
    </w:p>
    <w:p w14:paraId="0950201B" w14:textId="1894D25A" w:rsidR="00CC46A0" w:rsidRPr="002A016D" w:rsidRDefault="002A016D">
      <w:pPr>
        <w:rPr>
          <w:rFonts w:ascii="Arial" w:hAnsi="Arial" w:cs="Arial"/>
          <w:b/>
          <w:bCs/>
          <w:color w:val="000000" w:themeColor="text1"/>
          <w:sz w:val="28"/>
          <w:szCs w:val="28"/>
          <w:lang w:bidi="en-GB"/>
        </w:rPr>
      </w:pPr>
      <w:r w:rsidRPr="002A016D">
        <w:rPr>
          <w:rFonts w:ascii="Arial" w:hAnsi="Arial" w:cs="Arial"/>
          <w:b/>
          <w:bCs/>
          <w:color w:val="000000" w:themeColor="text1"/>
          <w:sz w:val="28"/>
          <w:szCs w:val="28"/>
          <w:lang w:bidi="en-GB"/>
        </w:rPr>
        <w:lastRenderedPageBreak/>
        <w:t>Ethics Form</w:t>
      </w:r>
    </w:p>
    <w:p w14:paraId="28A3082A" w14:textId="77777777" w:rsidR="002A016D" w:rsidRDefault="002A016D" w:rsidP="002A016D">
      <w:pPr>
        <w:rPr>
          <w:rFonts w:ascii="Arial" w:hAnsi="Arial" w:cs="Arial"/>
          <w:sz w:val="24"/>
          <w:szCs w:val="24"/>
        </w:rPr>
      </w:pPr>
      <w:hyperlink r:id="rId18" w:history="1">
        <w:r w:rsidRPr="00957A2F">
          <w:rPr>
            <w:rStyle w:val="Hyperlink"/>
            <w:rFonts w:ascii="Arial" w:hAnsi="Arial" w:cs="Arial"/>
            <w:sz w:val="24"/>
            <w:szCs w:val="24"/>
          </w:rPr>
          <w:t>PG2 Ethics Form (1).docx</w:t>
        </w:r>
      </w:hyperlink>
    </w:p>
    <w:p w14:paraId="12947475" w14:textId="77777777" w:rsidR="002A016D" w:rsidRDefault="002A016D"/>
    <w:p w14:paraId="42023CDC" w14:textId="77777777" w:rsidR="00CC46A0" w:rsidRDefault="00CC46A0"/>
    <w:p w14:paraId="6865D15E" w14:textId="77777777" w:rsidR="002A016D" w:rsidRDefault="002A016D"/>
    <w:p w14:paraId="09234003" w14:textId="77777777" w:rsidR="002A016D" w:rsidRDefault="002A016D"/>
    <w:p w14:paraId="56271296" w14:textId="77777777" w:rsidR="002A016D" w:rsidRDefault="002A016D"/>
    <w:p w14:paraId="237D509A" w14:textId="77777777" w:rsidR="002A016D" w:rsidRDefault="002A016D"/>
    <w:p w14:paraId="58D213A1" w14:textId="77777777" w:rsidR="002A016D" w:rsidRDefault="002A016D"/>
    <w:p w14:paraId="7742DDAF" w14:textId="77777777" w:rsidR="002A016D" w:rsidRDefault="002A016D"/>
    <w:p w14:paraId="2D246E14" w14:textId="77777777" w:rsidR="002A016D" w:rsidRDefault="002A016D"/>
    <w:p w14:paraId="2FEAD23C" w14:textId="77777777" w:rsidR="002A016D" w:rsidRDefault="002A016D"/>
    <w:p w14:paraId="5A8C9A34" w14:textId="77777777" w:rsidR="002A016D" w:rsidRDefault="002A016D"/>
    <w:p w14:paraId="517E4E6B" w14:textId="77777777" w:rsidR="002A016D" w:rsidRDefault="002A016D"/>
    <w:p w14:paraId="2E7A32B1" w14:textId="77777777" w:rsidR="002A016D" w:rsidRDefault="002A016D"/>
    <w:p w14:paraId="5272E4A6" w14:textId="77777777" w:rsidR="002A016D" w:rsidRDefault="002A016D"/>
    <w:p w14:paraId="3B2E3BA6" w14:textId="77777777" w:rsidR="002A016D" w:rsidRDefault="002A016D"/>
    <w:p w14:paraId="2FB13CF1" w14:textId="77777777" w:rsidR="002A016D" w:rsidRDefault="002A016D"/>
    <w:p w14:paraId="4E43392D" w14:textId="77777777" w:rsidR="002A016D" w:rsidRDefault="002A016D"/>
    <w:p w14:paraId="73294CEB" w14:textId="77777777" w:rsidR="002A016D" w:rsidRDefault="002A016D"/>
    <w:p w14:paraId="40148341" w14:textId="77777777" w:rsidR="002A016D" w:rsidRDefault="002A016D"/>
    <w:p w14:paraId="7D1C1A7E" w14:textId="77777777" w:rsidR="002A016D" w:rsidRDefault="002A016D"/>
    <w:p w14:paraId="108F39A8" w14:textId="77777777" w:rsidR="002A016D" w:rsidRDefault="002A016D"/>
    <w:p w14:paraId="5ED3298E" w14:textId="77777777" w:rsidR="002A016D" w:rsidRDefault="002A016D"/>
    <w:p w14:paraId="7C16C01D" w14:textId="77777777" w:rsidR="002A016D" w:rsidRDefault="002A016D"/>
    <w:p w14:paraId="7C344710" w14:textId="77777777" w:rsidR="002A016D" w:rsidRDefault="002A016D"/>
    <w:p w14:paraId="4EB35E9C" w14:textId="77777777" w:rsidR="002A016D" w:rsidRDefault="002A016D"/>
    <w:p w14:paraId="34ACAA65" w14:textId="77777777" w:rsidR="002A016D" w:rsidRDefault="002A016D"/>
    <w:p w14:paraId="4706763C" w14:textId="77777777" w:rsidR="002A016D" w:rsidRDefault="002A016D"/>
    <w:p w14:paraId="410718B8" w14:textId="77777777" w:rsidR="002A016D" w:rsidRDefault="002A016D"/>
    <w:p w14:paraId="71171DA6" w14:textId="66C72479" w:rsidR="0020364C" w:rsidRDefault="002A016D">
      <w:pPr>
        <w:sectPr w:rsidR="0020364C" w:rsidSect="00CC46A0">
          <w:pgSz w:w="11906" w:h="16838"/>
          <w:pgMar w:top="1440" w:right="1440" w:bottom="1440" w:left="1440" w:header="708" w:footer="708" w:gutter="0"/>
          <w:pgNumType w:start="0"/>
          <w:cols w:space="708"/>
          <w:titlePg/>
          <w:docGrid w:linePitch="360"/>
        </w:sectPr>
      </w:pPr>
      <w:r>
        <w:t xml:space="preserve">                                                                                                                                                                                  </w:t>
      </w:r>
      <w:r>
        <w:rPr>
          <w:rFonts w:ascii="Arial" w:hAnsi="Arial" w:cs="Arial"/>
          <w:sz w:val="24"/>
          <w:szCs w:val="24"/>
        </w:rPr>
        <w:t>8</w:t>
      </w:r>
      <w:r w:rsidR="00B7536E">
        <w:br w:type="page"/>
      </w:r>
    </w:p>
    <w:p w14:paraId="7749A997" w14:textId="2E184AB3" w:rsidR="00B7536E" w:rsidRDefault="002A016D">
      <w:pPr>
        <w:rPr>
          <w:rFonts w:ascii="Arial" w:hAnsi="Arial" w:cs="Arial"/>
          <w:b/>
          <w:bCs/>
          <w:color w:val="000000" w:themeColor="text1"/>
          <w:sz w:val="28"/>
          <w:szCs w:val="28"/>
          <w:lang w:bidi="en-GB"/>
        </w:rPr>
      </w:pPr>
      <w:r w:rsidRPr="002A016D">
        <w:rPr>
          <w:rFonts w:ascii="Arial" w:hAnsi="Arial" w:cs="Arial"/>
          <w:b/>
          <w:bCs/>
          <w:color w:val="000000" w:themeColor="text1"/>
          <w:sz w:val="28"/>
          <w:szCs w:val="28"/>
          <w:lang w:bidi="en-GB"/>
        </w:rPr>
        <w:lastRenderedPageBreak/>
        <w:t>Justification of the Chosen Research Method</w:t>
      </w:r>
    </w:p>
    <w:p w14:paraId="615B874D" w14:textId="11D46818" w:rsidR="002A016D" w:rsidRPr="008B6146" w:rsidRDefault="002A016D" w:rsidP="002A016D">
      <w:pPr>
        <w:rPr>
          <w:rFonts w:ascii="Arial" w:hAnsi="Arial" w:cs="Arial"/>
          <w:sz w:val="24"/>
          <w:szCs w:val="24"/>
          <w:lang w:bidi="en-GB"/>
        </w:rPr>
      </w:pPr>
      <w:r w:rsidRPr="008B6146">
        <w:rPr>
          <w:rFonts w:ascii="Arial" w:hAnsi="Arial" w:cs="Arial"/>
          <w:sz w:val="24"/>
          <w:szCs w:val="24"/>
          <w:lang w:bidi="en-GB"/>
        </w:rPr>
        <w:t>Research is fundamentally important because it drives progress and innovation across all aspects of society.</w:t>
      </w:r>
      <w:r w:rsidRPr="008B6146">
        <w:rPr>
          <w:rFonts w:ascii="Arial" w:hAnsi="Arial" w:cs="Arial"/>
          <w:sz w:val="24"/>
          <w:szCs w:val="24"/>
        </w:rPr>
        <w:t xml:space="preserve"> Scientific research primarily aims to expand knowledge within specific disciplines and address practical challenges (Hox, 1997).</w:t>
      </w:r>
      <w:r w:rsidRPr="008B6146">
        <w:rPr>
          <w:rFonts w:ascii="Arial" w:hAnsi="Arial" w:cs="Arial"/>
          <w:sz w:val="24"/>
          <w:szCs w:val="24"/>
          <w:lang w:bidi="en-GB"/>
        </w:rPr>
        <w:t xml:space="preserve"> </w:t>
      </w:r>
      <w:r w:rsidRPr="008B6146">
        <w:rPr>
          <w:rFonts w:ascii="Arial" w:hAnsi="Arial" w:cs="Arial"/>
          <w:sz w:val="24"/>
          <w:szCs w:val="24"/>
        </w:rPr>
        <w:t xml:space="preserve">Building a solid professional knowledge base requires a strong foundation in both theory and methodology (Adamson, 2003). </w:t>
      </w:r>
      <w:r w:rsidRPr="008B6146">
        <w:rPr>
          <w:rFonts w:ascii="Arial" w:hAnsi="Arial" w:cs="Arial"/>
          <w:sz w:val="24"/>
          <w:szCs w:val="24"/>
          <w:lang w:bidi="en-GB"/>
        </w:rPr>
        <w:t xml:space="preserve">A survey research method is ideal due to its ability to efficiently collect data from a large and diverse sample. This approach allows for the quantification of opinions and behaviours related to substance abuse in young adults in Wales, providing statistically significant findings. </w:t>
      </w:r>
    </w:p>
    <w:p w14:paraId="0F62794E" w14:textId="77777777" w:rsidR="002A016D" w:rsidRPr="008B6146" w:rsidRDefault="002A016D" w:rsidP="002A016D">
      <w:pPr>
        <w:rPr>
          <w:rFonts w:ascii="Arial" w:hAnsi="Arial" w:cs="Arial"/>
          <w:sz w:val="24"/>
          <w:szCs w:val="24"/>
        </w:rPr>
      </w:pPr>
      <w:r w:rsidRPr="008B6146">
        <w:rPr>
          <w:rFonts w:ascii="Arial" w:hAnsi="Arial" w:cs="Arial"/>
          <w:sz w:val="24"/>
          <w:szCs w:val="24"/>
        </w:rPr>
        <w:t>A social survey is a technique used to gather substantial amounts of data, often in statistical format, from a significant number of individuals within a short timeframe. It typically involves the use of self-completion questionnaires (McNeill, 2005).</w:t>
      </w:r>
      <w:r w:rsidRPr="008B6146">
        <w:rPr>
          <w:rFonts w:ascii="Arial" w:hAnsi="Arial" w:cs="Arial"/>
        </w:rPr>
        <w:t xml:space="preserve"> </w:t>
      </w:r>
      <w:r w:rsidRPr="008B6146">
        <w:rPr>
          <w:rFonts w:ascii="Arial" w:hAnsi="Arial" w:cs="Arial"/>
          <w:sz w:val="24"/>
          <w:szCs w:val="24"/>
        </w:rPr>
        <w:t>They are particularly suitable if participants can easily respond to the questions, especially by providing brief answers, ticking boxes, or selecting from predefined options. Through questionnaires a broad overview and highlight trends are provided, addressing the ‘what’ and often the ‘how,’ but rarely the ‘why.’ As a result, combining two methods - quantitative and qualitative - might be necessary for a more comprehensive understanding (Parish, 2023).</w:t>
      </w:r>
    </w:p>
    <w:p w14:paraId="4FD46121" w14:textId="77777777" w:rsidR="002A016D" w:rsidRDefault="002A016D" w:rsidP="002A016D">
      <w:pPr>
        <w:rPr>
          <w:rFonts w:ascii="Arial" w:hAnsi="Arial" w:cs="Arial"/>
          <w:sz w:val="24"/>
          <w:szCs w:val="24"/>
        </w:rPr>
      </w:pPr>
      <w:r w:rsidRPr="008B6146">
        <w:rPr>
          <w:rFonts w:ascii="Arial" w:hAnsi="Arial" w:cs="Arial"/>
          <w:sz w:val="24"/>
          <w:szCs w:val="24"/>
        </w:rPr>
        <w:t>For many years, social surveys have been the most commonly utilised approach in social research. Their purpose is often to explain or describe social phenomena, and occasionally, they serve both functions simultaneously (McNeill, 2005).</w:t>
      </w:r>
      <w:r w:rsidRPr="008B6146">
        <w:rPr>
          <w:rFonts w:ascii="Arial" w:hAnsi="Arial" w:cs="Arial"/>
          <w:sz w:val="24"/>
          <w:szCs w:val="24"/>
          <w:lang w:bidi="en-GB"/>
        </w:rPr>
        <w:t xml:space="preserve"> </w:t>
      </w:r>
      <w:r w:rsidRPr="008B6146">
        <w:rPr>
          <w:rFonts w:ascii="Arial" w:hAnsi="Arial" w:cs="Arial"/>
          <w:sz w:val="24"/>
          <w:szCs w:val="24"/>
        </w:rPr>
        <w:t>Findings from McKim’s study (2015) indicate that mixed research methods offer a more profound understanding of the phenomenon. The rise of mixed methods research prompts an exploration of its perceived value in comparison to studies that rely solely on quantitative or qualitative approaches. In McKim’s study, the perceived value of mixed methods research was characterized by its capacity to interpret the world, enhance readers' understanding of the research, bolster confidence in the results, improve precision and thoroughness, and contribute to overall validity (Mc Kim, 2015).</w:t>
      </w:r>
    </w:p>
    <w:p w14:paraId="219F06E2" w14:textId="77777777" w:rsidR="002A016D" w:rsidRPr="008B6146" w:rsidRDefault="002A016D" w:rsidP="002A016D">
      <w:pPr>
        <w:rPr>
          <w:rFonts w:ascii="Arial" w:hAnsi="Arial" w:cs="Arial"/>
          <w:sz w:val="24"/>
          <w:szCs w:val="24"/>
        </w:rPr>
      </w:pPr>
      <w:r w:rsidRPr="008B6146">
        <w:rPr>
          <w:rFonts w:ascii="Arial" w:hAnsi="Arial" w:cs="Arial"/>
          <w:sz w:val="24"/>
          <w:szCs w:val="24"/>
        </w:rPr>
        <w:t>The key consideration in research ethics is ensuring that the work carried out does not cause harm to anyone. To ensure no harm is caused, it is important to carefully consider how the participants are informed about the research and provide them with the necessary information to obtain their informed consent (Parish, 2023). Therefore, the first survey question addresses the consent matter.</w:t>
      </w:r>
    </w:p>
    <w:p w14:paraId="6CD7C20C" w14:textId="77777777" w:rsidR="002A016D" w:rsidRPr="008B6146" w:rsidRDefault="002A016D" w:rsidP="002A016D">
      <w:pPr>
        <w:rPr>
          <w:rFonts w:ascii="Arial" w:hAnsi="Arial" w:cs="Arial"/>
          <w:sz w:val="24"/>
          <w:szCs w:val="24"/>
          <w:lang w:bidi="en-GB"/>
        </w:rPr>
      </w:pPr>
    </w:p>
    <w:p w14:paraId="2F35EA74" w14:textId="77777777" w:rsidR="002A016D" w:rsidRPr="002A016D" w:rsidRDefault="002A016D">
      <w:pPr>
        <w:rPr>
          <w:b/>
          <w:bCs/>
        </w:rPr>
      </w:pPr>
    </w:p>
    <w:p w14:paraId="52679087" w14:textId="77777777" w:rsidR="00B7536E" w:rsidRDefault="00B7536E"/>
    <w:p w14:paraId="17C29112" w14:textId="77777777" w:rsidR="00263E72" w:rsidRDefault="00263E72"/>
    <w:p w14:paraId="47286D8E" w14:textId="77777777" w:rsidR="002A016D" w:rsidRDefault="002A016D"/>
    <w:p w14:paraId="12B96C99" w14:textId="24DEAD2F" w:rsidR="002A016D" w:rsidRPr="002A016D" w:rsidRDefault="002A016D">
      <w:pPr>
        <w:rPr>
          <w:rFonts w:ascii="Arial" w:hAnsi="Arial" w:cs="Arial"/>
        </w:rPr>
      </w:pPr>
      <w:r>
        <w:t xml:space="preserve">                                                                                                                                                                                </w:t>
      </w:r>
      <w:r w:rsidRPr="002A016D">
        <w:rPr>
          <w:rFonts w:ascii="Arial" w:hAnsi="Arial" w:cs="Arial"/>
        </w:rPr>
        <w:t xml:space="preserve">                          </w:t>
      </w:r>
    </w:p>
    <w:p w14:paraId="1ABE1133" w14:textId="205B9474" w:rsidR="002A016D" w:rsidRPr="002A016D" w:rsidRDefault="002A016D">
      <w:pPr>
        <w:rPr>
          <w:rFonts w:ascii="Arial" w:hAnsi="Arial" w:cs="Arial"/>
          <w:sz w:val="24"/>
          <w:szCs w:val="24"/>
        </w:rPr>
      </w:pPr>
      <w:r>
        <w:t xml:space="preserve">                                                                                                                                                                             </w:t>
      </w:r>
      <w:r>
        <w:rPr>
          <w:rFonts w:ascii="Arial" w:hAnsi="Arial" w:cs="Arial"/>
          <w:sz w:val="24"/>
          <w:szCs w:val="24"/>
        </w:rPr>
        <w:t>9</w:t>
      </w:r>
    </w:p>
    <w:p w14:paraId="6AA88B51" w14:textId="77777777" w:rsidR="00A64D71" w:rsidRDefault="00A64D71">
      <w:pPr>
        <w:rPr>
          <w:b/>
          <w:bCs/>
        </w:rPr>
      </w:pPr>
      <w:r w:rsidRPr="00A64D71">
        <w:rPr>
          <w:rFonts w:ascii="Arial" w:hAnsi="Arial" w:cs="Arial"/>
          <w:b/>
          <w:bCs/>
          <w:color w:val="000000" w:themeColor="text1"/>
          <w:sz w:val="28"/>
          <w:szCs w:val="28"/>
          <w:lang w:bidi="en-GB"/>
        </w:rPr>
        <w:lastRenderedPageBreak/>
        <w:t>Draft Research Questions</w:t>
      </w:r>
      <w:r w:rsidR="002A016D" w:rsidRPr="00A64D71">
        <w:rPr>
          <w:b/>
          <w:bCs/>
        </w:rPr>
        <w:t xml:space="preserve">         </w:t>
      </w:r>
    </w:p>
    <w:p w14:paraId="1F0BF09A" w14:textId="77777777" w:rsidR="00A64D71" w:rsidRPr="00DF7CCD" w:rsidRDefault="00A64D71" w:rsidP="00A64D71">
      <w:pPr>
        <w:rPr>
          <w:rFonts w:ascii="Arial" w:hAnsi="Arial" w:cs="Arial"/>
          <w:sz w:val="24"/>
          <w:szCs w:val="24"/>
        </w:rPr>
      </w:pPr>
      <w:r w:rsidRPr="00DF7CCD">
        <w:rPr>
          <w:rFonts w:ascii="Arial" w:hAnsi="Arial" w:cs="Arial"/>
          <w:sz w:val="24"/>
          <w:szCs w:val="24"/>
        </w:rPr>
        <w:t>Do you consent to participate in this survey?</w:t>
      </w:r>
    </w:p>
    <w:p w14:paraId="2819F639" w14:textId="77777777" w:rsidR="00A64D71" w:rsidRPr="00DF7CCD" w:rsidRDefault="00A64D71" w:rsidP="00A64D71">
      <w:pPr>
        <w:rPr>
          <w:rFonts w:ascii="Arial" w:hAnsi="Arial" w:cs="Arial"/>
          <w:sz w:val="24"/>
          <w:szCs w:val="24"/>
        </w:rPr>
      </w:pPr>
      <w:r w:rsidRPr="00DF7CCD">
        <w:rPr>
          <w:rFonts w:ascii="Arial" w:hAnsi="Arial" w:cs="Arial"/>
          <w:sz w:val="24"/>
          <w:szCs w:val="24"/>
        </w:rPr>
        <w:t>What is your age group?</w:t>
      </w:r>
    </w:p>
    <w:p w14:paraId="0707BDFB" w14:textId="77777777" w:rsidR="00A64D71" w:rsidRPr="00DF7CCD" w:rsidRDefault="00A64D71" w:rsidP="00A64D71">
      <w:pPr>
        <w:rPr>
          <w:rFonts w:ascii="Arial" w:hAnsi="Arial" w:cs="Arial"/>
          <w:sz w:val="24"/>
          <w:szCs w:val="24"/>
        </w:rPr>
      </w:pPr>
      <w:r w:rsidRPr="00DF7CCD">
        <w:rPr>
          <w:rFonts w:ascii="Arial" w:hAnsi="Arial" w:cs="Arial"/>
          <w:sz w:val="24"/>
          <w:szCs w:val="24"/>
        </w:rPr>
        <w:t>What is your gender?</w:t>
      </w:r>
    </w:p>
    <w:p w14:paraId="4F0FEE6B" w14:textId="77777777" w:rsidR="00A64D71" w:rsidRPr="00DF7CCD" w:rsidRDefault="00A64D71" w:rsidP="00A64D71">
      <w:pPr>
        <w:rPr>
          <w:rFonts w:ascii="Arial" w:hAnsi="Arial" w:cs="Arial"/>
          <w:sz w:val="24"/>
          <w:szCs w:val="24"/>
        </w:rPr>
      </w:pPr>
      <w:r w:rsidRPr="00DF7CCD">
        <w:rPr>
          <w:rFonts w:ascii="Arial" w:hAnsi="Arial" w:cs="Arial"/>
          <w:sz w:val="24"/>
          <w:szCs w:val="24"/>
        </w:rPr>
        <w:t>What is your ethnicity?</w:t>
      </w:r>
    </w:p>
    <w:p w14:paraId="313A6D77" w14:textId="77777777" w:rsidR="00A64D71" w:rsidRPr="00DF7CCD" w:rsidRDefault="00A64D71" w:rsidP="00A64D71">
      <w:pPr>
        <w:rPr>
          <w:rFonts w:ascii="Arial" w:hAnsi="Arial" w:cs="Arial"/>
          <w:sz w:val="24"/>
          <w:szCs w:val="24"/>
        </w:rPr>
      </w:pPr>
      <w:r w:rsidRPr="00DF7CCD">
        <w:rPr>
          <w:rFonts w:ascii="Arial" w:hAnsi="Arial" w:cs="Arial"/>
          <w:sz w:val="24"/>
          <w:szCs w:val="24"/>
        </w:rPr>
        <w:t>Which area of Wales do you live in?</w:t>
      </w:r>
    </w:p>
    <w:p w14:paraId="29864BF8" w14:textId="77777777" w:rsidR="00A64D71" w:rsidRPr="00DF7CCD" w:rsidRDefault="00A64D71" w:rsidP="00A64D71">
      <w:pPr>
        <w:rPr>
          <w:rFonts w:ascii="Arial" w:hAnsi="Arial" w:cs="Arial"/>
          <w:sz w:val="24"/>
          <w:szCs w:val="24"/>
        </w:rPr>
      </w:pPr>
      <w:r w:rsidRPr="00DF7CCD">
        <w:rPr>
          <w:rFonts w:ascii="Arial" w:hAnsi="Arial" w:cs="Arial"/>
          <w:sz w:val="24"/>
          <w:szCs w:val="24"/>
        </w:rPr>
        <w:t>How safe do you feel in your community regarding substance misuse-related issues?</w:t>
      </w:r>
    </w:p>
    <w:p w14:paraId="201D257D" w14:textId="77777777" w:rsidR="00A64D71" w:rsidRPr="00DF7CCD" w:rsidRDefault="00A64D71" w:rsidP="00A64D71">
      <w:pPr>
        <w:rPr>
          <w:rFonts w:ascii="Arial" w:hAnsi="Arial" w:cs="Arial"/>
          <w:sz w:val="24"/>
          <w:szCs w:val="24"/>
        </w:rPr>
      </w:pPr>
      <w:r w:rsidRPr="00DF7CCD">
        <w:rPr>
          <w:rFonts w:ascii="Arial" w:hAnsi="Arial" w:cs="Arial"/>
          <w:sz w:val="24"/>
          <w:szCs w:val="24"/>
        </w:rPr>
        <w:t>Do you believe the police are visible and accessible enough in addressing substance misuse in your area?</w:t>
      </w:r>
    </w:p>
    <w:p w14:paraId="1933EF53" w14:textId="77777777" w:rsidR="00A64D71" w:rsidRPr="00DF7CCD" w:rsidRDefault="00A64D71" w:rsidP="00A64D71">
      <w:pPr>
        <w:rPr>
          <w:rFonts w:ascii="Arial" w:hAnsi="Arial" w:cs="Arial"/>
          <w:sz w:val="24"/>
          <w:szCs w:val="24"/>
        </w:rPr>
      </w:pPr>
      <w:r w:rsidRPr="00DF7CCD">
        <w:rPr>
          <w:rFonts w:ascii="Arial" w:hAnsi="Arial" w:cs="Arial"/>
          <w:sz w:val="24"/>
          <w:szCs w:val="24"/>
        </w:rPr>
        <w:t>How likely are young adults in your community to seek help from the police if they or a friend are struggling with substance misuse?</w:t>
      </w:r>
    </w:p>
    <w:p w14:paraId="7870FE7E" w14:textId="77777777" w:rsidR="00A64D71" w:rsidRPr="00DF7CCD" w:rsidRDefault="00A64D71" w:rsidP="00A64D71">
      <w:pPr>
        <w:rPr>
          <w:rFonts w:ascii="Arial" w:hAnsi="Arial" w:cs="Arial"/>
          <w:sz w:val="24"/>
          <w:szCs w:val="24"/>
        </w:rPr>
      </w:pPr>
      <w:r w:rsidRPr="00DF7CCD">
        <w:rPr>
          <w:rFonts w:ascii="Arial" w:hAnsi="Arial" w:cs="Arial"/>
          <w:sz w:val="24"/>
          <w:szCs w:val="24"/>
        </w:rPr>
        <w:t>Do you think police have sufficient resources and training to handle situations where young adults are experiencing a mental health crisis related to substance abuse?</w:t>
      </w:r>
    </w:p>
    <w:p w14:paraId="21E02295" w14:textId="77777777" w:rsidR="00A64D71" w:rsidRPr="00DF7CCD" w:rsidRDefault="00A64D71" w:rsidP="00A64D71">
      <w:pPr>
        <w:rPr>
          <w:rFonts w:ascii="Arial" w:hAnsi="Arial" w:cs="Arial"/>
          <w:sz w:val="24"/>
          <w:szCs w:val="24"/>
        </w:rPr>
      </w:pPr>
      <w:r w:rsidRPr="00DF7CCD">
        <w:rPr>
          <w:rFonts w:ascii="Arial" w:hAnsi="Arial" w:cs="Arial"/>
          <w:sz w:val="24"/>
          <w:szCs w:val="24"/>
        </w:rPr>
        <w:t>In your opinion, what are the biggest obstacles police face in effectively preventing substance misuse in young people?</w:t>
      </w:r>
    </w:p>
    <w:p w14:paraId="2E9B7CE1" w14:textId="77777777" w:rsidR="00A64D71" w:rsidRPr="00DF7CCD" w:rsidRDefault="00A64D71" w:rsidP="00A64D71">
      <w:pPr>
        <w:rPr>
          <w:rFonts w:ascii="Arial" w:hAnsi="Arial" w:cs="Arial"/>
          <w:sz w:val="24"/>
          <w:szCs w:val="24"/>
        </w:rPr>
      </w:pPr>
      <w:r w:rsidRPr="00DF7CCD">
        <w:rPr>
          <w:rFonts w:ascii="Arial" w:hAnsi="Arial" w:cs="Arial"/>
          <w:sz w:val="24"/>
          <w:szCs w:val="24"/>
        </w:rPr>
        <w:t>Do you believe policing practices related to substance misuse are applied fairly and equally, regardless of background?</w:t>
      </w:r>
    </w:p>
    <w:p w14:paraId="1E1299E9" w14:textId="77777777" w:rsidR="00A64D71" w:rsidRPr="00DF7CCD" w:rsidRDefault="00A64D71" w:rsidP="00A64D71">
      <w:pPr>
        <w:rPr>
          <w:rFonts w:ascii="Arial" w:hAnsi="Arial" w:cs="Arial"/>
          <w:sz w:val="24"/>
          <w:szCs w:val="24"/>
        </w:rPr>
      </w:pPr>
      <w:r w:rsidRPr="00DF7CCD">
        <w:rPr>
          <w:rFonts w:ascii="Arial" w:hAnsi="Arial" w:cs="Arial"/>
          <w:sz w:val="24"/>
          <w:szCs w:val="24"/>
        </w:rPr>
        <w:t>How concerned are you about the potential for police actions to target young adults from minority communities in substance misuse cases?</w:t>
      </w:r>
    </w:p>
    <w:p w14:paraId="4AA72EC6" w14:textId="77777777" w:rsidR="00A64D71" w:rsidRPr="00DF7CCD" w:rsidRDefault="00A64D71" w:rsidP="00A64D71">
      <w:pPr>
        <w:rPr>
          <w:rFonts w:ascii="Arial" w:hAnsi="Arial" w:cs="Arial"/>
          <w:sz w:val="24"/>
          <w:szCs w:val="24"/>
        </w:rPr>
      </w:pPr>
      <w:r w:rsidRPr="00DF7CCD">
        <w:rPr>
          <w:rFonts w:ascii="Arial" w:hAnsi="Arial" w:cs="Arial"/>
          <w:sz w:val="24"/>
          <w:szCs w:val="24"/>
        </w:rPr>
        <w:t>What specific actions could the police take to build trust and improve their relationships with young adults regarding substance misuse?</w:t>
      </w:r>
    </w:p>
    <w:p w14:paraId="0ABA4570" w14:textId="77777777" w:rsidR="00A64D71" w:rsidRPr="00DF7CCD" w:rsidRDefault="00A64D71" w:rsidP="00A64D71">
      <w:pPr>
        <w:rPr>
          <w:rFonts w:ascii="Arial" w:hAnsi="Arial" w:cs="Arial"/>
          <w:sz w:val="24"/>
          <w:szCs w:val="24"/>
        </w:rPr>
      </w:pPr>
      <w:r w:rsidRPr="00DF7CCD">
        <w:rPr>
          <w:rFonts w:ascii="Arial" w:hAnsi="Arial" w:cs="Arial"/>
          <w:sz w:val="24"/>
          <w:szCs w:val="24"/>
        </w:rPr>
        <w:t>What changes, if any, would you suggest improving police strategies in preventing and intervening in substance misuse among young adults?</w:t>
      </w:r>
    </w:p>
    <w:p w14:paraId="2706958F" w14:textId="77777777" w:rsidR="00A64D71" w:rsidRPr="00DF7CCD" w:rsidRDefault="00A64D71" w:rsidP="00A64D71">
      <w:pPr>
        <w:rPr>
          <w:rFonts w:ascii="Arial" w:hAnsi="Arial" w:cs="Arial"/>
          <w:sz w:val="24"/>
          <w:szCs w:val="24"/>
        </w:rPr>
      </w:pPr>
    </w:p>
    <w:p w14:paraId="1544F491" w14:textId="39995C50" w:rsidR="002A016D" w:rsidRDefault="00A64D71">
      <w:pPr>
        <w:rPr>
          <w:rFonts w:ascii="Arial" w:hAnsi="Arial" w:cs="Arial"/>
          <w:sz w:val="24"/>
          <w:szCs w:val="24"/>
        </w:rPr>
      </w:pPr>
      <w:r w:rsidRPr="00DF7CCD">
        <w:rPr>
          <w:rFonts w:ascii="Arial" w:hAnsi="Arial" w:cs="Arial"/>
          <w:sz w:val="24"/>
          <w:szCs w:val="24"/>
        </w:rPr>
        <w:t>Thank you for taking the time to complete this questionnaire. Your responses are valuable in helping me understand and address substance misuse among young adults in Wales. If you or someone you know is struggling with substance abuse, please remember that help is available.</w:t>
      </w:r>
    </w:p>
    <w:p w14:paraId="38F82D78" w14:textId="77777777" w:rsidR="00A64D71" w:rsidRDefault="00A64D71">
      <w:pPr>
        <w:rPr>
          <w:rFonts w:ascii="Arial" w:hAnsi="Arial" w:cs="Arial"/>
          <w:sz w:val="24"/>
          <w:szCs w:val="24"/>
        </w:rPr>
      </w:pPr>
    </w:p>
    <w:p w14:paraId="11399C08" w14:textId="77777777" w:rsidR="00A64D71" w:rsidRDefault="00A64D71">
      <w:pPr>
        <w:rPr>
          <w:rFonts w:ascii="Arial" w:hAnsi="Arial" w:cs="Arial"/>
          <w:sz w:val="24"/>
          <w:szCs w:val="24"/>
        </w:rPr>
      </w:pPr>
    </w:p>
    <w:p w14:paraId="73ECB1AA" w14:textId="77777777" w:rsidR="00A64D71" w:rsidRDefault="00A64D71">
      <w:pPr>
        <w:rPr>
          <w:rFonts w:ascii="Arial" w:hAnsi="Arial" w:cs="Arial"/>
          <w:sz w:val="24"/>
          <w:szCs w:val="24"/>
        </w:rPr>
      </w:pPr>
    </w:p>
    <w:p w14:paraId="7F07AFBC" w14:textId="77777777" w:rsidR="00A64D71" w:rsidRDefault="00A64D71">
      <w:pPr>
        <w:rPr>
          <w:rFonts w:ascii="Arial" w:hAnsi="Arial" w:cs="Arial"/>
          <w:sz w:val="24"/>
          <w:szCs w:val="24"/>
        </w:rPr>
      </w:pPr>
    </w:p>
    <w:p w14:paraId="0DC49B40" w14:textId="77777777" w:rsidR="00A64D71" w:rsidRDefault="00A64D71">
      <w:pPr>
        <w:rPr>
          <w:rFonts w:ascii="Arial" w:hAnsi="Arial" w:cs="Arial"/>
          <w:sz w:val="24"/>
          <w:szCs w:val="24"/>
        </w:rPr>
      </w:pPr>
    </w:p>
    <w:p w14:paraId="4A73938D" w14:textId="7A9A71F9" w:rsidR="00A64D71" w:rsidRDefault="00A64D71">
      <w:pPr>
        <w:rPr>
          <w:rFonts w:ascii="Arial" w:hAnsi="Arial" w:cs="Arial"/>
          <w:sz w:val="24"/>
          <w:szCs w:val="24"/>
        </w:rPr>
      </w:pPr>
      <w:r>
        <w:rPr>
          <w:rFonts w:ascii="Arial" w:hAnsi="Arial" w:cs="Arial"/>
          <w:sz w:val="24"/>
          <w:szCs w:val="24"/>
        </w:rPr>
        <w:t xml:space="preserve">                                                                                                                                   10</w:t>
      </w:r>
    </w:p>
    <w:p w14:paraId="0CF42306" w14:textId="79EE733A" w:rsidR="00A64D71" w:rsidRDefault="00A64D71">
      <w:pPr>
        <w:rPr>
          <w:rFonts w:ascii="Arial" w:hAnsi="Arial" w:cs="Arial"/>
          <w:b/>
          <w:bCs/>
          <w:color w:val="000000" w:themeColor="text1"/>
          <w:sz w:val="28"/>
          <w:szCs w:val="28"/>
        </w:rPr>
      </w:pPr>
      <w:r w:rsidRPr="00A64D71">
        <w:rPr>
          <w:rFonts w:ascii="Arial" w:hAnsi="Arial" w:cs="Arial"/>
          <w:b/>
          <w:bCs/>
          <w:color w:val="000000" w:themeColor="text1"/>
          <w:sz w:val="28"/>
          <w:szCs w:val="28"/>
        </w:rPr>
        <w:lastRenderedPageBreak/>
        <w:t>Evaluation of the Chosen Data of Analysis Method</w:t>
      </w:r>
    </w:p>
    <w:p w14:paraId="73BC58F7" w14:textId="77777777" w:rsidR="00A64D71" w:rsidRPr="00B27A87" w:rsidRDefault="00A64D71" w:rsidP="00A64D71">
      <w:pPr>
        <w:rPr>
          <w:rFonts w:ascii="Arial" w:hAnsi="Arial" w:cs="Arial"/>
          <w:color w:val="000000" w:themeColor="text1"/>
          <w:sz w:val="24"/>
          <w:szCs w:val="24"/>
          <w:lang w:bidi="en-GB"/>
        </w:rPr>
      </w:pPr>
      <w:r w:rsidRPr="00B27A87">
        <w:rPr>
          <w:rFonts w:ascii="Arial" w:hAnsi="Arial" w:cs="Arial"/>
          <w:color w:val="000000" w:themeColor="text1"/>
          <w:sz w:val="24"/>
          <w:szCs w:val="24"/>
          <w:lang w:bidi="en-GB"/>
        </w:rPr>
        <w:t>The questionnaire method is a widely used data collection tool, offering both advantages and disadvantages for data analysis. Surveys facilitate the identification of trends and patterns across different demographic groups, ensuring a comprehensive understanding of the issue. Additionally, the use of standardi</w:t>
      </w:r>
      <w:r>
        <w:rPr>
          <w:rFonts w:ascii="Arial" w:hAnsi="Arial" w:cs="Arial"/>
          <w:color w:val="000000" w:themeColor="text1"/>
          <w:sz w:val="24"/>
          <w:szCs w:val="24"/>
          <w:lang w:bidi="en-GB"/>
        </w:rPr>
        <w:t>s</w:t>
      </w:r>
      <w:r w:rsidRPr="00B27A87">
        <w:rPr>
          <w:rFonts w:ascii="Arial" w:hAnsi="Arial" w:cs="Arial"/>
          <w:color w:val="000000" w:themeColor="text1"/>
          <w:sz w:val="24"/>
          <w:szCs w:val="24"/>
          <w:lang w:bidi="en-GB"/>
        </w:rPr>
        <w:t>ed questionnaires ensures consistency in data collection, enhancing the reliability and validity of research outcomes.</w:t>
      </w:r>
      <w:r w:rsidRPr="00B27A87">
        <w:rPr>
          <w:rFonts w:ascii="Arial" w:hAnsi="Arial" w:cs="Arial"/>
          <w:color w:val="000000" w:themeColor="text1"/>
          <w:sz w:val="24"/>
          <w:szCs w:val="24"/>
        </w:rPr>
        <w:t xml:space="preserve"> While survey research excels at gathering quantitative data from a large sample, it may limit the depth of qualitative insights, potentially missing nuanced perspectives. To reduce this, the survey will incorporate open-ended questions, allowing respondents to provide detailed, narrative responses. By combining quantitative survey data with qualitative elements, this research aims to achieve a balanced and comprehensive understanding of the substance misuse topic.</w:t>
      </w:r>
    </w:p>
    <w:p w14:paraId="1BAE0261" w14:textId="77777777" w:rsidR="00A64D71" w:rsidRDefault="00A64D71" w:rsidP="00A64D71">
      <w:pPr>
        <w:rPr>
          <w:rFonts w:ascii="Arial" w:hAnsi="Arial" w:cs="Arial"/>
          <w:color w:val="000000" w:themeColor="text1"/>
          <w:sz w:val="24"/>
          <w:szCs w:val="24"/>
        </w:rPr>
      </w:pPr>
      <w:r w:rsidRPr="00B27A87">
        <w:rPr>
          <w:rFonts w:ascii="Arial" w:hAnsi="Arial" w:cs="Arial"/>
          <w:color w:val="000000" w:themeColor="text1"/>
          <w:sz w:val="24"/>
          <w:szCs w:val="24"/>
        </w:rPr>
        <w:t>Online questionnaires offer numerous benefits. They enable access to participants across a broader geographical range, allowing them to complete the questionnaire at their convenience. Much of the design is handled by the online tool, which can also be configured to display specific questions based on participants' responses. Additionally, the results are centrali</w:t>
      </w:r>
      <w:r>
        <w:rPr>
          <w:rFonts w:ascii="Arial" w:hAnsi="Arial" w:cs="Arial"/>
          <w:color w:val="000000" w:themeColor="text1"/>
          <w:sz w:val="24"/>
          <w:szCs w:val="24"/>
        </w:rPr>
        <w:t>s</w:t>
      </w:r>
      <w:r w:rsidRPr="00B27A87">
        <w:rPr>
          <w:rFonts w:ascii="Arial" w:hAnsi="Arial" w:cs="Arial"/>
          <w:color w:val="000000" w:themeColor="text1"/>
          <w:sz w:val="24"/>
          <w:szCs w:val="24"/>
        </w:rPr>
        <w:t>ed, making analysis more efficient. Excel is a useful tool for basic data analysis, such as calculating percentages and tallying responses within specific categories. It can create charts for visual representation of data or tables for concise presentation. However, response rates can be unpredictable and are affected by various factors, such as the characteristics of participants (Parish, 2023). L</w:t>
      </w:r>
      <w:r>
        <w:rPr>
          <w:rFonts w:ascii="Arial" w:hAnsi="Arial" w:cs="Arial"/>
          <w:color w:val="000000" w:themeColor="text1"/>
          <w:sz w:val="24"/>
          <w:szCs w:val="24"/>
        </w:rPr>
        <w:t>o</w:t>
      </w:r>
      <w:r w:rsidRPr="00B27A87">
        <w:rPr>
          <w:rFonts w:ascii="Arial" w:hAnsi="Arial" w:cs="Arial"/>
          <w:color w:val="000000" w:themeColor="text1"/>
          <w:sz w:val="24"/>
          <w:szCs w:val="24"/>
        </w:rPr>
        <w:t>w response rates can undermine the study’s reliability. Furthermore, the absence of contextual understanding can limit the richness of findings. Ultimately, while questionnaires are valuable for their efficiency and ability to produce quantifiable results, careful design and consideration of their natural limitations are crucial for accurate and reliable data analysis.</w:t>
      </w:r>
    </w:p>
    <w:p w14:paraId="7D9E0672" w14:textId="77777777" w:rsidR="00A64D71" w:rsidRPr="00B27A87" w:rsidRDefault="00A64D71" w:rsidP="00A64D71">
      <w:pPr>
        <w:rPr>
          <w:rFonts w:ascii="Arial" w:hAnsi="Arial" w:cs="Arial"/>
          <w:color w:val="000000" w:themeColor="text1"/>
          <w:sz w:val="24"/>
          <w:szCs w:val="24"/>
        </w:rPr>
      </w:pPr>
      <w:r>
        <w:rPr>
          <w:rFonts w:ascii="Arial" w:hAnsi="Arial" w:cs="Arial"/>
          <w:color w:val="000000" w:themeColor="text1"/>
          <w:sz w:val="24"/>
          <w:szCs w:val="24"/>
        </w:rPr>
        <w:t>While online surveys offer considerable advantages in reaching young adults and ensuring anonymity when researching substance misuse, awareness of potential biases in sampling and response, challenges in ensuring data quality and participants authenticity and the critical need for ethical protocols must be present. Strategies to reduce these weaknesses, such as a clear and concise survey design and following ethical considerations regarding data security and privacy are crucial for maximizing the validity and reliability of the findings.</w:t>
      </w:r>
    </w:p>
    <w:p w14:paraId="3CEB17EF" w14:textId="77777777" w:rsidR="00A64D71" w:rsidRDefault="00A64D71">
      <w:pPr>
        <w:rPr>
          <w:rFonts w:ascii="Arial" w:hAnsi="Arial" w:cs="Arial"/>
          <w:b/>
          <w:bCs/>
          <w:sz w:val="24"/>
          <w:szCs w:val="24"/>
        </w:rPr>
      </w:pPr>
    </w:p>
    <w:p w14:paraId="4964342F" w14:textId="77777777" w:rsidR="00A64D71" w:rsidRDefault="00A64D71">
      <w:pPr>
        <w:rPr>
          <w:rFonts w:ascii="Arial" w:hAnsi="Arial" w:cs="Arial"/>
          <w:b/>
          <w:bCs/>
          <w:sz w:val="24"/>
          <w:szCs w:val="24"/>
        </w:rPr>
      </w:pPr>
    </w:p>
    <w:p w14:paraId="4D329515" w14:textId="77777777" w:rsidR="00A64D71" w:rsidRDefault="00A64D71">
      <w:pPr>
        <w:rPr>
          <w:rFonts w:ascii="Arial" w:hAnsi="Arial" w:cs="Arial"/>
          <w:b/>
          <w:bCs/>
          <w:sz w:val="24"/>
          <w:szCs w:val="24"/>
        </w:rPr>
      </w:pPr>
    </w:p>
    <w:p w14:paraId="6FC84A08" w14:textId="77777777" w:rsidR="00A64D71" w:rsidRDefault="00A64D71">
      <w:pPr>
        <w:rPr>
          <w:rFonts w:ascii="Arial" w:hAnsi="Arial" w:cs="Arial"/>
          <w:b/>
          <w:bCs/>
          <w:sz w:val="24"/>
          <w:szCs w:val="24"/>
        </w:rPr>
      </w:pPr>
    </w:p>
    <w:p w14:paraId="5FAD7329" w14:textId="77777777" w:rsidR="00A64D71" w:rsidRDefault="00A64D71">
      <w:pPr>
        <w:rPr>
          <w:rFonts w:ascii="Arial" w:hAnsi="Arial" w:cs="Arial"/>
          <w:b/>
          <w:bCs/>
          <w:sz w:val="24"/>
          <w:szCs w:val="24"/>
        </w:rPr>
      </w:pPr>
    </w:p>
    <w:p w14:paraId="40E46069" w14:textId="77777777" w:rsidR="00A64D71" w:rsidRDefault="00A64D71">
      <w:pPr>
        <w:rPr>
          <w:rFonts w:ascii="Arial" w:hAnsi="Arial" w:cs="Arial"/>
          <w:b/>
          <w:bCs/>
          <w:sz w:val="24"/>
          <w:szCs w:val="24"/>
        </w:rPr>
      </w:pPr>
    </w:p>
    <w:p w14:paraId="14FA2A60" w14:textId="2169F582" w:rsidR="00A64D71" w:rsidRDefault="00A64D71">
      <w:pPr>
        <w:rPr>
          <w:rFonts w:ascii="Arial" w:hAnsi="Arial" w:cs="Arial"/>
          <w:sz w:val="24"/>
          <w:szCs w:val="24"/>
        </w:rPr>
      </w:pPr>
      <w:r>
        <w:rPr>
          <w:rFonts w:ascii="Arial" w:hAnsi="Arial" w:cs="Arial"/>
          <w:b/>
          <w:bCs/>
          <w:sz w:val="24"/>
          <w:szCs w:val="24"/>
        </w:rPr>
        <w:t xml:space="preserve">                                                                                                                                   </w:t>
      </w:r>
      <w:r w:rsidRPr="00A64D71">
        <w:rPr>
          <w:rFonts w:ascii="Arial" w:hAnsi="Arial" w:cs="Arial"/>
          <w:sz w:val="24"/>
          <w:szCs w:val="24"/>
        </w:rPr>
        <w:t xml:space="preserve">11  </w:t>
      </w:r>
    </w:p>
    <w:p w14:paraId="76F58875" w14:textId="6E8D6C21" w:rsidR="00A64D71" w:rsidRPr="0064549F" w:rsidRDefault="00A64D71">
      <w:pPr>
        <w:rPr>
          <w:rFonts w:ascii="Arial" w:hAnsi="Arial" w:cs="Arial"/>
          <w:b/>
          <w:bCs/>
          <w:color w:val="000000" w:themeColor="text1"/>
          <w:sz w:val="28"/>
          <w:szCs w:val="28"/>
        </w:rPr>
      </w:pPr>
      <w:r w:rsidRPr="0064549F">
        <w:rPr>
          <w:rFonts w:ascii="Arial" w:hAnsi="Arial" w:cs="Arial"/>
          <w:b/>
          <w:bCs/>
          <w:color w:val="000000" w:themeColor="text1"/>
          <w:sz w:val="28"/>
          <w:szCs w:val="28"/>
        </w:rPr>
        <w:lastRenderedPageBreak/>
        <w:t>References</w:t>
      </w:r>
    </w:p>
    <w:p w14:paraId="3E9C5888" w14:textId="0482AE0B" w:rsidR="00A64D71" w:rsidRPr="0042466A" w:rsidRDefault="00A64D71" w:rsidP="00A64D71">
      <w:pPr>
        <w:rPr>
          <w:rFonts w:ascii="Arial" w:hAnsi="Arial" w:cs="Arial"/>
          <w:sz w:val="24"/>
          <w:szCs w:val="24"/>
        </w:rPr>
      </w:pPr>
      <w:r w:rsidRPr="0042466A">
        <w:rPr>
          <w:rFonts w:ascii="Arial" w:hAnsi="Arial" w:cs="Arial"/>
          <w:sz w:val="24"/>
          <w:szCs w:val="24"/>
        </w:rPr>
        <w:t xml:space="preserve">Adamson, J. (2003) ‘Handbook of Mixed Methods in Social and </w:t>
      </w:r>
      <w:r w:rsidR="00571CB1" w:rsidRPr="0042466A">
        <w:rPr>
          <w:rFonts w:ascii="Arial" w:hAnsi="Arial" w:cs="Arial"/>
          <w:sz w:val="24"/>
          <w:szCs w:val="24"/>
        </w:rPr>
        <w:t>Behavioural</w:t>
      </w:r>
      <w:r w:rsidRPr="0042466A">
        <w:rPr>
          <w:rFonts w:ascii="Arial" w:hAnsi="Arial" w:cs="Arial"/>
          <w:sz w:val="24"/>
          <w:szCs w:val="24"/>
        </w:rPr>
        <w:t xml:space="preserve"> Research’.</w:t>
      </w:r>
      <w:r w:rsidRPr="0042466A">
        <w:rPr>
          <w:rFonts w:ascii="Arial" w:hAnsi="Arial" w:cs="Arial"/>
          <w:i/>
          <w:iCs/>
          <w:sz w:val="24"/>
          <w:szCs w:val="24"/>
          <w:bdr w:val="none" w:sz="0" w:space="0" w:color="auto" w:frame="1"/>
          <w:shd w:val="clear" w:color="auto" w:fill="FFFFFF"/>
        </w:rPr>
        <w:t xml:space="preserve"> </w:t>
      </w:r>
      <w:r w:rsidRPr="0042466A">
        <w:rPr>
          <w:rFonts w:ascii="Arial" w:hAnsi="Arial" w:cs="Arial"/>
          <w:i/>
          <w:iCs/>
          <w:sz w:val="24"/>
          <w:szCs w:val="24"/>
        </w:rPr>
        <w:t>International Journal of Epidemiology</w:t>
      </w:r>
      <w:r w:rsidRPr="0042466A">
        <w:rPr>
          <w:rFonts w:ascii="Arial" w:hAnsi="Arial" w:cs="Arial"/>
          <w:sz w:val="24"/>
          <w:szCs w:val="24"/>
        </w:rPr>
        <w:t xml:space="preserve">. 33 (6), 1414-1415. Available at: </w:t>
      </w:r>
      <w:hyperlink r:id="rId19" w:history="1">
        <w:r w:rsidRPr="0042466A">
          <w:rPr>
            <w:rStyle w:val="Hyperlink"/>
            <w:rFonts w:ascii="Arial" w:hAnsi="Arial" w:cs="Arial"/>
            <w:sz w:val="24"/>
            <w:szCs w:val="24"/>
          </w:rPr>
          <w:t>https://doi.org/10.1093/ije/dyh243</w:t>
        </w:r>
      </w:hyperlink>
      <w:r w:rsidRPr="0042466A">
        <w:rPr>
          <w:rFonts w:ascii="Arial" w:hAnsi="Arial" w:cs="Arial"/>
          <w:sz w:val="24"/>
          <w:szCs w:val="24"/>
        </w:rPr>
        <w:t>.</w:t>
      </w:r>
    </w:p>
    <w:p w14:paraId="0EFD3D10"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Bacon, M. (2023) </w:t>
      </w:r>
      <w:r>
        <w:rPr>
          <w:rFonts w:ascii="Arial" w:hAnsi="Arial" w:cs="Arial"/>
          <w:sz w:val="24"/>
          <w:szCs w:val="24"/>
        </w:rPr>
        <w:t>‘</w:t>
      </w:r>
      <w:r w:rsidRPr="0042466A">
        <w:rPr>
          <w:rFonts w:ascii="Arial" w:hAnsi="Arial" w:cs="Arial"/>
          <w:sz w:val="24"/>
          <w:szCs w:val="24"/>
        </w:rPr>
        <w:t>From criminalization to harm reduction? The forms and functions of police drug diversion in England and Wales’. </w:t>
      </w:r>
      <w:r w:rsidRPr="0042466A">
        <w:rPr>
          <w:rFonts w:ascii="Arial" w:hAnsi="Arial" w:cs="Arial"/>
          <w:i/>
          <w:iCs/>
          <w:sz w:val="24"/>
          <w:szCs w:val="24"/>
        </w:rPr>
        <w:t>Policing and Society</w:t>
      </w:r>
      <w:r w:rsidRPr="0042466A">
        <w:rPr>
          <w:rFonts w:ascii="Arial" w:hAnsi="Arial" w:cs="Arial"/>
          <w:sz w:val="24"/>
          <w:szCs w:val="24"/>
        </w:rPr>
        <w:t>. 34 (3), 105–123. Available at: https://doi.org/10.1080/10439463.2023.2267729.</w:t>
      </w:r>
    </w:p>
    <w:p w14:paraId="241C589E"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College of Policing (2022) </w:t>
      </w:r>
      <w:r w:rsidRPr="0042466A">
        <w:rPr>
          <w:rFonts w:ascii="Arial" w:hAnsi="Arial" w:cs="Arial"/>
          <w:i/>
          <w:iCs/>
          <w:sz w:val="24"/>
          <w:szCs w:val="24"/>
        </w:rPr>
        <w:t>Prevention and Early intervention.</w:t>
      </w:r>
      <w:r w:rsidRPr="0042466A">
        <w:rPr>
          <w:rFonts w:ascii="Arial" w:hAnsi="Arial" w:cs="Arial"/>
          <w:sz w:val="24"/>
          <w:szCs w:val="24"/>
        </w:rPr>
        <w:t xml:space="preserve"> Available at: </w:t>
      </w:r>
      <w:hyperlink r:id="rId20" w:history="1">
        <w:r w:rsidRPr="0042466A">
          <w:rPr>
            <w:rStyle w:val="Hyperlink"/>
            <w:rFonts w:ascii="Arial" w:hAnsi="Arial" w:cs="Arial"/>
            <w:sz w:val="24"/>
            <w:szCs w:val="24"/>
          </w:rPr>
          <w:t>Prevention and early intervention | College of Policing</w:t>
        </w:r>
      </w:hyperlink>
      <w:r w:rsidRPr="0042466A">
        <w:rPr>
          <w:rFonts w:ascii="Arial" w:hAnsi="Arial" w:cs="Arial"/>
          <w:sz w:val="24"/>
          <w:szCs w:val="24"/>
        </w:rPr>
        <w:t xml:space="preserve"> (Accessed: 11.03.25).</w:t>
      </w:r>
    </w:p>
    <w:p w14:paraId="6E807C03" w14:textId="77777777" w:rsidR="00A64D71" w:rsidRDefault="00A64D71" w:rsidP="00A64D71">
      <w:pPr>
        <w:rPr>
          <w:rFonts w:ascii="Arial" w:hAnsi="Arial" w:cs="Arial"/>
          <w:sz w:val="24"/>
          <w:szCs w:val="24"/>
        </w:rPr>
      </w:pPr>
      <w:r w:rsidRPr="0042466A">
        <w:rPr>
          <w:rFonts w:ascii="Arial" w:hAnsi="Arial" w:cs="Arial"/>
          <w:sz w:val="24"/>
          <w:szCs w:val="24"/>
        </w:rPr>
        <w:t>Dorn, N. (1994). ‘Three faces of police referral: Welfare, Justice and business perspectives on multi</w:t>
      </w:r>
      <w:r w:rsidRPr="0042466A">
        <w:rPr>
          <w:rFonts w:ascii="Cambria Math" w:hAnsi="Cambria Math" w:cs="Cambria Math"/>
          <w:sz w:val="24"/>
          <w:szCs w:val="24"/>
        </w:rPr>
        <w:t>‐</w:t>
      </w:r>
      <w:r w:rsidRPr="0042466A">
        <w:rPr>
          <w:rFonts w:ascii="Arial" w:hAnsi="Arial" w:cs="Arial"/>
          <w:sz w:val="24"/>
          <w:szCs w:val="24"/>
        </w:rPr>
        <w:t>agency work with drug arrestees. </w:t>
      </w:r>
      <w:r w:rsidRPr="0042466A">
        <w:rPr>
          <w:rFonts w:ascii="Arial" w:hAnsi="Arial" w:cs="Arial"/>
          <w:i/>
          <w:iCs/>
          <w:sz w:val="24"/>
          <w:szCs w:val="24"/>
        </w:rPr>
        <w:t>Policing and Society</w:t>
      </w:r>
      <w:r w:rsidRPr="0042466A">
        <w:rPr>
          <w:rFonts w:ascii="Arial" w:hAnsi="Arial" w:cs="Arial"/>
          <w:sz w:val="24"/>
          <w:szCs w:val="24"/>
        </w:rPr>
        <w:t>. 4 (1), 13–34. Available at:</w:t>
      </w:r>
      <w:r w:rsidRPr="0042466A">
        <w:rPr>
          <w:rFonts w:ascii="Arial" w:eastAsia="Times New Roman" w:hAnsi="Arial" w:cs="Arial"/>
          <w:sz w:val="24"/>
          <w:szCs w:val="24"/>
          <w:lang w:eastAsia="en-GB"/>
        </w:rPr>
        <w:t xml:space="preserve"> </w:t>
      </w:r>
      <w:hyperlink r:id="rId21" w:history="1">
        <w:r w:rsidRPr="0042466A">
          <w:rPr>
            <w:rStyle w:val="Hyperlink"/>
            <w:rFonts w:ascii="Arial" w:hAnsi="Arial" w:cs="Arial"/>
            <w:sz w:val="24"/>
            <w:szCs w:val="24"/>
          </w:rPr>
          <w:t>https://doi.org/10.1080/10439463.1994.9964680</w:t>
        </w:r>
      </w:hyperlink>
      <w:r w:rsidRPr="0042466A">
        <w:rPr>
          <w:rFonts w:ascii="Arial" w:hAnsi="Arial" w:cs="Arial"/>
          <w:sz w:val="24"/>
          <w:szCs w:val="24"/>
        </w:rPr>
        <w:t>.</w:t>
      </w:r>
    </w:p>
    <w:p w14:paraId="5072FC27" w14:textId="56C8C9A1" w:rsidR="00402B0B" w:rsidRPr="0042466A" w:rsidRDefault="00402B0B" w:rsidP="00A64D71">
      <w:pPr>
        <w:rPr>
          <w:rFonts w:ascii="Arial" w:hAnsi="Arial" w:cs="Arial"/>
          <w:sz w:val="24"/>
          <w:szCs w:val="24"/>
        </w:rPr>
      </w:pPr>
      <w:r>
        <w:rPr>
          <w:rFonts w:ascii="Arial" w:hAnsi="Arial" w:cs="Arial"/>
          <w:sz w:val="24"/>
          <w:szCs w:val="24"/>
        </w:rPr>
        <w:t>Home Office (2023</w:t>
      </w:r>
      <w:r w:rsidRPr="00CD5E19">
        <w:rPr>
          <w:rFonts w:ascii="Arial" w:hAnsi="Arial" w:cs="Arial"/>
          <w:i/>
          <w:iCs/>
          <w:sz w:val="24"/>
          <w:szCs w:val="24"/>
        </w:rPr>
        <w:t>)</w:t>
      </w:r>
      <w:r w:rsidR="00986C37" w:rsidRPr="00CD5E19">
        <w:rPr>
          <w:rFonts w:ascii="Arial" w:hAnsi="Arial" w:cs="Arial"/>
          <w:i/>
          <w:iCs/>
          <w:sz w:val="24"/>
          <w:szCs w:val="24"/>
        </w:rPr>
        <w:t xml:space="preserve"> Ethical Policing: Code of Practice</w:t>
      </w:r>
      <w:r w:rsidR="00986C37">
        <w:rPr>
          <w:rFonts w:ascii="Arial" w:hAnsi="Arial" w:cs="Arial"/>
          <w:sz w:val="24"/>
          <w:szCs w:val="24"/>
        </w:rPr>
        <w:t>.</w:t>
      </w:r>
      <w:r w:rsidR="00937831">
        <w:rPr>
          <w:rFonts w:ascii="Arial" w:hAnsi="Arial" w:cs="Arial"/>
          <w:sz w:val="24"/>
          <w:szCs w:val="24"/>
        </w:rPr>
        <w:t xml:space="preserve"> Available at: </w:t>
      </w:r>
      <w:hyperlink r:id="rId22" w:history="1">
        <w:r w:rsidR="007F5F31" w:rsidRPr="007F5F31">
          <w:rPr>
            <w:rStyle w:val="Hyperlink"/>
            <w:rFonts w:ascii="Arial" w:hAnsi="Arial" w:cs="Arial"/>
            <w:sz w:val="24"/>
            <w:szCs w:val="24"/>
          </w:rPr>
          <w:t>Ethical policing: code of practice (accessible) - GOV.UK</w:t>
        </w:r>
      </w:hyperlink>
      <w:r w:rsidR="007F5F31">
        <w:rPr>
          <w:rFonts w:ascii="Arial" w:hAnsi="Arial" w:cs="Arial"/>
          <w:sz w:val="24"/>
          <w:szCs w:val="24"/>
        </w:rPr>
        <w:t xml:space="preserve"> (Accessed: 01.05</w:t>
      </w:r>
      <w:r w:rsidR="00CD5E19">
        <w:rPr>
          <w:rFonts w:ascii="Arial" w:hAnsi="Arial" w:cs="Arial"/>
          <w:sz w:val="24"/>
          <w:szCs w:val="24"/>
        </w:rPr>
        <w:t>.25).</w:t>
      </w:r>
    </w:p>
    <w:p w14:paraId="52227E64"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HM Inspectorate of Probation (2023) </w:t>
      </w:r>
      <w:r w:rsidRPr="0042466A">
        <w:rPr>
          <w:rFonts w:ascii="Arial" w:hAnsi="Arial" w:cs="Arial"/>
          <w:i/>
          <w:iCs/>
          <w:sz w:val="24"/>
          <w:szCs w:val="24"/>
        </w:rPr>
        <w:t>Substance Misuse</w:t>
      </w:r>
      <w:r w:rsidRPr="0042466A">
        <w:rPr>
          <w:rFonts w:ascii="Arial" w:hAnsi="Arial" w:cs="Arial"/>
          <w:sz w:val="24"/>
          <w:szCs w:val="24"/>
        </w:rPr>
        <w:t xml:space="preserve">. Available at: </w:t>
      </w:r>
      <w:hyperlink r:id="rId23" w:history="1">
        <w:r w:rsidRPr="0042466A">
          <w:rPr>
            <w:rStyle w:val="Hyperlink"/>
            <w:rFonts w:ascii="Arial" w:hAnsi="Arial" w:cs="Arial"/>
            <w:sz w:val="24"/>
            <w:szCs w:val="24"/>
          </w:rPr>
          <w:t>Substance misuse</w:t>
        </w:r>
      </w:hyperlink>
      <w:r w:rsidRPr="0042466A">
        <w:rPr>
          <w:rFonts w:ascii="Arial" w:hAnsi="Arial" w:cs="Arial"/>
          <w:sz w:val="24"/>
          <w:szCs w:val="24"/>
        </w:rPr>
        <w:t xml:space="preserve"> (Accessed: 11.03.25).</w:t>
      </w:r>
    </w:p>
    <w:p w14:paraId="1057B38C" w14:textId="77777777" w:rsidR="00A64D71" w:rsidRPr="0042466A" w:rsidRDefault="00A64D71" w:rsidP="00A64D71">
      <w:pPr>
        <w:rPr>
          <w:rFonts w:ascii="Arial" w:hAnsi="Arial" w:cs="Arial"/>
          <w:sz w:val="24"/>
          <w:szCs w:val="24"/>
        </w:rPr>
      </w:pPr>
      <w:r w:rsidRPr="0042466A">
        <w:rPr>
          <w:rFonts w:ascii="Arial" w:hAnsi="Arial" w:cs="Arial"/>
          <w:sz w:val="24"/>
          <w:szCs w:val="24"/>
        </w:rPr>
        <w:t>Hox, J. J. (1997) ‘From theoretical concept to survey question.</w:t>
      </w:r>
      <w:r>
        <w:rPr>
          <w:rFonts w:ascii="Arial" w:hAnsi="Arial" w:cs="Arial"/>
          <w:sz w:val="24"/>
          <w:szCs w:val="24"/>
        </w:rPr>
        <w:t>’</w:t>
      </w:r>
      <w:r w:rsidRPr="0042466A">
        <w:rPr>
          <w:rFonts w:ascii="Arial" w:hAnsi="Arial" w:cs="Arial"/>
          <w:sz w:val="24"/>
          <w:szCs w:val="24"/>
        </w:rPr>
        <w:t xml:space="preserve"> </w:t>
      </w:r>
      <w:r w:rsidRPr="0042466A">
        <w:rPr>
          <w:rFonts w:ascii="Arial" w:hAnsi="Arial" w:cs="Arial"/>
          <w:i/>
          <w:iCs/>
          <w:sz w:val="24"/>
          <w:szCs w:val="24"/>
        </w:rPr>
        <w:t>Survey measurement and process quality</w:t>
      </w:r>
      <w:r w:rsidRPr="0042466A">
        <w:rPr>
          <w:rFonts w:ascii="Arial" w:hAnsi="Arial" w:cs="Arial"/>
          <w:sz w:val="24"/>
          <w:szCs w:val="24"/>
        </w:rPr>
        <w:t xml:space="preserve"> (45–46). New York: Wiley. Available at: </w:t>
      </w:r>
      <w:hyperlink r:id="rId24" w:history="1">
        <w:r w:rsidRPr="00F4401A">
          <w:rPr>
            <w:rStyle w:val="Hyperlink"/>
            <w:rFonts w:ascii="Arial" w:hAnsi="Arial" w:cs="Arial"/>
            <w:sz w:val="24"/>
            <w:szCs w:val="24"/>
          </w:rPr>
          <w:t>https://doi.org/10.1002/9781118490013.ch2</w:t>
        </w:r>
      </w:hyperlink>
    </w:p>
    <w:p w14:paraId="0F8FC6F2" w14:textId="77777777" w:rsidR="00A64D71" w:rsidRPr="0042466A" w:rsidRDefault="00A64D71" w:rsidP="00A64D71">
      <w:pPr>
        <w:rPr>
          <w:rFonts w:ascii="Arial" w:hAnsi="Arial" w:cs="Arial"/>
          <w:sz w:val="24"/>
          <w:szCs w:val="24"/>
        </w:rPr>
      </w:pPr>
      <w:r w:rsidRPr="0042466A">
        <w:rPr>
          <w:rFonts w:ascii="Arial" w:hAnsi="Arial" w:cs="Arial"/>
          <w:sz w:val="24"/>
          <w:szCs w:val="24"/>
        </w:rPr>
        <w:t>Hughes, B., Walsh, E. (2022) Treatment Data – Substance Misuse in Wales 2021-22</w:t>
      </w:r>
      <w:r w:rsidRPr="0042466A">
        <w:rPr>
          <w:rFonts w:ascii="Arial" w:hAnsi="Arial" w:cs="Arial"/>
          <w:i/>
          <w:iCs/>
          <w:sz w:val="24"/>
          <w:szCs w:val="24"/>
        </w:rPr>
        <w:t>. Cardiff: Digital Health &amp; Care Wales</w:t>
      </w:r>
      <w:r w:rsidRPr="0042466A">
        <w:rPr>
          <w:rFonts w:ascii="Arial" w:hAnsi="Arial" w:cs="Arial"/>
          <w:sz w:val="24"/>
          <w:szCs w:val="24"/>
        </w:rPr>
        <w:t xml:space="preserve">. Available at: </w:t>
      </w:r>
      <w:hyperlink r:id="rId25" w:history="1">
        <w:r w:rsidRPr="0042466A">
          <w:rPr>
            <w:rStyle w:val="Hyperlink"/>
            <w:rFonts w:ascii="Arial" w:hAnsi="Arial" w:cs="Arial"/>
            <w:sz w:val="24"/>
            <w:szCs w:val="24"/>
          </w:rPr>
          <w:t>dhcw.nhs.wales/data/statistical-publications-data-products-and-open-data/drug-alcohol-usage/annual-report-english/</w:t>
        </w:r>
      </w:hyperlink>
      <w:r w:rsidRPr="0042466A">
        <w:rPr>
          <w:rFonts w:ascii="Arial" w:hAnsi="Arial" w:cs="Arial"/>
          <w:sz w:val="24"/>
          <w:szCs w:val="24"/>
        </w:rPr>
        <w:t xml:space="preserve"> (Accessed: 19.03.25).</w:t>
      </w:r>
    </w:p>
    <w:p w14:paraId="19CFF786" w14:textId="77777777" w:rsidR="00A64D71" w:rsidRPr="0042466A" w:rsidRDefault="00A64D71" w:rsidP="00A64D71">
      <w:pPr>
        <w:rPr>
          <w:rFonts w:ascii="Arial" w:hAnsi="Arial" w:cs="Arial"/>
          <w:sz w:val="24"/>
          <w:szCs w:val="24"/>
        </w:rPr>
      </w:pPr>
      <w:r w:rsidRPr="0042466A">
        <w:rPr>
          <w:rFonts w:ascii="Arial" w:hAnsi="Arial" w:cs="Arial"/>
          <w:sz w:val="24"/>
          <w:szCs w:val="24"/>
        </w:rPr>
        <w:t>McKim, C. A. (2015) ‘The Value of Mixed Methods Research: A Mixed Methods Study’. </w:t>
      </w:r>
      <w:r w:rsidRPr="0042466A">
        <w:rPr>
          <w:rFonts w:ascii="Arial" w:hAnsi="Arial" w:cs="Arial"/>
          <w:i/>
          <w:iCs/>
          <w:sz w:val="24"/>
          <w:szCs w:val="24"/>
        </w:rPr>
        <w:t>Journal of Mixed Methods Research</w:t>
      </w:r>
      <w:r w:rsidRPr="0042466A">
        <w:rPr>
          <w:rFonts w:ascii="Arial" w:hAnsi="Arial" w:cs="Arial"/>
          <w:sz w:val="24"/>
          <w:szCs w:val="24"/>
        </w:rPr>
        <w:t>, </w:t>
      </w:r>
      <w:r w:rsidRPr="0042466A">
        <w:rPr>
          <w:rFonts w:ascii="Arial" w:hAnsi="Arial" w:cs="Arial"/>
          <w:i/>
          <w:iCs/>
          <w:sz w:val="24"/>
          <w:szCs w:val="24"/>
        </w:rPr>
        <w:t>11</w:t>
      </w:r>
      <w:r w:rsidRPr="0042466A">
        <w:rPr>
          <w:rFonts w:ascii="Arial" w:hAnsi="Arial" w:cs="Arial"/>
          <w:sz w:val="24"/>
          <w:szCs w:val="24"/>
        </w:rPr>
        <w:t>(2), 202-222. Available at: </w:t>
      </w:r>
      <w:hyperlink r:id="rId26" w:history="1">
        <w:r w:rsidRPr="0042466A">
          <w:rPr>
            <w:rStyle w:val="Hyperlink"/>
            <w:rFonts w:ascii="Arial" w:hAnsi="Arial" w:cs="Arial"/>
            <w:sz w:val="24"/>
            <w:szCs w:val="24"/>
          </w:rPr>
          <w:t>https://doi-org.ezproxy.uwtsd.ac.uk/10.1177/1558689815607096</w:t>
        </w:r>
      </w:hyperlink>
      <w:r w:rsidRPr="0042466A">
        <w:rPr>
          <w:rFonts w:ascii="Arial" w:hAnsi="Arial" w:cs="Arial"/>
          <w:sz w:val="24"/>
          <w:szCs w:val="24"/>
        </w:rPr>
        <w:t>.</w:t>
      </w:r>
    </w:p>
    <w:p w14:paraId="5A579FB4" w14:textId="77777777" w:rsidR="00A64D71" w:rsidRPr="0042466A" w:rsidRDefault="00A64D71" w:rsidP="00A64D71">
      <w:pPr>
        <w:rPr>
          <w:rFonts w:ascii="Arial" w:hAnsi="Arial" w:cs="Arial"/>
          <w:sz w:val="24"/>
          <w:szCs w:val="24"/>
        </w:rPr>
      </w:pPr>
      <w:r w:rsidRPr="0042466A">
        <w:rPr>
          <w:rFonts w:ascii="Arial" w:hAnsi="Arial" w:cs="Arial"/>
          <w:sz w:val="24"/>
          <w:szCs w:val="24"/>
        </w:rPr>
        <w:t>McNeill, P., Chapman, S. (2005) </w:t>
      </w:r>
      <w:r w:rsidRPr="0042466A">
        <w:rPr>
          <w:rFonts w:ascii="Arial" w:hAnsi="Arial" w:cs="Arial"/>
          <w:i/>
          <w:iCs/>
          <w:sz w:val="24"/>
          <w:szCs w:val="24"/>
        </w:rPr>
        <w:t>Research methods</w:t>
      </w:r>
      <w:r w:rsidRPr="0042466A">
        <w:rPr>
          <w:rFonts w:ascii="Arial" w:hAnsi="Arial" w:cs="Arial"/>
          <w:sz w:val="24"/>
          <w:szCs w:val="24"/>
        </w:rPr>
        <w:t xml:space="preserve">. 3rd ed. London: Routledge. Available at: </w:t>
      </w:r>
      <w:hyperlink r:id="rId27" w:history="1">
        <w:r w:rsidRPr="0042466A">
          <w:rPr>
            <w:rStyle w:val="Hyperlink"/>
            <w:rFonts w:ascii="Arial" w:hAnsi="Arial" w:cs="Arial"/>
            <w:sz w:val="24"/>
            <w:szCs w:val="24"/>
          </w:rPr>
          <w:t>e-Reader | Social surveys | Steve Chapman, Patrick McNeill, Patrick Mc</w:t>
        </w:r>
      </w:hyperlink>
      <w:r w:rsidRPr="0042466A">
        <w:rPr>
          <w:rFonts w:ascii="Arial" w:hAnsi="Arial" w:cs="Arial"/>
          <w:sz w:val="24"/>
          <w:szCs w:val="24"/>
        </w:rPr>
        <w:t xml:space="preserve">. </w:t>
      </w:r>
    </w:p>
    <w:p w14:paraId="6E9695ED"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National Police Chiefs’ Council [NPCC] (2015) </w:t>
      </w:r>
      <w:r w:rsidRPr="0042466A">
        <w:rPr>
          <w:rFonts w:ascii="Arial" w:hAnsi="Arial" w:cs="Arial"/>
          <w:i/>
          <w:iCs/>
          <w:sz w:val="24"/>
          <w:szCs w:val="24"/>
        </w:rPr>
        <w:t>National Strategy for the Policing of Children &amp; Young People</w:t>
      </w:r>
      <w:r w:rsidRPr="0042466A">
        <w:rPr>
          <w:rFonts w:ascii="Arial" w:hAnsi="Arial" w:cs="Arial"/>
          <w:sz w:val="24"/>
          <w:szCs w:val="24"/>
        </w:rPr>
        <w:t xml:space="preserve">. Available at: </w:t>
      </w:r>
      <w:hyperlink r:id="rId28" w:anchor=":~:text=I%20am%20pleased%20to%20bring%20you%20this%20strategy%2C,are%20important%20when%20policing%20children%20and%20young%20people." w:history="1">
        <w:r w:rsidRPr="0042466A">
          <w:rPr>
            <w:rStyle w:val="Hyperlink"/>
            <w:rFonts w:ascii="Arial" w:hAnsi="Arial" w:cs="Arial"/>
            <w:sz w:val="24"/>
            <w:szCs w:val="24"/>
          </w:rPr>
          <w:t>https://www.npcc.police.uk/SysSiteAssets/media/downloads/publications/publications-log/local-policing-coordination-committee/national-strategy-for-the-policing-of-children-young-people.pdf</w:t>
        </w:r>
      </w:hyperlink>
      <w:r w:rsidRPr="0042466A">
        <w:rPr>
          <w:rFonts w:ascii="Arial" w:hAnsi="Arial" w:cs="Arial"/>
          <w:sz w:val="24"/>
          <w:szCs w:val="24"/>
        </w:rPr>
        <w:t xml:space="preserve"> (Accessed: 11.03.25).</w:t>
      </w:r>
    </w:p>
    <w:p w14:paraId="2202A7A0"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National Health Service [NHS] (2022) </w:t>
      </w:r>
      <w:r w:rsidRPr="0042466A">
        <w:rPr>
          <w:rFonts w:ascii="Arial" w:hAnsi="Arial" w:cs="Arial"/>
          <w:i/>
          <w:iCs/>
          <w:sz w:val="24"/>
          <w:szCs w:val="24"/>
        </w:rPr>
        <w:t xml:space="preserve">Risks. Alcohol Misuse. </w:t>
      </w:r>
      <w:r w:rsidRPr="0042466A">
        <w:rPr>
          <w:rFonts w:ascii="Arial" w:hAnsi="Arial" w:cs="Arial"/>
          <w:sz w:val="24"/>
          <w:szCs w:val="24"/>
        </w:rPr>
        <w:t xml:space="preserve">Available at: </w:t>
      </w:r>
      <w:hyperlink r:id="rId29" w:history="1">
        <w:r w:rsidRPr="0042466A">
          <w:rPr>
            <w:rStyle w:val="Hyperlink"/>
            <w:rFonts w:ascii="Arial" w:hAnsi="Arial" w:cs="Arial"/>
            <w:sz w:val="24"/>
            <w:szCs w:val="24"/>
          </w:rPr>
          <w:t>Alcohol misuse - Risks - NHS</w:t>
        </w:r>
      </w:hyperlink>
      <w:r w:rsidRPr="0042466A">
        <w:rPr>
          <w:rFonts w:ascii="Arial" w:hAnsi="Arial" w:cs="Arial"/>
          <w:sz w:val="24"/>
          <w:szCs w:val="24"/>
        </w:rPr>
        <w:t xml:space="preserve"> (Accessed: 20.03.25).</w:t>
      </w:r>
    </w:p>
    <w:p w14:paraId="6C23465F" w14:textId="518944C0" w:rsidR="00A64D71" w:rsidRDefault="00A64D71" w:rsidP="00A64D71">
      <w:pPr>
        <w:rPr>
          <w:rFonts w:ascii="Arial" w:hAnsi="Arial" w:cs="Arial"/>
          <w:sz w:val="24"/>
          <w:szCs w:val="24"/>
        </w:rPr>
      </w:pPr>
      <w:r w:rsidRPr="0042466A">
        <w:rPr>
          <w:rFonts w:ascii="Arial" w:hAnsi="Arial" w:cs="Arial"/>
          <w:sz w:val="24"/>
          <w:szCs w:val="24"/>
        </w:rPr>
        <w:t>National Health Service [NHS] (2024</w:t>
      </w:r>
      <w:r w:rsidRPr="0042466A">
        <w:rPr>
          <w:rFonts w:ascii="Arial" w:hAnsi="Arial" w:cs="Arial"/>
          <w:i/>
          <w:iCs/>
          <w:sz w:val="24"/>
          <w:szCs w:val="24"/>
        </w:rPr>
        <w:t>) Addiction: What is it?</w:t>
      </w:r>
      <w:r w:rsidRPr="0042466A">
        <w:rPr>
          <w:rFonts w:ascii="Arial" w:hAnsi="Arial" w:cs="Arial"/>
          <w:sz w:val="24"/>
          <w:szCs w:val="24"/>
        </w:rPr>
        <w:t xml:space="preserve"> Available at: </w:t>
      </w:r>
      <w:hyperlink r:id="rId30" w:history="1">
        <w:r w:rsidRPr="0042466A">
          <w:rPr>
            <w:rStyle w:val="Hyperlink"/>
            <w:rFonts w:ascii="Arial" w:hAnsi="Arial" w:cs="Arial"/>
            <w:sz w:val="24"/>
            <w:szCs w:val="24"/>
          </w:rPr>
          <w:t>Addiction: what is it? - NHS</w:t>
        </w:r>
      </w:hyperlink>
      <w:r w:rsidRPr="0042466A">
        <w:rPr>
          <w:rFonts w:ascii="Arial" w:hAnsi="Arial" w:cs="Arial"/>
          <w:sz w:val="24"/>
          <w:szCs w:val="24"/>
        </w:rPr>
        <w:t xml:space="preserve"> (Accessed: 20.03.25).</w:t>
      </w:r>
    </w:p>
    <w:p w14:paraId="6058413E" w14:textId="52A27695" w:rsidR="00A64D71" w:rsidRDefault="00A64D71" w:rsidP="00A64D71">
      <w:pPr>
        <w:rPr>
          <w:rFonts w:ascii="Arial" w:hAnsi="Arial" w:cs="Arial"/>
          <w:sz w:val="24"/>
          <w:szCs w:val="24"/>
        </w:rPr>
      </w:pPr>
      <w:r>
        <w:rPr>
          <w:rFonts w:ascii="Arial" w:hAnsi="Arial" w:cs="Arial"/>
          <w:sz w:val="24"/>
          <w:szCs w:val="24"/>
        </w:rPr>
        <w:t xml:space="preserve">                                                                                                                            </w:t>
      </w:r>
      <w:r w:rsidR="005A176E">
        <w:rPr>
          <w:rFonts w:ascii="Arial" w:hAnsi="Arial" w:cs="Arial"/>
          <w:sz w:val="24"/>
          <w:szCs w:val="24"/>
        </w:rPr>
        <w:t xml:space="preserve"> </w:t>
      </w:r>
      <w:r>
        <w:rPr>
          <w:rFonts w:ascii="Arial" w:hAnsi="Arial" w:cs="Arial"/>
          <w:sz w:val="24"/>
          <w:szCs w:val="24"/>
        </w:rPr>
        <w:t xml:space="preserve">      12                                                                                                                                                                                                                                                                                         </w:t>
      </w:r>
    </w:p>
    <w:p w14:paraId="70AD9E16" w14:textId="20C4380B" w:rsidR="00A64D71" w:rsidRPr="0042466A" w:rsidRDefault="00A64D71" w:rsidP="00A64D71">
      <w:pPr>
        <w:rPr>
          <w:rFonts w:ascii="Arial" w:hAnsi="Arial" w:cs="Arial"/>
          <w:sz w:val="24"/>
          <w:szCs w:val="24"/>
        </w:rPr>
      </w:pPr>
      <w:r w:rsidRPr="0042466A">
        <w:rPr>
          <w:rFonts w:ascii="Arial" w:hAnsi="Arial" w:cs="Arial"/>
          <w:sz w:val="24"/>
          <w:szCs w:val="24"/>
        </w:rPr>
        <w:lastRenderedPageBreak/>
        <w:t xml:space="preserve">Office for National Statistics (2022) </w:t>
      </w:r>
      <w:r w:rsidRPr="00B017CD">
        <w:rPr>
          <w:rFonts w:ascii="Arial" w:hAnsi="Arial" w:cs="Arial"/>
          <w:i/>
          <w:iCs/>
          <w:sz w:val="24"/>
          <w:szCs w:val="24"/>
        </w:rPr>
        <w:t>Deaths related to drug poisoning in England and Wales: 2021 registrations</w:t>
      </w:r>
      <w:r w:rsidRPr="0042466A">
        <w:rPr>
          <w:rFonts w:ascii="Arial" w:hAnsi="Arial" w:cs="Arial"/>
          <w:sz w:val="24"/>
          <w:szCs w:val="24"/>
        </w:rPr>
        <w:t xml:space="preserve">. Available at: </w:t>
      </w:r>
      <w:hyperlink r:id="rId31" w:history="1">
        <w:r w:rsidRPr="0042466A">
          <w:rPr>
            <w:rStyle w:val="Hyperlink"/>
            <w:rFonts w:ascii="Arial" w:hAnsi="Arial" w:cs="Arial"/>
            <w:sz w:val="24"/>
            <w:szCs w:val="24"/>
          </w:rPr>
          <w:t>Deaths related to drug poisoning in England and Wales - Office for National Statistics</w:t>
        </w:r>
      </w:hyperlink>
      <w:r w:rsidRPr="0042466A">
        <w:rPr>
          <w:rFonts w:ascii="Arial" w:hAnsi="Arial" w:cs="Arial"/>
          <w:sz w:val="24"/>
          <w:szCs w:val="24"/>
        </w:rPr>
        <w:t xml:space="preserve"> (Accessed: 20.03.25).</w:t>
      </w:r>
    </w:p>
    <w:p w14:paraId="2EA0282C"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Office for National Statistics (2023) </w:t>
      </w:r>
      <w:r w:rsidRPr="0042466A">
        <w:rPr>
          <w:rFonts w:ascii="Arial" w:hAnsi="Arial" w:cs="Arial"/>
          <w:i/>
          <w:iCs/>
          <w:sz w:val="24"/>
          <w:szCs w:val="24"/>
        </w:rPr>
        <w:t>Drug misuse in England and Wales: year ending March 2023.</w:t>
      </w:r>
      <w:r w:rsidRPr="0042466A">
        <w:rPr>
          <w:rFonts w:ascii="Arial" w:hAnsi="Arial" w:cs="Arial"/>
          <w:sz w:val="24"/>
          <w:szCs w:val="24"/>
        </w:rPr>
        <w:t xml:space="preserve"> Available at: </w:t>
      </w:r>
      <w:hyperlink r:id="rId32" w:history="1">
        <w:r w:rsidRPr="0042466A">
          <w:rPr>
            <w:rStyle w:val="Hyperlink"/>
            <w:rFonts w:ascii="Arial" w:hAnsi="Arial" w:cs="Arial"/>
            <w:sz w:val="24"/>
            <w:szCs w:val="24"/>
          </w:rPr>
          <w:t>Drug misuse in England and Wales - Office for National Statistics</w:t>
        </w:r>
      </w:hyperlink>
      <w:r w:rsidRPr="0042466A">
        <w:rPr>
          <w:rFonts w:ascii="Arial" w:hAnsi="Arial" w:cs="Arial"/>
          <w:sz w:val="24"/>
          <w:szCs w:val="24"/>
        </w:rPr>
        <w:t xml:space="preserve"> (Accessed: 20.03.25).</w:t>
      </w:r>
    </w:p>
    <w:p w14:paraId="5131F268" w14:textId="77777777" w:rsidR="00A64D71" w:rsidRPr="0042466A" w:rsidRDefault="00A64D71" w:rsidP="00A64D71">
      <w:pPr>
        <w:rPr>
          <w:rFonts w:ascii="Arial" w:hAnsi="Arial" w:cs="Arial"/>
          <w:sz w:val="24"/>
          <w:szCs w:val="24"/>
        </w:rPr>
      </w:pPr>
      <w:r w:rsidRPr="0042466A">
        <w:rPr>
          <w:rFonts w:ascii="Arial" w:hAnsi="Arial" w:cs="Arial"/>
          <w:sz w:val="24"/>
          <w:szCs w:val="24"/>
        </w:rPr>
        <w:t>Parrish, A., Shaikh, G. (2023) </w:t>
      </w:r>
      <w:r w:rsidRPr="0042466A">
        <w:rPr>
          <w:rFonts w:ascii="Arial" w:hAnsi="Arial" w:cs="Arial"/>
          <w:i/>
          <w:iCs/>
          <w:sz w:val="24"/>
          <w:szCs w:val="24"/>
        </w:rPr>
        <w:t>A quick guide to research methods for dissertations in education</w:t>
      </w:r>
      <w:r w:rsidRPr="0042466A">
        <w:rPr>
          <w:rFonts w:ascii="Arial" w:hAnsi="Arial" w:cs="Arial"/>
          <w:sz w:val="24"/>
          <w:szCs w:val="24"/>
        </w:rPr>
        <w:t xml:space="preserve">. London: Bloomsbury Academic. Available at: </w:t>
      </w:r>
      <w:hyperlink r:id="rId33" w:history="1">
        <w:proofErr w:type="spellStart"/>
        <w:r w:rsidRPr="0042466A">
          <w:rPr>
            <w:rStyle w:val="Hyperlink"/>
            <w:rFonts w:ascii="Arial" w:hAnsi="Arial" w:cs="Arial"/>
            <w:sz w:val="24"/>
            <w:szCs w:val="24"/>
          </w:rPr>
          <w:t>EpubReader</w:t>
        </w:r>
        <w:proofErr w:type="spellEnd"/>
      </w:hyperlink>
      <w:r w:rsidRPr="0042466A">
        <w:rPr>
          <w:rFonts w:ascii="Arial" w:hAnsi="Arial" w:cs="Arial"/>
          <w:sz w:val="24"/>
          <w:szCs w:val="24"/>
        </w:rPr>
        <w:t>. (Accessed: 21.03.25).</w:t>
      </w:r>
    </w:p>
    <w:p w14:paraId="042D5222" w14:textId="77777777" w:rsidR="00A64D71" w:rsidRPr="0042466A" w:rsidRDefault="00A64D71" w:rsidP="00A64D71">
      <w:pPr>
        <w:rPr>
          <w:rFonts w:ascii="Arial" w:hAnsi="Arial" w:cs="Arial"/>
          <w:sz w:val="24"/>
          <w:szCs w:val="24"/>
        </w:rPr>
      </w:pPr>
      <w:r w:rsidRPr="0042466A">
        <w:rPr>
          <w:rFonts w:ascii="Arial" w:hAnsi="Arial" w:cs="Arial"/>
          <w:sz w:val="24"/>
          <w:szCs w:val="24"/>
        </w:rPr>
        <w:t>Patton, G.C. </w:t>
      </w:r>
      <w:r w:rsidRPr="0042466A">
        <w:rPr>
          <w:rFonts w:ascii="Arial" w:hAnsi="Arial" w:cs="Arial"/>
          <w:i/>
          <w:iCs/>
          <w:sz w:val="24"/>
          <w:szCs w:val="24"/>
        </w:rPr>
        <w:t>et al.</w:t>
      </w:r>
      <w:r w:rsidRPr="0042466A">
        <w:rPr>
          <w:rFonts w:ascii="Arial" w:hAnsi="Arial" w:cs="Arial"/>
          <w:sz w:val="24"/>
          <w:szCs w:val="24"/>
        </w:rPr>
        <w:t> (2002) ‘Cannabis Use and Mental Health in Young People: Cohort Study’, </w:t>
      </w:r>
      <w:r w:rsidRPr="0042466A">
        <w:rPr>
          <w:rFonts w:ascii="Arial" w:hAnsi="Arial" w:cs="Arial"/>
          <w:i/>
          <w:iCs/>
          <w:sz w:val="24"/>
          <w:szCs w:val="24"/>
        </w:rPr>
        <w:t>British Medical Journal</w:t>
      </w:r>
      <w:r w:rsidRPr="0042466A">
        <w:rPr>
          <w:rFonts w:ascii="Arial" w:hAnsi="Arial" w:cs="Arial"/>
          <w:sz w:val="24"/>
          <w:szCs w:val="24"/>
        </w:rPr>
        <w:t xml:space="preserve">, 325 (7374), 1195–1198. Available at: </w:t>
      </w:r>
      <w:hyperlink r:id="rId34" w:history="1">
        <w:r w:rsidRPr="0042466A">
          <w:rPr>
            <w:rStyle w:val="Hyperlink"/>
            <w:rFonts w:ascii="Arial" w:hAnsi="Arial" w:cs="Arial"/>
            <w:sz w:val="24"/>
            <w:szCs w:val="24"/>
          </w:rPr>
          <w:t>https://doi.org/10.1136/bmj.325.7374.1195</w:t>
        </w:r>
      </w:hyperlink>
      <w:r w:rsidRPr="0042466A">
        <w:rPr>
          <w:rFonts w:ascii="Arial" w:hAnsi="Arial" w:cs="Arial"/>
          <w:sz w:val="24"/>
          <w:szCs w:val="24"/>
        </w:rPr>
        <w:t>.</w:t>
      </w:r>
    </w:p>
    <w:p w14:paraId="59B4875D" w14:textId="77777777" w:rsidR="00A64D71" w:rsidRPr="0042466A" w:rsidRDefault="00A64D71" w:rsidP="00A64D71">
      <w:pPr>
        <w:rPr>
          <w:rFonts w:ascii="Arial" w:hAnsi="Arial" w:cs="Arial"/>
          <w:sz w:val="24"/>
          <w:szCs w:val="24"/>
        </w:rPr>
      </w:pPr>
      <w:r w:rsidRPr="0042466A">
        <w:rPr>
          <w:rFonts w:ascii="Arial" w:hAnsi="Arial" w:cs="Arial"/>
          <w:sz w:val="24"/>
          <w:szCs w:val="24"/>
        </w:rPr>
        <w:t>Patton, R. </w:t>
      </w:r>
      <w:r w:rsidRPr="0042466A">
        <w:rPr>
          <w:rFonts w:ascii="Arial" w:hAnsi="Arial" w:cs="Arial"/>
          <w:i/>
          <w:iCs/>
          <w:sz w:val="24"/>
          <w:szCs w:val="24"/>
        </w:rPr>
        <w:t>et al.</w:t>
      </w:r>
      <w:r w:rsidRPr="0042466A">
        <w:rPr>
          <w:rFonts w:ascii="Arial" w:hAnsi="Arial" w:cs="Arial"/>
          <w:sz w:val="24"/>
          <w:szCs w:val="24"/>
        </w:rPr>
        <w:t> (2014) ‘Alcohol Screening and Brief Intervention for Adolescents: The How, What and Where of Reducing Alcohol Consumption and Related Harm Among Young People: Alcohol – Related Brain Damage in Adolescence’, </w:t>
      </w:r>
      <w:r w:rsidRPr="0042466A">
        <w:rPr>
          <w:rFonts w:ascii="Arial" w:hAnsi="Arial" w:cs="Arial"/>
          <w:i/>
          <w:iCs/>
          <w:sz w:val="24"/>
          <w:szCs w:val="24"/>
        </w:rPr>
        <w:t>Alcohol and alcoholism (Oxford)</w:t>
      </w:r>
      <w:r w:rsidRPr="0042466A">
        <w:rPr>
          <w:rFonts w:ascii="Arial" w:hAnsi="Arial" w:cs="Arial"/>
          <w:sz w:val="24"/>
          <w:szCs w:val="24"/>
        </w:rPr>
        <w:t xml:space="preserve">, 49 (2), 207–212. Available at: </w:t>
      </w:r>
      <w:hyperlink r:id="rId35" w:history="1">
        <w:r w:rsidRPr="0042466A">
          <w:rPr>
            <w:rStyle w:val="Hyperlink"/>
            <w:rFonts w:ascii="Arial" w:hAnsi="Arial" w:cs="Arial"/>
            <w:sz w:val="24"/>
            <w:szCs w:val="24"/>
          </w:rPr>
          <w:t>https://doi.org/10.1093/alcalc/agt165</w:t>
        </w:r>
      </w:hyperlink>
      <w:r w:rsidRPr="0042466A">
        <w:rPr>
          <w:rFonts w:ascii="Arial" w:hAnsi="Arial" w:cs="Arial"/>
          <w:sz w:val="24"/>
          <w:szCs w:val="24"/>
        </w:rPr>
        <w:t>.</w:t>
      </w:r>
    </w:p>
    <w:p w14:paraId="7DB9F0A5" w14:textId="77777777" w:rsidR="00A64D71" w:rsidRPr="0042466A" w:rsidRDefault="00A64D71" w:rsidP="00A64D71">
      <w:pPr>
        <w:rPr>
          <w:rFonts w:ascii="Arial" w:hAnsi="Arial" w:cs="Arial"/>
          <w:sz w:val="24"/>
          <w:szCs w:val="24"/>
        </w:rPr>
      </w:pPr>
      <w:r w:rsidRPr="0073541E">
        <w:rPr>
          <w:rFonts w:ascii="Arial" w:hAnsi="Arial" w:cs="Arial"/>
          <w:sz w:val="24"/>
          <w:szCs w:val="24"/>
        </w:rPr>
        <w:t>Perry Clayman Project </w:t>
      </w:r>
      <w:r w:rsidRPr="0042466A">
        <w:rPr>
          <w:rFonts w:ascii="Arial" w:hAnsi="Arial" w:cs="Arial"/>
          <w:sz w:val="24"/>
          <w:szCs w:val="24"/>
        </w:rPr>
        <w:t xml:space="preserve">[PCP] (2025) Alcohol Abuse and the NHS: Examining the Financial and Health Impact on the UK’s Healthcare System. </w:t>
      </w:r>
      <w:r w:rsidRPr="0042466A">
        <w:rPr>
          <w:rFonts w:ascii="Arial" w:hAnsi="Arial" w:cs="Arial"/>
          <w:i/>
          <w:iCs/>
          <w:sz w:val="24"/>
          <w:szCs w:val="24"/>
        </w:rPr>
        <w:t>Rehab Today.</w:t>
      </w:r>
      <w:r w:rsidRPr="0042466A">
        <w:rPr>
          <w:rFonts w:ascii="Arial" w:hAnsi="Arial" w:cs="Arial"/>
          <w:sz w:val="24"/>
          <w:szCs w:val="24"/>
        </w:rPr>
        <w:t xml:space="preserve"> Available at: </w:t>
      </w:r>
      <w:hyperlink r:id="rId36" w:history="1">
        <w:r w:rsidRPr="0042466A">
          <w:rPr>
            <w:rStyle w:val="Hyperlink"/>
            <w:rFonts w:ascii="Arial" w:hAnsi="Arial" w:cs="Arial"/>
            <w:sz w:val="24"/>
            <w:szCs w:val="24"/>
          </w:rPr>
          <w:t>Addressing Alcohol Abuse and the NHS</w:t>
        </w:r>
      </w:hyperlink>
      <w:r w:rsidRPr="0042466A">
        <w:rPr>
          <w:rFonts w:ascii="Arial" w:hAnsi="Arial" w:cs="Arial"/>
          <w:sz w:val="24"/>
          <w:szCs w:val="24"/>
        </w:rPr>
        <w:t>. (Accessed: 20.03.25).</w:t>
      </w:r>
    </w:p>
    <w:p w14:paraId="6151DF6D"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Public Health Wales [PHW] (2022) </w:t>
      </w:r>
      <w:r w:rsidRPr="0042466A">
        <w:rPr>
          <w:rFonts w:ascii="Arial" w:hAnsi="Arial" w:cs="Arial"/>
          <w:i/>
          <w:iCs/>
          <w:sz w:val="24"/>
          <w:szCs w:val="24"/>
        </w:rPr>
        <w:t>New Data Depicts a Complex Picture of Substance Misuse in Wales.</w:t>
      </w:r>
      <w:r w:rsidRPr="0042466A">
        <w:rPr>
          <w:rFonts w:ascii="Arial" w:hAnsi="Arial" w:cs="Arial"/>
          <w:sz w:val="24"/>
          <w:szCs w:val="24"/>
        </w:rPr>
        <w:t xml:space="preserve"> Available at: </w:t>
      </w:r>
      <w:hyperlink r:id="rId37" w:history="1">
        <w:r w:rsidRPr="0042466A">
          <w:rPr>
            <w:rStyle w:val="Hyperlink"/>
            <w:rFonts w:ascii="Arial" w:hAnsi="Arial" w:cs="Arial"/>
            <w:sz w:val="24"/>
            <w:szCs w:val="24"/>
          </w:rPr>
          <w:t>New data depicts a complex picture of substance misuse in Wales - Public Health Wales</w:t>
        </w:r>
      </w:hyperlink>
      <w:r w:rsidRPr="0042466A">
        <w:rPr>
          <w:rFonts w:ascii="Arial" w:hAnsi="Arial" w:cs="Arial"/>
          <w:sz w:val="24"/>
          <w:szCs w:val="24"/>
        </w:rPr>
        <w:t xml:space="preserve"> (Accessed: 14.03.25).</w:t>
      </w:r>
    </w:p>
    <w:p w14:paraId="1CF5519C"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Public Health Wales [PHW] (2024) </w:t>
      </w:r>
      <w:r w:rsidRPr="0042466A">
        <w:rPr>
          <w:rFonts w:ascii="Arial" w:hAnsi="Arial" w:cs="Arial"/>
          <w:i/>
          <w:iCs/>
          <w:sz w:val="24"/>
          <w:szCs w:val="24"/>
        </w:rPr>
        <w:t>Latest Data on Substance Misuse in Wales Published.</w:t>
      </w:r>
      <w:r w:rsidRPr="0042466A">
        <w:rPr>
          <w:rFonts w:ascii="Arial" w:hAnsi="Arial" w:cs="Arial"/>
          <w:sz w:val="24"/>
          <w:szCs w:val="24"/>
        </w:rPr>
        <w:t xml:space="preserve"> Available at: </w:t>
      </w:r>
      <w:hyperlink r:id="rId38" w:history="1">
        <w:r w:rsidRPr="0042466A">
          <w:rPr>
            <w:rStyle w:val="Hyperlink"/>
            <w:rFonts w:ascii="Arial" w:hAnsi="Arial" w:cs="Arial"/>
            <w:sz w:val="24"/>
            <w:szCs w:val="24"/>
          </w:rPr>
          <w:t>Latest data on substance misuse in Wales published - Public Health Wales</w:t>
        </w:r>
      </w:hyperlink>
      <w:r w:rsidRPr="0042466A">
        <w:rPr>
          <w:rFonts w:ascii="Arial" w:hAnsi="Arial" w:cs="Arial"/>
          <w:sz w:val="24"/>
          <w:szCs w:val="24"/>
        </w:rPr>
        <w:t xml:space="preserve"> (Accessed: 14.03.25).</w:t>
      </w:r>
    </w:p>
    <w:p w14:paraId="0A488E90"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South Wales Police (2022) </w:t>
      </w:r>
      <w:r w:rsidRPr="0042466A">
        <w:rPr>
          <w:rFonts w:ascii="Arial" w:hAnsi="Arial" w:cs="Arial"/>
          <w:i/>
          <w:iCs/>
          <w:sz w:val="24"/>
          <w:szCs w:val="24"/>
        </w:rPr>
        <w:t>Substance Misuse and Harm Reduction Strategy</w:t>
      </w:r>
      <w:r w:rsidRPr="0042466A">
        <w:rPr>
          <w:rFonts w:ascii="Arial" w:hAnsi="Arial" w:cs="Arial"/>
          <w:sz w:val="24"/>
          <w:szCs w:val="24"/>
        </w:rPr>
        <w:t xml:space="preserve">. Available at: </w:t>
      </w:r>
      <w:hyperlink r:id="rId39" w:history="1">
        <w:r w:rsidRPr="0042466A">
          <w:rPr>
            <w:rStyle w:val="Hyperlink"/>
            <w:rFonts w:ascii="Arial" w:hAnsi="Arial" w:cs="Arial"/>
            <w:sz w:val="24"/>
            <w:szCs w:val="24"/>
          </w:rPr>
          <w:t>2022-1019-final-eng-south-wales-police_drugs-strategy_microsoft-word.pdf</w:t>
        </w:r>
      </w:hyperlink>
      <w:r w:rsidRPr="0042466A">
        <w:rPr>
          <w:rFonts w:ascii="Arial" w:hAnsi="Arial" w:cs="Arial"/>
          <w:sz w:val="24"/>
          <w:szCs w:val="24"/>
        </w:rPr>
        <w:t xml:space="preserve"> (Accessed: 11.03.25).</w:t>
      </w:r>
    </w:p>
    <w:p w14:paraId="1C91E954" w14:textId="77777777" w:rsidR="00A64D71" w:rsidRPr="0042466A" w:rsidRDefault="00A64D71" w:rsidP="00A64D71">
      <w:pPr>
        <w:rPr>
          <w:rFonts w:ascii="Arial" w:hAnsi="Arial" w:cs="Arial"/>
          <w:sz w:val="24"/>
          <w:szCs w:val="24"/>
        </w:rPr>
      </w:pPr>
      <w:r w:rsidRPr="0042466A">
        <w:rPr>
          <w:rFonts w:ascii="Arial" w:hAnsi="Arial" w:cs="Arial"/>
          <w:sz w:val="24"/>
          <w:szCs w:val="24"/>
        </w:rPr>
        <w:t>Spoth, R. </w:t>
      </w:r>
      <w:r w:rsidRPr="0042466A">
        <w:rPr>
          <w:rFonts w:ascii="Arial" w:hAnsi="Arial" w:cs="Arial"/>
          <w:i/>
          <w:iCs/>
          <w:sz w:val="24"/>
          <w:szCs w:val="24"/>
        </w:rPr>
        <w:t>et al.</w:t>
      </w:r>
      <w:r w:rsidRPr="0042466A">
        <w:rPr>
          <w:rFonts w:ascii="Arial" w:hAnsi="Arial" w:cs="Arial"/>
          <w:sz w:val="24"/>
          <w:szCs w:val="24"/>
        </w:rPr>
        <w:t> (2014) ‘Replication RCT of Early Universal Prevention Effects on Young Adult Substance Misuse’, </w:t>
      </w:r>
      <w:r w:rsidRPr="0042466A">
        <w:rPr>
          <w:rFonts w:ascii="Arial" w:hAnsi="Arial" w:cs="Arial"/>
          <w:i/>
          <w:iCs/>
          <w:sz w:val="24"/>
          <w:szCs w:val="24"/>
        </w:rPr>
        <w:t>Journal of consulting and clinical psychology</w:t>
      </w:r>
      <w:r w:rsidRPr="0042466A">
        <w:rPr>
          <w:rFonts w:ascii="Arial" w:hAnsi="Arial" w:cs="Arial"/>
          <w:sz w:val="24"/>
          <w:szCs w:val="24"/>
        </w:rPr>
        <w:t>, 82 (6), 949–963. Available at: https://doi.org/10.1037/a0036840.</w:t>
      </w:r>
    </w:p>
    <w:p w14:paraId="24B10C24" w14:textId="77777777" w:rsidR="00A64D71" w:rsidRDefault="00A64D71" w:rsidP="00A64D71">
      <w:pPr>
        <w:rPr>
          <w:rFonts w:ascii="Arial" w:hAnsi="Arial" w:cs="Arial"/>
          <w:sz w:val="24"/>
          <w:szCs w:val="24"/>
        </w:rPr>
      </w:pPr>
      <w:r w:rsidRPr="0042466A">
        <w:rPr>
          <w:rFonts w:ascii="Arial" w:hAnsi="Arial" w:cs="Arial"/>
          <w:sz w:val="24"/>
          <w:szCs w:val="24"/>
        </w:rPr>
        <w:t xml:space="preserve">UK Legislation (2024) </w:t>
      </w:r>
      <w:r w:rsidRPr="0042466A">
        <w:rPr>
          <w:rFonts w:ascii="Arial" w:hAnsi="Arial" w:cs="Arial"/>
          <w:i/>
          <w:iCs/>
          <w:sz w:val="24"/>
          <w:szCs w:val="24"/>
        </w:rPr>
        <w:t>Misuse of Drugs Act 1971</w:t>
      </w:r>
      <w:r w:rsidRPr="0042466A">
        <w:rPr>
          <w:rFonts w:ascii="Arial" w:hAnsi="Arial" w:cs="Arial"/>
          <w:sz w:val="24"/>
          <w:szCs w:val="24"/>
        </w:rPr>
        <w:t xml:space="preserve">. Available at: </w:t>
      </w:r>
      <w:hyperlink r:id="rId40" w:history="1">
        <w:r w:rsidRPr="0042466A">
          <w:rPr>
            <w:rStyle w:val="Hyperlink"/>
            <w:rFonts w:ascii="Arial" w:hAnsi="Arial" w:cs="Arial"/>
            <w:sz w:val="24"/>
            <w:szCs w:val="24"/>
          </w:rPr>
          <w:t>Misuse of Drugs Act 1971</w:t>
        </w:r>
      </w:hyperlink>
      <w:r w:rsidRPr="0042466A">
        <w:rPr>
          <w:rFonts w:ascii="Arial" w:hAnsi="Arial" w:cs="Arial"/>
          <w:sz w:val="24"/>
          <w:szCs w:val="24"/>
        </w:rPr>
        <w:t xml:space="preserve"> (Accessed: 11.03.25).</w:t>
      </w:r>
    </w:p>
    <w:p w14:paraId="055822DD" w14:textId="78A4BABA" w:rsidR="003A2D8D" w:rsidRDefault="00904CA8" w:rsidP="00A64D71">
      <w:pPr>
        <w:rPr>
          <w:rFonts w:ascii="Arial" w:hAnsi="Arial" w:cs="Arial"/>
          <w:sz w:val="24"/>
          <w:szCs w:val="24"/>
        </w:rPr>
      </w:pPr>
      <w:r>
        <w:rPr>
          <w:rFonts w:ascii="Arial" w:hAnsi="Arial" w:cs="Arial"/>
          <w:sz w:val="24"/>
          <w:szCs w:val="24"/>
        </w:rPr>
        <w:t xml:space="preserve">Welsh Government (2024) </w:t>
      </w:r>
      <w:r w:rsidRPr="00BA2337">
        <w:rPr>
          <w:rFonts w:ascii="Arial" w:hAnsi="Arial" w:cs="Arial"/>
          <w:i/>
          <w:iCs/>
          <w:sz w:val="24"/>
          <w:szCs w:val="24"/>
        </w:rPr>
        <w:t>Substance Misuse Treatment Framework for Children and Young People</w:t>
      </w:r>
      <w:r w:rsidR="00686703" w:rsidRPr="00BA2337">
        <w:rPr>
          <w:rFonts w:ascii="Arial" w:hAnsi="Arial" w:cs="Arial"/>
          <w:i/>
          <w:iCs/>
          <w:sz w:val="24"/>
          <w:szCs w:val="24"/>
        </w:rPr>
        <w:t>: Integrated Impact Assessment.</w:t>
      </w:r>
      <w:r w:rsidR="00686703">
        <w:rPr>
          <w:rFonts w:ascii="Arial" w:hAnsi="Arial" w:cs="Arial"/>
          <w:sz w:val="24"/>
          <w:szCs w:val="24"/>
        </w:rPr>
        <w:t xml:space="preserve"> Available at:</w:t>
      </w:r>
      <w:r w:rsidR="0026164A" w:rsidRPr="0026164A">
        <w:t xml:space="preserve"> </w:t>
      </w:r>
      <w:hyperlink r:id="rId41" w:history="1">
        <w:r w:rsidR="0026164A" w:rsidRPr="0026164A">
          <w:rPr>
            <w:rStyle w:val="Hyperlink"/>
            <w:rFonts w:ascii="Arial" w:hAnsi="Arial" w:cs="Arial"/>
            <w:sz w:val="24"/>
            <w:szCs w:val="24"/>
          </w:rPr>
          <w:t>Substance misuse treatment framework for children and young people: integrated impact assessment [HTML] | GOV.WALES</w:t>
        </w:r>
      </w:hyperlink>
      <w:r w:rsidR="0026164A">
        <w:rPr>
          <w:rFonts w:ascii="Arial" w:hAnsi="Arial" w:cs="Arial"/>
          <w:sz w:val="24"/>
          <w:szCs w:val="24"/>
        </w:rPr>
        <w:t xml:space="preserve"> (Accessed: 01.05.</w:t>
      </w:r>
      <w:r w:rsidR="003A2D8D">
        <w:rPr>
          <w:rFonts w:ascii="Arial" w:hAnsi="Arial" w:cs="Arial"/>
          <w:sz w:val="24"/>
          <w:szCs w:val="24"/>
        </w:rPr>
        <w:t>25).</w:t>
      </w:r>
    </w:p>
    <w:p w14:paraId="380BC0EA" w14:textId="4525AF41" w:rsidR="00A64D71" w:rsidRPr="00A64D71" w:rsidRDefault="00A64D71">
      <w:pPr>
        <w:rPr>
          <w:rFonts w:ascii="Arial" w:hAnsi="Arial" w:cs="Arial"/>
          <w:sz w:val="24"/>
          <w:szCs w:val="24"/>
        </w:rPr>
      </w:pPr>
      <w:r>
        <w:rPr>
          <w:rFonts w:ascii="Arial" w:hAnsi="Arial" w:cs="Arial"/>
          <w:sz w:val="24"/>
          <w:szCs w:val="24"/>
        </w:rPr>
        <w:t xml:space="preserve">                                                                                                                                13                                                                                                                            </w:t>
      </w:r>
    </w:p>
    <w:sectPr w:rsidR="00A64D71" w:rsidRPr="00A64D71" w:rsidSect="0020364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D7231" w14:textId="77777777" w:rsidR="00EA765C" w:rsidRDefault="00EA765C" w:rsidP="002A016D">
      <w:pPr>
        <w:spacing w:after="0" w:line="240" w:lineRule="auto"/>
      </w:pPr>
      <w:r>
        <w:separator/>
      </w:r>
    </w:p>
  </w:endnote>
  <w:endnote w:type="continuationSeparator" w:id="0">
    <w:p w14:paraId="12DB7A42" w14:textId="77777777" w:rsidR="00EA765C" w:rsidRDefault="00EA765C" w:rsidP="002A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E3864" w14:textId="77777777" w:rsidR="00EA765C" w:rsidRDefault="00EA765C" w:rsidP="002A016D">
      <w:pPr>
        <w:spacing w:after="0" w:line="240" w:lineRule="auto"/>
      </w:pPr>
      <w:r>
        <w:separator/>
      </w:r>
    </w:p>
  </w:footnote>
  <w:footnote w:type="continuationSeparator" w:id="0">
    <w:p w14:paraId="3415C7B5" w14:textId="77777777" w:rsidR="00EA765C" w:rsidRDefault="00EA765C" w:rsidP="002A0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EC10E7"/>
    <w:multiLevelType w:val="hybridMultilevel"/>
    <w:tmpl w:val="82C8A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7578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6E"/>
    <w:rsid w:val="00022124"/>
    <w:rsid w:val="00053492"/>
    <w:rsid w:val="00091475"/>
    <w:rsid w:val="00096891"/>
    <w:rsid w:val="000A5240"/>
    <w:rsid w:val="000D7E3F"/>
    <w:rsid w:val="001734A8"/>
    <w:rsid w:val="001C6C97"/>
    <w:rsid w:val="001D24C4"/>
    <w:rsid w:val="0020364C"/>
    <w:rsid w:val="00212485"/>
    <w:rsid w:val="00216EB7"/>
    <w:rsid w:val="00217D7B"/>
    <w:rsid w:val="002379F5"/>
    <w:rsid w:val="0024435E"/>
    <w:rsid w:val="00253130"/>
    <w:rsid w:val="002548C1"/>
    <w:rsid w:val="0026164A"/>
    <w:rsid w:val="00263E72"/>
    <w:rsid w:val="0029616E"/>
    <w:rsid w:val="002A016D"/>
    <w:rsid w:val="002A2595"/>
    <w:rsid w:val="00357FBD"/>
    <w:rsid w:val="003A2D8D"/>
    <w:rsid w:val="003E3966"/>
    <w:rsid w:val="00402B0B"/>
    <w:rsid w:val="00415389"/>
    <w:rsid w:val="00421A8B"/>
    <w:rsid w:val="00457385"/>
    <w:rsid w:val="00476159"/>
    <w:rsid w:val="00483428"/>
    <w:rsid w:val="00494E5D"/>
    <w:rsid w:val="004B2112"/>
    <w:rsid w:val="004C0497"/>
    <w:rsid w:val="004D3B7D"/>
    <w:rsid w:val="004E4447"/>
    <w:rsid w:val="004F3282"/>
    <w:rsid w:val="005103D3"/>
    <w:rsid w:val="00571CB1"/>
    <w:rsid w:val="00571D43"/>
    <w:rsid w:val="005A0D95"/>
    <w:rsid w:val="005A176E"/>
    <w:rsid w:val="005B56B4"/>
    <w:rsid w:val="0064549F"/>
    <w:rsid w:val="00646228"/>
    <w:rsid w:val="00686703"/>
    <w:rsid w:val="006E2C4A"/>
    <w:rsid w:val="00705C4C"/>
    <w:rsid w:val="007427BC"/>
    <w:rsid w:val="007477C6"/>
    <w:rsid w:val="007916A4"/>
    <w:rsid w:val="007B695E"/>
    <w:rsid w:val="007F5F31"/>
    <w:rsid w:val="007F7400"/>
    <w:rsid w:val="008264D6"/>
    <w:rsid w:val="0083019C"/>
    <w:rsid w:val="008A3885"/>
    <w:rsid w:val="00904CA8"/>
    <w:rsid w:val="0090631A"/>
    <w:rsid w:val="00937361"/>
    <w:rsid w:val="00937831"/>
    <w:rsid w:val="00975327"/>
    <w:rsid w:val="00986C37"/>
    <w:rsid w:val="009A5A55"/>
    <w:rsid w:val="009C4D02"/>
    <w:rsid w:val="009C603D"/>
    <w:rsid w:val="00A02F2C"/>
    <w:rsid w:val="00A263B3"/>
    <w:rsid w:val="00A51615"/>
    <w:rsid w:val="00A64D71"/>
    <w:rsid w:val="00B017CD"/>
    <w:rsid w:val="00B026BC"/>
    <w:rsid w:val="00B24BA5"/>
    <w:rsid w:val="00B44E29"/>
    <w:rsid w:val="00B67E4A"/>
    <w:rsid w:val="00B715E2"/>
    <w:rsid w:val="00B7536E"/>
    <w:rsid w:val="00BA2337"/>
    <w:rsid w:val="00BF2E35"/>
    <w:rsid w:val="00C44981"/>
    <w:rsid w:val="00C627E9"/>
    <w:rsid w:val="00C87F50"/>
    <w:rsid w:val="00CC46A0"/>
    <w:rsid w:val="00CC4777"/>
    <w:rsid w:val="00CD283D"/>
    <w:rsid w:val="00CD5E19"/>
    <w:rsid w:val="00CF0CB1"/>
    <w:rsid w:val="00D74F71"/>
    <w:rsid w:val="00D820D5"/>
    <w:rsid w:val="00DF62C4"/>
    <w:rsid w:val="00E5480C"/>
    <w:rsid w:val="00E65BD3"/>
    <w:rsid w:val="00E908CD"/>
    <w:rsid w:val="00EA0BE9"/>
    <w:rsid w:val="00EA765C"/>
    <w:rsid w:val="00ED79F5"/>
    <w:rsid w:val="00F13D13"/>
    <w:rsid w:val="00F40886"/>
    <w:rsid w:val="00FB39CB"/>
    <w:rsid w:val="00FC6436"/>
    <w:rsid w:val="00FF3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18E3B"/>
  <w15:chartTrackingRefBased/>
  <w15:docId w15:val="{8609569A-74FF-4982-AC1D-9BE6C75B6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3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53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53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53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53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5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3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53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53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53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53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5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36E"/>
    <w:rPr>
      <w:rFonts w:eastAsiaTheme="majorEastAsia" w:cstheme="majorBidi"/>
      <w:color w:val="272727" w:themeColor="text1" w:themeTint="D8"/>
    </w:rPr>
  </w:style>
  <w:style w:type="paragraph" w:styleId="Title">
    <w:name w:val="Title"/>
    <w:basedOn w:val="Normal"/>
    <w:next w:val="Normal"/>
    <w:link w:val="TitleChar"/>
    <w:uiPriority w:val="10"/>
    <w:qFormat/>
    <w:rsid w:val="00B75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36E"/>
    <w:pPr>
      <w:spacing w:before="160"/>
      <w:jc w:val="center"/>
    </w:pPr>
    <w:rPr>
      <w:i/>
      <w:iCs/>
      <w:color w:val="404040" w:themeColor="text1" w:themeTint="BF"/>
    </w:rPr>
  </w:style>
  <w:style w:type="character" w:customStyle="1" w:styleId="QuoteChar">
    <w:name w:val="Quote Char"/>
    <w:basedOn w:val="DefaultParagraphFont"/>
    <w:link w:val="Quote"/>
    <w:uiPriority w:val="29"/>
    <w:rsid w:val="00B7536E"/>
    <w:rPr>
      <w:i/>
      <w:iCs/>
      <w:color w:val="404040" w:themeColor="text1" w:themeTint="BF"/>
    </w:rPr>
  </w:style>
  <w:style w:type="paragraph" w:styleId="ListParagraph">
    <w:name w:val="List Paragraph"/>
    <w:basedOn w:val="Normal"/>
    <w:uiPriority w:val="34"/>
    <w:qFormat/>
    <w:rsid w:val="00B7536E"/>
    <w:pPr>
      <w:ind w:left="720"/>
      <w:contextualSpacing/>
    </w:pPr>
  </w:style>
  <w:style w:type="character" w:styleId="IntenseEmphasis">
    <w:name w:val="Intense Emphasis"/>
    <w:basedOn w:val="DefaultParagraphFont"/>
    <w:uiPriority w:val="21"/>
    <w:qFormat/>
    <w:rsid w:val="00B7536E"/>
    <w:rPr>
      <w:i/>
      <w:iCs/>
      <w:color w:val="2F5496" w:themeColor="accent1" w:themeShade="BF"/>
    </w:rPr>
  </w:style>
  <w:style w:type="paragraph" w:styleId="IntenseQuote">
    <w:name w:val="Intense Quote"/>
    <w:basedOn w:val="Normal"/>
    <w:next w:val="Normal"/>
    <w:link w:val="IntenseQuoteChar"/>
    <w:uiPriority w:val="30"/>
    <w:qFormat/>
    <w:rsid w:val="00B753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536E"/>
    <w:rPr>
      <w:i/>
      <w:iCs/>
      <w:color w:val="2F5496" w:themeColor="accent1" w:themeShade="BF"/>
    </w:rPr>
  </w:style>
  <w:style w:type="character" w:styleId="IntenseReference">
    <w:name w:val="Intense Reference"/>
    <w:basedOn w:val="DefaultParagraphFont"/>
    <w:uiPriority w:val="32"/>
    <w:qFormat/>
    <w:rsid w:val="00B7536E"/>
    <w:rPr>
      <w:b/>
      <w:bCs/>
      <w:smallCaps/>
      <w:color w:val="2F5496" w:themeColor="accent1" w:themeShade="BF"/>
      <w:spacing w:val="5"/>
    </w:rPr>
  </w:style>
  <w:style w:type="paragraph" w:styleId="NoSpacing">
    <w:name w:val="No Spacing"/>
    <w:link w:val="NoSpacingChar"/>
    <w:uiPriority w:val="1"/>
    <w:qFormat/>
    <w:rsid w:val="00B7536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7536E"/>
    <w:rPr>
      <w:rFonts w:eastAsiaTheme="minorEastAsia"/>
      <w:kern w:val="0"/>
      <w:lang w:eastAsia="en-GB"/>
      <w14:ligatures w14:val="none"/>
    </w:rPr>
  </w:style>
  <w:style w:type="paragraph" w:customStyle="1" w:styleId="ContactInfo">
    <w:name w:val="Contact Info"/>
    <w:basedOn w:val="Normal"/>
    <w:uiPriority w:val="4"/>
    <w:qFormat/>
    <w:rsid w:val="00CC46A0"/>
    <w:pPr>
      <w:spacing w:before="360" w:after="0" w:line="264" w:lineRule="auto"/>
      <w:contextualSpacing/>
      <w:jc w:val="center"/>
    </w:pPr>
    <w:rPr>
      <w:rFonts w:eastAsiaTheme="minorEastAsia"/>
      <w:color w:val="44546A" w:themeColor="text2"/>
      <w:kern w:val="0"/>
      <w:lang w:val="en-US" w:eastAsia="ja-JP"/>
      <w14:ligatures w14:val="none"/>
    </w:rPr>
  </w:style>
  <w:style w:type="table" w:styleId="TableGrid">
    <w:name w:val="Table Grid"/>
    <w:basedOn w:val="TableNormal"/>
    <w:uiPriority w:val="59"/>
    <w:rsid w:val="00CC46A0"/>
    <w:pPr>
      <w:spacing w:after="0" w:line="240" w:lineRule="auto"/>
    </w:pPr>
    <w:rPr>
      <w:rFonts w:eastAsiaTheme="minorEastAsia"/>
      <w:color w:val="44546A" w:themeColor="text2"/>
      <w:kern w:val="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CC46A0"/>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rsid w:val="00CC46A0"/>
    <w:rPr>
      <w:rFonts w:ascii="Times New Roman" w:eastAsia="Times New Roman" w:hAnsi="Times New Roman" w:cs="Times New Roman"/>
      <w:kern w:val="0"/>
      <w:sz w:val="20"/>
      <w:szCs w:val="20"/>
      <w:lang w:eastAsia="en-GB"/>
      <w14:ligatures w14:val="none"/>
    </w:rPr>
  </w:style>
  <w:style w:type="paragraph" w:styleId="BalloonText">
    <w:name w:val="Balloon Text"/>
    <w:basedOn w:val="Normal"/>
    <w:link w:val="BalloonTextChar"/>
    <w:uiPriority w:val="99"/>
    <w:semiHidden/>
    <w:unhideWhenUsed/>
    <w:rsid w:val="00CC46A0"/>
    <w:pPr>
      <w:spacing w:before="120" w:after="0" w:line="240" w:lineRule="auto"/>
    </w:pPr>
    <w:rPr>
      <w:rFonts w:ascii="Tahoma" w:eastAsiaTheme="minorEastAsia" w:hAnsi="Tahoma" w:cs="Tahoma"/>
      <w:color w:val="44546A" w:themeColor="text2"/>
      <w:kern w:val="0"/>
      <w:szCs w:val="16"/>
      <w:lang w:val="en-US" w:eastAsia="ja-JP"/>
      <w14:ligatures w14:val="none"/>
    </w:rPr>
  </w:style>
  <w:style w:type="character" w:customStyle="1" w:styleId="BalloonTextChar">
    <w:name w:val="Balloon Text Char"/>
    <w:basedOn w:val="DefaultParagraphFont"/>
    <w:link w:val="BalloonText"/>
    <w:uiPriority w:val="99"/>
    <w:semiHidden/>
    <w:rsid w:val="00CC46A0"/>
    <w:rPr>
      <w:rFonts w:ascii="Tahoma" w:eastAsiaTheme="minorEastAsia" w:hAnsi="Tahoma" w:cs="Tahoma"/>
      <w:color w:val="44546A" w:themeColor="text2"/>
      <w:kern w:val="0"/>
      <w:szCs w:val="16"/>
      <w:lang w:val="en-US" w:eastAsia="ja-JP"/>
      <w14:ligatures w14:val="none"/>
    </w:rPr>
  </w:style>
  <w:style w:type="character" w:styleId="Hyperlink">
    <w:name w:val="Hyperlink"/>
    <w:uiPriority w:val="99"/>
    <w:unhideWhenUsed/>
    <w:rsid w:val="002A016D"/>
    <w:rPr>
      <w:color w:val="0000FF"/>
      <w:u w:val="single"/>
    </w:rPr>
  </w:style>
  <w:style w:type="paragraph" w:styleId="Header">
    <w:name w:val="header"/>
    <w:basedOn w:val="Normal"/>
    <w:link w:val="HeaderChar"/>
    <w:uiPriority w:val="99"/>
    <w:unhideWhenUsed/>
    <w:rsid w:val="002A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16D"/>
  </w:style>
  <w:style w:type="paragraph" w:styleId="Footer">
    <w:name w:val="footer"/>
    <w:basedOn w:val="Normal"/>
    <w:link w:val="FooterChar"/>
    <w:uiPriority w:val="99"/>
    <w:unhideWhenUsed/>
    <w:rsid w:val="002A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16D"/>
  </w:style>
  <w:style w:type="character" w:styleId="FollowedHyperlink">
    <w:name w:val="FollowedHyperlink"/>
    <w:basedOn w:val="DefaultParagraphFont"/>
    <w:uiPriority w:val="99"/>
    <w:semiHidden/>
    <w:unhideWhenUsed/>
    <w:rsid w:val="00A64D71"/>
    <w:rPr>
      <w:color w:val="954F72" w:themeColor="followedHyperlink"/>
      <w:u w:val="single"/>
    </w:rPr>
  </w:style>
  <w:style w:type="character" w:styleId="UnresolvedMention">
    <w:name w:val="Unresolved Mention"/>
    <w:basedOn w:val="DefaultParagraphFont"/>
    <w:uiPriority w:val="99"/>
    <w:semiHidden/>
    <w:unhideWhenUsed/>
    <w:rsid w:val="007F5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86162">
      <w:bodyDiv w:val="1"/>
      <w:marLeft w:val="0"/>
      <w:marRight w:val="0"/>
      <w:marTop w:val="0"/>
      <w:marBottom w:val="0"/>
      <w:divBdr>
        <w:top w:val="none" w:sz="0" w:space="0" w:color="auto"/>
        <w:left w:val="none" w:sz="0" w:space="0" w:color="auto"/>
        <w:bottom w:val="none" w:sz="0" w:space="0" w:color="auto"/>
        <w:right w:val="none" w:sz="0" w:space="0" w:color="auto"/>
      </w:divBdr>
    </w:div>
    <w:div w:id="139228632">
      <w:bodyDiv w:val="1"/>
      <w:marLeft w:val="0"/>
      <w:marRight w:val="0"/>
      <w:marTop w:val="0"/>
      <w:marBottom w:val="0"/>
      <w:divBdr>
        <w:top w:val="none" w:sz="0" w:space="0" w:color="auto"/>
        <w:left w:val="none" w:sz="0" w:space="0" w:color="auto"/>
        <w:bottom w:val="none" w:sz="0" w:space="0" w:color="auto"/>
        <w:right w:val="none" w:sz="0" w:space="0" w:color="auto"/>
      </w:divBdr>
    </w:div>
    <w:div w:id="333804059">
      <w:bodyDiv w:val="1"/>
      <w:marLeft w:val="0"/>
      <w:marRight w:val="0"/>
      <w:marTop w:val="0"/>
      <w:marBottom w:val="0"/>
      <w:divBdr>
        <w:top w:val="none" w:sz="0" w:space="0" w:color="auto"/>
        <w:left w:val="none" w:sz="0" w:space="0" w:color="auto"/>
        <w:bottom w:val="none" w:sz="0" w:space="0" w:color="auto"/>
        <w:right w:val="none" w:sz="0" w:space="0" w:color="auto"/>
      </w:divBdr>
    </w:div>
    <w:div w:id="517624565">
      <w:bodyDiv w:val="1"/>
      <w:marLeft w:val="0"/>
      <w:marRight w:val="0"/>
      <w:marTop w:val="0"/>
      <w:marBottom w:val="0"/>
      <w:divBdr>
        <w:top w:val="none" w:sz="0" w:space="0" w:color="auto"/>
        <w:left w:val="none" w:sz="0" w:space="0" w:color="auto"/>
        <w:bottom w:val="none" w:sz="0" w:space="0" w:color="auto"/>
        <w:right w:val="none" w:sz="0" w:space="0" w:color="auto"/>
      </w:divBdr>
    </w:div>
    <w:div w:id="690836250">
      <w:bodyDiv w:val="1"/>
      <w:marLeft w:val="0"/>
      <w:marRight w:val="0"/>
      <w:marTop w:val="0"/>
      <w:marBottom w:val="0"/>
      <w:divBdr>
        <w:top w:val="none" w:sz="0" w:space="0" w:color="auto"/>
        <w:left w:val="none" w:sz="0" w:space="0" w:color="auto"/>
        <w:bottom w:val="none" w:sz="0" w:space="0" w:color="auto"/>
        <w:right w:val="none" w:sz="0" w:space="0" w:color="auto"/>
      </w:divBdr>
    </w:div>
    <w:div w:id="108915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conditions/alcohol-misuse/risks/" TargetMode="External"/><Relationship Id="rId18" Type="http://schemas.openxmlformats.org/officeDocument/2006/relationships/hyperlink" Target="https://1drv.ms/w/c/4d1a4537ba49a1ff/EUkGQK6RoO1Duw-_PCTtFqQBZqYOYhWOSpvZ59XBMVfinw?e=bzqTbq" TargetMode="External"/><Relationship Id="rId26" Type="http://schemas.openxmlformats.org/officeDocument/2006/relationships/hyperlink" Target="https://doi-org.ezproxy.uwtsd.ac.uk/10.1177/1558689815607096" TargetMode="External"/><Relationship Id="rId39" Type="http://schemas.openxmlformats.org/officeDocument/2006/relationships/hyperlink" Target="https://www.south-wales.police.uk/SysSiteAssets/media/downloads/south-wales/about-us/drugs-strategy/2022-1019-final-eng-south-wales-police_drugs-strategy_microsoft-word.pdf?form=MG0AV3" TargetMode="External"/><Relationship Id="rId21" Type="http://schemas.openxmlformats.org/officeDocument/2006/relationships/hyperlink" Target="https://doi.org/10.1080/10439463.1994.9964680" TargetMode="External"/><Relationship Id="rId34" Type="http://schemas.openxmlformats.org/officeDocument/2006/relationships/hyperlink" Target="https://doi.org/10.1136/bmj.325.7374.1195"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hw.nhs.wales/news/latest-data-on-substance-misuse-in-wales-published/?form=MG0AV3" TargetMode="External"/><Relationship Id="rId20" Type="http://schemas.openxmlformats.org/officeDocument/2006/relationships/hyperlink" Target="https://www.college.police.uk/guidance/drug-crimes-evidence-briefing/prevention-and-early-intervention?form=MG0AV3" TargetMode="External"/><Relationship Id="rId29" Type="http://schemas.openxmlformats.org/officeDocument/2006/relationships/hyperlink" Target="https://www.nhs.uk/conditions/alcohol-misuse/risks/" TargetMode="External"/><Relationship Id="rId41" Type="http://schemas.openxmlformats.org/officeDocument/2006/relationships/hyperlink" Target="https://www.gov.wales/substance-misuse-treatment-framework-children-and-young-people-integrated-impact-assess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guidance/drug-crimes-evidence-briefing/prevention-and-early-intervention?form=MG0AV3" TargetMode="External"/><Relationship Id="rId24" Type="http://schemas.openxmlformats.org/officeDocument/2006/relationships/hyperlink" Target="https://doi.org/10.1002/9781118490013.ch2" TargetMode="External"/><Relationship Id="rId32" Type="http://schemas.openxmlformats.org/officeDocument/2006/relationships/hyperlink" Target="https://www.ons.gov.uk/peoplepopulationandcommunity/crimeandjustice/articles/drugmisuseinenglandandwales/yearendingmarch2023" TargetMode="External"/><Relationship Id="rId37" Type="http://schemas.openxmlformats.org/officeDocument/2006/relationships/hyperlink" Target="https://phw.nhs.wales/news/new-data-depicts-a-complex-picture-of-substance-misuse-in-wales/?form=MG0AV3" TargetMode="External"/><Relationship Id="rId40" Type="http://schemas.openxmlformats.org/officeDocument/2006/relationships/hyperlink" Target="https://www.legislation.gov.uk/ukpga/1971/38/contents?lang=en" TargetMode="External"/><Relationship Id="rId5" Type="http://schemas.openxmlformats.org/officeDocument/2006/relationships/footnotes" Target="footnotes.xml"/><Relationship Id="rId15" Type="http://schemas.openxmlformats.org/officeDocument/2006/relationships/hyperlink" Target="https://phw.nhs.wales/news/new-data-depicts-a-complex-picture-of-substance-misuse-in-wales/?form=MG0AV3" TargetMode="External"/><Relationship Id="rId23" Type="http://schemas.openxmlformats.org/officeDocument/2006/relationships/hyperlink" Target="https://www.justiceinspectorates.gov.uk/hmiprobation/research/the-evidence-base-youth-offending-services/specific-areas-of-delivery/substance-misuse/?form=MG0AV3" TargetMode="External"/><Relationship Id="rId28" Type="http://schemas.openxmlformats.org/officeDocument/2006/relationships/hyperlink" Target="https://www.npcc.police.uk/SysSiteAssets/media/downloads/publications/publications-log/local-policing-coordination-committee/national-strategy-for-the-policing-of-children-young-people.pdf" TargetMode="External"/><Relationship Id="rId36" Type="http://schemas.openxmlformats.org/officeDocument/2006/relationships/hyperlink" Target="https://www.rehabtoday.com/alcohol-abuse-and-the-nhs/" TargetMode="External"/><Relationship Id="rId10" Type="http://schemas.openxmlformats.org/officeDocument/2006/relationships/image" Target="media/image4.png"/><Relationship Id="rId19" Type="http://schemas.openxmlformats.org/officeDocument/2006/relationships/hyperlink" Target="https://doi.org/10.1093/ije/dyh243" TargetMode="External"/><Relationship Id="rId31" Type="http://schemas.openxmlformats.org/officeDocument/2006/relationships/hyperlink" Target="https://www.ons.gov.uk/peoplepopulationandcommunity/birthsdeathsandmarriages/deaths/bulletins/deathsrelatedtodrugpoisoninginenglandandwales/2021registration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pcc.police.uk/SysSiteAssets/media/downloads/publications/publications-log/local-policing-coordination-committee/national-strategy-for-the-policing-of-children-young-people.pdf" TargetMode="External"/><Relationship Id="rId22" Type="http://schemas.openxmlformats.org/officeDocument/2006/relationships/hyperlink" Target="https://www.gov.uk/government/publications/ethical-policing-code-of-practice/ethical-policing-code-of-practice-accessible" TargetMode="External"/><Relationship Id="rId27" Type="http://schemas.openxmlformats.org/officeDocument/2006/relationships/hyperlink" Target="https://www.taylorfrancis.com/reader/read-online/db353bb8-f60c-4e5e-98c0-84dc9fd826e8/chapter/pdf?context=ubx" TargetMode="External"/><Relationship Id="rId30" Type="http://schemas.openxmlformats.org/officeDocument/2006/relationships/hyperlink" Target="https://www.nhs.uk/live-well/addiction-support/addiction-what-is-it/" TargetMode="External"/><Relationship Id="rId35" Type="http://schemas.openxmlformats.org/officeDocument/2006/relationships/hyperlink" Target="https://doi.org/10.1093/alcalc/agt165"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justiceinspectorates.gov.uk/hmiprobation/research/the-evidence-base-youth-offending-services/specific-areas-of-delivery/substance-misuse/?form=MG0AV3" TargetMode="External"/><Relationship Id="rId17" Type="http://schemas.openxmlformats.org/officeDocument/2006/relationships/hyperlink" Target="https://www.south-wales.police.uk/SysSiteAssets/media/downloads/south-wales/about-us/drugs-strategy/2022-1019-final-eng-south-wales-police_drugs-strategy_microsoft-word.pdf?form=MG0AV3" TargetMode="External"/><Relationship Id="rId25" Type="http://schemas.openxmlformats.org/officeDocument/2006/relationships/hyperlink" Target="https://dhcw.nhs.wales/data/statistical-publications-data-products-and-open-data/drug-alcohol-usage/annual-report-english/" TargetMode="External"/><Relationship Id="rId33" Type="http://schemas.openxmlformats.org/officeDocument/2006/relationships/hyperlink" Target="https://r1.vlereader.com/EpubReader?ean=1781350260399" TargetMode="External"/><Relationship Id="rId38" Type="http://schemas.openxmlformats.org/officeDocument/2006/relationships/hyperlink" Target="https://phw.nhs.wales/news/latest-data-on-substance-misuse-in-wales-published/?form=MG0A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14</Pages>
  <Words>4965</Words>
  <Characters>28303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90</cp:revision>
  <dcterms:created xsi:type="dcterms:W3CDTF">2025-05-01T12:18:00Z</dcterms:created>
  <dcterms:modified xsi:type="dcterms:W3CDTF">2025-05-01T17:06:00Z</dcterms:modified>
</cp:coreProperties>
</file>