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3A05D" w14:textId="410A2F43" w:rsidR="00ED6672" w:rsidRPr="00ED6672" w:rsidRDefault="00ED6672" w:rsidP="00AC0039">
      <w:pPr>
        <w:rPr>
          <w:sz w:val="32"/>
          <w:szCs w:val="32"/>
        </w:rPr>
      </w:pPr>
      <w:r w:rsidRPr="00ED6672">
        <w:rPr>
          <w:sz w:val="32"/>
          <w:szCs w:val="32"/>
        </w:rPr>
        <w:t>Evaluate the plausibility of Cartesian dualism</w:t>
      </w:r>
    </w:p>
    <w:p w14:paraId="37C15F04" w14:textId="4F6BCEA6" w:rsidR="00AC0039" w:rsidRDefault="00AC0039" w:rsidP="00AC0039">
      <w:r>
        <w:t>Cartesian Dualism is a question that arises in the Philosophy of Mind and refers to the Mind-Body Dualism made famous by Rene Descartes in his work Meditations in First Philosophy</w:t>
      </w:r>
      <w:r w:rsidR="00FA3B5A">
        <w:rPr>
          <w:rStyle w:val="FootnoteReference"/>
        </w:rPr>
        <w:footnoteReference w:id="1"/>
      </w:r>
      <w:r>
        <w:t>, published in 1641 are presented as a series of six meditations, the person meditating employs a system of methodological doubt to eventually call into question the distinction between the mind and the body. . It was his greatest work and considered to be instrumental in the development of modern western philosophy, it was read and and became the subject of debate in his lifetime. In the letter of dedication to the Faculty of Sacred Theology of Paris Descartes says with confidence that his arguments would provide proof of God and of mind-body dualism and he even states “And there will no longer be anyone in the world who would dare to call into doubt either the existence of God or the real distinction between the soul and the body.”</w:t>
      </w:r>
      <w:r w:rsidR="00FA3B5A">
        <w:rPr>
          <w:rStyle w:val="FootnoteReference"/>
        </w:rPr>
        <w:footnoteReference w:id="2"/>
      </w:r>
      <w:r>
        <w:t xml:space="preserve">  He was a keen mathematician and enjoyed Geometry and the concrete true or false nature of maths. Aside from the meditations Descartes is famous for creating analytic geometry the geometric coordinate sytem named after him, Cartesian Geometry has been widely used since namely in physics and engineering. He voices his frustrations with Philosophy leaving to much ground for eternal debates with no solid truth unlike mathematics in which there can be determined a true or false answer to be defined. This interest in mathematics</w:t>
      </w:r>
      <w:r>
        <w:t xml:space="preserve"> was well known, having invented a form of Geometry which was named Cartesian Geometry after him, and this interest provided the foundation for</w:t>
      </w:r>
      <w:r>
        <w:t xml:space="preserve"> his logical approach to Philosophy as demonstrated in the Meditations.</w:t>
      </w:r>
    </w:p>
    <w:p w14:paraId="5DC779D1" w14:textId="25F1D23C" w:rsidR="00AC0039" w:rsidRDefault="00AC0039" w:rsidP="00AC0039">
      <w:r>
        <w:t>Fascinated and terrified at the possibility that he could not be certain that all or any of what he perceived was real and trustworthy, how could it be when dreams though false seem true, he says that dreams although they are not reality are built out of the reality we observe whilst awake, much like an artist creating hybrid animals by mixing the features of multiple real observable animals to create paintings of imaginary creatures , or indeed memory’s often warp or distort the reality of the past – explain, give an example. He appears to spiral into the conclusion that in order to recognise truth he would have to think like a true sceptic and if there was even the slightest doubt about a thing then it must be false which he eventually takes to the extreme when he deliberately entertains the idea that an all powerful malevolent demon is feeding him entirely illusionary reality, put simply this exercise in doubt is what one might call complete Scepticism which he does in the first meditation</w:t>
      </w:r>
      <w:r>
        <w:t>. A</w:t>
      </w:r>
      <w:r>
        <w:t>t the beginning of the second meditation he says: “and I shall continue always in this path until I have encountered something which is certain, or at least, if I can do nothing else, until I have learned with certainty that there is nothing certain in the world.”</w:t>
      </w:r>
      <w:r w:rsidR="00FA3B5A">
        <w:rPr>
          <w:rStyle w:val="FootnoteReference"/>
        </w:rPr>
        <w:footnoteReference w:id="3"/>
      </w:r>
      <w:r>
        <w:t xml:space="preserve">  The demon thought experiment enabled descartes to be sceptical about almost everything, still thing seemed certain to him without a doubt, his own existence, for if he was doubting then it follows that there is someone to do the doubting He engages in various thought experiments therefore to eventually arrive at the conclusion that even if all things are an illusion and nothing beyond doubt that he himself must exist to do the doubting which is then reduced to a simple yet effective explanation “Cognito, ero sum</w:t>
      </w:r>
      <w:r>
        <w:t>” w</w:t>
      </w:r>
      <w:r>
        <w:t>hich the Latin for “I think, therefore, I am</w:t>
      </w:r>
      <w:r>
        <w:t>”.</w:t>
      </w:r>
    </w:p>
    <w:p w14:paraId="12391345" w14:textId="226D7FAB" w:rsidR="00AC0039" w:rsidRDefault="00AC0039" w:rsidP="00AC0039">
      <w:r>
        <w:t>Logically it follows then</w:t>
      </w:r>
      <w:r>
        <w:t xml:space="preserve"> the only distinct trustworthy knowledge that we have is that we have minds that think so we must exist. This is an idea that has reverberated around the Western world ever since the publication of the Meditations in First Philosophy.</w:t>
      </w:r>
      <w:r>
        <w:t xml:space="preserve"> </w:t>
      </w:r>
      <w:r>
        <w:t xml:space="preserve">It was widely adopted by those in support of a Christain belief system that this is of course because you have to believe that the mind </w:t>
      </w:r>
      <w:r>
        <w:lastRenderedPageBreak/>
        <w:t xml:space="preserve">and body are separate entities in order to be able to believe in an immortal soul, the fact that descartes dedicated his work to the Faculty of Sacred Theology of Paris highlights the complicated relationship between theology and philosophy during the time of the enlightenment. </w:t>
      </w:r>
    </w:p>
    <w:p w14:paraId="3A7F8005" w14:textId="77777777" w:rsidR="00ED6672" w:rsidRDefault="00AC0039" w:rsidP="00AC0039">
      <w:r>
        <w:t xml:space="preserve">Disconnection such as this, and other phenomena are known as Cartesian dualism; a problem which inspires some of the most difficult and interesting questions to answer such as: How do we define the mind? Is the mind consciousness? How reliable is the mind? How do the mind and body interact? What is their dependants on one another? Where does conciousness or mind reside? If humans have minds do other creatures? If they are separate which do we attribute the most worth? Where does the mind go when the body dies?  This essay will focus on the problem that if the mind and body are separate how do they interact? </w:t>
      </w:r>
    </w:p>
    <w:p w14:paraId="430E132A" w14:textId="5F397662" w:rsidR="00AC0039" w:rsidRDefault="00AC0039" w:rsidP="00AC0039">
      <w:r>
        <w:t>Cartesian dualism as briefly introduced earlier in this essay, is a concept designed by Rene Descartes in (  ), in which he puts forward the idea that the mind and body are separate entities, that they are different in that the physical form is tangible physical</w:t>
      </w:r>
      <w:r w:rsidR="002C0EFD">
        <w:t xml:space="preserve"> and non thinking</w:t>
      </w:r>
      <w:r>
        <w:t xml:space="preserve"> but the mind is immaterial</w:t>
      </w:r>
      <w:r w:rsidR="002C0EFD">
        <w:t xml:space="preserve"> and does not take up room in space or extend physically</w:t>
      </w:r>
      <w:r>
        <w:t>. Rene was deeply concerned with the reliability of perception, for example, the analogy of the painter in the first meditation, how could he be sure what could be truth and not merely an illusion.</w:t>
      </w:r>
      <w:r w:rsidR="009D7F46">
        <w:t xml:space="preserve"> </w:t>
      </w:r>
      <w:r>
        <w:t xml:space="preserve">This line of questioning eventually led him to one of his most famous conclusions. “I think, therefore I am.” A sentence that encapsulates the notion that the only trustworthy known is that one is questioning and therefore must be </w:t>
      </w:r>
      <w:r w:rsidR="009D7F46">
        <w:t>to</w:t>
      </w:r>
      <w:r>
        <w:t xml:space="preserve"> do so.  Descartes and his body of work was of course influenced by the religion and politics of his day</w:t>
      </w:r>
      <w:r w:rsidR="009D7F46">
        <w:t xml:space="preserve"> as I mentioned earlier in this essay.</w:t>
      </w:r>
      <w:r>
        <w:t xml:space="preserve"> He eventually ties up his argument with his belief that god exists and would not allow him to be deceived because god is not cruel</w:t>
      </w:r>
      <w:r w:rsidR="009D7F46">
        <w:t>, he does this in the third meditations and the latter three</w:t>
      </w:r>
      <w:r>
        <w:t xml:space="preserve">. His work though convincing in its writing and the fact that it supported the cultural and social narrative of the day had a few obvious weaknesses, namely the ‘Mind-Body Problem’. If Descartes was correct in supposing that the mind and body are separate than that raises the question of how do they interact, where does the mind or consciousness reside, and can one exist without the other? </w:t>
      </w:r>
      <w:r>
        <w:t>Let us explore this further.</w:t>
      </w:r>
    </w:p>
    <w:p w14:paraId="25C70764" w14:textId="653E5F6F" w:rsidR="007357FB" w:rsidRDefault="00AC0039" w:rsidP="007357FB">
      <w:r>
        <w:t>The next point to explore is that of ‘why should we consider that the mind and body are separate?’ Once a person, human has self-awareness and the ability to self-reflect only then is it possible to conceptualise oneself as a thinking, feeling, acting, being but this is something we develop throughout our development from infants to adults  – explain &amp; expand, give an example (NB you can make up your own examples!!). If you are used to spending time with young children, you will likely have experienced their capacity to ask questions. Children are inquisitive but lack the relative se</w:t>
      </w:r>
      <w:r w:rsidR="009D7F46">
        <w:t>l</w:t>
      </w:r>
      <w:r>
        <w:t>f-awareness</w:t>
      </w:r>
      <w:r w:rsidR="00C972B5">
        <w:t xml:space="preserve"> and rationality</w:t>
      </w:r>
      <w:r>
        <w:t xml:space="preserve"> that we attribute to adults</w:t>
      </w:r>
      <w:r w:rsidR="00C972B5">
        <w:t xml:space="preserve"> </w:t>
      </w:r>
      <w:r w:rsidR="00FA3B5A">
        <w:t>therefore</w:t>
      </w:r>
      <w:r w:rsidR="00C972B5">
        <w:t xml:space="preserve"> we have age limits for voting, driving and sexual consent</w:t>
      </w:r>
      <w:r>
        <w:t>. My point is that although children ask many questions it is unlikely that they ask themselves who is asking the questions</w:t>
      </w:r>
      <w:r w:rsidR="007357FB">
        <w:t xml:space="preserve"> until the later stages of childhood</w:t>
      </w:r>
      <w:r>
        <w:t>.</w:t>
      </w:r>
      <w:r w:rsidR="007357FB">
        <w:t xml:space="preserve"> One theory is that children become self-aware in relation to the external world this passage explains how</w:t>
      </w:r>
      <w:r w:rsidR="007357FB" w:rsidRPr="007357FB">
        <w:t xml:space="preserve"> </w:t>
      </w:r>
      <w:r w:rsidR="007357FB">
        <w:t>“</w:t>
      </w:r>
      <w:r w:rsidR="007357FB">
        <w:t xml:space="preserve">A simple observation can convince everyone how ego-consciousness develops and becomes strong in a child. Suppose he knocks his head against the corner of a table. If you observe closely you will find that the feeling of “I” is intensified after such a thing happens. In other words, the child becomes aware of himself, is brought nearer to a knowledge of self. Of course, it need not always amount to an actual injury or scratch. Even when the child puts his hand on something there is an impact on a small scale that makes him aware of himself. You will have to conclude that a child would never develop ego-consciousness if resistance from the world outside did not make him aware of himself. The fact that there is a world external to himself makes possible the unfolding of ego-consciousness, </w:t>
      </w:r>
      <w:r w:rsidR="007357FB">
        <w:lastRenderedPageBreak/>
        <w:t>the consciousness of the “I.” […]</w:t>
      </w:r>
      <w:r w:rsidR="007357FB">
        <w:t xml:space="preserve"> </w:t>
      </w:r>
      <w:r w:rsidR="007357FB">
        <w:t>An entity that contacts nothing can have no knowledge of itself, not, at least, in the world in which we live!</w:t>
      </w:r>
      <w:r w:rsidR="007357FB">
        <w:t>”</w:t>
      </w:r>
      <w:r w:rsidR="001125E8">
        <w:rPr>
          <w:rStyle w:val="FootnoteReference"/>
        </w:rPr>
        <w:footnoteReference w:id="4"/>
      </w:r>
    </w:p>
    <w:p w14:paraId="5E4A6B69" w14:textId="41B4D13C" w:rsidR="00AC0039" w:rsidRDefault="007357FB" w:rsidP="00AC0039">
      <w:r>
        <w:t xml:space="preserve"> </w:t>
      </w:r>
      <w:r w:rsidR="002C0EFD">
        <w:t>So if the ego-consciousness mentioned above can only mature in relation to its experiences, then it follows that the mental state is build from our material state therefore they cannot be separate.</w:t>
      </w:r>
    </w:p>
    <w:p w14:paraId="188A89F3" w14:textId="36695351" w:rsidR="00AC0039" w:rsidRDefault="007357FB" w:rsidP="00AC0039">
      <w:r>
        <w:t>One of the stronge</w:t>
      </w:r>
      <w:r w:rsidR="002C0EFD">
        <w:t xml:space="preserve">st arguments against Cartesian Dualism was </w:t>
      </w:r>
      <w:r w:rsidR="002C0EFD" w:rsidRPr="002C0EFD">
        <w:t>Gilbert Ryle</w:t>
      </w:r>
      <w:r w:rsidR="002C0EFD">
        <w:t xml:space="preserve"> </w:t>
      </w:r>
      <w:r w:rsidR="00EF06A2">
        <w:t xml:space="preserve">in his work </w:t>
      </w:r>
      <w:r w:rsidR="00EF06A2" w:rsidRPr="00EF06A2">
        <w:t>The Concept of Mind (1949)</w:t>
      </w:r>
      <w:r w:rsidR="00EF06A2">
        <w:rPr>
          <w:rStyle w:val="FootnoteReference"/>
        </w:rPr>
        <w:footnoteReference w:id="5"/>
      </w:r>
      <w:r w:rsidR="00EF06A2">
        <w:t>.</w:t>
      </w:r>
      <w:r w:rsidR="000A4424" w:rsidRPr="000A4424">
        <w:t xml:space="preserve"> </w:t>
      </w:r>
      <w:r w:rsidR="000A4424" w:rsidRPr="000A4424">
        <w:t xml:space="preserve">Mental terms according to Ryle are best suited for describing how we behave or our predisposition to do so, this view is most often call Philosophical Behaviourism. </w:t>
      </w:r>
      <w:r w:rsidR="00EF06A2">
        <w:t xml:space="preserve"> He disagreed with descartes thinking that humans are made up of both material and mental materials. He believed that the categorical </w:t>
      </w:r>
      <w:r w:rsidR="004A12FC">
        <w:t>division of the two was a serious mistake</w:t>
      </w:r>
      <w:r w:rsidR="00B67CA1">
        <w:t xml:space="preserve"> and that the linguistics create problems in thinking about the problem</w:t>
      </w:r>
      <w:r w:rsidR="004A12FC">
        <w:t xml:space="preserve"> </w:t>
      </w:r>
      <w:r w:rsidR="00B67CA1">
        <w:t xml:space="preserve">he describes it as a </w:t>
      </w:r>
      <w:r w:rsidR="004A12FC">
        <w:t xml:space="preserve"> ‘Categorical Error’ </w:t>
      </w:r>
      <w:r w:rsidR="00B67CA1">
        <w:t xml:space="preserve">Ryle argued that physical and mental terms where of no comparison and that if we fail to use the right language it would limit our understanding of the functions. </w:t>
      </w:r>
      <w:r w:rsidR="000A4424">
        <w:t>He uses the analogy of the University to</w:t>
      </w:r>
      <w:r w:rsidR="00A87B19">
        <w:t xml:space="preserve"> explain that the mind cannot be separate from the body much in the same way that a university is not a separate building from the rest of the facilities that make up a university. This argument does a lot to undermine Descartes position on the matter but Ryle’s behaviourism as a theory of defining the mind leaves a lot to be desired, as he suggested that we are essentially how we behave and </w:t>
      </w:r>
      <w:r w:rsidR="00FA3B5A">
        <w:t>did very little to explain the inner workings of the mind, fore instance what if I draw my attention inwards to reflect, feel or indeed exercise my imaginat</w:t>
      </w:r>
      <w:r w:rsidR="008B7E11">
        <w:t>ion.</w:t>
      </w:r>
    </w:p>
    <w:p w14:paraId="07205499" w14:textId="485DAEA6" w:rsidR="008B7E11" w:rsidRDefault="008B7E11" w:rsidP="00AC0039">
      <w:r>
        <w:t xml:space="preserve">It is my assessment that Cartesian Dualism isn’t a plausible theory and my reason for this conclusion is that the Ontological argument that lies at the basis of his work is simply unproven and although humanity is better equipped with sciences and technology to explore this problem. I agree with Ryle that the descartes was guilty of a categorical error but I disagree with behaviourism on the grounds that there isn’t a satisfactory solution to problems of inner thought. And I believe like many such as Steiner the material world </w:t>
      </w:r>
      <w:r w:rsidR="00E806E7">
        <w:t>impacts on the development of the idea of the conscious self. It is my conclusion that the mind is no more separate from our body, as our body is separate from the environment it inhabits. Breaking things down into categories can be useful but limiting, I believe to better understand the nature of man and relationship between apparently separate things such as mind and body. We must think in terms of whole systems and try to focus on connections and dependencies as opposed to focusing on the differences and independent functions.</w:t>
      </w:r>
    </w:p>
    <w:p w14:paraId="370F3629" w14:textId="77777777" w:rsidR="00AC0039" w:rsidRDefault="00AC0039" w:rsidP="00AC0039"/>
    <w:p w14:paraId="014538FA" w14:textId="77777777" w:rsidR="00AC0039" w:rsidRDefault="00AC0039" w:rsidP="00AC0039"/>
    <w:p w14:paraId="4D13D3C0" w14:textId="77777777" w:rsidR="00AC0039" w:rsidRDefault="00AC0039" w:rsidP="00AC0039"/>
    <w:p w14:paraId="7610F473" w14:textId="09EA3730" w:rsidR="007C70CB" w:rsidRDefault="00ED6672" w:rsidP="00AC0039">
      <w:r>
        <w:t xml:space="preserve">References: </w:t>
      </w:r>
    </w:p>
    <w:p w14:paraId="45D43B77" w14:textId="77777777" w:rsidR="00ED6672" w:rsidRDefault="00ED6672" w:rsidP="00ED6672">
      <w:r>
        <w:t xml:space="preserve">  Rene Descartes (1968) Discourse on Method and the Meditations, Penguin Books Limited.</w:t>
      </w:r>
    </w:p>
    <w:p w14:paraId="79FA179F" w14:textId="77777777" w:rsidR="00ED6672" w:rsidRDefault="00ED6672" w:rsidP="00ED6672">
      <w:r>
        <w:t xml:space="preserve">  Rene Descartes (1641) 'Letter of Dedication ', in Rene Descartes (ed.) Meditations on First Philosophy . : pp.4. </w:t>
      </w:r>
    </w:p>
    <w:p w14:paraId="0A693556" w14:textId="77777777" w:rsidR="00ED6672" w:rsidRDefault="00ED6672" w:rsidP="00ED6672">
      <w:r>
        <w:t xml:space="preserve">  Rene Descartes (1641) ‘Second Meditation’ in Rene Descartes (ed.) Meditations on First Philosophy</w:t>
      </w:r>
    </w:p>
    <w:p w14:paraId="012FE06A" w14:textId="77777777" w:rsidR="00ED6672" w:rsidRDefault="00ED6672" w:rsidP="00ED6672">
      <w:r>
        <w:lastRenderedPageBreak/>
        <w:t xml:space="preserve">  Rudolf Steiner – GA 140 – Life Between Death and Rebirth: III: Man’s Journey Through the Planetary Spheres and the Significance of a Knowledge of Christ – Hanover, November 18, 1912</w:t>
      </w:r>
    </w:p>
    <w:p w14:paraId="7953DFD6" w14:textId="4C09FE3C" w:rsidR="00ED6672" w:rsidRDefault="00ED6672" w:rsidP="00ED6672">
      <w:r>
        <w:t xml:space="preserve"> Ryle, Gilbert (1949) The Concept of Mind. Available at </w:t>
      </w:r>
      <w:hyperlink r:id="rId7" w:history="1">
        <w:r w:rsidRPr="00C85DAF">
          <w:rPr>
            <w:rStyle w:val="Hyperlink"/>
          </w:rPr>
          <w:t>https://www.phil.uu.nl/~joel/3027/GilbertRyleDescartesMyth.pdf</w:t>
        </w:r>
      </w:hyperlink>
    </w:p>
    <w:p w14:paraId="27E09538" w14:textId="366B2667" w:rsidR="00ED6672" w:rsidRDefault="00ED6672" w:rsidP="00ED6672"/>
    <w:p w14:paraId="47AD18C1" w14:textId="7BE2BE66" w:rsidR="00ED6672" w:rsidRDefault="00ED6672" w:rsidP="00ED6672">
      <w:r>
        <w:t>Bibliography:</w:t>
      </w:r>
    </w:p>
    <w:p w14:paraId="44AF5B19" w14:textId="57285B8E" w:rsidR="00ED6672" w:rsidRDefault="00ED6672" w:rsidP="00ED6672">
      <w:r>
        <w:t>Rene Descartes</w:t>
      </w:r>
      <w:r w:rsidR="008B7E11">
        <w:t xml:space="preserve"> (1968) Discourse on the Method and Meditations, Penguin Books Limited.</w:t>
      </w:r>
    </w:p>
    <w:p w14:paraId="424D3B37" w14:textId="13A4BBED" w:rsidR="008B7E11" w:rsidRDefault="008B7E11" w:rsidP="00ED6672">
      <w:r>
        <w:t>Rene Descartes (1641) Meditations on First Philosophy.</w:t>
      </w:r>
    </w:p>
    <w:p w14:paraId="31CA3530" w14:textId="638FEE4B" w:rsidR="008B7E11" w:rsidRDefault="008B7E11" w:rsidP="00ED6672">
      <w:r w:rsidRPr="008B7E11">
        <w:t>Rudolf Steiner</w:t>
      </w:r>
      <w:r>
        <w:t xml:space="preserve"> (1912)</w:t>
      </w:r>
      <w:r w:rsidRPr="008B7E11">
        <w:t xml:space="preserve"> Life Between Death and Rebirth: III: Man’s Journey Through the Planetary Spheres and the Significance of a Knowledge of Christ</w:t>
      </w:r>
      <w:r>
        <w:t xml:space="preserve">. </w:t>
      </w:r>
    </w:p>
    <w:p w14:paraId="4CCA9AE2" w14:textId="77777777" w:rsidR="008B7E11" w:rsidRDefault="008B7E11" w:rsidP="00ED6672"/>
    <w:sectPr w:rsidR="008B7E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924A0B" w14:textId="77777777" w:rsidR="001125E8" w:rsidRDefault="001125E8" w:rsidP="001125E8">
      <w:pPr>
        <w:spacing w:after="0" w:line="240" w:lineRule="auto"/>
      </w:pPr>
      <w:r>
        <w:separator/>
      </w:r>
    </w:p>
  </w:endnote>
  <w:endnote w:type="continuationSeparator" w:id="0">
    <w:p w14:paraId="339707E6" w14:textId="77777777" w:rsidR="001125E8" w:rsidRDefault="001125E8" w:rsidP="00112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1CD24B" w14:textId="77777777" w:rsidR="001125E8" w:rsidRDefault="001125E8" w:rsidP="001125E8">
      <w:pPr>
        <w:spacing w:after="0" w:line="240" w:lineRule="auto"/>
      </w:pPr>
      <w:r>
        <w:separator/>
      </w:r>
    </w:p>
  </w:footnote>
  <w:footnote w:type="continuationSeparator" w:id="0">
    <w:p w14:paraId="481FA45C" w14:textId="77777777" w:rsidR="001125E8" w:rsidRDefault="001125E8" w:rsidP="001125E8">
      <w:pPr>
        <w:spacing w:after="0" w:line="240" w:lineRule="auto"/>
      </w:pPr>
      <w:r>
        <w:continuationSeparator/>
      </w:r>
    </w:p>
  </w:footnote>
  <w:footnote w:id="1">
    <w:p w14:paraId="3CF4507A" w14:textId="2FB8E2FD" w:rsidR="00FA3B5A" w:rsidRDefault="00FA3B5A">
      <w:pPr>
        <w:pStyle w:val="FootnoteText"/>
      </w:pPr>
      <w:r>
        <w:rPr>
          <w:rStyle w:val="FootnoteReference"/>
        </w:rPr>
        <w:footnoteRef/>
      </w:r>
      <w:r>
        <w:t xml:space="preserve"> </w:t>
      </w:r>
      <w:r w:rsidRPr="00FA3B5A">
        <w:t>Rene Descartes (1968) Discourse on Method and the Meditations, Penguin Books Limited.</w:t>
      </w:r>
    </w:p>
  </w:footnote>
  <w:footnote w:id="2">
    <w:p w14:paraId="31ACF314" w14:textId="40FE1C86" w:rsidR="00FA3B5A" w:rsidRDefault="00FA3B5A">
      <w:pPr>
        <w:pStyle w:val="FootnoteText"/>
      </w:pPr>
      <w:r>
        <w:rPr>
          <w:rStyle w:val="FootnoteReference"/>
        </w:rPr>
        <w:footnoteRef/>
      </w:r>
      <w:r>
        <w:t xml:space="preserve"> </w:t>
      </w:r>
      <w:r w:rsidRPr="00FA3B5A">
        <w:t>Rene Descartes (1641) 'Letter of Dedication ', in Rene Descartes (ed.) Meditations on First Philosophy . : pp.4.</w:t>
      </w:r>
      <w:r w:rsidR="00ED6672">
        <w:t xml:space="preserve"> </w:t>
      </w:r>
    </w:p>
  </w:footnote>
  <w:footnote w:id="3">
    <w:p w14:paraId="356EFC02" w14:textId="79BFD511" w:rsidR="00FA3B5A" w:rsidRDefault="00FA3B5A">
      <w:pPr>
        <w:pStyle w:val="FootnoteText"/>
      </w:pPr>
      <w:r>
        <w:rPr>
          <w:rStyle w:val="FootnoteReference"/>
        </w:rPr>
        <w:footnoteRef/>
      </w:r>
      <w:r>
        <w:t xml:space="preserve"> </w:t>
      </w:r>
      <w:r w:rsidR="00ED6672" w:rsidRPr="00ED6672">
        <w:t>Rene Descartes (1641) ‘Second Meditation’ in Rene Descartes (ed.) Meditations on First Philosophy</w:t>
      </w:r>
    </w:p>
  </w:footnote>
  <w:footnote w:id="4">
    <w:p w14:paraId="3CF3E945" w14:textId="164E5198" w:rsidR="001125E8" w:rsidRDefault="001125E8">
      <w:pPr>
        <w:pStyle w:val="FootnoteText"/>
      </w:pPr>
      <w:r>
        <w:rPr>
          <w:rStyle w:val="FootnoteReference"/>
        </w:rPr>
        <w:footnoteRef/>
      </w:r>
      <w:r>
        <w:t xml:space="preserve"> </w:t>
      </w:r>
      <w:r w:rsidRPr="001125E8">
        <w:t>Rudolf Steiner – GA 140 – Life Between Death and Rebirth: III: Man’s Journey Through the Planetary Spheres and the Significance of a Knowledge of Christ – Hanover, November 18, 1912</w:t>
      </w:r>
    </w:p>
  </w:footnote>
  <w:footnote w:id="5">
    <w:p w14:paraId="48CDF7D1" w14:textId="3781558C" w:rsidR="00EF06A2" w:rsidRDefault="00EF06A2">
      <w:pPr>
        <w:pStyle w:val="FootnoteText"/>
      </w:pPr>
      <w:r>
        <w:rPr>
          <w:rStyle w:val="FootnoteReference"/>
        </w:rPr>
        <w:footnoteRef/>
      </w:r>
      <w:r>
        <w:t xml:space="preserve">Ryle, Gilbert (1949) </w:t>
      </w:r>
      <w:r w:rsidRPr="00EF06A2">
        <w:t>The Concept of Mind</w:t>
      </w:r>
      <w:r>
        <w:t xml:space="preserve">. Available at </w:t>
      </w:r>
      <w:r w:rsidRPr="00EF06A2">
        <w:t>https://www.phil.uu.nl/~joel/3027/GilbertRyleDescartesMyth.pdf</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039"/>
    <w:rsid w:val="000A4424"/>
    <w:rsid w:val="001125E8"/>
    <w:rsid w:val="002C0EFD"/>
    <w:rsid w:val="004A12FC"/>
    <w:rsid w:val="007357FB"/>
    <w:rsid w:val="007C70CB"/>
    <w:rsid w:val="008B7E11"/>
    <w:rsid w:val="009D7F46"/>
    <w:rsid w:val="00A87B19"/>
    <w:rsid w:val="00AC0039"/>
    <w:rsid w:val="00B67CA1"/>
    <w:rsid w:val="00C972B5"/>
    <w:rsid w:val="00E806E7"/>
    <w:rsid w:val="00ED6672"/>
    <w:rsid w:val="00EF06A2"/>
    <w:rsid w:val="00FA3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CDA8A"/>
  <w15:chartTrackingRefBased/>
  <w15:docId w15:val="{3350A562-ACD0-43D0-8229-FC7CCCFFE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00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0039"/>
    <w:rPr>
      <w:rFonts w:ascii="Segoe UI" w:hAnsi="Segoe UI" w:cs="Segoe UI"/>
      <w:sz w:val="18"/>
      <w:szCs w:val="18"/>
    </w:rPr>
  </w:style>
  <w:style w:type="paragraph" w:styleId="FootnoteText">
    <w:name w:val="footnote text"/>
    <w:basedOn w:val="Normal"/>
    <w:link w:val="FootnoteTextChar"/>
    <w:uiPriority w:val="99"/>
    <w:semiHidden/>
    <w:unhideWhenUsed/>
    <w:rsid w:val="001125E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125E8"/>
    <w:rPr>
      <w:sz w:val="20"/>
      <w:szCs w:val="20"/>
    </w:rPr>
  </w:style>
  <w:style w:type="character" w:styleId="FootnoteReference">
    <w:name w:val="footnote reference"/>
    <w:basedOn w:val="DefaultParagraphFont"/>
    <w:uiPriority w:val="99"/>
    <w:semiHidden/>
    <w:unhideWhenUsed/>
    <w:rsid w:val="001125E8"/>
    <w:rPr>
      <w:vertAlign w:val="superscript"/>
    </w:rPr>
  </w:style>
  <w:style w:type="character" w:styleId="Hyperlink">
    <w:name w:val="Hyperlink"/>
    <w:basedOn w:val="DefaultParagraphFont"/>
    <w:uiPriority w:val="99"/>
    <w:unhideWhenUsed/>
    <w:rsid w:val="00ED6672"/>
    <w:rPr>
      <w:color w:val="0563C1" w:themeColor="hyperlink"/>
      <w:u w:val="single"/>
    </w:rPr>
  </w:style>
  <w:style w:type="character" w:styleId="UnresolvedMention">
    <w:name w:val="Unresolved Mention"/>
    <w:basedOn w:val="DefaultParagraphFont"/>
    <w:uiPriority w:val="99"/>
    <w:semiHidden/>
    <w:unhideWhenUsed/>
    <w:rsid w:val="00ED66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hil.uu.nl/~joel/3027/GilbertRyleDescartesMyth.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99CBD6-7319-42C2-B109-2FE39DD12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4</Pages>
  <Words>1780</Words>
  <Characters>10152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Prentice-miller (1903353)</dc:creator>
  <cp:keywords/>
  <dc:description/>
  <cp:lastModifiedBy>Jack Prentice-miller (1903353)</cp:lastModifiedBy>
  <cp:revision>1</cp:revision>
  <dcterms:created xsi:type="dcterms:W3CDTF">2020-11-06T12:51:00Z</dcterms:created>
  <dcterms:modified xsi:type="dcterms:W3CDTF">2020-11-06T16:36:00Z</dcterms:modified>
</cp:coreProperties>
</file>