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79AC0" w14:textId="77777777" w:rsidR="00E75D88" w:rsidRDefault="00E75D88" w:rsidP="0008433D">
      <w:pPr>
        <w:pStyle w:val="NormalWeb"/>
        <w:shd w:val="clear" w:color="auto" w:fill="FFFFFF"/>
        <w:spacing w:before="0" w:beforeAutospacing="0" w:after="0" w:afterAutospacing="0"/>
        <w:textAlignment w:val="baseline"/>
        <w:rPr>
          <w:rFonts w:ascii="Arial" w:hAnsi="Arial" w:cs="Arial"/>
          <w:color w:val="242424"/>
          <w:bdr w:val="none" w:sz="0" w:space="0" w:color="auto" w:frame="1"/>
        </w:rPr>
      </w:pPr>
    </w:p>
    <w:p w14:paraId="5FC981ED" w14:textId="77777777" w:rsidR="00E75D88" w:rsidRDefault="00E75D88" w:rsidP="0008433D">
      <w:pPr>
        <w:pStyle w:val="NormalWeb"/>
        <w:shd w:val="clear" w:color="auto" w:fill="FFFFFF"/>
        <w:spacing w:before="0" w:beforeAutospacing="0" w:after="0" w:afterAutospacing="0"/>
        <w:textAlignment w:val="baseline"/>
        <w:rPr>
          <w:rFonts w:ascii="Arial" w:hAnsi="Arial" w:cs="Arial"/>
          <w:color w:val="242424"/>
          <w:bdr w:val="none" w:sz="0" w:space="0" w:color="auto" w:frame="1"/>
        </w:rPr>
      </w:pPr>
    </w:p>
    <w:p w14:paraId="653FB59D" w14:textId="77777777" w:rsidR="00E75D88" w:rsidRDefault="00E75D88">
      <w:pPr>
        <w:rPr>
          <w:rFonts w:ascii="Arial" w:eastAsia="Times New Roman" w:hAnsi="Arial" w:cs="Arial"/>
          <w:color w:val="242424"/>
          <w:kern w:val="0"/>
          <w:bdr w:val="none" w:sz="0" w:space="0" w:color="auto" w:frame="1"/>
          <w:lang w:eastAsia="en-GB"/>
          <w14:ligatures w14:val="none"/>
        </w:rPr>
      </w:pPr>
      <w:r>
        <w:rPr>
          <w:rFonts w:ascii="Arial" w:hAnsi="Arial" w:cs="Arial"/>
          <w:color w:val="242424"/>
          <w:bdr w:val="none" w:sz="0" w:space="0" w:color="auto" w:frame="1"/>
        </w:rPr>
        <w:br w:type="page"/>
      </w:r>
    </w:p>
    <w:p w14:paraId="70961CAF" w14:textId="1AEF9629" w:rsidR="00E75D88" w:rsidRPr="0031708E" w:rsidRDefault="0031708E" w:rsidP="0008433D">
      <w:pPr>
        <w:pStyle w:val="NormalWeb"/>
        <w:shd w:val="clear" w:color="auto" w:fill="FFFFFF"/>
        <w:spacing w:before="0" w:beforeAutospacing="0" w:after="0" w:afterAutospacing="0"/>
        <w:textAlignment w:val="baseline"/>
        <w:rPr>
          <w:rFonts w:ascii="Arial" w:hAnsi="Arial" w:cs="Arial"/>
          <w:color w:val="242424"/>
          <w:sz w:val="48"/>
          <w:szCs w:val="48"/>
          <w:bdr w:val="none" w:sz="0" w:space="0" w:color="auto" w:frame="1"/>
        </w:rPr>
      </w:pPr>
      <w:r w:rsidRPr="0031708E">
        <w:rPr>
          <w:rFonts w:ascii="Arial" w:hAnsi="Arial" w:cs="Arial"/>
          <w:color w:val="242424"/>
          <w:sz w:val="48"/>
          <w:szCs w:val="48"/>
          <w:bdr w:val="none" w:sz="0" w:space="0" w:color="auto" w:frame="1"/>
        </w:rPr>
        <w:lastRenderedPageBreak/>
        <w:t>Jade Hibbert 2428717</w:t>
      </w:r>
    </w:p>
    <w:p w14:paraId="7C309899" w14:textId="77777777" w:rsidR="0031708E" w:rsidRPr="0031708E" w:rsidRDefault="0031708E" w:rsidP="0008433D">
      <w:pPr>
        <w:pStyle w:val="NormalWeb"/>
        <w:shd w:val="clear" w:color="auto" w:fill="FFFFFF"/>
        <w:spacing w:before="0" w:beforeAutospacing="0" w:after="0" w:afterAutospacing="0"/>
        <w:textAlignment w:val="baseline"/>
        <w:rPr>
          <w:rFonts w:ascii="Arial" w:hAnsi="Arial" w:cs="Arial"/>
          <w:color w:val="242424"/>
          <w:sz w:val="48"/>
          <w:szCs w:val="48"/>
          <w:bdr w:val="none" w:sz="0" w:space="0" w:color="auto" w:frame="1"/>
        </w:rPr>
      </w:pPr>
    </w:p>
    <w:p w14:paraId="649BFEAB" w14:textId="77777777" w:rsidR="0031708E" w:rsidRDefault="0031708E">
      <w:pPr>
        <w:rPr>
          <w:rFonts w:ascii="Arial" w:hAnsi="Arial" w:cs="Arial"/>
          <w:b/>
          <w:sz w:val="48"/>
          <w:szCs w:val="48"/>
        </w:rPr>
      </w:pPr>
      <w:r w:rsidRPr="0031708E">
        <w:rPr>
          <w:rFonts w:ascii="Arial" w:hAnsi="Arial" w:cs="Arial"/>
          <w:b/>
          <w:sz w:val="48"/>
          <w:szCs w:val="48"/>
        </w:rPr>
        <w:t>BA (Hons) Leadership and Management Skills for the Workplace</w:t>
      </w:r>
    </w:p>
    <w:p w14:paraId="0B600B1C" w14:textId="07445C77" w:rsidR="0031708E" w:rsidRPr="0031708E" w:rsidRDefault="0031708E">
      <w:pPr>
        <w:rPr>
          <w:rFonts w:ascii="Arial" w:eastAsia="Calibri" w:hAnsi="Arial" w:cs="Arial"/>
          <w:sz w:val="48"/>
          <w:szCs w:val="48"/>
        </w:rPr>
      </w:pPr>
      <w:r w:rsidRPr="0031708E">
        <w:rPr>
          <w:rFonts w:ascii="Arial" w:hAnsi="Arial" w:cs="Arial"/>
          <w:b/>
          <w:sz w:val="48"/>
          <w:szCs w:val="48"/>
        </w:rPr>
        <w:t xml:space="preserve"> </w:t>
      </w:r>
      <w:r w:rsidRPr="0031708E">
        <w:rPr>
          <w:rFonts w:ascii="Arial" w:eastAsia="Calibri" w:hAnsi="Arial" w:cs="Arial"/>
          <w:sz w:val="48"/>
          <w:szCs w:val="48"/>
        </w:rPr>
        <w:t xml:space="preserve">  </w:t>
      </w:r>
    </w:p>
    <w:p w14:paraId="6F0F557D" w14:textId="77777777" w:rsidR="0031708E" w:rsidRDefault="0031708E" w:rsidP="0031708E">
      <w:pPr>
        <w:spacing w:before="120" w:after="120"/>
        <w:rPr>
          <w:rFonts w:ascii="Arial" w:hAnsi="Arial" w:cs="Arial"/>
          <w:b/>
          <w:bCs/>
          <w:sz w:val="48"/>
          <w:szCs w:val="48"/>
        </w:rPr>
      </w:pPr>
      <w:r w:rsidRPr="0031708E">
        <w:rPr>
          <w:rFonts w:ascii="Arial" w:hAnsi="Arial" w:cs="Arial"/>
          <w:b/>
          <w:bCs/>
          <w:sz w:val="48"/>
          <w:szCs w:val="48"/>
        </w:rPr>
        <w:t>Understanding and Engaging Stakeholders  </w:t>
      </w:r>
    </w:p>
    <w:p w14:paraId="5DCBCD8B" w14:textId="77777777" w:rsidR="0031708E" w:rsidRPr="0031708E" w:rsidRDefault="0031708E" w:rsidP="0031708E">
      <w:pPr>
        <w:spacing w:before="120" w:after="120"/>
        <w:rPr>
          <w:rFonts w:ascii="Arial" w:hAnsi="Arial" w:cs="Arial"/>
          <w:b/>
          <w:bCs/>
          <w:sz w:val="48"/>
          <w:szCs w:val="48"/>
        </w:rPr>
      </w:pPr>
    </w:p>
    <w:p w14:paraId="30D664B3" w14:textId="14389E88" w:rsidR="0031708E" w:rsidRDefault="0031708E" w:rsidP="0031708E">
      <w:pPr>
        <w:spacing w:before="120" w:after="120"/>
        <w:rPr>
          <w:rFonts w:ascii="Arial" w:hAnsi="Arial" w:cs="Arial"/>
          <w:b/>
          <w:sz w:val="48"/>
          <w:szCs w:val="48"/>
        </w:rPr>
      </w:pPr>
      <w:r w:rsidRPr="0031708E">
        <w:rPr>
          <w:rFonts w:ascii="Arial" w:hAnsi="Arial" w:cs="Arial"/>
          <w:b/>
          <w:sz w:val="48"/>
          <w:szCs w:val="48"/>
        </w:rPr>
        <w:t>Module code:</w:t>
      </w:r>
      <w:r w:rsidRPr="0031708E">
        <w:rPr>
          <w:rFonts w:ascii="Arial" w:hAnsi="Arial" w:cs="Arial"/>
          <w:sz w:val="48"/>
          <w:szCs w:val="48"/>
        </w:rPr>
        <w:t> </w:t>
      </w:r>
      <w:r w:rsidRPr="0031708E">
        <w:rPr>
          <w:rFonts w:ascii="Arial" w:hAnsi="Arial" w:cs="Arial"/>
          <w:b/>
          <w:sz w:val="48"/>
          <w:szCs w:val="48"/>
        </w:rPr>
        <w:t>LCLM5001</w:t>
      </w:r>
    </w:p>
    <w:p w14:paraId="05B1D278" w14:textId="77777777" w:rsidR="0031708E" w:rsidRPr="0031708E" w:rsidRDefault="0031708E" w:rsidP="0031708E">
      <w:pPr>
        <w:spacing w:before="120" w:after="120"/>
        <w:rPr>
          <w:rFonts w:ascii="Arial" w:hAnsi="Arial" w:cs="Arial"/>
          <w:b/>
          <w:sz w:val="48"/>
          <w:szCs w:val="48"/>
        </w:rPr>
      </w:pPr>
    </w:p>
    <w:p w14:paraId="30EF3464" w14:textId="577CA258" w:rsidR="0031708E" w:rsidRPr="0031708E" w:rsidRDefault="0031708E" w:rsidP="0031708E">
      <w:pPr>
        <w:spacing w:before="120" w:after="120"/>
        <w:rPr>
          <w:rFonts w:ascii="Arial" w:hAnsi="Arial" w:cs="Arial"/>
          <w:b/>
          <w:bCs/>
          <w:sz w:val="48"/>
          <w:szCs w:val="48"/>
        </w:rPr>
      </w:pPr>
      <w:r w:rsidRPr="0031708E">
        <w:rPr>
          <w:rFonts w:ascii="Arial" w:hAnsi="Arial" w:cs="Arial"/>
          <w:b/>
          <w:bCs/>
          <w:sz w:val="48"/>
          <w:szCs w:val="48"/>
        </w:rPr>
        <w:t xml:space="preserve">Module Leader: </w:t>
      </w:r>
      <w:r w:rsidRPr="0031708E">
        <w:rPr>
          <w:rFonts w:ascii="Arial" w:hAnsi="Arial" w:cs="Arial"/>
          <w:b/>
          <w:bCs/>
          <w:sz w:val="48"/>
          <w:szCs w:val="48"/>
        </w:rPr>
        <w:t xml:space="preserve">Nishi </w:t>
      </w:r>
      <w:proofErr w:type="gramStart"/>
      <w:r w:rsidRPr="0031708E">
        <w:rPr>
          <w:rFonts w:ascii="Arial" w:hAnsi="Arial" w:cs="Arial"/>
          <w:b/>
          <w:bCs/>
          <w:sz w:val="48"/>
          <w:szCs w:val="48"/>
        </w:rPr>
        <w:t>Ramsurrun</w:t>
      </w:r>
      <w:r w:rsidRPr="0031708E">
        <w:rPr>
          <w:rFonts w:ascii="Arial" w:hAnsi="Arial" w:cs="Arial"/>
          <w:b/>
          <w:bCs/>
          <w:sz w:val="48"/>
          <w:szCs w:val="48"/>
        </w:rPr>
        <w:t xml:space="preserve">  </w:t>
      </w:r>
      <w:r w:rsidRPr="0031708E">
        <w:rPr>
          <w:rFonts w:ascii="Arial" w:hAnsi="Arial" w:cs="Arial"/>
          <w:b/>
          <w:bCs/>
          <w:sz w:val="48"/>
          <w:szCs w:val="48"/>
        </w:rPr>
        <w:t>Eric</w:t>
      </w:r>
      <w:proofErr w:type="gramEnd"/>
      <w:r w:rsidRPr="0031708E">
        <w:rPr>
          <w:rFonts w:ascii="Arial" w:hAnsi="Arial" w:cs="Arial"/>
          <w:b/>
          <w:bCs/>
          <w:sz w:val="48"/>
          <w:szCs w:val="48"/>
        </w:rPr>
        <w:t xml:space="preserve"> Osei</w:t>
      </w:r>
    </w:p>
    <w:p w14:paraId="62C80A52" w14:textId="5B2DE967" w:rsidR="00E75D88" w:rsidRPr="0031708E" w:rsidRDefault="00E75D88">
      <w:pPr>
        <w:rPr>
          <w:rFonts w:ascii="Arial" w:eastAsia="Times New Roman" w:hAnsi="Arial" w:cs="Arial"/>
          <w:color w:val="242424"/>
          <w:kern w:val="0"/>
          <w:sz w:val="48"/>
          <w:szCs w:val="48"/>
          <w:bdr w:val="none" w:sz="0" w:space="0" w:color="auto" w:frame="1"/>
          <w:lang w:eastAsia="en-GB"/>
          <w14:ligatures w14:val="none"/>
        </w:rPr>
      </w:pPr>
      <w:r w:rsidRPr="0031708E">
        <w:rPr>
          <w:rFonts w:ascii="Arial" w:hAnsi="Arial" w:cs="Arial"/>
          <w:color w:val="242424"/>
          <w:sz w:val="48"/>
          <w:szCs w:val="48"/>
          <w:bdr w:val="none" w:sz="0" w:space="0" w:color="auto" w:frame="1"/>
        </w:rPr>
        <w:br w:type="page"/>
      </w:r>
    </w:p>
    <w:p w14:paraId="70CE851B" w14:textId="77777777" w:rsidR="0031708E" w:rsidRDefault="0031708E" w:rsidP="0008433D">
      <w:pPr>
        <w:pStyle w:val="NormalWeb"/>
        <w:shd w:val="clear" w:color="auto" w:fill="FFFFFF"/>
        <w:spacing w:before="0" w:beforeAutospacing="0" w:after="0" w:afterAutospacing="0"/>
        <w:textAlignment w:val="baseline"/>
        <w:rPr>
          <w:rFonts w:ascii="Arial" w:hAnsi="Arial" w:cs="Arial"/>
          <w:color w:val="242424"/>
          <w:sz w:val="22"/>
          <w:szCs w:val="22"/>
          <w:bdr w:val="none" w:sz="0" w:space="0" w:color="auto" w:frame="1"/>
        </w:rPr>
      </w:pPr>
    </w:p>
    <w:p w14:paraId="3CA0565F" w14:textId="5AA0562D" w:rsidR="0031708E" w:rsidRDefault="00367A5D" w:rsidP="0008433D">
      <w:pPr>
        <w:pStyle w:val="NormalWeb"/>
        <w:shd w:val="clear" w:color="auto" w:fill="FFFFFF"/>
        <w:spacing w:before="0" w:beforeAutospacing="0" w:after="0" w:afterAutospacing="0"/>
        <w:textAlignment w:val="baseline"/>
        <w:rPr>
          <w:rFonts w:ascii="Arial" w:hAnsi="Arial" w:cs="Arial"/>
          <w:b/>
          <w:bCs/>
          <w:color w:val="242424"/>
          <w:sz w:val="22"/>
          <w:szCs w:val="22"/>
          <w:bdr w:val="none" w:sz="0" w:space="0" w:color="auto" w:frame="1"/>
        </w:rPr>
      </w:pPr>
      <w:r w:rsidRPr="00367A5D">
        <w:rPr>
          <w:rFonts w:ascii="Arial" w:hAnsi="Arial" w:cs="Arial"/>
          <w:b/>
          <w:bCs/>
          <w:color w:val="242424"/>
          <w:sz w:val="22"/>
          <w:szCs w:val="22"/>
          <w:bdr w:val="none" w:sz="0" w:space="0" w:color="auto" w:frame="1"/>
        </w:rPr>
        <w:t>Project summary</w:t>
      </w:r>
    </w:p>
    <w:p w14:paraId="0B1841A1" w14:textId="77777777" w:rsidR="00367A5D" w:rsidRPr="00367A5D" w:rsidRDefault="00367A5D" w:rsidP="0008433D">
      <w:pPr>
        <w:pStyle w:val="NormalWeb"/>
        <w:shd w:val="clear" w:color="auto" w:fill="FFFFFF"/>
        <w:spacing w:before="0" w:beforeAutospacing="0" w:after="0" w:afterAutospacing="0"/>
        <w:textAlignment w:val="baseline"/>
        <w:rPr>
          <w:rFonts w:ascii="Arial" w:hAnsi="Arial" w:cs="Arial"/>
          <w:b/>
          <w:bCs/>
          <w:color w:val="242424"/>
          <w:sz w:val="22"/>
          <w:szCs w:val="22"/>
          <w:bdr w:val="none" w:sz="0" w:space="0" w:color="auto" w:frame="1"/>
        </w:rPr>
      </w:pPr>
    </w:p>
    <w:p w14:paraId="26D6938E" w14:textId="65F6573C"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r w:rsidRPr="00367A5D">
        <w:rPr>
          <w:rFonts w:ascii="Arial" w:hAnsi="Arial" w:cs="Arial"/>
          <w:color w:val="242424"/>
          <w:sz w:val="22"/>
          <w:szCs w:val="22"/>
          <w:bdr w:val="none" w:sz="0" w:space="0" w:color="auto" w:frame="1"/>
        </w:rPr>
        <w:t>This project focuses on the development and launch of a new premium customer experience service, “</w:t>
      </w:r>
      <w:proofErr w:type="spellStart"/>
      <w:r w:rsidRPr="00367A5D">
        <w:rPr>
          <w:rFonts w:ascii="Arial" w:hAnsi="Arial" w:cs="Arial"/>
          <w:color w:val="242424"/>
          <w:sz w:val="22"/>
          <w:szCs w:val="22"/>
          <w:bdr w:val="none" w:sz="0" w:space="0" w:color="auto" w:frame="1"/>
        </w:rPr>
        <w:t>StaySmart</w:t>
      </w:r>
      <w:proofErr w:type="spellEnd"/>
      <w:r w:rsidRPr="00367A5D">
        <w:rPr>
          <w:rFonts w:ascii="Arial" w:hAnsi="Arial" w:cs="Arial"/>
          <w:color w:val="242424"/>
          <w:sz w:val="22"/>
          <w:szCs w:val="22"/>
          <w:bdr w:val="none" w:sz="0" w:space="0" w:color="auto" w:frame="1"/>
        </w:rPr>
        <w:t>,” by a leading international hotel and hospitality group</w:t>
      </w:r>
      <w:r>
        <w:rPr>
          <w:rFonts w:ascii="Arial" w:hAnsi="Arial" w:cs="Arial"/>
          <w:color w:val="242424"/>
          <w:sz w:val="22"/>
          <w:szCs w:val="22"/>
          <w:bdr w:val="none" w:sz="0" w:space="0" w:color="auto" w:frame="1"/>
        </w:rPr>
        <w:t xml:space="preserve"> which I will be choosing the Hilton</w:t>
      </w:r>
      <w:r w:rsidRPr="00367A5D">
        <w:rPr>
          <w:rFonts w:ascii="Arial" w:hAnsi="Arial" w:cs="Arial"/>
          <w:color w:val="242424"/>
          <w:sz w:val="22"/>
          <w:szCs w:val="22"/>
          <w:bdr w:val="none" w:sz="0" w:space="0" w:color="auto" w:frame="1"/>
        </w:rPr>
        <w:t>. The initiative aims to enhance guest experience through the integration of artificial intelligence (AI)-driven guest interaction tools, personalised travel planning, and sustainability-focused amenities. The service is designed to improve comfort, operational efficiency, and brand differentiation across both local and international markets.</w:t>
      </w:r>
    </w:p>
    <w:p w14:paraId="10E785A8"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p>
    <w:p w14:paraId="1CFF340F"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r w:rsidRPr="00367A5D">
        <w:rPr>
          <w:rFonts w:ascii="Arial" w:hAnsi="Arial" w:cs="Arial"/>
          <w:color w:val="242424"/>
          <w:sz w:val="22"/>
          <w:szCs w:val="22"/>
          <w:bdr w:val="none" w:sz="0" w:space="0" w:color="auto" w:frame="1"/>
        </w:rPr>
        <w:t xml:space="preserve">The rollout of </w:t>
      </w:r>
      <w:proofErr w:type="spellStart"/>
      <w:r w:rsidRPr="00367A5D">
        <w:rPr>
          <w:rFonts w:ascii="Arial" w:hAnsi="Arial" w:cs="Arial"/>
          <w:color w:val="242424"/>
          <w:sz w:val="22"/>
          <w:szCs w:val="22"/>
          <w:bdr w:val="none" w:sz="0" w:space="0" w:color="auto" w:frame="1"/>
        </w:rPr>
        <w:t>StaySmart</w:t>
      </w:r>
      <w:proofErr w:type="spellEnd"/>
      <w:r w:rsidRPr="00367A5D">
        <w:rPr>
          <w:rFonts w:ascii="Arial" w:hAnsi="Arial" w:cs="Arial"/>
          <w:color w:val="242424"/>
          <w:sz w:val="22"/>
          <w:szCs w:val="22"/>
          <w:bdr w:val="none" w:sz="0" w:space="0" w:color="auto" w:frame="1"/>
        </w:rPr>
        <w:t xml:space="preserve"> is scheduled over a six-month period and will initially be implemented across selected hotels worldwide. As a Project Manager, the core responsibility is to ensure the successful planning, coordination, and execution of this initiative, with particular emphasis on stakeholder identification, engagement, and alignment throughout the project lifecycle.</w:t>
      </w:r>
    </w:p>
    <w:p w14:paraId="057CD581"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p>
    <w:p w14:paraId="2117763B"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r w:rsidRPr="00367A5D">
        <w:rPr>
          <w:rFonts w:ascii="Arial" w:hAnsi="Arial" w:cs="Arial"/>
          <w:color w:val="242424"/>
          <w:sz w:val="22"/>
          <w:szCs w:val="22"/>
          <w:bdr w:val="none" w:sz="0" w:space="0" w:color="auto" w:frame="1"/>
        </w:rPr>
        <w:t>A key aspect of the project is the involvement of diverse internal and external stakeholders. Internal stakeholders include senior management, hotel staff, IT teams, and marketing departments, all of whom play a vital role in service design and delivery. External stakeholders include customers, technology providers, suppliers, local communities, and regulatory bodies, whose expectations and requirements must be carefully managed across different cultural and geographical contexts.</w:t>
      </w:r>
    </w:p>
    <w:p w14:paraId="1C1F6A09"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p>
    <w:p w14:paraId="7C33A260"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r w:rsidRPr="00367A5D">
        <w:rPr>
          <w:rFonts w:ascii="Arial" w:hAnsi="Arial" w:cs="Arial"/>
          <w:color w:val="242424"/>
          <w:sz w:val="22"/>
          <w:szCs w:val="22"/>
          <w:bdr w:val="none" w:sz="0" w:space="0" w:color="auto" w:frame="1"/>
        </w:rPr>
        <w:t xml:space="preserve">Effective stakeholder engagement is critical to the success of </w:t>
      </w:r>
      <w:proofErr w:type="spellStart"/>
      <w:r w:rsidRPr="00367A5D">
        <w:rPr>
          <w:rFonts w:ascii="Arial" w:hAnsi="Arial" w:cs="Arial"/>
          <w:color w:val="242424"/>
          <w:sz w:val="22"/>
          <w:szCs w:val="22"/>
          <w:bdr w:val="none" w:sz="0" w:space="0" w:color="auto" w:frame="1"/>
        </w:rPr>
        <w:t>StaySmart</w:t>
      </w:r>
      <w:proofErr w:type="spellEnd"/>
      <w:r w:rsidRPr="00367A5D">
        <w:rPr>
          <w:rFonts w:ascii="Arial" w:hAnsi="Arial" w:cs="Arial"/>
          <w:color w:val="242424"/>
          <w:sz w:val="22"/>
          <w:szCs w:val="22"/>
          <w:bdr w:val="none" w:sz="0" w:space="0" w:color="auto" w:frame="1"/>
        </w:rPr>
        <w:t>. The project requires the implementation of appropriate communication strategies, collaboration mechanisms, and engagement tools to build trust, encourage participation, and ensure commitment from all stakeholders. This is particularly important given the global nature of the rollout, where cultural differences, varying customer expectations, and market conditions must be considered.</w:t>
      </w:r>
    </w:p>
    <w:p w14:paraId="063B5276"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p>
    <w:p w14:paraId="2381BC33" w14:textId="77777777" w:rsidR="0031708E" w:rsidRDefault="0031708E" w:rsidP="0008433D">
      <w:pPr>
        <w:pStyle w:val="NormalWeb"/>
        <w:shd w:val="clear" w:color="auto" w:fill="FFFFFF"/>
        <w:spacing w:before="0" w:beforeAutospacing="0" w:after="0" w:afterAutospacing="0"/>
        <w:textAlignment w:val="baseline"/>
        <w:rPr>
          <w:rFonts w:ascii="Arial" w:hAnsi="Arial" w:cs="Arial"/>
          <w:color w:val="242424"/>
          <w:sz w:val="22"/>
          <w:szCs w:val="22"/>
          <w:bdr w:val="none" w:sz="0" w:space="0" w:color="auto" w:frame="1"/>
        </w:rPr>
      </w:pPr>
    </w:p>
    <w:p w14:paraId="37C0BF24" w14:textId="21071A1E" w:rsidR="00367A5D" w:rsidRPr="00367A5D" w:rsidRDefault="00367A5D" w:rsidP="0008433D">
      <w:pPr>
        <w:pStyle w:val="NormalWeb"/>
        <w:shd w:val="clear" w:color="auto" w:fill="FFFFFF"/>
        <w:spacing w:before="0" w:beforeAutospacing="0" w:after="0" w:afterAutospacing="0"/>
        <w:textAlignment w:val="baseline"/>
        <w:rPr>
          <w:rFonts w:ascii="Arial" w:hAnsi="Arial" w:cs="Arial"/>
          <w:b/>
          <w:bCs/>
          <w:color w:val="242424"/>
          <w:sz w:val="22"/>
          <w:szCs w:val="22"/>
          <w:bdr w:val="none" w:sz="0" w:space="0" w:color="auto" w:frame="1"/>
        </w:rPr>
      </w:pPr>
      <w:r w:rsidRPr="00367A5D">
        <w:rPr>
          <w:rFonts w:ascii="Arial" w:hAnsi="Arial" w:cs="Arial"/>
          <w:b/>
          <w:bCs/>
          <w:color w:val="242424"/>
          <w:sz w:val="22"/>
          <w:szCs w:val="22"/>
          <w:bdr w:val="none" w:sz="0" w:space="0" w:color="auto" w:frame="1"/>
        </w:rPr>
        <w:t>History of Hilton Hotel</w:t>
      </w:r>
    </w:p>
    <w:p w14:paraId="64FB3715" w14:textId="77777777" w:rsidR="0031708E" w:rsidRDefault="0031708E" w:rsidP="0008433D">
      <w:pPr>
        <w:pStyle w:val="NormalWeb"/>
        <w:shd w:val="clear" w:color="auto" w:fill="FFFFFF"/>
        <w:spacing w:before="0" w:beforeAutospacing="0" w:after="0" w:afterAutospacing="0"/>
        <w:textAlignment w:val="baseline"/>
        <w:rPr>
          <w:rFonts w:ascii="Arial" w:hAnsi="Arial" w:cs="Arial"/>
          <w:color w:val="242424"/>
          <w:sz w:val="22"/>
          <w:szCs w:val="22"/>
          <w:bdr w:val="none" w:sz="0" w:space="0" w:color="auto" w:frame="1"/>
        </w:rPr>
      </w:pPr>
    </w:p>
    <w:p w14:paraId="53CE782F" w14:textId="431DB024"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bdr w:val="none" w:sz="0" w:space="0" w:color="auto" w:frame="1"/>
        </w:rPr>
        <w:t xml:space="preserve">When Conrad Hilton opened the first hotel </w:t>
      </w:r>
      <w:r w:rsidR="003E1B60" w:rsidRPr="00C1025B">
        <w:rPr>
          <w:rFonts w:ascii="Arial" w:hAnsi="Arial" w:cs="Arial"/>
          <w:color w:val="242424"/>
          <w:sz w:val="22"/>
          <w:szCs w:val="22"/>
          <w:bdr w:val="none" w:sz="0" w:space="0" w:color="auto" w:frame="1"/>
        </w:rPr>
        <w:t xml:space="preserve">to carry on </w:t>
      </w:r>
      <w:r w:rsidRPr="00C1025B">
        <w:rPr>
          <w:rFonts w:ascii="Arial" w:hAnsi="Arial" w:cs="Arial"/>
          <w:color w:val="242424"/>
          <w:sz w:val="22"/>
          <w:szCs w:val="22"/>
          <w:bdr w:val="none" w:sz="0" w:space="0" w:color="auto" w:frame="1"/>
        </w:rPr>
        <w:t>the Hilton name in 1925, his vision was simple yet ambitious: to operate the best hotel in Texas. This commitment to quality, innovation, and customer satisfaction became the foundation of what is now Hilton Worldwide Holdings Inc., one of the most recognised and respected hospitality brands in the world.</w:t>
      </w:r>
    </w:p>
    <w:p w14:paraId="32E5859B"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2A435FAE" w14:textId="2570E9A9"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bdr w:val="none" w:sz="0" w:space="0" w:color="auto" w:frame="1"/>
        </w:rPr>
        <w:t xml:space="preserve">The first Hilton hotel, opened in Dallas, </w:t>
      </w:r>
      <w:r w:rsidR="003E1B60" w:rsidRPr="00C1025B">
        <w:rPr>
          <w:rFonts w:ascii="Arial" w:hAnsi="Arial" w:cs="Arial"/>
          <w:color w:val="242424"/>
          <w:sz w:val="22"/>
          <w:szCs w:val="22"/>
          <w:bdr w:val="none" w:sz="0" w:space="0" w:color="auto" w:frame="1"/>
        </w:rPr>
        <w:t>I’m going to be exploring the Hilton hotel in Birmingham Metropole near the NEC which opened in 1976 which is the Uks largest hotel outside London.</w:t>
      </w:r>
    </w:p>
    <w:p w14:paraId="75BA5DEA"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09B1D3B2"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bdr w:val="none" w:sz="0" w:space="0" w:color="auto" w:frame="1"/>
        </w:rPr>
        <w:t>Over time, Hilton continued to expand and innovate within the global hospitality sector. In 1943, it became the first hotel company to operate coast-to-coast across the United States following the acquisition of the Roosevelt and Plaza hotels in New York. In 1947, Hilton further enhanced the guest experience by becoming the first hotel chain to install televisions in guest rooms. The company’s international growth began in 1949 with the opening of the Caribe Hilton in Puerto Rico, marking a significant milestone in its global expansion.</w:t>
      </w:r>
    </w:p>
    <w:p w14:paraId="0613068B"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22EEC2C9"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bdr w:val="none" w:sz="0" w:space="0" w:color="auto" w:frame="1"/>
        </w:rPr>
        <w:t>Further developments reinforced Hilton’s position as an industry leader. The acquisition of Statler Hotels in 1954 represented the largest hotel real estate transaction at the time, while the opening of the San Francisco Airport Hilton in 1959 pioneered the concept of airport hotels. In 1987, Hilton introduced the Hilton Honors loyalty programme, strengthening customer relationships and encouraging repeat business.</w:t>
      </w:r>
    </w:p>
    <w:p w14:paraId="3CB36D04"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4A69FDAE" w14:textId="6D6FA92D"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bdr w:val="none" w:sz="0" w:space="0" w:color="auto" w:frame="1"/>
        </w:rPr>
        <w:t>Today, Hilton operates across all major global regions, including Europe, the Americas, Asia-Pacific, the Middle East, and Africa. The company manages a diverse portfolio of over 25 brands, ranging from luxury offerings such as Waldorf Astoria to more accessible options like Hampton and DoubleTree. With over 9,000 hotels in approximately 143 countries, Hilton continues to grow, adding hundreds of new properties each year.</w:t>
      </w:r>
    </w:p>
    <w:p w14:paraId="5F35E423"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317DEA15" w14:textId="77777777" w:rsidR="0008433D" w:rsidRPr="00C1025B" w:rsidRDefault="0008433D" w:rsidP="0008433D">
      <w:pPr>
        <w:pStyle w:val="NormalWeb"/>
        <w:shd w:val="clear" w:color="auto" w:fill="FFFFFF"/>
        <w:spacing w:before="0" w:beforeAutospacing="0" w:after="0" w:afterAutospacing="0"/>
        <w:textAlignment w:val="baseline"/>
        <w:rPr>
          <w:rFonts w:ascii="Arial" w:hAnsi="Arial" w:cs="Arial"/>
          <w:color w:val="242424"/>
          <w:sz w:val="22"/>
          <w:szCs w:val="22"/>
          <w:bdr w:val="none" w:sz="0" w:space="0" w:color="auto" w:frame="1"/>
        </w:rPr>
      </w:pPr>
      <w:r w:rsidRPr="00C1025B">
        <w:rPr>
          <w:rFonts w:ascii="Arial" w:hAnsi="Arial" w:cs="Arial"/>
          <w:color w:val="242424"/>
          <w:sz w:val="22"/>
          <w:szCs w:val="22"/>
          <w:bdr w:val="none" w:sz="0" w:space="0" w:color="auto" w:frame="1"/>
        </w:rPr>
        <w:t>This sustained growth and global presence highlight the importance of various stakeholders in Hilton’s success. From hotel owners and employees to customers and investors, each stakeholder group plays a crucial role in supporting the organisation’s operations and strategic objectives. Therefore, understanding Hilton’s development provides a strong foundation for analysing the role and influence of stakeholders within a large multinational organisation.</w:t>
      </w:r>
    </w:p>
    <w:p w14:paraId="5265D061" w14:textId="77777777" w:rsidR="003E1B60" w:rsidRPr="00C1025B" w:rsidRDefault="003E1B60"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38AAAEDD" w14:textId="77777777" w:rsidR="003E1B60" w:rsidRPr="00C1025B" w:rsidRDefault="003E1B60"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200D534D" w14:textId="77777777" w:rsidR="003E1B60" w:rsidRPr="00C1025B" w:rsidRDefault="003E1B60"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5370FD52" w14:textId="77777777" w:rsidR="00660176" w:rsidRPr="00113796" w:rsidRDefault="00660176" w:rsidP="0008433D">
      <w:pPr>
        <w:pStyle w:val="NormalWeb"/>
        <w:shd w:val="clear" w:color="auto" w:fill="FFFFFF"/>
        <w:spacing w:before="0" w:beforeAutospacing="0" w:after="0" w:afterAutospacing="0"/>
        <w:textAlignment w:val="baseline"/>
        <w:rPr>
          <w:rFonts w:ascii="Arial" w:hAnsi="Arial" w:cs="Arial"/>
          <w:b/>
          <w:bCs/>
          <w:color w:val="242424"/>
          <w:sz w:val="22"/>
          <w:szCs w:val="22"/>
        </w:rPr>
      </w:pPr>
    </w:p>
    <w:p w14:paraId="24EAEA6C" w14:textId="590FCED9" w:rsidR="00A73B5B" w:rsidRPr="00113796" w:rsidRDefault="00A73B5B" w:rsidP="0008433D">
      <w:pPr>
        <w:pStyle w:val="NormalWeb"/>
        <w:shd w:val="clear" w:color="auto" w:fill="FFFFFF"/>
        <w:spacing w:before="0" w:beforeAutospacing="0" w:after="0" w:afterAutospacing="0"/>
        <w:textAlignment w:val="baseline"/>
        <w:rPr>
          <w:rFonts w:ascii="Arial" w:hAnsi="Arial" w:cs="Arial"/>
          <w:b/>
          <w:bCs/>
          <w:color w:val="242424"/>
          <w:sz w:val="22"/>
          <w:szCs w:val="22"/>
        </w:rPr>
      </w:pPr>
      <w:r w:rsidRPr="00113796">
        <w:rPr>
          <w:rFonts w:ascii="Arial" w:hAnsi="Arial" w:cs="Arial"/>
          <w:b/>
          <w:bCs/>
          <w:color w:val="242424"/>
          <w:sz w:val="22"/>
          <w:szCs w:val="22"/>
        </w:rPr>
        <w:t>SWOT AN</w:t>
      </w:r>
      <w:r w:rsidR="00660176" w:rsidRPr="00113796">
        <w:rPr>
          <w:rFonts w:ascii="Arial" w:hAnsi="Arial" w:cs="Arial"/>
          <w:b/>
          <w:bCs/>
          <w:color w:val="242424"/>
          <w:sz w:val="22"/>
          <w:szCs w:val="22"/>
        </w:rPr>
        <w:t>ALYSIS</w:t>
      </w:r>
    </w:p>
    <w:tbl>
      <w:tblPr>
        <w:tblStyle w:val="TableGrid"/>
        <w:tblW w:w="9348" w:type="dxa"/>
        <w:tblLook w:val="04A0" w:firstRow="1" w:lastRow="0" w:firstColumn="1" w:lastColumn="0" w:noHBand="0" w:noVBand="1"/>
      </w:tblPr>
      <w:tblGrid>
        <w:gridCol w:w="4674"/>
        <w:gridCol w:w="4674"/>
      </w:tblGrid>
      <w:tr w:rsidR="00A73B5B" w:rsidRPr="00C1025B" w14:paraId="04FDA99F" w14:textId="77777777" w:rsidTr="00A73B5B">
        <w:trPr>
          <w:trHeight w:val="1522"/>
        </w:trPr>
        <w:tc>
          <w:tcPr>
            <w:tcW w:w="4674" w:type="dxa"/>
          </w:tcPr>
          <w:p w14:paraId="0ADA534C" w14:textId="472190EE"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rPr>
              <w:t>Strengths</w:t>
            </w:r>
          </w:p>
        </w:tc>
        <w:tc>
          <w:tcPr>
            <w:tcW w:w="4674" w:type="dxa"/>
          </w:tcPr>
          <w:p w14:paraId="556F7ABE" w14:textId="1B1925CD" w:rsidR="00A73B5B" w:rsidRPr="00A73B5B" w:rsidRDefault="00A73B5B" w:rsidP="00A73B5B">
            <w:pPr>
              <w:rPr>
                <w:rFonts w:ascii="Arial" w:eastAsia="Times New Roman" w:hAnsi="Arial" w:cs="Arial"/>
                <w:kern w:val="0"/>
                <w:sz w:val="22"/>
                <w:szCs w:val="22"/>
                <w:lang w:eastAsia="en-GB"/>
                <w14:ligatures w14:val="none"/>
              </w:rPr>
            </w:pPr>
            <w:r w:rsidRPr="00A73B5B">
              <w:rPr>
                <w:rFonts w:ascii="Arial" w:eastAsia="Times New Roman" w:hAnsi="Arial" w:cs="Arial"/>
                <w:kern w:val="0"/>
                <w:sz w:val="22"/>
                <w:szCs w:val="22"/>
                <w:lang w:eastAsia="en-GB"/>
                <w14:ligatures w14:val="none"/>
              </w:rPr>
              <w:t xml:space="preserve">Use of AI </w:t>
            </w:r>
            <w:r w:rsidRPr="00C1025B">
              <w:rPr>
                <w:rFonts w:ascii="Arial" w:eastAsia="Times New Roman" w:hAnsi="Arial" w:cs="Arial"/>
                <w:kern w:val="0"/>
                <w:sz w:val="22"/>
                <w:szCs w:val="22"/>
                <w:lang w:eastAsia="en-GB"/>
                <w14:ligatures w14:val="none"/>
              </w:rPr>
              <w:t xml:space="preserve">can </w:t>
            </w:r>
            <w:r w:rsidRPr="00A73B5B">
              <w:rPr>
                <w:rFonts w:ascii="Arial" w:eastAsia="Times New Roman" w:hAnsi="Arial" w:cs="Arial"/>
                <w:kern w:val="0"/>
                <w:sz w:val="22"/>
                <w:szCs w:val="22"/>
                <w:lang w:eastAsia="en-GB"/>
                <w14:ligatures w14:val="none"/>
              </w:rPr>
              <w:t>enhance guest</w:t>
            </w:r>
            <w:r w:rsidRPr="00C1025B">
              <w:rPr>
                <w:rFonts w:ascii="Arial" w:eastAsia="Times New Roman" w:hAnsi="Arial" w:cs="Arial"/>
                <w:kern w:val="0"/>
                <w:sz w:val="22"/>
                <w:szCs w:val="22"/>
                <w:lang w:eastAsia="en-GB"/>
                <w14:ligatures w14:val="none"/>
              </w:rPr>
              <w:t>s</w:t>
            </w:r>
            <w:r w:rsidRPr="00A73B5B">
              <w:rPr>
                <w:rFonts w:ascii="Arial" w:eastAsia="Times New Roman" w:hAnsi="Arial" w:cs="Arial"/>
                <w:kern w:val="0"/>
                <w:sz w:val="22"/>
                <w:szCs w:val="22"/>
                <w:lang w:eastAsia="en-GB"/>
                <w14:ligatures w14:val="none"/>
              </w:rPr>
              <w:t xml:space="preserve"> experience through personalised room settings </w:t>
            </w:r>
            <w:r w:rsidRPr="00C1025B">
              <w:rPr>
                <w:rFonts w:ascii="Arial" w:eastAsia="Times New Roman" w:hAnsi="Arial" w:cs="Arial"/>
                <w:kern w:val="0"/>
                <w:sz w:val="22"/>
                <w:szCs w:val="22"/>
                <w:lang w:eastAsia="en-GB"/>
                <w14:ligatures w14:val="none"/>
              </w:rPr>
              <w:t xml:space="preserve">such as </w:t>
            </w:r>
            <w:r w:rsidRPr="00A73B5B">
              <w:rPr>
                <w:rFonts w:ascii="Arial" w:eastAsia="Times New Roman" w:hAnsi="Arial" w:cs="Arial"/>
                <w:kern w:val="0"/>
                <w:sz w:val="22"/>
                <w:szCs w:val="22"/>
                <w:lang w:eastAsia="en-GB"/>
                <w14:ligatures w14:val="none"/>
              </w:rPr>
              <w:t>lighting, temperature and tailored recommendations for dining and activities. Data-driven insights improve customer satisfaction and loyalty via Hilton Honors. Automation increases operational efficiency and reduces manual workload. Enhances competitive positioning as an innovative, tech-driven brand.</w:t>
            </w:r>
          </w:p>
          <w:p w14:paraId="74BA455A" w14:textId="77777777"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p>
        </w:tc>
      </w:tr>
      <w:tr w:rsidR="00A73B5B" w:rsidRPr="00C1025B" w14:paraId="57609EBF" w14:textId="77777777" w:rsidTr="00A73B5B">
        <w:trPr>
          <w:trHeight w:val="1568"/>
        </w:trPr>
        <w:tc>
          <w:tcPr>
            <w:tcW w:w="4674" w:type="dxa"/>
          </w:tcPr>
          <w:p w14:paraId="1260E592" w14:textId="0607561D"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rPr>
              <w:t>Weakness</w:t>
            </w:r>
          </w:p>
        </w:tc>
        <w:tc>
          <w:tcPr>
            <w:tcW w:w="4674" w:type="dxa"/>
          </w:tcPr>
          <w:p w14:paraId="4D031A9C" w14:textId="77777777" w:rsidR="00A73B5B" w:rsidRPr="00A73B5B" w:rsidRDefault="00A73B5B" w:rsidP="00A73B5B">
            <w:pPr>
              <w:rPr>
                <w:rFonts w:ascii="Arial" w:eastAsia="Times New Roman" w:hAnsi="Arial" w:cs="Arial"/>
                <w:kern w:val="0"/>
                <w:sz w:val="22"/>
                <w:szCs w:val="22"/>
                <w:lang w:eastAsia="en-GB"/>
                <w14:ligatures w14:val="none"/>
              </w:rPr>
            </w:pPr>
            <w:r w:rsidRPr="00A73B5B">
              <w:rPr>
                <w:rFonts w:ascii="Arial" w:eastAsia="Times New Roman" w:hAnsi="Arial" w:cs="Arial"/>
                <w:kern w:val="0"/>
                <w:sz w:val="22"/>
                <w:szCs w:val="22"/>
                <w:lang w:eastAsia="en-GB"/>
                <w14:ligatures w14:val="none"/>
              </w:rPr>
              <w:t>High implementation and maintenance costs of AI systems. Data privacy concerns may reduce guest trust if not managed transparently. Over-reliance on technology may reduce human interaction, impacting service quality. Integration challenges across global hotel franchises can lead to inconsistency.</w:t>
            </w:r>
          </w:p>
          <w:p w14:paraId="2A53DD58" w14:textId="77777777"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p>
        </w:tc>
      </w:tr>
      <w:tr w:rsidR="00A73B5B" w:rsidRPr="00C1025B" w14:paraId="13239389" w14:textId="77777777" w:rsidTr="00A73B5B">
        <w:trPr>
          <w:trHeight w:val="1522"/>
        </w:trPr>
        <w:tc>
          <w:tcPr>
            <w:tcW w:w="4674" w:type="dxa"/>
          </w:tcPr>
          <w:p w14:paraId="30B6D7BC" w14:textId="02282C37"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rPr>
              <w:t>Opportunity</w:t>
            </w:r>
          </w:p>
        </w:tc>
        <w:tc>
          <w:tcPr>
            <w:tcW w:w="4674" w:type="dxa"/>
          </w:tcPr>
          <w:p w14:paraId="2C757C17" w14:textId="77777777" w:rsidR="00A73B5B" w:rsidRPr="00A73B5B" w:rsidRDefault="00A73B5B" w:rsidP="00A73B5B">
            <w:pPr>
              <w:rPr>
                <w:rFonts w:ascii="Arial" w:eastAsia="Times New Roman" w:hAnsi="Arial" w:cs="Arial"/>
                <w:kern w:val="0"/>
                <w:sz w:val="22"/>
                <w:szCs w:val="22"/>
                <w:lang w:eastAsia="en-GB"/>
                <w14:ligatures w14:val="none"/>
              </w:rPr>
            </w:pPr>
            <w:r w:rsidRPr="00A73B5B">
              <w:rPr>
                <w:rFonts w:ascii="Arial" w:eastAsia="Times New Roman" w:hAnsi="Arial" w:cs="Arial"/>
                <w:kern w:val="0"/>
                <w:sz w:val="22"/>
                <w:szCs w:val="22"/>
                <w:lang w:eastAsia="en-GB"/>
                <w14:ligatures w14:val="none"/>
              </w:rPr>
              <w:t>Expansion of AI to predict guest needs before arrival, creating a seamless experience. Ability to upsell services (spa, dining, excursions) through personalised recommendations. Competitive advantage over traditional hotels lacking advanced tech. Potential partnerships with tech firms to enhance innovation.</w:t>
            </w:r>
          </w:p>
          <w:p w14:paraId="717F12AC" w14:textId="77777777"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p>
        </w:tc>
      </w:tr>
      <w:tr w:rsidR="00A73B5B" w:rsidRPr="00C1025B" w14:paraId="6354AE38" w14:textId="77777777" w:rsidTr="00A73B5B">
        <w:trPr>
          <w:trHeight w:val="896"/>
        </w:trPr>
        <w:tc>
          <w:tcPr>
            <w:tcW w:w="4674" w:type="dxa"/>
          </w:tcPr>
          <w:p w14:paraId="56DFA205" w14:textId="3A89A985"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rPr>
              <w:t>Threat</w:t>
            </w:r>
          </w:p>
        </w:tc>
        <w:tc>
          <w:tcPr>
            <w:tcW w:w="4674" w:type="dxa"/>
          </w:tcPr>
          <w:p w14:paraId="5C577CF2" w14:textId="41D1BF82" w:rsidR="00A73B5B" w:rsidRPr="00C1025B" w:rsidRDefault="00A73B5B" w:rsidP="0008433D">
            <w:pPr>
              <w:pStyle w:val="NormalWeb"/>
              <w:spacing w:before="0" w:beforeAutospacing="0" w:after="0" w:afterAutospacing="0"/>
              <w:textAlignment w:val="baseline"/>
              <w:rPr>
                <w:rFonts w:ascii="Arial" w:hAnsi="Arial" w:cs="Arial"/>
                <w:color w:val="242424"/>
                <w:sz w:val="22"/>
                <w:szCs w:val="22"/>
              </w:rPr>
            </w:pPr>
            <w:r w:rsidRPr="00C1025B">
              <w:rPr>
                <w:rFonts w:ascii="Arial" w:hAnsi="Arial" w:cs="Arial"/>
                <w:color w:val="242424"/>
                <w:sz w:val="22"/>
                <w:szCs w:val="22"/>
                <w:shd w:val="clear" w:color="auto" w:fill="FFFFFF"/>
              </w:rPr>
              <w:t>Strong competition from brands like </w:t>
            </w:r>
            <w:r w:rsidRPr="00C1025B">
              <w:rPr>
                <w:rFonts w:ascii="Arial" w:hAnsi="Arial" w:cs="Arial"/>
                <w:sz w:val="22"/>
                <w:szCs w:val="22"/>
                <w:bdr w:val="none" w:sz="0" w:space="0" w:color="auto" w:frame="1"/>
                <w:shd w:val="clear" w:color="auto" w:fill="FFFFFF"/>
              </w:rPr>
              <w:t>Marriott International</w:t>
            </w:r>
            <w:r w:rsidRPr="00C1025B">
              <w:rPr>
                <w:rFonts w:ascii="Arial" w:hAnsi="Arial" w:cs="Arial"/>
                <w:sz w:val="22"/>
                <w:szCs w:val="22"/>
                <w:shd w:val="clear" w:color="auto" w:fill="FFFFFF"/>
              </w:rPr>
              <w:t> and platforms such as </w:t>
            </w:r>
            <w:r w:rsidRPr="00C1025B">
              <w:rPr>
                <w:rFonts w:ascii="Arial" w:hAnsi="Arial" w:cs="Arial"/>
                <w:sz w:val="22"/>
                <w:szCs w:val="22"/>
                <w:bdr w:val="none" w:sz="0" w:space="0" w:color="auto" w:frame="1"/>
                <w:shd w:val="clear" w:color="auto" w:fill="FFFFFF"/>
              </w:rPr>
              <w:t>Airbnb</w:t>
            </w:r>
            <w:r w:rsidRPr="00C1025B">
              <w:rPr>
                <w:rFonts w:ascii="Arial" w:hAnsi="Arial" w:cs="Arial"/>
                <w:sz w:val="22"/>
                <w:szCs w:val="22"/>
                <w:shd w:val="clear" w:color="auto" w:fill="FFFFFF"/>
              </w:rPr>
              <w:t> also investing in AI</w:t>
            </w:r>
            <w:r w:rsidRPr="00C1025B">
              <w:rPr>
                <w:rFonts w:ascii="Arial" w:hAnsi="Arial" w:cs="Arial"/>
                <w:color w:val="242424"/>
                <w:sz w:val="22"/>
                <w:szCs w:val="22"/>
                <w:shd w:val="clear" w:color="auto" w:fill="FFFFFF"/>
              </w:rPr>
              <w:t>. Cybersecurity risks and potential data breaches. Rapid technological changes may make systems quickly outdated. Regulatory pressures around AI and data usage</w:t>
            </w:r>
          </w:p>
        </w:tc>
      </w:tr>
    </w:tbl>
    <w:p w14:paraId="066C11DE" w14:textId="77777777" w:rsidR="00A73B5B" w:rsidRPr="00C1025B" w:rsidRDefault="00A73B5B" w:rsidP="0008433D">
      <w:pPr>
        <w:pStyle w:val="NormalWeb"/>
        <w:shd w:val="clear" w:color="auto" w:fill="FFFFFF"/>
        <w:spacing w:before="0" w:beforeAutospacing="0" w:after="0" w:afterAutospacing="0"/>
        <w:textAlignment w:val="baseline"/>
        <w:rPr>
          <w:rFonts w:ascii="Arial" w:hAnsi="Arial" w:cs="Arial"/>
          <w:color w:val="242424"/>
          <w:sz w:val="22"/>
          <w:szCs w:val="22"/>
        </w:rPr>
      </w:pPr>
    </w:p>
    <w:p w14:paraId="452BD1B8" w14:textId="77777777" w:rsidR="00495A67" w:rsidRPr="00C1025B" w:rsidRDefault="00495A67">
      <w:pPr>
        <w:rPr>
          <w:rFonts w:ascii="Arial" w:hAnsi="Arial" w:cs="Arial"/>
          <w:sz w:val="22"/>
          <w:szCs w:val="22"/>
        </w:rPr>
      </w:pPr>
    </w:p>
    <w:p w14:paraId="5DDCA877" w14:textId="77777777" w:rsidR="00A73B5B" w:rsidRPr="00C1025B" w:rsidRDefault="00A73B5B">
      <w:pPr>
        <w:rPr>
          <w:rFonts w:ascii="Arial" w:hAnsi="Arial" w:cs="Arial"/>
          <w:sz w:val="22"/>
          <w:szCs w:val="22"/>
        </w:rPr>
      </w:pPr>
    </w:p>
    <w:p w14:paraId="5186DE22" w14:textId="77777777" w:rsidR="00113796" w:rsidRPr="00C1025B" w:rsidRDefault="00113796">
      <w:pPr>
        <w:rPr>
          <w:rFonts w:ascii="Arial" w:hAnsi="Arial" w:cs="Arial"/>
          <w:sz w:val="22"/>
          <w:szCs w:val="22"/>
        </w:rPr>
      </w:pPr>
    </w:p>
    <w:p w14:paraId="60E6E36D" w14:textId="358E9943" w:rsidR="00660176" w:rsidRPr="00113796" w:rsidRDefault="00660176">
      <w:pPr>
        <w:rPr>
          <w:rFonts w:ascii="Arial" w:hAnsi="Arial" w:cs="Arial"/>
          <w:b/>
          <w:bCs/>
          <w:sz w:val="22"/>
          <w:szCs w:val="22"/>
        </w:rPr>
      </w:pPr>
      <w:r w:rsidRPr="00113796">
        <w:rPr>
          <w:rFonts w:ascii="Arial" w:hAnsi="Arial" w:cs="Arial"/>
          <w:b/>
          <w:bCs/>
          <w:sz w:val="22"/>
          <w:szCs w:val="22"/>
        </w:rPr>
        <w:t>PESTLE ANAYLSIS</w:t>
      </w:r>
    </w:p>
    <w:tbl>
      <w:tblPr>
        <w:tblStyle w:val="TableGrid"/>
        <w:tblW w:w="9736" w:type="dxa"/>
        <w:tblLook w:val="04A0" w:firstRow="1" w:lastRow="0" w:firstColumn="1" w:lastColumn="0" w:noHBand="0" w:noVBand="1"/>
      </w:tblPr>
      <w:tblGrid>
        <w:gridCol w:w="4868"/>
        <w:gridCol w:w="4868"/>
      </w:tblGrid>
      <w:tr w:rsidR="00436842" w:rsidRPr="00C1025B" w14:paraId="2E053D62" w14:textId="77777777" w:rsidTr="00436842">
        <w:trPr>
          <w:trHeight w:val="1100"/>
        </w:trPr>
        <w:tc>
          <w:tcPr>
            <w:tcW w:w="4868" w:type="dxa"/>
          </w:tcPr>
          <w:p w14:paraId="3E363077" w14:textId="6929D5BF" w:rsidR="00660176" w:rsidRPr="00C1025B" w:rsidRDefault="00436842">
            <w:pPr>
              <w:rPr>
                <w:rFonts w:ascii="Arial" w:hAnsi="Arial" w:cs="Arial"/>
                <w:sz w:val="22"/>
                <w:szCs w:val="22"/>
              </w:rPr>
            </w:pPr>
            <w:r w:rsidRPr="00C1025B">
              <w:rPr>
                <w:rFonts w:ascii="Arial" w:hAnsi="Arial" w:cs="Arial"/>
                <w:sz w:val="22"/>
                <w:szCs w:val="22"/>
              </w:rPr>
              <w:t>Political</w:t>
            </w:r>
          </w:p>
        </w:tc>
        <w:tc>
          <w:tcPr>
            <w:tcW w:w="4868"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4623"/>
            </w:tblGrid>
            <w:tr w:rsidR="00436842" w:rsidRPr="00C1025B" w14:paraId="21BF0232" w14:textId="77777777" w:rsidTr="00436842">
              <w:trPr>
                <w:trHeight w:val="2506"/>
                <w:tblCellSpacing w:w="0" w:type="dxa"/>
              </w:trPr>
              <w:tc>
                <w:tcPr>
                  <w:tcW w:w="4623" w:type="dxa"/>
                  <w:shd w:val="clear" w:color="auto" w:fill="FFFFFF"/>
                  <w:tcMar>
                    <w:top w:w="15" w:type="dxa"/>
                    <w:left w:w="15" w:type="dxa"/>
                    <w:bottom w:w="15" w:type="dxa"/>
                    <w:right w:w="15" w:type="dxa"/>
                  </w:tcMar>
                  <w:vAlign w:val="center"/>
                  <w:hideMark/>
                </w:tcPr>
                <w:p w14:paraId="20380FB3" w14:textId="03F296C5" w:rsidR="00436842" w:rsidRPr="00436842" w:rsidRDefault="00436842" w:rsidP="00436842">
                  <w:pPr>
                    <w:spacing w:after="0" w:line="240" w:lineRule="auto"/>
                    <w:ind w:right="8"/>
                    <w:rPr>
                      <w:rFonts w:ascii="Arial" w:eastAsia="Times New Roman" w:hAnsi="Arial" w:cs="Arial"/>
                      <w:kern w:val="0"/>
                      <w:sz w:val="22"/>
                      <w:szCs w:val="22"/>
                      <w:lang w:eastAsia="en-GB"/>
                      <w14:ligatures w14:val="none"/>
                    </w:rPr>
                  </w:pPr>
                  <w:r w:rsidRPr="00436842">
                    <w:rPr>
                      <w:rFonts w:ascii="Arial" w:eastAsia="Times New Roman" w:hAnsi="Arial" w:cs="Arial"/>
                      <w:kern w:val="0"/>
                      <w:sz w:val="22"/>
                      <w:szCs w:val="22"/>
                      <w:bdr w:val="none" w:sz="0" w:space="0" w:color="auto" w:frame="1"/>
                      <w:lang w:eastAsia="en-GB"/>
                      <w14:ligatures w14:val="none"/>
                    </w:rPr>
                    <w:t xml:space="preserve">Government policies on data usage and AI regulation influence how Hilton collects and uses guest data. International operations mean compliance with multiple </w:t>
                  </w:r>
                  <w:r w:rsidR="004A7190" w:rsidRPr="00C1025B">
                    <w:rPr>
                      <w:rFonts w:ascii="Arial" w:eastAsia="Times New Roman" w:hAnsi="Arial" w:cs="Arial"/>
                      <w:kern w:val="0"/>
                      <w:sz w:val="22"/>
                      <w:szCs w:val="22"/>
                      <w:bdr w:val="none" w:sz="0" w:space="0" w:color="auto" w:frame="1"/>
                      <w:lang w:eastAsia="en-GB"/>
                      <w14:ligatures w14:val="none"/>
                    </w:rPr>
                    <w:t>authorities</w:t>
                  </w:r>
                  <w:r w:rsidRPr="00436842">
                    <w:rPr>
                      <w:rFonts w:ascii="Arial" w:eastAsia="Times New Roman" w:hAnsi="Arial" w:cs="Arial"/>
                      <w:kern w:val="0"/>
                      <w:sz w:val="22"/>
                      <w:szCs w:val="22"/>
                      <w:bdr w:val="none" w:sz="0" w:space="0" w:color="auto" w:frame="1"/>
                      <w:lang w:eastAsia="en-GB"/>
                      <w14:ligatures w14:val="none"/>
                    </w:rPr>
                    <w:t>, which may limit AI deployment consistency.</w:t>
                  </w:r>
                </w:p>
              </w:tc>
            </w:tr>
          </w:tbl>
          <w:p w14:paraId="3FEE24C4" w14:textId="77777777" w:rsidR="00660176" w:rsidRPr="00C1025B" w:rsidRDefault="00660176">
            <w:pPr>
              <w:rPr>
                <w:rFonts w:ascii="Arial" w:hAnsi="Arial" w:cs="Arial"/>
                <w:sz w:val="22"/>
                <w:szCs w:val="22"/>
              </w:rPr>
            </w:pPr>
          </w:p>
        </w:tc>
      </w:tr>
      <w:tr w:rsidR="00436842" w:rsidRPr="00C1025B" w14:paraId="333BDA70" w14:textId="77777777" w:rsidTr="00436842">
        <w:trPr>
          <w:trHeight w:val="1060"/>
        </w:trPr>
        <w:tc>
          <w:tcPr>
            <w:tcW w:w="4868" w:type="dxa"/>
          </w:tcPr>
          <w:p w14:paraId="1A10ABB3" w14:textId="46BAE805" w:rsidR="00660176" w:rsidRPr="00C1025B" w:rsidRDefault="00436842">
            <w:pPr>
              <w:rPr>
                <w:rFonts w:ascii="Arial" w:hAnsi="Arial" w:cs="Arial"/>
                <w:sz w:val="22"/>
                <w:szCs w:val="22"/>
              </w:rPr>
            </w:pPr>
            <w:r w:rsidRPr="00C1025B">
              <w:rPr>
                <w:rFonts w:ascii="Arial" w:hAnsi="Arial" w:cs="Arial"/>
                <w:sz w:val="22"/>
                <w:szCs w:val="22"/>
              </w:rPr>
              <w:t xml:space="preserve">Economical </w:t>
            </w:r>
          </w:p>
        </w:tc>
        <w:tc>
          <w:tcPr>
            <w:tcW w:w="4868" w:type="dxa"/>
          </w:tcPr>
          <w:p w14:paraId="03BBEE04" w14:textId="77777777" w:rsidR="00436842" w:rsidRPr="00436842" w:rsidRDefault="00436842" w:rsidP="00436842">
            <w:pPr>
              <w:rPr>
                <w:rFonts w:ascii="Arial" w:eastAsia="Times New Roman" w:hAnsi="Arial" w:cs="Arial"/>
                <w:kern w:val="0"/>
                <w:sz w:val="22"/>
                <w:szCs w:val="22"/>
                <w:lang w:eastAsia="en-GB"/>
                <w14:ligatures w14:val="none"/>
              </w:rPr>
            </w:pPr>
            <w:r w:rsidRPr="00436842">
              <w:rPr>
                <w:rFonts w:ascii="Arial" w:eastAsia="Times New Roman" w:hAnsi="Arial" w:cs="Arial"/>
                <w:kern w:val="0"/>
                <w:sz w:val="22"/>
                <w:szCs w:val="22"/>
                <w:lang w:eastAsia="en-GB"/>
                <w14:ligatures w14:val="none"/>
              </w:rPr>
              <w:t>AI investment can reduce long-term operational costs and increase revenue through personalised upselling. However, high initial costs and economic downturns may restrict funding for advanced technologies.</w:t>
            </w:r>
          </w:p>
          <w:p w14:paraId="0C97B65E" w14:textId="77777777" w:rsidR="00660176" w:rsidRPr="00C1025B" w:rsidRDefault="00660176">
            <w:pPr>
              <w:rPr>
                <w:rFonts w:ascii="Arial" w:hAnsi="Arial" w:cs="Arial"/>
                <w:sz w:val="22"/>
                <w:szCs w:val="22"/>
              </w:rPr>
            </w:pPr>
          </w:p>
        </w:tc>
      </w:tr>
      <w:tr w:rsidR="00436842" w:rsidRPr="00C1025B" w14:paraId="47B69E0A" w14:textId="77777777" w:rsidTr="00436842">
        <w:trPr>
          <w:trHeight w:val="1100"/>
        </w:trPr>
        <w:tc>
          <w:tcPr>
            <w:tcW w:w="4868" w:type="dxa"/>
          </w:tcPr>
          <w:p w14:paraId="1A37CD90" w14:textId="0156BD02" w:rsidR="00660176" w:rsidRPr="00C1025B" w:rsidRDefault="00436842">
            <w:pPr>
              <w:rPr>
                <w:rFonts w:ascii="Arial" w:hAnsi="Arial" w:cs="Arial"/>
                <w:sz w:val="22"/>
                <w:szCs w:val="22"/>
              </w:rPr>
            </w:pPr>
            <w:r w:rsidRPr="00C1025B">
              <w:rPr>
                <w:rFonts w:ascii="Arial" w:hAnsi="Arial" w:cs="Arial"/>
                <w:sz w:val="22"/>
                <w:szCs w:val="22"/>
              </w:rPr>
              <w:t xml:space="preserve">Social </w:t>
            </w:r>
          </w:p>
        </w:tc>
        <w:tc>
          <w:tcPr>
            <w:tcW w:w="4868" w:type="dxa"/>
          </w:tcPr>
          <w:p w14:paraId="75BB08BF" w14:textId="77777777" w:rsidR="00436842" w:rsidRPr="00436842" w:rsidRDefault="00436842" w:rsidP="00436842">
            <w:pPr>
              <w:rPr>
                <w:rFonts w:ascii="Arial" w:eastAsia="Times New Roman" w:hAnsi="Arial" w:cs="Arial"/>
                <w:kern w:val="0"/>
                <w:sz w:val="22"/>
                <w:szCs w:val="22"/>
                <w:lang w:eastAsia="en-GB"/>
                <w14:ligatures w14:val="none"/>
              </w:rPr>
            </w:pPr>
            <w:r w:rsidRPr="00436842">
              <w:rPr>
                <w:rFonts w:ascii="Arial" w:eastAsia="Times New Roman" w:hAnsi="Arial" w:cs="Arial"/>
                <w:kern w:val="0"/>
                <w:sz w:val="22"/>
                <w:szCs w:val="22"/>
                <w:lang w:eastAsia="en-GB"/>
                <w14:ligatures w14:val="none"/>
              </w:rPr>
              <w:t>Guests increasingly expect personalised and seamless experiences, supporting AI adoption. However, some customers may prefer human interaction, and privacy concerns can affect acceptance.</w:t>
            </w:r>
          </w:p>
          <w:p w14:paraId="69D5BCBD" w14:textId="77777777" w:rsidR="00660176" w:rsidRPr="00C1025B" w:rsidRDefault="00660176">
            <w:pPr>
              <w:rPr>
                <w:rFonts w:ascii="Arial" w:hAnsi="Arial" w:cs="Arial"/>
                <w:sz w:val="22"/>
                <w:szCs w:val="22"/>
              </w:rPr>
            </w:pPr>
          </w:p>
        </w:tc>
      </w:tr>
      <w:tr w:rsidR="00436842" w:rsidRPr="00C1025B" w14:paraId="10BA8BB0" w14:textId="77777777" w:rsidTr="00436842">
        <w:trPr>
          <w:trHeight w:val="1060"/>
        </w:trPr>
        <w:tc>
          <w:tcPr>
            <w:tcW w:w="4868" w:type="dxa"/>
          </w:tcPr>
          <w:p w14:paraId="43D9B761" w14:textId="1F63B9B3" w:rsidR="00660176" w:rsidRPr="00C1025B" w:rsidRDefault="00436842">
            <w:pPr>
              <w:rPr>
                <w:rFonts w:ascii="Arial" w:hAnsi="Arial" w:cs="Arial"/>
                <w:sz w:val="22"/>
                <w:szCs w:val="22"/>
              </w:rPr>
            </w:pPr>
            <w:r w:rsidRPr="00C1025B">
              <w:rPr>
                <w:rFonts w:ascii="Arial" w:hAnsi="Arial" w:cs="Arial"/>
                <w:sz w:val="22"/>
                <w:szCs w:val="22"/>
              </w:rPr>
              <w:t xml:space="preserve">Technological </w:t>
            </w:r>
          </w:p>
        </w:tc>
        <w:tc>
          <w:tcPr>
            <w:tcW w:w="4868" w:type="dxa"/>
          </w:tcPr>
          <w:p w14:paraId="5EB34A3B" w14:textId="239491BF" w:rsidR="00436842" w:rsidRPr="00436842" w:rsidRDefault="00436842" w:rsidP="00436842">
            <w:pPr>
              <w:rPr>
                <w:rFonts w:ascii="Arial" w:eastAsia="Times New Roman" w:hAnsi="Arial" w:cs="Arial"/>
                <w:kern w:val="0"/>
                <w:sz w:val="22"/>
                <w:szCs w:val="22"/>
                <w:lang w:eastAsia="en-GB"/>
                <w14:ligatures w14:val="none"/>
              </w:rPr>
            </w:pPr>
            <w:r w:rsidRPr="00436842">
              <w:rPr>
                <w:rFonts w:ascii="Arial" w:eastAsia="Times New Roman" w:hAnsi="Arial" w:cs="Arial"/>
                <w:kern w:val="0"/>
                <w:sz w:val="22"/>
                <w:szCs w:val="22"/>
                <w:lang w:eastAsia="en-GB"/>
                <w14:ligatures w14:val="none"/>
              </w:rPr>
              <w:t>Rapid advancements in AI, machine learning</w:t>
            </w:r>
            <w:r w:rsidR="004A7190" w:rsidRPr="00C1025B">
              <w:rPr>
                <w:rFonts w:ascii="Arial" w:eastAsia="Times New Roman" w:hAnsi="Arial" w:cs="Arial"/>
                <w:kern w:val="0"/>
                <w:sz w:val="22"/>
                <w:szCs w:val="22"/>
                <w:lang w:eastAsia="en-GB"/>
                <w14:ligatures w14:val="none"/>
              </w:rPr>
              <w:t xml:space="preserve"> to</w:t>
            </w:r>
            <w:r w:rsidRPr="00436842">
              <w:rPr>
                <w:rFonts w:ascii="Arial" w:eastAsia="Times New Roman" w:hAnsi="Arial" w:cs="Arial"/>
                <w:kern w:val="0"/>
                <w:sz w:val="22"/>
                <w:szCs w:val="22"/>
                <w:lang w:eastAsia="en-GB"/>
                <w14:ligatures w14:val="none"/>
              </w:rPr>
              <w:t xml:space="preserve"> enable smarter room controls and tailored recommendations. Continuous upgrades are required to remain competitive and avoid obsolescence.</w:t>
            </w:r>
          </w:p>
          <w:p w14:paraId="125CE499" w14:textId="77777777" w:rsidR="00660176" w:rsidRPr="00C1025B" w:rsidRDefault="00660176">
            <w:pPr>
              <w:rPr>
                <w:rFonts w:ascii="Arial" w:hAnsi="Arial" w:cs="Arial"/>
                <w:sz w:val="22"/>
                <w:szCs w:val="22"/>
              </w:rPr>
            </w:pPr>
          </w:p>
        </w:tc>
      </w:tr>
      <w:tr w:rsidR="00436842" w:rsidRPr="00C1025B" w14:paraId="68A8DA20" w14:textId="77777777" w:rsidTr="00436842">
        <w:trPr>
          <w:trHeight w:val="1100"/>
        </w:trPr>
        <w:tc>
          <w:tcPr>
            <w:tcW w:w="4868" w:type="dxa"/>
          </w:tcPr>
          <w:p w14:paraId="5F8DAB10" w14:textId="6BD8F209" w:rsidR="00660176" w:rsidRPr="00C1025B" w:rsidRDefault="00436842">
            <w:pPr>
              <w:rPr>
                <w:rFonts w:ascii="Arial" w:hAnsi="Arial" w:cs="Arial"/>
                <w:sz w:val="22"/>
                <w:szCs w:val="22"/>
              </w:rPr>
            </w:pPr>
            <w:r w:rsidRPr="00C1025B">
              <w:rPr>
                <w:rFonts w:ascii="Arial" w:hAnsi="Arial" w:cs="Arial"/>
                <w:sz w:val="22"/>
                <w:szCs w:val="22"/>
              </w:rPr>
              <w:t xml:space="preserve">Legal </w:t>
            </w:r>
          </w:p>
        </w:tc>
        <w:tc>
          <w:tcPr>
            <w:tcW w:w="4868" w:type="dxa"/>
          </w:tcPr>
          <w:p w14:paraId="58E873A1" w14:textId="3B67D13B" w:rsidR="00660176" w:rsidRPr="00C1025B" w:rsidRDefault="00436842">
            <w:pPr>
              <w:rPr>
                <w:rFonts w:ascii="Arial" w:hAnsi="Arial" w:cs="Arial"/>
                <w:sz w:val="22"/>
                <w:szCs w:val="22"/>
              </w:rPr>
            </w:pPr>
            <w:r w:rsidRPr="00C1025B">
              <w:rPr>
                <w:rFonts w:ascii="Arial" w:hAnsi="Arial" w:cs="Arial"/>
                <w:sz w:val="22"/>
                <w:szCs w:val="22"/>
                <w:shd w:val="clear" w:color="auto" w:fill="FFFFFF"/>
              </w:rPr>
              <w:t>Strict data protection laws such as </w:t>
            </w:r>
            <w:r w:rsidRPr="00C1025B">
              <w:rPr>
                <w:rFonts w:ascii="Arial" w:hAnsi="Arial" w:cs="Arial"/>
                <w:sz w:val="22"/>
                <w:szCs w:val="22"/>
                <w:bdr w:val="none" w:sz="0" w:space="0" w:color="auto" w:frame="1"/>
                <w:shd w:val="clear" w:color="auto" w:fill="FFFFFF"/>
              </w:rPr>
              <w:t>General Data Protection Regulation</w:t>
            </w:r>
            <w:r w:rsidRPr="00C1025B">
              <w:rPr>
                <w:rFonts w:ascii="Arial" w:hAnsi="Arial" w:cs="Arial"/>
                <w:sz w:val="22"/>
                <w:szCs w:val="22"/>
                <w:shd w:val="clear" w:color="auto" w:fill="FFFFFF"/>
              </w:rPr>
              <w:t> (GDPR) require secure handling of personal data. Non-compliance can lead to fines and reputational damage.</w:t>
            </w:r>
          </w:p>
        </w:tc>
      </w:tr>
      <w:tr w:rsidR="00436842" w:rsidRPr="00C1025B" w14:paraId="446A555B" w14:textId="77777777" w:rsidTr="00436842">
        <w:trPr>
          <w:trHeight w:val="1100"/>
        </w:trPr>
        <w:tc>
          <w:tcPr>
            <w:tcW w:w="4868" w:type="dxa"/>
          </w:tcPr>
          <w:p w14:paraId="30C4FA62" w14:textId="778F0F8B" w:rsidR="00660176" w:rsidRPr="00C1025B" w:rsidRDefault="00436842">
            <w:pPr>
              <w:rPr>
                <w:rFonts w:ascii="Arial" w:hAnsi="Arial" w:cs="Arial"/>
                <w:sz w:val="22"/>
                <w:szCs w:val="22"/>
              </w:rPr>
            </w:pPr>
            <w:r w:rsidRPr="00C1025B">
              <w:rPr>
                <w:rFonts w:ascii="Arial" w:hAnsi="Arial" w:cs="Arial"/>
                <w:sz w:val="22"/>
                <w:szCs w:val="22"/>
              </w:rPr>
              <w:t>Environmental</w:t>
            </w:r>
          </w:p>
        </w:tc>
        <w:tc>
          <w:tcPr>
            <w:tcW w:w="4868" w:type="dxa"/>
          </w:tcPr>
          <w:p w14:paraId="63468726" w14:textId="77777777" w:rsidR="00436842" w:rsidRPr="00436842" w:rsidRDefault="00436842" w:rsidP="00436842">
            <w:pPr>
              <w:rPr>
                <w:rFonts w:ascii="Arial" w:eastAsia="Times New Roman" w:hAnsi="Arial" w:cs="Arial"/>
                <w:kern w:val="0"/>
                <w:sz w:val="22"/>
                <w:szCs w:val="22"/>
                <w:lang w:eastAsia="en-GB"/>
                <w14:ligatures w14:val="none"/>
              </w:rPr>
            </w:pPr>
            <w:r w:rsidRPr="00436842">
              <w:rPr>
                <w:rFonts w:ascii="Arial" w:eastAsia="Times New Roman" w:hAnsi="Arial" w:cs="Arial"/>
                <w:kern w:val="0"/>
                <w:sz w:val="22"/>
                <w:szCs w:val="22"/>
                <w:lang w:eastAsia="en-GB"/>
                <w14:ligatures w14:val="none"/>
              </w:rPr>
              <w:t>AI can optimise energy use (e.g., smart room settings), supporting sustainability goals. However, increased reliance on technology may raise energy consumption and electronic waste concerns.</w:t>
            </w:r>
          </w:p>
          <w:p w14:paraId="0FC645A4" w14:textId="77777777" w:rsidR="00660176" w:rsidRPr="00C1025B" w:rsidRDefault="00660176">
            <w:pPr>
              <w:rPr>
                <w:rFonts w:ascii="Arial" w:hAnsi="Arial" w:cs="Arial"/>
                <w:sz w:val="22"/>
                <w:szCs w:val="22"/>
              </w:rPr>
            </w:pPr>
          </w:p>
        </w:tc>
      </w:tr>
    </w:tbl>
    <w:p w14:paraId="31FB4393" w14:textId="77777777" w:rsidR="00660176" w:rsidRPr="00C1025B" w:rsidRDefault="00660176">
      <w:pPr>
        <w:rPr>
          <w:rFonts w:ascii="Arial" w:hAnsi="Arial" w:cs="Arial"/>
          <w:sz w:val="22"/>
          <w:szCs w:val="22"/>
        </w:rPr>
      </w:pPr>
    </w:p>
    <w:p w14:paraId="77DE2388" w14:textId="77777777" w:rsidR="00A73B5B" w:rsidRPr="00C1025B" w:rsidRDefault="00A73B5B">
      <w:pPr>
        <w:rPr>
          <w:rFonts w:ascii="Arial" w:hAnsi="Arial" w:cs="Arial"/>
          <w:sz w:val="22"/>
          <w:szCs w:val="22"/>
        </w:rPr>
      </w:pPr>
    </w:p>
    <w:p w14:paraId="6E64F586" w14:textId="77777777" w:rsidR="004A7190" w:rsidRPr="00C1025B" w:rsidRDefault="004A7190">
      <w:pPr>
        <w:rPr>
          <w:rFonts w:ascii="Arial" w:hAnsi="Arial" w:cs="Arial"/>
          <w:sz w:val="22"/>
          <w:szCs w:val="22"/>
        </w:rPr>
      </w:pPr>
    </w:p>
    <w:p w14:paraId="3A67B04D" w14:textId="77777777" w:rsidR="00E75D88" w:rsidRPr="00C1025B" w:rsidRDefault="00E75D88">
      <w:pPr>
        <w:rPr>
          <w:rFonts w:ascii="Arial" w:hAnsi="Arial" w:cs="Arial"/>
          <w:sz w:val="22"/>
          <w:szCs w:val="22"/>
        </w:rPr>
      </w:pPr>
    </w:p>
    <w:p w14:paraId="48D41297" w14:textId="77777777" w:rsidR="00E75D88" w:rsidRPr="00C1025B" w:rsidRDefault="00E75D88">
      <w:pPr>
        <w:rPr>
          <w:rFonts w:ascii="Arial" w:hAnsi="Arial" w:cs="Arial"/>
          <w:sz w:val="22"/>
          <w:szCs w:val="22"/>
        </w:rPr>
      </w:pPr>
    </w:p>
    <w:p w14:paraId="6F638C71" w14:textId="77777777" w:rsidR="00E75D88" w:rsidRPr="00C1025B" w:rsidRDefault="00E75D88">
      <w:pPr>
        <w:rPr>
          <w:rFonts w:ascii="Arial" w:hAnsi="Arial" w:cs="Arial"/>
          <w:sz w:val="22"/>
          <w:szCs w:val="22"/>
        </w:rPr>
      </w:pPr>
    </w:p>
    <w:p w14:paraId="0D204EC9" w14:textId="77777777" w:rsidR="00E75D88" w:rsidRPr="00C1025B" w:rsidRDefault="00E75D88" w:rsidP="00E75D88">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The idea of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xml:space="preserve"> in the hospitality industry is mainly about using digital technology to make hotels run more efficiently while also improving the overall guest experience. For example, many hotels are now using AI-based apps that allow them to tailor services to individual guests. This might include setting room preferences, suggesting places to eat, or recommending local activities based on previous behaviour or interests. As a result, guests often feel more valued, which can lead to higher satisfaction and stronger loyalty to the brand. This is especially important in today’s competitive and highly digital tourism market.</w:t>
      </w:r>
    </w:p>
    <w:p w14:paraId="2B7B2F9D" w14:textId="77777777" w:rsidR="00E75D88" w:rsidRPr="00C1025B" w:rsidRDefault="00E75D88" w:rsidP="00E75D88">
      <w:pPr>
        <w:pStyle w:val="NormalWeb"/>
        <w:shd w:val="clear" w:color="auto" w:fill="FFFFFF"/>
        <w:spacing w:before="0" w:beforeAutospacing="0" w:after="0" w:afterAutospacing="0"/>
        <w:rPr>
          <w:rFonts w:ascii="Arial" w:hAnsi="Arial" w:cs="Arial"/>
          <w:color w:val="242424"/>
          <w:sz w:val="22"/>
          <w:szCs w:val="22"/>
        </w:rPr>
      </w:pPr>
    </w:p>
    <w:p w14:paraId="2FDE7586" w14:textId="77777777" w:rsidR="00E75D88" w:rsidRPr="00C1025B" w:rsidRDefault="00E75D88" w:rsidP="00E75D88">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Despite these benefits, there are also some clear challenges. One of the biggest concerns is data privacy and cybersecurity. Since hotels are collecting and storing personal information, they must follow strict regulations such as GDPR to protect customer data. Looking at this through a SWOT analysis, the use of personalised digital services can be seen as a major strength because it enhances service quality. However, the cost of introducing and maintaining this technology is a weakness, particularly for smaller businesses. There are also opportunities, as more customers now expect contactless and personalised services, giving hotels a chance to stand out. On the other hand, threats could include system failures or competitors offering similar or better technology.</w:t>
      </w:r>
    </w:p>
    <w:p w14:paraId="044F6735" w14:textId="77777777" w:rsidR="00E75D88" w:rsidRPr="00C1025B" w:rsidRDefault="00E75D88" w:rsidP="00E75D88">
      <w:pPr>
        <w:pStyle w:val="NormalWeb"/>
        <w:shd w:val="clear" w:color="auto" w:fill="FFFFFF"/>
        <w:spacing w:before="0" w:beforeAutospacing="0" w:after="0" w:afterAutospacing="0"/>
        <w:rPr>
          <w:rFonts w:ascii="Arial" w:hAnsi="Arial" w:cs="Arial"/>
          <w:color w:val="242424"/>
          <w:sz w:val="22"/>
          <w:szCs w:val="22"/>
        </w:rPr>
      </w:pPr>
    </w:p>
    <w:p w14:paraId="75370157" w14:textId="77777777" w:rsidR="00E75D88" w:rsidRPr="00C1025B" w:rsidRDefault="00E75D88" w:rsidP="00E75D88">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A PESTEL analysis also shows how external factors influence the use of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xml:space="preserve"> technology. Advances in technology make it easier for hotels to innovate, while economic pressures can push businesses to become more efficient. Social trends are also important, as modern travellers increasingly prefer quick, convenient, and digital solutions. However, political and legal factors, especially around data protection, can restrict how information is used. Overall, while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xml:space="preserve"> can support growth and innovation, it needs careful planning to balance benefits with costs and responsibilities.</w:t>
      </w:r>
    </w:p>
    <w:p w14:paraId="6019B33B" w14:textId="77777777" w:rsidR="004A7190" w:rsidRPr="00C1025B" w:rsidRDefault="004A7190">
      <w:pPr>
        <w:rPr>
          <w:rFonts w:ascii="Arial" w:hAnsi="Arial" w:cs="Arial"/>
          <w:sz w:val="22"/>
          <w:szCs w:val="22"/>
        </w:rPr>
      </w:pPr>
    </w:p>
    <w:p w14:paraId="72C95867" w14:textId="77777777" w:rsidR="001E0725" w:rsidRPr="00C1025B" w:rsidRDefault="001E0725">
      <w:pPr>
        <w:rPr>
          <w:rFonts w:ascii="Arial" w:hAnsi="Arial" w:cs="Arial"/>
          <w:sz w:val="22"/>
          <w:szCs w:val="22"/>
        </w:rPr>
      </w:pPr>
    </w:p>
    <w:p w14:paraId="7072838D" w14:textId="77777777" w:rsidR="001E0725" w:rsidRPr="00C1025B" w:rsidRDefault="001E0725">
      <w:pPr>
        <w:rPr>
          <w:rFonts w:ascii="Arial" w:hAnsi="Arial" w:cs="Arial"/>
          <w:sz w:val="22"/>
          <w:szCs w:val="22"/>
        </w:rPr>
      </w:pPr>
    </w:p>
    <w:p w14:paraId="4B53D4B2" w14:textId="3B14D7B3"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Project Overview</w:t>
      </w:r>
    </w:p>
    <w:p w14:paraId="6A13984A"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CC630BE"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A48A50B" w14:textId="17428E61"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The project focuses on the introduction of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an innovative premium service within Hilton Hotel Birmingham, forming part of a broader international initiative across the Hilton brand. The purpose of this service is to enhance the overall guest experience through the integration of advanced technologies and personalised services.</w:t>
      </w:r>
    </w:p>
    <w:p w14:paraId="3FF05D6E"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33D14EA"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combines artificial intelligence-based guest interaction tools, tailored travel planning features, and environmentally sustainable amenities. Collectively, these elements are designed to improve operational efficiency while strengthening Hilton’s competitive position within the hospitality industry.</w:t>
      </w:r>
    </w:p>
    <w:p w14:paraId="59580137"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0337B45"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The implementation is scheduled over a six-month period, requiring coordinated efforts across multiple departments within the Birmingham hotel, as well as alignment with Hilton’s global operational standards. As such, effective stakeholder involvement and communication are critical to ensuring successful delivery and long-term adoption.</w:t>
      </w:r>
    </w:p>
    <w:p w14:paraId="720CB9D7"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6D425AA6" w14:textId="77777777" w:rsidR="001E0725" w:rsidRPr="00C1025B" w:rsidRDefault="001E0725" w:rsidP="001E0725">
      <w:pPr>
        <w:pStyle w:val="NormalWeb"/>
        <w:shd w:val="clear" w:color="auto" w:fill="FFFFFF"/>
        <w:spacing w:before="0" w:beforeAutospacing="0" w:after="0" w:afterAutospacing="0"/>
        <w:rPr>
          <w:rFonts w:ascii="Arial" w:hAnsi="Arial" w:cs="Arial"/>
          <w:color w:val="808080"/>
          <w:sz w:val="22"/>
          <w:szCs w:val="22"/>
        </w:rPr>
      </w:pPr>
    </w:p>
    <w:p w14:paraId="259C81BA"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02973F2"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5151C74E" w14:textId="6F12B0C8"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lastRenderedPageBreak/>
        <w:t>Stakeholder Identification and Categorisation</w:t>
      </w:r>
    </w:p>
    <w:p w14:paraId="4957E49D"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4BEA24C4"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709142D9"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Stakeholders involved in the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project can be broadly divided into internal and external groups, each playing a distinct role in the success of the initiative.</w:t>
      </w:r>
    </w:p>
    <w:p w14:paraId="0FBE8242"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1A97E888"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50C078FB" w14:textId="592EAF94"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Internal Stakeholders</w:t>
      </w:r>
    </w:p>
    <w:p w14:paraId="02EE0B48"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1337152"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D8F180E"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Internal stakeholders are directly involved in the planning and execution of the project. These include senior management, particularly the General Manager, who acts as the project sponsor and provides strategic direction. Operational teams such as front office staff, housekeeping, and maintenance are responsible for delivering the enhanced service experience to guests.</w:t>
      </w:r>
    </w:p>
    <w:p w14:paraId="659AA393"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78822AEF"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In addition, the IT department plays a key role in implementing and maintaining the AI-driven systems, while marketing and sales teams are responsible for promoting the service. The finance department oversees budgeting and cost control, ensuring the project remains financially viable. Corporate-level stakeholders within Hilton are also involved to ensure consistency with global brand standards.</w:t>
      </w:r>
    </w:p>
    <w:p w14:paraId="34B603F8"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45C2FF5C"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64CB4416" w14:textId="6F5CE0F3"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External Stakeholders</w:t>
      </w:r>
    </w:p>
    <w:p w14:paraId="64FFEDC3"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49512FA6"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4A9DDD07"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External stakeholders are those who are not directly employed by the hotel but are significantly impacted by the project. Guests represent the primary external stakeholder group, as they are the end users of the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service.</w:t>
      </w:r>
    </w:p>
    <w:p w14:paraId="25353AB3"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619A0C0"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Technology providers are critical partners, supplying the AI systems and digital infrastructure required for implementation. Local tourism businesses, such as restaurants and attractions, may also be involved in delivering personalised experiences. Furthermore, sustainability suppliers contribute to the environmental aspects of the service. Regulatory bodies must be considered to ensure compliance with data protection and health and safety legislation. Finally, the local community may be indirectly affected through increased tourism activity.</w:t>
      </w:r>
    </w:p>
    <w:p w14:paraId="20389050"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35050722" w14:textId="77777777" w:rsidR="001E0725" w:rsidRPr="00C1025B" w:rsidRDefault="001E0725" w:rsidP="001E0725">
      <w:pPr>
        <w:pStyle w:val="NormalWeb"/>
        <w:shd w:val="clear" w:color="auto" w:fill="FFFFFF"/>
        <w:spacing w:before="0" w:beforeAutospacing="0" w:after="0" w:afterAutospacing="0"/>
        <w:rPr>
          <w:rFonts w:ascii="Arial" w:hAnsi="Arial" w:cs="Arial"/>
          <w:color w:val="808080"/>
          <w:sz w:val="22"/>
          <w:szCs w:val="22"/>
        </w:rPr>
      </w:pPr>
    </w:p>
    <w:p w14:paraId="1CEF746D"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952419B"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53ABA023" w14:textId="29A3CF5C"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Stakeholder Engagement Approach</w:t>
      </w:r>
    </w:p>
    <w:p w14:paraId="7A2B4DD5"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6A55CC87"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78944376"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A structured and proactive stakeholder engagement strategy is essential for the successful delivery of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at Hilton Birmingham.</w:t>
      </w:r>
    </w:p>
    <w:p w14:paraId="6AECFFB3"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11A5D5B"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Initially, stakeholders must be identified and analysed using recognised tools such as the power-interest matrix. This allows the project manager to prioritise stakeholders based on their level of influence and interest, ensuring that high-power stakeholders, such as senior management and IT specialists, receive appropriate attention.</w:t>
      </w:r>
    </w:p>
    <w:p w14:paraId="0B7C321F"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369B7C5F"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Effective communication is central to stakeholder engagement. Regular meetings and briefings should be conducted with internal teams to ensure clarity of objectives and progress. Training sessions are particularly important to support staff in adapting to new technologies. For external stakeholders, communication may involve collaboration with </w:t>
      </w:r>
      <w:r w:rsidRPr="00C1025B">
        <w:rPr>
          <w:rFonts w:ascii="Arial" w:hAnsi="Arial" w:cs="Arial"/>
          <w:color w:val="242424"/>
          <w:sz w:val="22"/>
          <w:szCs w:val="22"/>
          <w:bdr w:val="none" w:sz="0" w:space="0" w:color="auto" w:frame="1"/>
        </w:rPr>
        <w:lastRenderedPageBreak/>
        <w:t>technology providers and the use of guest feedback systems, such as mobile applications and surveys.</w:t>
      </w:r>
    </w:p>
    <w:p w14:paraId="05FF0954"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4159390"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Engagement should also include participatory approaches, such as workshops and pilot testing, to encourage stakeholder involvement and gather valuable insights. Continuous monitoring of stakeholder responses enables the project team to adjust strategies where necessary, ensuring alignment throughout the project lifecycle.</w:t>
      </w:r>
    </w:p>
    <w:p w14:paraId="6ACAD00E"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19C93A3" w14:textId="77777777" w:rsidR="001E0725" w:rsidRPr="00C1025B" w:rsidRDefault="001E0725" w:rsidP="001E0725">
      <w:pPr>
        <w:pStyle w:val="NormalWeb"/>
        <w:shd w:val="clear" w:color="auto" w:fill="FFFFFF"/>
        <w:spacing w:before="0" w:beforeAutospacing="0" w:after="0" w:afterAutospacing="0"/>
        <w:rPr>
          <w:rFonts w:ascii="Arial" w:hAnsi="Arial" w:cs="Arial"/>
          <w:color w:val="808080"/>
          <w:sz w:val="22"/>
          <w:szCs w:val="22"/>
        </w:rPr>
      </w:pPr>
    </w:p>
    <w:p w14:paraId="6ED89314"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58F4F52"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65E2AEC4" w14:textId="0C56D464"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Key Findings</w:t>
      </w:r>
    </w:p>
    <w:p w14:paraId="445774F6"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6A2EE073"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36588E0"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Analysis of the stakeholder environment highlights several important considerations for the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project.</w:t>
      </w:r>
    </w:p>
    <w:p w14:paraId="0940BED6"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13E5D9D5"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Firstly, the success of the initiative is highly dependent on effective stakeholder engagement, particularly among internal staff who are responsible for service delivery. Resistance to change may arise due to the introduction of new technologies and altered working practices.</w:t>
      </w:r>
    </w:p>
    <w:p w14:paraId="73E27BCB"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52B41C85"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Secondly, guests increasingly expect personalised and convenient experiences; however, concerns regarding data privacy must be addressed to maintain trust.</w:t>
      </w:r>
    </w:p>
    <w:p w14:paraId="62B70B3B"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336CC5F"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Thirdly, the integration of advanced IT systems presents both opportunities and challenges, including potential technical difficulties and financial implications.</w:t>
      </w:r>
    </w:p>
    <w:p w14:paraId="084B2E9C"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4747BED5"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Additionally, the inclusion of sustainability features can enhance Hilton’s brand image but requires coordination with external suppliers.</w:t>
      </w:r>
    </w:p>
    <w:p w14:paraId="2670D902"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5241DD38"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Finally, consistent and transparent communication is essential to prevent misunderstandings and ensure all stakeholders remain aligned with project objectives.</w:t>
      </w:r>
    </w:p>
    <w:p w14:paraId="43D08FBA"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33269901" w14:textId="77777777" w:rsidR="001E0725" w:rsidRPr="00C1025B" w:rsidRDefault="001E0725" w:rsidP="001E0725">
      <w:pPr>
        <w:pStyle w:val="NormalWeb"/>
        <w:shd w:val="clear" w:color="auto" w:fill="FFFFFF"/>
        <w:spacing w:before="0" w:beforeAutospacing="0" w:after="0" w:afterAutospacing="0"/>
        <w:rPr>
          <w:rFonts w:ascii="Arial" w:hAnsi="Arial" w:cs="Arial"/>
          <w:color w:val="808080"/>
          <w:sz w:val="22"/>
          <w:szCs w:val="22"/>
        </w:rPr>
      </w:pPr>
    </w:p>
    <w:p w14:paraId="6AC88B4F"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3CF67D49" w14:textId="084EE73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 xml:space="preserve"> Recommendations</w:t>
      </w:r>
    </w:p>
    <w:p w14:paraId="57312A97"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143BD13A"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55D666E6"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Based on the findings, several recommendations can be made to support the successful implementation of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at Hilton Birmingham.</w:t>
      </w:r>
    </w:p>
    <w:p w14:paraId="1D3674AD"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4D26D2A2"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It is recommended that staff engagement is prioritised through comprehensive training programmes and early involvement in the project. This can help reduce resistance to change and improve overall acceptance of new systems.</w:t>
      </w:r>
    </w:p>
    <w:p w14:paraId="656B7D1F"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67ABFA28"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The guest experience should remain central to the project, ensuring that technological solutions are intuitive and enhance, rather than replace, human interaction.</w:t>
      </w:r>
    </w:p>
    <w:p w14:paraId="4BA8BFF3"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3D8AAF1"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A clear and structured communication plan should be developed to ensure all stakeholders receive relevant and timely information. Messaging should remain consistent with Hilton’s brand identity.</w:t>
      </w:r>
    </w:p>
    <w:p w14:paraId="4A2294F9"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BBA01DB"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Investment in reliable technology and ongoing IT support is essential to minimise disruptions during implementation.</w:t>
      </w:r>
    </w:p>
    <w:p w14:paraId="19E5E988"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243CB803"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lastRenderedPageBreak/>
        <w:t>Furthermore, strict adherence to data protection regulations, such as GDPR, is necessary to safeguard guest information and maintain trust.</w:t>
      </w:r>
    </w:p>
    <w:p w14:paraId="486C0802" w14:textId="77777777" w:rsidR="001E0725" w:rsidRPr="00C1025B" w:rsidRDefault="001E0725" w:rsidP="001E0725">
      <w:pPr>
        <w:pStyle w:val="NormalWeb"/>
        <w:shd w:val="clear" w:color="auto" w:fill="FFFFFF"/>
        <w:spacing w:before="0" w:beforeAutospacing="0" w:after="0" w:afterAutospacing="0"/>
        <w:rPr>
          <w:rFonts w:ascii="Arial" w:hAnsi="Arial" w:cs="Arial"/>
          <w:color w:val="242424"/>
          <w:sz w:val="22"/>
          <w:szCs w:val="22"/>
        </w:rPr>
      </w:pPr>
    </w:p>
    <w:p w14:paraId="0CEA1F7B" w14:textId="367D87B1" w:rsidR="00662266" w:rsidRPr="00367A5D" w:rsidRDefault="001E0725" w:rsidP="00367A5D">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Finally, it is advisable to conduct a pilot implementation at Hilton Birmingham before expanding the service more widely. This allows for the identification and resolution of any issues, ensuring a smoother rollout across other locations.</w:t>
      </w:r>
    </w:p>
    <w:p w14:paraId="32E15F08" w14:textId="77777777" w:rsidR="00662266" w:rsidRPr="00C1025B" w:rsidRDefault="00662266">
      <w:pPr>
        <w:rPr>
          <w:rFonts w:ascii="Arial" w:hAnsi="Arial" w:cs="Arial"/>
          <w:sz w:val="22"/>
          <w:szCs w:val="22"/>
        </w:rPr>
      </w:pPr>
    </w:p>
    <w:p w14:paraId="197DC0DF" w14:textId="467E9DE3" w:rsidR="00662266" w:rsidRPr="00113796" w:rsidRDefault="00662266">
      <w:pPr>
        <w:rPr>
          <w:rFonts w:ascii="Arial" w:hAnsi="Arial" w:cs="Arial"/>
          <w:b/>
          <w:bCs/>
          <w:sz w:val="22"/>
          <w:szCs w:val="22"/>
        </w:rPr>
      </w:pPr>
      <w:r w:rsidRPr="00113796">
        <w:rPr>
          <w:rFonts w:ascii="Arial" w:hAnsi="Arial" w:cs="Arial"/>
          <w:b/>
          <w:bCs/>
          <w:sz w:val="22"/>
          <w:szCs w:val="22"/>
        </w:rPr>
        <w:t>Critical Explanation</w:t>
      </w:r>
    </w:p>
    <w:p w14:paraId="3B8CEAC9" w14:textId="77777777" w:rsidR="00662266" w:rsidRPr="00C1025B" w:rsidRDefault="00662266">
      <w:pPr>
        <w:rPr>
          <w:rFonts w:ascii="Arial" w:hAnsi="Arial" w:cs="Arial"/>
          <w:sz w:val="22"/>
          <w:szCs w:val="22"/>
        </w:rPr>
      </w:pPr>
    </w:p>
    <w:p w14:paraId="5CBF4949" w14:textId="18268743"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Effective stakeholder engagement is essential for successful delivery, particularly within the hospitality sector where service quality, brand standards, and guest satisfaction are critical. As a project manager working on a Hilton hotel project</w:t>
      </w:r>
      <w:r w:rsidRPr="00C1025B">
        <w:rPr>
          <w:rFonts w:ascii="Arial" w:hAnsi="Arial" w:cs="Arial"/>
          <w:color w:val="242424"/>
          <w:sz w:val="22"/>
          <w:szCs w:val="22"/>
          <w:bdr w:val="none" w:sz="0" w:space="0" w:color="auto" w:frame="1"/>
        </w:rPr>
        <w:t xml:space="preserve">, </w:t>
      </w:r>
      <w:r w:rsidRPr="00C1025B">
        <w:rPr>
          <w:rFonts w:ascii="Arial" w:hAnsi="Arial" w:cs="Arial"/>
          <w:color w:val="242424"/>
          <w:sz w:val="22"/>
          <w:szCs w:val="22"/>
          <w:bdr w:val="none" w:sz="0" w:space="0" w:color="auto" w:frame="1"/>
        </w:rPr>
        <w:t>such as a refurbishment, digital upgrade, or service improvement initiative</w:t>
      </w:r>
      <w:r w:rsidRPr="00C1025B">
        <w:rPr>
          <w:rFonts w:ascii="Arial" w:hAnsi="Arial" w:cs="Arial"/>
          <w:color w:val="242424"/>
          <w:sz w:val="22"/>
          <w:szCs w:val="22"/>
          <w:bdr w:val="none" w:sz="0" w:space="0" w:color="auto" w:frame="1"/>
        </w:rPr>
        <w:t xml:space="preserve">, </w:t>
      </w:r>
      <w:r w:rsidRPr="00C1025B">
        <w:rPr>
          <w:rFonts w:ascii="Arial" w:hAnsi="Arial" w:cs="Arial"/>
          <w:color w:val="242424"/>
          <w:sz w:val="22"/>
          <w:szCs w:val="22"/>
          <w:bdr w:val="none" w:sz="0" w:space="0" w:color="auto" w:frame="1"/>
        </w:rPr>
        <w:t>I would adopt a structured approach to stakeholder management. Additionally, I would apply the 4C model of conflict management</w:t>
      </w:r>
      <w:r w:rsidRPr="00C1025B">
        <w:rPr>
          <w:rFonts w:ascii="Arial" w:hAnsi="Arial" w:cs="Arial"/>
          <w:color w:val="242424"/>
          <w:sz w:val="22"/>
          <w:szCs w:val="22"/>
          <w:bdr w:val="none" w:sz="0" w:space="0" w:color="auto" w:frame="1"/>
        </w:rPr>
        <w:t xml:space="preserve">. </w:t>
      </w:r>
      <w:r w:rsidRPr="00C1025B">
        <w:rPr>
          <w:rFonts w:ascii="Arial" w:hAnsi="Arial" w:cs="Arial"/>
          <w:color w:val="242424"/>
          <w:sz w:val="22"/>
          <w:szCs w:val="22"/>
          <w:bdr w:val="none" w:sz="0" w:space="0" w:color="auto" w:frame="1"/>
        </w:rPr>
        <w:t xml:space="preserve">communication, collaboration, compromise, and constructive </w:t>
      </w:r>
      <w:r w:rsidRPr="00C1025B">
        <w:rPr>
          <w:rFonts w:ascii="Arial" w:hAnsi="Arial" w:cs="Arial"/>
          <w:color w:val="242424"/>
          <w:sz w:val="22"/>
          <w:szCs w:val="22"/>
          <w:bdr w:val="none" w:sz="0" w:space="0" w:color="auto" w:frame="1"/>
        </w:rPr>
        <w:t>conflict, to</w:t>
      </w:r>
      <w:r w:rsidRPr="00C1025B">
        <w:rPr>
          <w:rFonts w:ascii="Arial" w:hAnsi="Arial" w:cs="Arial"/>
          <w:color w:val="242424"/>
          <w:sz w:val="22"/>
          <w:szCs w:val="22"/>
          <w:bdr w:val="none" w:sz="0" w:space="0" w:color="auto" w:frame="1"/>
        </w:rPr>
        <w:t xml:space="preserve"> effectively manage disagreements and maintain operational performance.</w:t>
      </w:r>
    </w:p>
    <w:p w14:paraId="316B5B46"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7E995987"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5C0C8CB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687F78A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7D43E07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Stakeholder Identification and Analysis</w:t>
      </w:r>
    </w:p>
    <w:p w14:paraId="30078B4D"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2C77E0DD"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The first stage involves identifying all relevant stakeholders and analysing their level of influence and interest. Within a Hilton hotel, key stakeholders would include Hilton corporate management, hotel owners or franchise investors, the general manager, department heads (front office, housekeeping, food and beverage, maintenance), employees, suppliers, contractors, guests, and local regulatory authorities.</w:t>
      </w:r>
    </w:p>
    <w:p w14:paraId="0DFA5A9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8727107"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Hilton operates under strict brand standards, meaning corporate stakeholders have significant influence over design, service delivery, and operational procedures. Therefore, they would be categorised as high power, high interest stakeholders requiring close management. Similarly, the general manager and department heads would be highly influential due to their responsibility for day-to-day operations.</w:t>
      </w:r>
    </w:p>
    <w:p w14:paraId="39670464"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40204AEB"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Employees are also critical stakeholders, particularly in Hilton’s service-focused culture, as they directly impact guest experience. Guests themselves represent a key stakeholder group, as their satisfaction determines the hotel’s reputation and revenue. Using a power-interest grid would enable prioritisation of these groups and ensure appropriate engagement strategies are implemented (Freeman, 1984).</w:t>
      </w:r>
    </w:p>
    <w:p w14:paraId="31E6E400"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01C5AA8C"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172C6878"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1DB0927F"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19F0E6E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Stakeholder Engagement Strategy</w:t>
      </w:r>
    </w:p>
    <w:p w14:paraId="49D6304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907459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Once stakeholders are identified, I would implement a structured engagement strategy aligned with Hilton’s operational environment. This would involve tailored communication methods for each stakeholder group.</w:t>
      </w:r>
    </w:p>
    <w:p w14:paraId="6705D9B1"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667D56B5" w14:textId="4DCAB88A"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For Hilton corporate management and investors, I would provide formal progress reports, ensuring alignment with brand standards, budgets, and timelines</w:t>
      </w:r>
      <w:r w:rsidRPr="00C1025B">
        <w:rPr>
          <w:rFonts w:ascii="Arial" w:hAnsi="Arial" w:cs="Arial"/>
          <w:color w:val="242424"/>
          <w:sz w:val="22"/>
          <w:szCs w:val="22"/>
          <w:bdr w:val="none" w:sz="0" w:space="0" w:color="auto" w:frame="1"/>
        </w:rPr>
        <w:t xml:space="preserve"> on the </w:t>
      </w:r>
      <w:proofErr w:type="spellStart"/>
      <w:r w:rsidRPr="00C1025B">
        <w:rPr>
          <w:rFonts w:ascii="Arial" w:hAnsi="Arial" w:cs="Arial"/>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 xml:space="preserve"> </w:t>
      </w:r>
      <w:r w:rsidRPr="00C1025B">
        <w:rPr>
          <w:rFonts w:ascii="Arial" w:hAnsi="Arial" w:cs="Arial"/>
          <w:color w:val="242424"/>
          <w:sz w:val="22"/>
          <w:szCs w:val="22"/>
          <w:bdr w:val="none" w:sz="0" w:space="0" w:color="auto" w:frame="1"/>
        </w:rPr>
        <w:lastRenderedPageBreak/>
        <w:t>approach</w:t>
      </w:r>
      <w:r w:rsidRPr="00C1025B">
        <w:rPr>
          <w:rFonts w:ascii="Arial" w:hAnsi="Arial" w:cs="Arial"/>
          <w:color w:val="242424"/>
          <w:sz w:val="22"/>
          <w:szCs w:val="22"/>
          <w:bdr w:val="none" w:sz="0" w:space="0" w:color="auto" w:frame="1"/>
        </w:rPr>
        <w:t>. Regular meetings with the general manager would ensure that project activities support business objectives and do not negatively impact occupancy or revenue.</w:t>
      </w:r>
    </w:p>
    <w:p w14:paraId="71743DCF"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1374292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Department heads would be engaged through weekly operational meetings to discuss how project activities—such as refurbishments or system upgrades—affect daily operations. For example, housekeeping managers would need to coordinate room availability during refurbishment phases, while food and beverage managers may need to adjust service areas.</w:t>
      </w:r>
    </w:p>
    <w:p w14:paraId="6A5BC037"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CE9F245"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Employee engagement would be achieved through team briefings and feedback sessions. Hilton places strong emphasis on team member experience, so involving staff in discussions about changes would increase motivation and reduce resistance. For example, staff could provide practical insights into how refurbishment schedules might affect guest flow or service delivery.</w:t>
      </w:r>
    </w:p>
    <w:p w14:paraId="16001750"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1C8B0E2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Contractors and suppliers would require clear coordination to ensure compliance with Hilton’s quality standards and timelines. Regular site meetings and progress tracking would help maintain accountability.</w:t>
      </w:r>
    </w:p>
    <w:p w14:paraId="1DAB1A48"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481BF866"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Importantly, engagement would be two-way. Guest feedback, online reviews, and internal surveys would be monitored to assess the impact of project activities on service quality, ensuring that the Hilton brand reputation is maintained (Bourne, 2015).</w:t>
      </w:r>
    </w:p>
    <w:p w14:paraId="74153C64"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6DBAB246"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2E5621A4"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9554DF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189C0DB1"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The 4C Model of Conflict Management</w:t>
      </w:r>
    </w:p>
    <w:p w14:paraId="35C5EB6F"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04E5DAA5"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Conflict is inevitable in a Hilton hotel project due to competing priorities between stakeholders. For example, corporate management may prioritise brand consistency and deadlines, while operational teams prioritise guest satisfaction and smooth service delivery. The 4C model provides a structured approach to managing these conflicts.</w:t>
      </w:r>
    </w:p>
    <w:p w14:paraId="01018CD7"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384BD9E"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066B220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70449E8"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A941AB1"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Communication</w:t>
      </w:r>
    </w:p>
    <w:p w14:paraId="7ED0CC84"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2B42EA73"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Communication is the foundation of conflict management. In a Hilton context, clear and timely communication is essential to prevent disruption to guest services.</w:t>
      </w:r>
    </w:p>
    <w:p w14:paraId="4129196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60C0D6F7"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If conflict arises—for example, if a refurbishment schedule limits room availability during peak occupancy—I would facilitate open discussions between senior management and operational teams. By ensuring all stakeholders understand the rationale behind decisions and </w:t>
      </w:r>
      <w:proofErr w:type="gramStart"/>
      <w:r w:rsidRPr="00C1025B">
        <w:rPr>
          <w:rFonts w:ascii="Arial" w:hAnsi="Arial" w:cs="Arial"/>
          <w:color w:val="242424"/>
          <w:sz w:val="22"/>
          <w:szCs w:val="22"/>
          <w:bdr w:val="none" w:sz="0" w:space="0" w:color="auto" w:frame="1"/>
        </w:rPr>
        <w:t>have the opportunity to</w:t>
      </w:r>
      <w:proofErr w:type="gramEnd"/>
      <w:r w:rsidRPr="00C1025B">
        <w:rPr>
          <w:rFonts w:ascii="Arial" w:hAnsi="Arial" w:cs="Arial"/>
          <w:color w:val="242424"/>
          <w:sz w:val="22"/>
          <w:szCs w:val="22"/>
          <w:bdr w:val="none" w:sz="0" w:space="0" w:color="auto" w:frame="1"/>
        </w:rPr>
        <w:t xml:space="preserve"> express concerns, misunderstandings can be reduced.</w:t>
      </w:r>
    </w:p>
    <w:p w14:paraId="6103AB4E"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64CFA68D"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Transparent communication also reinforces trust, which is essential in maintaining team morale within a high-pressure hospitality environment (</w:t>
      </w:r>
      <w:proofErr w:type="spellStart"/>
      <w:r w:rsidRPr="00C1025B">
        <w:rPr>
          <w:rFonts w:ascii="Arial" w:hAnsi="Arial" w:cs="Arial"/>
          <w:color w:val="242424"/>
          <w:sz w:val="22"/>
          <w:szCs w:val="22"/>
          <w:bdr w:val="none" w:sz="0" w:space="0" w:color="auto" w:frame="1"/>
        </w:rPr>
        <w:t>Kusala</w:t>
      </w:r>
      <w:proofErr w:type="spellEnd"/>
      <w:r w:rsidRPr="00C1025B">
        <w:rPr>
          <w:rFonts w:ascii="Arial" w:hAnsi="Arial" w:cs="Arial"/>
          <w:color w:val="242424"/>
          <w:sz w:val="22"/>
          <w:szCs w:val="22"/>
          <w:bdr w:val="none" w:sz="0" w:space="0" w:color="auto" w:frame="1"/>
        </w:rPr>
        <w:t>, 2023).</w:t>
      </w:r>
    </w:p>
    <w:p w14:paraId="0D35598D"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2B92008"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230EBA6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07111586"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57379F1"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Collaboration</w:t>
      </w:r>
    </w:p>
    <w:p w14:paraId="2A19D83C"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C894CC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Collaboration involves working together to find mutually beneficial solutions. In a Hilton hotel project, collaboration is critical due to the interdependence of departments.</w:t>
      </w:r>
    </w:p>
    <w:p w14:paraId="7A53B6CC"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7898B30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 xml:space="preserve">For example, if contractors require access to guest areas during operational hours, I </w:t>
      </w:r>
      <w:proofErr w:type="gramStart"/>
      <w:r w:rsidRPr="00C1025B">
        <w:rPr>
          <w:rFonts w:ascii="Arial" w:hAnsi="Arial" w:cs="Arial"/>
          <w:color w:val="242424"/>
          <w:sz w:val="22"/>
          <w:szCs w:val="22"/>
          <w:bdr w:val="none" w:sz="0" w:space="0" w:color="auto" w:frame="1"/>
        </w:rPr>
        <w:t>would</w:t>
      </w:r>
      <w:proofErr w:type="gramEnd"/>
      <w:r w:rsidRPr="00C1025B">
        <w:rPr>
          <w:rFonts w:ascii="Arial" w:hAnsi="Arial" w:cs="Arial"/>
          <w:color w:val="242424"/>
          <w:sz w:val="22"/>
          <w:szCs w:val="22"/>
          <w:bdr w:val="none" w:sz="0" w:space="0" w:color="auto" w:frame="1"/>
        </w:rPr>
        <w:t xml:space="preserve"> bring together housekeeping, front office, and maintenance teams to develop a schedule that minimises disruption. This could involve coordinating work during low occupancy periods or allocating alternative rooms to guests.</w:t>
      </w:r>
    </w:p>
    <w:p w14:paraId="15183A28"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D7BCFB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By encouraging joint problem-solving, collaboration strengthens relationships and ensures solutions are practical and sustainable.</w:t>
      </w:r>
    </w:p>
    <w:p w14:paraId="71DBBE3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161D7364"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02E07F5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79823FC3"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14D51228"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Compromise</w:t>
      </w:r>
    </w:p>
    <w:p w14:paraId="4D264BBE"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1348F3D"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Compromise is necessary when stakeholder demands conflict and cannot be fully satisfied. In a Hilton project, this may involve balancing financial, operational, and guest-related priorities.</w:t>
      </w:r>
    </w:p>
    <w:p w14:paraId="6868017B"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790DC238"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For instance, while investors may seek rapid completion to reduce costs, operational managers may require additional time to maintain service standards. A compromise could involve phased refurbishment, where sections of the hotel are upgraded gradually, allowing operations to continue smoothly.</w:t>
      </w:r>
    </w:p>
    <w:p w14:paraId="1FE0C5D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0D11DD4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This approach ensures that both business objectives and guest satisfaction are maintained.</w:t>
      </w:r>
    </w:p>
    <w:p w14:paraId="016304C0"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4EB9FB50"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4FEB036E"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05EF7053"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4DB4E011"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Constructive Conflict</w:t>
      </w:r>
    </w:p>
    <w:p w14:paraId="2F04C3B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64D43D22"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Constructive conflict focuses on using disagreements as opportunities for improvement. Rather than avoiding conflict, I would address it professionally by focusing on the issue rather than individuals.</w:t>
      </w:r>
    </w:p>
    <w:p w14:paraId="3D3A2768"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7B068364"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For example, if staff express concerns about increased workload during the project, I would analyse the situation, explore solutions such as temporary staffing or adjusted schedules, and implement improvements. Documenting these challenges would also provide valuable lessons for future Hilton projects.</w:t>
      </w:r>
    </w:p>
    <w:p w14:paraId="43EB7F86"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C881C9C"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Constructive conflict management supports continuous improvement and aligns with Hilton’s commitment to operational excellence.</w:t>
      </w:r>
    </w:p>
    <w:p w14:paraId="4CBE59D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D89B71E"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6742D935"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0A93A1E5"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CB68749"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b/>
          <w:bCs/>
          <w:color w:val="242424"/>
          <w:sz w:val="22"/>
          <w:szCs w:val="22"/>
          <w:bdr w:val="none" w:sz="0" w:space="0" w:color="auto" w:frame="1"/>
        </w:rPr>
        <w:t>Evaluation of the 4C Model</w:t>
      </w:r>
    </w:p>
    <w:p w14:paraId="6170E517"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4311A0EF"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The 4C model is highly effective within a Hilton hotel environment because it promotes clear communication, teamwork, flexibility, and continuous improvement. However, its success depends on strong leadership and interpersonal skills.</w:t>
      </w:r>
    </w:p>
    <w:p w14:paraId="1657DB26"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437F10F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r w:rsidRPr="00C1025B">
        <w:rPr>
          <w:rFonts w:ascii="Arial" w:hAnsi="Arial" w:cs="Arial"/>
          <w:color w:val="242424"/>
          <w:sz w:val="22"/>
          <w:szCs w:val="22"/>
          <w:bdr w:val="none" w:sz="0" w:space="0" w:color="auto" w:frame="1"/>
        </w:rPr>
        <w:t>In a fast-paced hotel setting, time pressures and high guest expectations may limit opportunities for detailed conflict resolution. Therefore, the project manager must be proactive, organised, and able to make timely decisions while maintaining stakeholder relationships.</w:t>
      </w:r>
    </w:p>
    <w:p w14:paraId="7CBB2E4B"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33EBED88" w14:textId="77777777" w:rsidR="00662266" w:rsidRPr="00C1025B" w:rsidRDefault="00662266" w:rsidP="00662266">
      <w:pPr>
        <w:pStyle w:val="NormalWeb"/>
        <w:shd w:val="clear" w:color="auto" w:fill="FFFFFF"/>
        <w:spacing w:before="0" w:beforeAutospacing="0" w:after="0" w:afterAutospacing="0"/>
        <w:rPr>
          <w:rFonts w:ascii="Arial" w:hAnsi="Arial" w:cs="Arial"/>
          <w:color w:val="808080"/>
          <w:sz w:val="22"/>
          <w:szCs w:val="22"/>
        </w:rPr>
      </w:pPr>
    </w:p>
    <w:p w14:paraId="7D043EAA"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26E4EBCE"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572C9E2D" w14:textId="77777777" w:rsidR="00662266" w:rsidRPr="00C1025B" w:rsidRDefault="00662266" w:rsidP="00662266">
      <w:pPr>
        <w:pStyle w:val="NormalWeb"/>
        <w:shd w:val="clear" w:color="auto" w:fill="FFFFFF"/>
        <w:spacing w:before="0" w:beforeAutospacing="0" w:after="0" w:afterAutospacing="0"/>
        <w:rPr>
          <w:rFonts w:ascii="Arial" w:hAnsi="Arial" w:cs="Arial"/>
          <w:color w:val="242424"/>
          <w:sz w:val="22"/>
          <w:szCs w:val="22"/>
        </w:rPr>
      </w:pPr>
    </w:p>
    <w:p w14:paraId="02596A2D" w14:textId="77777777" w:rsidR="00C1025B" w:rsidRPr="00C1025B" w:rsidRDefault="00C1025B">
      <w:pPr>
        <w:rPr>
          <w:rFonts w:ascii="Arial" w:hAnsi="Arial" w:cs="Arial"/>
          <w:sz w:val="22"/>
          <w:szCs w:val="22"/>
        </w:rPr>
      </w:pPr>
    </w:p>
    <w:p w14:paraId="63C0C25E" w14:textId="70125B02" w:rsidR="00C1025B" w:rsidRPr="00C1025B" w:rsidRDefault="00C1025B" w:rsidP="00C1025B">
      <w:p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b/>
          <w:bCs/>
          <w:color w:val="242424"/>
          <w:kern w:val="0"/>
          <w:sz w:val="22"/>
          <w:szCs w:val="22"/>
          <w:bdr w:val="none" w:sz="0" w:space="0" w:color="auto" w:frame="1"/>
          <w:lang w:eastAsia="en-GB"/>
          <w14:ligatures w14:val="none"/>
        </w:rPr>
        <w:t xml:space="preserve">To enhance stakeholder engagement and ensure successful project delivery within the Hilton hotel environment, the following recommendations are </w:t>
      </w:r>
      <w:r w:rsidRPr="00113796">
        <w:rPr>
          <w:rFonts w:ascii="Arial" w:eastAsia="Times New Roman" w:hAnsi="Arial" w:cs="Arial"/>
          <w:b/>
          <w:bCs/>
          <w:color w:val="242424"/>
          <w:kern w:val="0"/>
          <w:sz w:val="22"/>
          <w:szCs w:val="22"/>
          <w:bdr w:val="none" w:sz="0" w:space="0" w:color="auto" w:frame="1"/>
          <w:lang w:eastAsia="en-GB"/>
          <w14:ligatures w14:val="none"/>
        </w:rPr>
        <w:t>suggested</w:t>
      </w:r>
      <w:r w:rsidRPr="00C1025B">
        <w:rPr>
          <w:rFonts w:ascii="Arial" w:eastAsia="Times New Roman" w:hAnsi="Arial" w:cs="Arial"/>
          <w:color w:val="242424"/>
          <w:kern w:val="0"/>
          <w:sz w:val="22"/>
          <w:szCs w:val="22"/>
          <w:bdr w:val="none" w:sz="0" w:space="0" w:color="auto" w:frame="1"/>
          <w:lang w:eastAsia="en-GB"/>
          <w14:ligatures w14:val="none"/>
        </w:rPr>
        <w:t>:</w:t>
      </w:r>
    </w:p>
    <w:p w14:paraId="74ED8B41" w14:textId="77777777" w:rsidR="00C1025B" w:rsidRPr="00C1025B" w:rsidRDefault="00C1025B" w:rsidP="00C1025B">
      <w:pPr>
        <w:shd w:val="clear" w:color="auto" w:fill="FFFFFF"/>
        <w:spacing w:after="0" w:line="240" w:lineRule="auto"/>
        <w:rPr>
          <w:rFonts w:ascii="Arial" w:eastAsia="Times New Roman" w:hAnsi="Arial" w:cs="Arial"/>
          <w:color w:val="242424"/>
          <w:kern w:val="0"/>
          <w:sz w:val="22"/>
          <w:szCs w:val="22"/>
          <w:lang w:eastAsia="en-GB"/>
          <w14:ligatures w14:val="none"/>
        </w:rPr>
      </w:pPr>
    </w:p>
    <w:p w14:paraId="58042729"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Develop a Formal Stakeholder Engagement Plan</w:t>
      </w:r>
      <w:r w:rsidRPr="00C1025B">
        <w:rPr>
          <w:rFonts w:ascii="Arial" w:eastAsia="Times New Roman" w:hAnsi="Arial" w:cs="Arial"/>
          <w:color w:val="242424"/>
          <w:kern w:val="0"/>
          <w:sz w:val="22"/>
          <w:szCs w:val="22"/>
          <w:bdr w:val="none" w:sz="0" w:space="0" w:color="auto" w:frame="1"/>
          <w:lang w:eastAsia="en-GB"/>
          <w14:ligatures w14:val="none"/>
        </w:rPr>
        <w:br/>
        <w:t>Hilton should implement a structured stakeholder engagement plan at the beginning of every project. This should clearly identify stakeholders, define their level of influence, and outline tailored communication strategies. A formal plan ensures consistency and prevents key stakeholders from being overlooked.</w:t>
      </w:r>
    </w:p>
    <w:p w14:paraId="1AD9D793"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325F3520"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Increase Two-Way Communication Channels</w:t>
      </w:r>
      <w:r w:rsidRPr="00C1025B">
        <w:rPr>
          <w:rFonts w:ascii="Arial" w:eastAsia="Times New Roman" w:hAnsi="Arial" w:cs="Arial"/>
          <w:color w:val="242424"/>
          <w:kern w:val="0"/>
          <w:sz w:val="22"/>
          <w:szCs w:val="22"/>
          <w:bdr w:val="none" w:sz="0" w:space="0" w:color="auto" w:frame="1"/>
          <w:lang w:eastAsia="en-GB"/>
          <w14:ligatures w14:val="none"/>
        </w:rPr>
        <w:br/>
        <w:t>Engagement should move beyond one-way updates. Hilton can introduce regular feedback mechanisms such as staff forums, digital surveys, and suggestion systems. This allows employees and department heads to voice concerns early, reducing resistance and improving decision-making.</w:t>
      </w:r>
    </w:p>
    <w:p w14:paraId="2B456D9B" w14:textId="77777777" w:rsidR="005E1978" w:rsidRDefault="005E1978" w:rsidP="005E1978">
      <w:pPr>
        <w:pStyle w:val="ListParagraph"/>
        <w:rPr>
          <w:rFonts w:ascii="Arial" w:eastAsia="Times New Roman" w:hAnsi="Arial" w:cs="Arial"/>
          <w:color w:val="242424"/>
          <w:kern w:val="0"/>
          <w:sz w:val="22"/>
          <w:szCs w:val="22"/>
          <w:lang w:eastAsia="en-GB"/>
          <w14:ligatures w14:val="none"/>
        </w:rPr>
      </w:pPr>
    </w:p>
    <w:p w14:paraId="72045533"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0985CF51"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Utilise Digital Communication Tools</w:t>
      </w:r>
      <w:r w:rsidRPr="00C1025B">
        <w:rPr>
          <w:rFonts w:ascii="Arial" w:eastAsia="Times New Roman" w:hAnsi="Arial" w:cs="Arial"/>
          <w:color w:val="242424"/>
          <w:kern w:val="0"/>
          <w:sz w:val="22"/>
          <w:szCs w:val="22"/>
          <w:bdr w:val="none" w:sz="0" w:space="0" w:color="auto" w:frame="1"/>
          <w:lang w:eastAsia="en-GB"/>
          <w14:ligatures w14:val="none"/>
        </w:rPr>
        <w:br/>
        <w:t>Implementing internal platforms such as project dashboards, mobile apps, or shared systems can improve transparency. Real-time updates on project progress would help stakeholders stay informed and aligned, particularly in a fast-paced hotel environment.</w:t>
      </w:r>
    </w:p>
    <w:p w14:paraId="5C1C4AC6"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6D6EFCDD"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Strengthen Employee Involvement in Decision-Making</w:t>
      </w:r>
      <w:r w:rsidRPr="00C1025B">
        <w:rPr>
          <w:rFonts w:ascii="Arial" w:eastAsia="Times New Roman" w:hAnsi="Arial" w:cs="Arial"/>
          <w:color w:val="242424"/>
          <w:kern w:val="0"/>
          <w:sz w:val="22"/>
          <w:szCs w:val="22"/>
          <w:bdr w:val="none" w:sz="0" w:space="0" w:color="auto" w:frame="1"/>
          <w:lang w:eastAsia="en-GB"/>
          <w14:ligatures w14:val="none"/>
        </w:rPr>
        <w:br/>
        <w:t>Employees should be actively involved in project planning and implementation. Hilton could create cross-departmental working groups to gather operational insights, ensuring that changes are practical and aligned with day-to-day hotel operations.</w:t>
      </w:r>
    </w:p>
    <w:p w14:paraId="5108C69F" w14:textId="77777777" w:rsidR="005E1978" w:rsidRDefault="005E1978" w:rsidP="005E1978">
      <w:pPr>
        <w:pStyle w:val="ListParagraph"/>
        <w:rPr>
          <w:rFonts w:ascii="Arial" w:eastAsia="Times New Roman" w:hAnsi="Arial" w:cs="Arial"/>
          <w:color w:val="242424"/>
          <w:kern w:val="0"/>
          <w:sz w:val="22"/>
          <w:szCs w:val="22"/>
          <w:lang w:eastAsia="en-GB"/>
          <w14:ligatures w14:val="none"/>
        </w:rPr>
      </w:pPr>
    </w:p>
    <w:p w14:paraId="36C224C1"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55E78B17"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Enhance Training and Awareness Programmes</w:t>
      </w:r>
      <w:r w:rsidRPr="00C1025B">
        <w:rPr>
          <w:rFonts w:ascii="Arial" w:eastAsia="Times New Roman" w:hAnsi="Arial" w:cs="Arial"/>
          <w:color w:val="242424"/>
          <w:kern w:val="0"/>
          <w:sz w:val="22"/>
          <w:szCs w:val="22"/>
          <w:bdr w:val="none" w:sz="0" w:space="0" w:color="auto" w:frame="1"/>
          <w:lang w:eastAsia="en-GB"/>
          <w14:ligatures w14:val="none"/>
        </w:rPr>
        <w:br/>
        <w:t>Providing training sessions related to project changes can improve understanding and reduce uncertainty among staff. This is particularly important in Hilton hotels where service standards are high and consistency is essential.</w:t>
      </w:r>
    </w:p>
    <w:p w14:paraId="3CC619A9"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2ECFE545"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Implement Regular Stakeholder Review Meetings</w:t>
      </w:r>
      <w:r w:rsidRPr="00C1025B">
        <w:rPr>
          <w:rFonts w:ascii="Arial" w:eastAsia="Times New Roman" w:hAnsi="Arial" w:cs="Arial"/>
          <w:color w:val="242424"/>
          <w:kern w:val="0"/>
          <w:sz w:val="22"/>
          <w:szCs w:val="22"/>
          <w:bdr w:val="none" w:sz="0" w:space="0" w:color="auto" w:frame="1"/>
          <w:lang w:eastAsia="en-GB"/>
          <w14:ligatures w14:val="none"/>
        </w:rPr>
        <w:br/>
        <w:t>Scheduled review meetings with key stakeholders, including senior management, department heads, and contractors, should be conducted to assess progress, address concerns, and make necessary adjustments. This promotes accountability and continuous improvement.</w:t>
      </w:r>
    </w:p>
    <w:p w14:paraId="03657E0A" w14:textId="77777777" w:rsidR="005E1978" w:rsidRDefault="005E1978" w:rsidP="005E1978">
      <w:pPr>
        <w:pStyle w:val="ListParagraph"/>
        <w:rPr>
          <w:rFonts w:ascii="Arial" w:eastAsia="Times New Roman" w:hAnsi="Arial" w:cs="Arial"/>
          <w:color w:val="242424"/>
          <w:kern w:val="0"/>
          <w:sz w:val="22"/>
          <w:szCs w:val="22"/>
          <w:lang w:eastAsia="en-GB"/>
          <w14:ligatures w14:val="none"/>
        </w:rPr>
      </w:pPr>
    </w:p>
    <w:p w14:paraId="42A65DB3"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789B61D4"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Monitor Guest Feedback More Closely</w:t>
      </w:r>
      <w:r w:rsidRPr="00C1025B">
        <w:rPr>
          <w:rFonts w:ascii="Arial" w:eastAsia="Times New Roman" w:hAnsi="Arial" w:cs="Arial"/>
          <w:color w:val="242424"/>
          <w:kern w:val="0"/>
          <w:sz w:val="22"/>
          <w:szCs w:val="22"/>
          <w:bdr w:val="none" w:sz="0" w:space="0" w:color="auto" w:frame="1"/>
          <w:lang w:eastAsia="en-GB"/>
          <w14:ligatures w14:val="none"/>
        </w:rPr>
        <w:br/>
        <w:t>Hilton should integrate guest feedback systems, such as reviews and satisfaction surveys, into project evaluation. Monitoring guest experience during projects ensures that service quality is maintained and brand reputation is protected.</w:t>
      </w:r>
    </w:p>
    <w:p w14:paraId="23201443"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7C04F314"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lastRenderedPageBreak/>
        <w:t>Adopt a Proactive Conflict Management Approach</w:t>
      </w:r>
      <w:r w:rsidRPr="00C1025B">
        <w:rPr>
          <w:rFonts w:ascii="Arial" w:eastAsia="Times New Roman" w:hAnsi="Arial" w:cs="Arial"/>
          <w:color w:val="242424"/>
          <w:kern w:val="0"/>
          <w:sz w:val="22"/>
          <w:szCs w:val="22"/>
          <w:bdr w:val="none" w:sz="0" w:space="0" w:color="auto" w:frame="1"/>
          <w:lang w:eastAsia="en-GB"/>
          <w14:ligatures w14:val="none"/>
        </w:rPr>
        <w:br/>
        <w:t>Rather than reacting to conflict, Hilton should train managers in the 4C conflict management model. This would equip leaders with the skills to manage disagreements early through communication, collaboration, compromise, and constructive resolution.</w:t>
      </w:r>
    </w:p>
    <w:p w14:paraId="53479854" w14:textId="77777777" w:rsidR="005E1978" w:rsidRDefault="005E1978" w:rsidP="005E1978">
      <w:pPr>
        <w:pStyle w:val="ListParagraph"/>
        <w:rPr>
          <w:rFonts w:ascii="Arial" w:eastAsia="Times New Roman" w:hAnsi="Arial" w:cs="Arial"/>
          <w:color w:val="242424"/>
          <w:kern w:val="0"/>
          <w:sz w:val="22"/>
          <w:szCs w:val="22"/>
          <w:lang w:eastAsia="en-GB"/>
          <w14:ligatures w14:val="none"/>
        </w:rPr>
      </w:pPr>
    </w:p>
    <w:p w14:paraId="05D18E2A"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64EE4A36" w14:textId="77777777" w:rsidR="00C1025B" w:rsidRPr="005E1978"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Improve Collaboration with Contractors and Suppliers</w:t>
      </w:r>
      <w:r w:rsidRPr="00C1025B">
        <w:rPr>
          <w:rFonts w:ascii="Arial" w:eastAsia="Times New Roman" w:hAnsi="Arial" w:cs="Arial"/>
          <w:color w:val="242424"/>
          <w:kern w:val="0"/>
          <w:sz w:val="22"/>
          <w:szCs w:val="22"/>
          <w:bdr w:val="none" w:sz="0" w:space="0" w:color="auto" w:frame="1"/>
          <w:lang w:eastAsia="en-GB"/>
          <w14:ligatures w14:val="none"/>
        </w:rPr>
        <w:br/>
        <w:t>Stronger partnerships with external stakeholders can be developed through clear contracts, regular communication, and shared performance goals. This ensures alignment with Hilton’s brand standards and project expectations.</w:t>
      </w:r>
    </w:p>
    <w:p w14:paraId="634EFB3C" w14:textId="77777777" w:rsidR="005E1978" w:rsidRPr="00C1025B" w:rsidRDefault="005E1978" w:rsidP="005E1978">
      <w:pPr>
        <w:shd w:val="clear" w:color="auto" w:fill="FFFFFF"/>
        <w:spacing w:after="0" w:line="240" w:lineRule="auto"/>
        <w:rPr>
          <w:rFonts w:ascii="Arial" w:eastAsia="Times New Roman" w:hAnsi="Arial" w:cs="Arial"/>
          <w:color w:val="242424"/>
          <w:kern w:val="0"/>
          <w:sz w:val="22"/>
          <w:szCs w:val="22"/>
          <w:lang w:eastAsia="en-GB"/>
          <w14:ligatures w14:val="none"/>
        </w:rPr>
      </w:pPr>
    </w:p>
    <w:p w14:paraId="24A1F4E0" w14:textId="77777777" w:rsidR="00C1025B" w:rsidRPr="00C1025B" w:rsidRDefault="00C1025B" w:rsidP="00C1025B">
      <w:pPr>
        <w:numPr>
          <w:ilvl w:val="0"/>
          <w:numId w:val="1"/>
        </w:numPr>
        <w:shd w:val="clear" w:color="auto" w:fill="FFFFFF"/>
        <w:spacing w:after="0" w:line="240" w:lineRule="auto"/>
        <w:rPr>
          <w:rFonts w:ascii="Arial" w:eastAsia="Times New Roman" w:hAnsi="Arial" w:cs="Arial"/>
          <w:color w:val="242424"/>
          <w:kern w:val="0"/>
          <w:sz w:val="22"/>
          <w:szCs w:val="22"/>
          <w:lang w:eastAsia="en-GB"/>
          <w14:ligatures w14:val="none"/>
        </w:rPr>
      </w:pPr>
      <w:r w:rsidRPr="00C1025B">
        <w:rPr>
          <w:rFonts w:ascii="Arial" w:eastAsia="Times New Roman" w:hAnsi="Arial" w:cs="Arial"/>
          <w:color w:val="242424"/>
          <w:kern w:val="0"/>
          <w:sz w:val="22"/>
          <w:szCs w:val="22"/>
          <w:bdr w:val="none" w:sz="0" w:space="0" w:color="auto" w:frame="1"/>
          <w:lang w:eastAsia="en-GB"/>
          <w14:ligatures w14:val="none"/>
        </w:rPr>
        <w:t>Introduce Continuous Improvement and Lessons Learned Processes</w:t>
      </w:r>
      <w:r w:rsidRPr="00C1025B">
        <w:rPr>
          <w:rFonts w:ascii="Arial" w:eastAsia="Times New Roman" w:hAnsi="Arial" w:cs="Arial"/>
          <w:color w:val="242424"/>
          <w:kern w:val="0"/>
          <w:sz w:val="22"/>
          <w:szCs w:val="22"/>
          <w:bdr w:val="none" w:sz="0" w:space="0" w:color="auto" w:frame="1"/>
          <w:lang w:eastAsia="en-GB"/>
          <w14:ligatures w14:val="none"/>
        </w:rPr>
        <w:br/>
        <w:t>After project completion, Hilton should conduct formal evaluations to capture lessons learned. These insights can be used to improve future stakeholder engagement strategies and project outcomes.</w:t>
      </w:r>
    </w:p>
    <w:p w14:paraId="743C077E" w14:textId="77777777" w:rsidR="00C1025B" w:rsidRPr="00C1025B" w:rsidRDefault="00C1025B" w:rsidP="00C1025B">
      <w:pPr>
        <w:shd w:val="clear" w:color="auto" w:fill="FFFFFF"/>
        <w:spacing w:after="0" w:line="240" w:lineRule="auto"/>
        <w:rPr>
          <w:rFonts w:ascii="Arial" w:eastAsia="Times New Roman" w:hAnsi="Arial" w:cs="Arial"/>
          <w:color w:val="242424"/>
          <w:kern w:val="0"/>
          <w:sz w:val="22"/>
          <w:szCs w:val="22"/>
          <w:lang w:eastAsia="en-GB"/>
          <w14:ligatures w14:val="none"/>
        </w:rPr>
      </w:pPr>
    </w:p>
    <w:p w14:paraId="4758C1BB" w14:textId="77777777" w:rsidR="00C1025B" w:rsidRDefault="00C1025B">
      <w:pPr>
        <w:rPr>
          <w:rFonts w:ascii="Arial" w:hAnsi="Arial" w:cs="Arial"/>
        </w:rPr>
      </w:pPr>
    </w:p>
    <w:p w14:paraId="65A18344" w14:textId="111B8FE9" w:rsidR="0031708E" w:rsidRPr="0031708E" w:rsidRDefault="0031708E">
      <w:pPr>
        <w:rPr>
          <w:rFonts w:ascii="Arial" w:hAnsi="Arial" w:cs="Arial"/>
          <w:b/>
          <w:bCs/>
        </w:rPr>
      </w:pPr>
      <w:r w:rsidRPr="0031708E">
        <w:rPr>
          <w:rFonts w:ascii="Arial" w:hAnsi="Arial" w:cs="Arial"/>
          <w:b/>
          <w:bCs/>
        </w:rPr>
        <w:t>Impact on stakeholders’ engagement on the business performance</w:t>
      </w:r>
    </w:p>
    <w:p w14:paraId="29E40539" w14:textId="77777777" w:rsidR="0031708E" w:rsidRDefault="0031708E">
      <w:pPr>
        <w:rPr>
          <w:rFonts w:ascii="Arial" w:hAnsi="Arial" w:cs="Arial"/>
        </w:rPr>
      </w:pPr>
    </w:p>
    <w:p w14:paraId="532C3650"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Stakeholder engagement plays a critical role in shaping business performance by influencing both internal operations and external perceptions. Stakeholders—including customers, employees, suppliers, communities, and investors—affect organisational success through their expectations, behaviours, and feedback. Effective engagement ensures alignment between business objectives and stakeholder needs, leading to improved performance across multiple dimensions. Using Key Performance Indicators (KPIs), Balanced Scorecard logic, and cause–effect reasoning, this section evaluates the impact of stakeholder engagement.</w:t>
      </w:r>
    </w:p>
    <w:p w14:paraId="622C8D67"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239894C"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5455237E"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Guest Satisfaction and Loyalty</w:t>
      </w:r>
    </w:p>
    <w:p w14:paraId="613F6E6A"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597BC9F3"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Engaging customers is essential for driving satisfaction and long-term loyalty. When businesses actively seek feedback, personalise services, and respond to concerns, customers feel valued. This directly impacts KPIs such as customer satisfaction scores, repeat purchase rates, and Net Promoter Scores (NPS).</w:t>
      </w:r>
    </w:p>
    <w:p w14:paraId="7CFF4943"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8AA954F" w14:textId="2BC2836A"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 xml:space="preserve">From a </w:t>
      </w:r>
      <w:proofErr w:type="gramStart"/>
      <w:r w:rsidRPr="0031708E">
        <w:rPr>
          <w:rFonts w:ascii="Arial" w:eastAsia="Times New Roman" w:hAnsi="Arial" w:cs="Arial"/>
          <w:color w:val="242424"/>
          <w:kern w:val="0"/>
          <w:sz w:val="22"/>
          <w:szCs w:val="22"/>
          <w:bdr w:val="none" w:sz="0" w:space="0" w:color="auto" w:frame="1"/>
          <w:lang w:eastAsia="en-GB"/>
          <w14:ligatures w14:val="none"/>
        </w:rPr>
        <w:t>cause</w:t>
      </w:r>
      <w:r>
        <w:rPr>
          <w:rFonts w:ascii="Arial" w:eastAsia="Times New Roman" w:hAnsi="Arial" w:cs="Arial"/>
          <w:color w:val="242424"/>
          <w:kern w:val="0"/>
          <w:sz w:val="22"/>
          <w:szCs w:val="22"/>
          <w:bdr w:val="none" w:sz="0" w:space="0" w:color="auto" w:frame="1"/>
          <w:lang w:eastAsia="en-GB"/>
          <w14:ligatures w14:val="none"/>
        </w:rPr>
        <w:t xml:space="preserve"> and </w:t>
      </w:r>
      <w:r w:rsidRPr="0031708E">
        <w:rPr>
          <w:rFonts w:ascii="Arial" w:eastAsia="Times New Roman" w:hAnsi="Arial" w:cs="Arial"/>
          <w:color w:val="242424"/>
          <w:kern w:val="0"/>
          <w:sz w:val="22"/>
          <w:szCs w:val="22"/>
          <w:bdr w:val="none" w:sz="0" w:space="0" w:color="auto" w:frame="1"/>
          <w:lang w:eastAsia="en-GB"/>
          <w14:ligatures w14:val="none"/>
        </w:rPr>
        <w:t>effect</w:t>
      </w:r>
      <w:proofErr w:type="gramEnd"/>
      <w:r w:rsidRPr="0031708E">
        <w:rPr>
          <w:rFonts w:ascii="Arial" w:eastAsia="Times New Roman" w:hAnsi="Arial" w:cs="Arial"/>
          <w:color w:val="242424"/>
          <w:kern w:val="0"/>
          <w:sz w:val="22"/>
          <w:szCs w:val="22"/>
          <w:bdr w:val="none" w:sz="0" w:space="0" w:color="auto" w:frame="1"/>
          <w:lang w:eastAsia="en-GB"/>
          <w14:ligatures w14:val="none"/>
        </w:rPr>
        <w:t xml:space="preserve"> perspective, strong engagement leads to better understanding of customer preferences, which improves service delivery. In turn, satisfied customers are more likely to return and recommend the business to others, increasing revenue and market share. Within the Balanced Scorecard framework, this falls under the customer perspective, demonstrating how engagement drives financial outcomes through improved loyalty.</w:t>
      </w:r>
    </w:p>
    <w:p w14:paraId="732EEF35" w14:textId="77777777" w:rsid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B557557"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A9BB997"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732BC113"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Employee Engagement</w:t>
      </w:r>
    </w:p>
    <w:p w14:paraId="709AF354"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0375E06B"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Employees are internal stakeholders whose engagement significantly influences organisational performance. When employees feel involved, respected, and motivated, they are more productive and committed. KPIs such as staff retention rates, absenteeism levels, and employee satisfaction surveys reflect this impact.</w:t>
      </w:r>
    </w:p>
    <w:p w14:paraId="5C2F28EF"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18423E48"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Cause–effect reasoning shows that effective communication, training, and recognition improve employee morale. This leads to higher productivity and better service quality, which ultimately enhances customer satisfaction. In the Balanced Scorecard, this aligns with the learning and growth perspective, where investing in people contributes to long-term organisational success.</w:t>
      </w:r>
    </w:p>
    <w:p w14:paraId="405C0162"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24ADF368"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405F9859"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Brand Reputation</w:t>
      </w:r>
    </w:p>
    <w:p w14:paraId="2E6477AF"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5F5036E2"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Stakeholder engagement also shapes brand reputation. Transparent communication and ethical practices build trust among customers, communities, and investors. Reputation can be measured through KPIs such as online reviews, social media sentiment, and brand awareness.</w:t>
      </w:r>
    </w:p>
    <w:p w14:paraId="235672CA"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467E7E6F"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Engaged stakeholders are more likely to speak positively about a business, enhancing its public image. Conversely, poor engagement can lead to negative publicity and reputational damage. The cause–effect relationship is clear: consistent engagement builds trust, which strengthens brand reputation, leading to increased customer acquisition and retention. This links both the customer and financial perspectives of the Balanced Scorecard.</w:t>
      </w:r>
    </w:p>
    <w:p w14:paraId="7DC53400"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1168CF60"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7CE85496"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Operational Efficiency</w:t>
      </w:r>
    </w:p>
    <w:p w14:paraId="7801FFF7"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7FC5A222"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Engaging stakeholders such as employees and suppliers improves operational efficiency. Employees who are encouraged to share ideas can contribute to process improvements, while strong supplier relationships ensure reliability and quality.</w:t>
      </w:r>
    </w:p>
    <w:p w14:paraId="5BE9F8D9"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39FC7878"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KPIs such as production costs, service delivery times, and error rates highlight operational performance. Through cause–effect reasoning, engagement leads to better communication and collaboration, reducing inefficiencies and waste. In the Balanced Scorecard, this relates to the internal business process perspective, where streamlined operations contribute to overall performance.</w:t>
      </w:r>
    </w:p>
    <w:p w14:paraId="25A6730E"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7D98A34B"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3BD71D3"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Sustainability Performance</w:t>
      </w:r>
    </w:p>
    <w:p w14:paraId="75C495F9"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11BA67FF"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Modern businesses are increasingly expected to address environmental and social concerns. Engaging stakeholders such as local communities, regulators, and environmental groups helps organisations adopt sustainable practices.</w:t>
      </w:r>
    </w:p>
    <w:p w14:paraId="373462E6"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FC2F369"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KPIs in this area may include carbon footprint reduction, waste management efficiency, and corporate social responsibility (CSR) outcomes. The cause–effect relationship shows that active engagement leads to better understanding of sustainability expectations, enabling businesses to implement responsible practices. This enhances brand image and ensures long-term viability, linking sustainability to both customer and financial outcomes.</w:t>
      </w:r>
    </w:p>
    <w:p w14:paraId="2500E587"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2E72328D" w14:textId="77777777" w:rsid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75240A66"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E0A2223"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Risk Reduction</w:t>
      </w:r>
    </w:p>
    <w:p w14:paraId="15CC8D88"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635E54C6"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Effective stakeholder engagement helps identify and mitigate risks. By maintaining open communication with stakeholders, businesses can anticipate potential issues such as customer dissatisfaction, employee unrest, or supply chain disruptions.</w:t>
      </w:r>
    </w:p>
    <w:p w14:paraId="34E71CE0"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214B9B43"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lastRenderedPageBreak/>
        <w:t>KPIs such as incident reports, compliance rates, and risk assessment scores can measure this impact. Cause–effect reasoning suggests that early engagement allows organisations to address concerns before they escalate, reducing financial and reputational risks. Within the Balanced Scorecard, risk reduction supports all perspectives by ensuring stability and continuity.</w:t>
      </w:r>
    </w:p>
    <w:p w14:paraId="6C9023AB"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70B53827"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733812B2"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Overall Evaluation Using Balanced Scorecard Logic</w:t>
      </w:r>
    </w:p>
    <w:p w14:paraId="49323179"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25A0BDB5"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The Balanced Scorecard provides a useful framework for understanding how stakeholder engagement impacts performance holistically. Engagement improves:</w:t>
      </w:r>
    </w:p>
    <w:p w14:paraId="229A9EEC"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20CF993B" w14:textId="77777777" w:rsidR="0031708E" w:rsidRPr="0031708E" w:rsidRDefault="0031708E" w:rsidP="0031708E">
      <w:pPr>
        <w:numPr>
          <w:ilvl w:val="0"/>
          <w:numId w:val="2"/>
        </w:num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Customer perspective: through increased satisfaction and loyalty</w:t>
      </w:r>
    </w:p>
    <w:p w14:paraId="57362993" w14:textId="77777777" w:rsidR="0031708E" w:rsidRPr="0031708E" w:rsidRDefault="0031708E" w:rsidP="0031708E">
      <w:pPr>
        <w:numPr>
          <w:ilvl w:val="0"/>
          <w:numId w:val="2"/>
        </w:num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Internal processes: via improved efficiency and collaboration</w:t>
      </w:r>
    </w:p>
    <w:p w14:paraId="53E5CEA2" w14:textId="77777777" w:rsidR="0031708E" w:rsidRPr="0031708E" w:rsidRDefault="0031708E" w:rsidP="0031708E">
      <w:pPr>
        <w:numPr>
          <w:ilvl w:val="0"/>
          <w:numId w:val="2"/>
        </w:num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Learning and growth: by enhancing employee engagement and development</w:t>
      </w:r>
    </w:p>
    <w:p w14:paraId="3234FBB6" w14:textId="77777777" w:rsidR="0031708E" w:rsidRPr="0031708E" w:rsidRDefault="0031708E" w:rsidP="0031708E">
      <w:pPr>
        <w:numPr>
          <w:ilvl w:val="0"/>
          <w:numId w:val="2"/>
        </w:num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Financial performance: through increased revenue, reduced costs, and risk mitigation</w:t>
      </w:r>
    </w:p>
    <w:p w14:paraId="35A94D4F"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3B07A186"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2ECC52A5" w14:textId="1D1DE056"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color w:val="242424"/>
          <w:kern w:val="0"/>
          <w:sz w:val="22"/>
          <w:szCs w:val="22"/>
          <w:bdr w:val="none" w:sz="0" w:space="0" w:color="auto" w:frame="1"/>
          <w:lang w:eastAsia="en-GB"/>
          <w14:ligatures w14:val="none"/>
        </w:rPr>
        <w:t xml:space="preserve">The </w:t>
      </w:r>
      <w:proofErr w:type="gramStart"/>
      <w:r w:rsidRPr="0031708E">
        <w:rPr>
          <w:rFonts w:ascii="Arial" w:eastAsia="Times New Roman" w:hAnsi="Arial" w:cs="Arial"/>
          <w:color w:val="242424"/>
          <w:kern w:val="0"/>
          <w:sz w:val="22"/>
          <w:szCs w:val="22"/>
          <w:bdr w:val="none" w:sz="0" w:space="0" w:color="auto" w:frame="1"/>
          <w:lang w:eastAsia="en-GB"/>
          <w14:ligatures w14:val="none"/>
        </w:rPr>
        <w:t>cause</w:t>
      </w:r>
      <w:r>
        <w:rPr>
          <w:rFonts w:ascii="Arial" w:eastAsia="Times New Roman" w:hAnsi="Arial" w:cs="Arial"/>
          <w:color w:val="242424"/>
          <w:kern w:val="0"/>
          <w:sz w:val="22"/>
          <w:szCs w:val="22"/>
          <w:bdr w:val="none" w:sz="0" w:space="0" w:color="auto" w:frame="1"/>
          <w:lang w:eastAsia="en-GB"/>
          <w14:ligatures w14:val="none"/>
        </w:rPr>
        <w:t xml:space="preserve"> and </w:t>
      </w:r>
      <w:r w:rsidRPr="0031708E">
        <w:rPr>
          <w:rFonts w:ascii="Arial" w:eastAsia="Times New Roman" w:hAnsi="Arial" w:cs="Arial"/>
          <w:color w:val="242424"/>
          <w:kern w:val="0"/>
          <w:sz w:val="22"/>
          <w:szCs w:val="22"/>
          <w:bdr w:val="none" w:sz="0" w:space="0" w:color="auto" w:frame="1"/>
          <w:lang w:eastAsia="en-GB"/>
          <w14:ligatures w14:val="none"/>
        </w:rPr>
        <w:t>effect</w:t>
      </w:r>
      <w:proofErr w:type="gramEnd"/>
      <w:r w:rsidRPr="0031708E">
        <w:rPr>
          <w:rFonts w:ascii="Arial" w:eastAsia="Times New Roman" w:hAnsi="Arial" w:cs="Arial"/>
          <w:color w:val="242424"/>
          <w:kern w:val="0"/>
          <w:sz w:val="22"/>
          <w:szCs w:val="22"/>
          <w:bdr w:val="none" w:sz="0" w:space="0" w:color="auto" w:frame="1"/>
          <w:lang w:eastAsia="en-GB"/>
          <w14:ligatures w14:val="none"/>
        </w:rPr>
        <w:t xml:space="preserve"> chain demonstrates that stakeholder engagement is not an isolated activity but a strategic driver of performance. For example, engaged employees deliver better service, leading to satisfied customers, which increases revenue and profitability.</w:t>
      </w:r>
    </w:p>
    <w:p w14:paraId="6F8B49EC"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4D9FD599"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p>
    <w:p w14:paraId="07D239F5" w14:textId="77777777" w:rsidR="0031708E" w:rsidRPr="0031708E" w:rsidRDefault="0031708E" w:rsidP="0031708E">
      <w:pPr>
        <w:shd w:val="clear" w:color="auto" w:fill="FFFFFF"/>
        <w:spacing w:after="0" w:line="240" w:lineRule="auto"/>
        <w:rPr>
          <w:rFonts w:ascii="Arial" w:eastAsia="Times New Roman" w:hAnsi="Arial" w:cs="Arial"/>
          <w:color w:val="242424"/>
          <w:kern w:val="0"/>
          <w:sz w:val="22"/>
          <w:szCs w:val="22"/>
          <w:lang w:eastAsia="en-GB"/>
          <w14:ligatures w14:val="none"/>
        </w:rPr>
      </w:pPr>
      <w:r w:rsidRPr="0031708E">
        <w:rPr>
          <w:rFonts w:ascii="Arial" w:eastAsia="Times New Roman" w:hAnsi="Arial" w:cs="Arial"/>
          <w:b/>
          <w:bCs/>
          <w:color w:val="242424"/>
          <w:kern w:val="0"/>
          <w:sz w:val="22"/>
          <w:szCs w:val="22"/>
          <w:bdr w:val="none" w:sz="0" w:space="0" w:color="auto" w:frame="1"/>
          <w:lang w:eastAsia="en-GB"/>
          <w14:ligatures w14:val="none"/>
        </w:rPr>
        <w:t>Conclusion</w:t>
      </w:r>
    </w:p>
    <w:p w14:paraId="359E83BB" w14:textId="77777777" w:rsidR="00113796" w:rsidRPr="00C1025B" w:rsidRDefault="00113796" w:rsidP="00113796">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C1025B">
        <w:rPr>
          <w:rFonts w:ascii="Arial" w:hAnsi="Arial" w:cs="Arial"/>
          <w:color w:val="242424"/>
          <w:sz w:val="22"/>
          <w:szCs w:val="22"/>
          <w:bdr w:val="none" w:sz="0" w:space="0" w:color="auto" w:frame="1"/>
        </w:rPr>
        <w:t xml:space="preserve">In conclusion, stakeholder engagement and conflict management are critical to the success of a Hilton hotel project. By identifying key stakeholders, implementing tailored communication strategies, and applying the 4C model, I would be able to manage relationships effectively and resolve conflicts in a professional manner. This approach ensures that project objectives are achieved while maintaining Hilton’s high standards of service and guest satisfaction, that they are in line with </w:t>
      </w:r>
      <w:proofErr w:type="spellStart"/>
      <w:r w:rsidRPr="005E1978">
        <w:rPr>
          <w:rFonts w:ascii="Arial" w:hAnsi="Arial" w:cs="Arial"/>
          <w:i/>
          <w:iCs/>
          <w:color w:val="242424"/>
          <w:sz w:val="22"/>
          <w:szCs w:val="22"/>
          <w:bdr w:val="none" w:sz="0" w:space="0" w:color="auto" w:frame="1"/>
        </w:rPr>
        <w:t>StaySmart</w:t>
      </w:r>
      <w:proofErr w:type="spellEnd"/>
      <w:r w:rsidRPr="00C1025B">
        <w:rPr>
          <w:rFonts w:ascii="Arial" w:hAnsi="Arial" w:cs="Arial"/>
          <w:color w:val="242424"/>
          <w:sz w:val="22"/>
          <w:szCs w:val="22"/>
          <w:bdr w:val="none" w:sz="0" w:space="0" w:color="auto" w:frame="1"/>
        </w:rPr>
        <w:t>.</w:t>
      </w:r>
    </w:p>
    <w:p w14:paraId="1D306C96" w14:textId="77777777" w:rsidR="00113796" w:rsidRPr="00C1025B" w:rsidRDefault="00113796" w:rsidP="00113796">
      <w:pPr>
        <w:pStyle w:val="NormalWeb"/>
        <w:shd w:val="clear" w:color="auto" w:fill="FFFFFF"/>
        <w:spacing w:before="0" w:beforeAutospacing="0" w:after="0" w:afterAutospacing="0"/>
        <w:rPr>
          <w:rFonts w:ascii="Arial" w:hAnsi="Arial" w:cs="Arial"/>
          <w:color w:val="242424"/>
          <w:sz w:val="22"/>
          <w:szCs w:val="22"/>
        </w:rPr>
      </w:pPr>
    </w:p>
    <w:p w14:paraId="6F9EDEDE" w14:textId="08CB648D" w:rsidR="00113796" w:rsidRDefault="00113796" w:rsidP="00367A5D">
      <w:pPr>
        <w:shd w:val="clear" w:color="auto" w:fill="FFFFFF"/>
        <w:spacing w:after="0" w:line="240" w:lineRule="auto"/>
        <w:rPr>
          <w:rFonts w:ascii="Arial" w:eastAsia="Times New Roman" w:hAnsi="Arial" w:cs="Arial"/>
          <w:color w:val="242424"/>
          <w:kern w:val="0"/>
          <w:sz w:val="22"/>
          <w:szCs w:val="22"/>
          <w:lang w:eastAsia="en-GB"/>
          <w14:ligatures w14:val="none"/>
        </w:rPr>
      </w:pPr>
      <w:r>
        <w:rPr>
          <w:rFonts w:ascii="Arial" w:eastAsia="Times New Roman" w:hAnsi="Arial" w:cs="Arial"/>
          <w:color w:val="242424"/>
          <w:kern w:val="0"/>
          <w:sz w:val="22"/>
          <w:szCs w:val="22"/>
          <w:bdr w:val="none" w:sz="0" w:space="0" w:color="auto" w:frame="1"/>
          <w:lang w:eastAsia="en-GB"/>
          <w14:ligatures w14:val="none"/>
        </w:rPr>
        <w:t>furthermore</w:t>
      </w:r>
      <w:r w:rsidR="0031708E" w:rsidRPr="0031708E">
        <w:rPr>
          <w:rFonts w:ascii="Arial" w:eastAsia="Times New Roman" w:hAnsi="Arial" w:cs="Arial"/>
          <w:color w:val="242424"/>
          <w:kern w:val="0"/>
          <w:sz w:val="22"/>
          <w:szCs w:val="22"/>
          <w:bdr w:val="none" w:sz="0" w:space="0" w:color="auto" w:frame="1"/>
          <w:lang w:eastAsia="en-GB"/>
          <w14:ligatures w14:val="none"/>
        </w:rPr>
        <w:t>, stakeholder engagement has a significant and measurable impact on business performance. By focusing on key areas such as customer satisfaction, employee engagement, brand reputation, operational efficiency, sustainability, and risk reduction, organisations can achieve improved outcomes across all aspects of performance. The use of KPIs, Balanced Scorecard logic, and cause–effect reasoning highlights how engagement acts as a foundation for sustainable success. Businesses that prioritise stakeholder relationships are better positioned to adapt, compete, and thrive in a dynamic environment.</w:t>
      </w:r>
    </w:p>
    <w:p w14:paraId="274CD9C3"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35BB1A7D"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5C9C015F"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1C5ACAC4"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398E7CFC"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66D345A7"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4908CD7C"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6852969A"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1CB31961"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674AF3B0"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07931ECC"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55FBBF99"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2618C57F"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5A1A2BA7"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3F1F50DC"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26AB79CE"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310531E7"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67C2DE9D"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579C7940"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5E750348" w14:textId="77777777" w:rsid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4355E92A" w14:textId="77777777" w:rsidR="00367A5D" w:rsidRPr="00367A5D" w:rsidRDefault="00367A5D" w:rsidP="00367A5D">
      <w:pPr>
        <w:shd w:val="clear" w:color="auto" w:fill="FFFFFF"/>
        <w:spacing w:after="0" w:line="240" w:lineRule="auto"/>
        <w:rPr>
          <w:rFonts w:ascii="Arial" w:eastAsia="Times New Roman" w:hAnsi="Arial" w:cs="Arial"/>
          <w:color w:val="242424"/>
          <w:kern w:val="0"/>
          <w:sz w:val="22"/>
          <w:szCs w:val="22"/>
          <w:lang w:eastAsia="en-GB"/>
          <w14:ligatures w14:val="none"/>
        </w:rPr>
      </w:pPr>
    </w:p>
    <w:p w14:paraId="67019299" w14:textId="77777777" w:rsidR="00113796" w:rsidRPr="00113796" w:rsidRDefault="00113796">
      <w:pPr>
        <w:rPr>
          <w:rFonts w:ascii="Arial" w:hAnsi="Arial" w:cs="Arial"/>
          <w:b/>
          <w:bCs/>
          <w:sz w:val="22"/>
          <w:szCs w:val="22"/>
        </w:rPr>
      </w:pPr>
    </w:p>
    <w:p w14:paraId="02BA966B" w14:textId="7F4A2DF5" w:rsidR="00113796" w:rsidRDefault="00113796">
      <w:pPr>
        <w:rPr>
          <w:rFonts w:ascii="Arial" w:hAnsi="Arial" w:cs="Arial"/>
          <w:b/>
          <w:bCs/>
          <w:sz w:val="22"/>
          <w:szCs w:val="22"/>
        </w:rPr>
      </w:pPr>
      <w:r w:rsidRPr="00113796">
        <w:rPr>
          <w:rFonts w:ascii="Arial" w:hAnsi="Arial" w:cs="Arial"/>
          <w:b/>
          <w:bCs/>
          <w:sz w:val="22"/>
          <w:szCs w:val="22"/>
        </w:rPr>
        <w:t>REFERENCES</w:t>
      </w:r>
    </w:p>
    <w:p w14:paraId="220CF24D" w14:textId="77777777" w:rsidR="00113796" w:rsidRPr="00367A5D" w:rsidRDefault="00113796">
      <w:pPr>
        <w:rPr>
          <w:rFonts w:ascii="Arial" w:hAnsi="Arial" w:cs="Arial"/>
          <w:b/>
          <w:bCs/>
          <w:sz w:val="22"/>
          <w:szCs w:val="22"/>
        </w:rPr>
      </w:pPr>
    </w:p>
    <w:p w14:paraId="27A3D013" w14:textId="77777777" w:rsidR="00113796" w:rsidRPr="00367A5D" w:rsidRDefault="00113796" w:rsidP="00113796">
      <w:pPr>
        <w:pStyle w:val="paragraph"/>
        <w:numPr>
          <w:ilvl w:val="0"/>
          <w:numId w:val="3"/>
        </w:numPr>
        <w:spacing w:before="0" w:beforeAutospacing="0" w:after="0" w:afterAutospacing="0"/>
        <w:ind w:left="1080" w:firstLine="0"/>
        <w:textAlignment w:val="baseline"/>
        <w:rPr>
          <w:rFonts w:ascii="Arial" w:hAnsi="Arial" w:cs="Arial"/>
          <w:sz w:val="22"/>
          <w:szCs w:val="22"/>
        </w:rPr>
      </w:pPr>
      <w:r w:rsidRPr="00367A5D">
        <w:rPr>
          <w:rStyle w:val="normaltextrun"/>
          <w:rFonts w:ascii="Arial" w:eastAsiaTheme="majorEastAsia" w:hAnsi="Arial" w:cs="Arial"/>
          <w:sz w:val="22"/>
          <w:szCs w:val="22"/>
        </w:rPr>
        <w:t>Ashcroft (2017) – </w:t>
      </w:r>
      <w:r w:rsidRPr="00367A5D">
        <w:rPr>
          <w:rStyle w:val="normaltextrun"/>
          <w:rFonts w:ascii="Arial" w:eastAsiaTheme="majorEastAsia" w:hAnsi="Arial" w:cs="Arial"/>
          <w:i/>
          <w:iCs/>
          <w:sz w:val="22"/>
          <w:szCs w:val="22"/>
        </w:rPr>
        <w:t>The Relational Lens</w:t>
      </w:r>
      <w:r w:rsidRPr="00367A5D">
        <w:rPr>
          <w:rStyle w:val="eop"/>
          <w:rFonts w:ascii="Arial" w:eastAsiaTheme="majorEastAsia" w:hAnsi="Arial" w:cs="Arial"/>
          <w:sz w:val="22"/>
          <w:szCs w:val="22"/>
        </w:rPr>
        <w:t> </w:t>
      </w:r>
    </w:p>
    <w:p w14:paraId="52722F8F" w14:textId="77777777" w:rsidR="00113796" w:rsidRPr="00367A5D" w:rsidRDefault="00113796" w:rsidP="00113796">
      <w:pPr>
        <w:pStyle w:val="paragraph"/>
        <w:numPr>
          <w:ilvl w:val="0"/>
          <w:numId w:val="4"/>
        </w:numPr>
        <w:spacing w:before="0" w:beforeAutospacing="0" w:after="0" w:afterAutospacing="0"/>
        <w:ind w:left="1080" w:firstLine="0"/>
        <w:textAlignment w:val="baseline"/>
        <w:rPr>
          <w:rFonts w:ascii="Arial" w:hAnsi="Arial" w:cs="Arial"/>
          <w:sz w:val="22"/>
          <w:szCs w:val="22"/>
        </w:rPr>
      </w:pPr>
      <w:r w:rsidRPr="00367A5D">
        <w:rPr>
          <w:rStyle w:val="normaltextrun"/>
          <w:rFonts w:ascii="Arial" w:eastAsiaTheme="majorEastAsia" w:hAnsi="Arial" w:cs="Arial"/>
          <w:sz w:val="22"/>
          <w:szCs w:val="22"/>
        </w:rPr>
        <w:t>Christopher et al. (2013) – </w:t>
      </w:r>
      <w:r w:rsidRPr="00367A5D">
        <w:rPr>
          <w:rStyle w:val="normaltextrun"/>
          <w:rFonts w:ascii="Arial" w:eastAsiaTheme="majorEastAsia" w:hAnsi="Arial" w:cs="Arial"/>
          <w:i/>
          <w:iCs/>
          <w:sz w:val="22"/>
          <w:szCs w:val="22"/>
        </w:rPr>
        <w:t>Relationship Marketing</w:t>
      </w:r>
      <w:r w:rsidRPr="00367A5D">
        <w:rPr>
          <w:rStyle w:val="eop"/>
          <w:rFonts w:ascii="Arial" w:eastAsiaTheme="majorEastAsia" w:hAnsi="Arial" w:cs="Arial"/>
          <w:sz w:val="22"/>
          <w:szCs w:val="22"/>
        </w:rPr>
        <w:t> </w:t>
      </w:r>
    </w:p>
    <w:p w14:paraId="019765CF" w14:textId="77777777" w:rsidR="00113796" w:rsidRPr="00367A5D" w:rsidRDefault="00113796" w:rsidP="00113796">
      <w:pPr>
        <w:pStyle w:val="paragraph"/>
        <w:numPr>
          <w:ilvl w:val="0"/>
          <w:numId w:val="5"/>
        </w:numPr>
        <w:spacing w:before="0" w:beforeAutospacing="0" w:after="0" w:afterAutospacing="0"/>
        <w:ind w:left="1080" w:firstLine="0"/>
        <w:textAlignment w:val="baseline"/>
        <w:rPr>
          <w:rFonts w:ascii="Arial" w:hAnsi="Arial" w:cs="Arial"/>
          <w:sz w:val="22"/>
          <w:szCs w:val="22"/>
        </w:rPr>
      </w:pPr>
      <w:r w:rsidRPr="00367A5D">
        <w:rPr>
          <w:rStyle w:val="normaltextrun"/>
          <w:rFonts w:ascii="Arial" w:eastAsiaTheme="majorEastAsia" w:hAnsi="Arial" w:cs="Arial"/>
          <w:sz w:val="22"/>
          <w:szCs w:val="22"/>
        </w:rPr>
        <w:t>Freeman (1984) – Stakeholder Theory</w:t>
      </w:r>
      <w:r w:rsidRPr="00367A5D">
        <w:rPr>
          <w:rStyle w:val="eop"/>
          <w:rFonts w:ascii="Arial" w:eastAsiaTheme="majorEastAsia" w:hAnsi="Arial" w:cs="Arial"/>
          <w:sz w:val="22"/>
          <w:szCs w:val="22"/>
        </w:rPr>
        <w:t> </w:t>
      </w:r>
    </w:p>
    <w:p w14:paraId="2829560C" w14:textId="77777777" w:rsidR="00113796" w:rsidRPr="00367A5D" w:rsidRDefault="00113796" w:rsidP="00113796">
      <w:pPr>
        <w:pStyle w:val="paragraph"/>
        <w:numPr>
          <w:ilvl w:val="0"/>
          <w:numId w:val="6"/>
        </w:numPr>
        <w:spacing w:before="0" w:beforeAutospacing="0" w:after="0" w:afterAutospacing="0"/>
        <w:ind w:left="1080" w:firstLine="0"/>
        <w:textAlignment w:val="baseline"/>
        <w:rPr>
          <w:rFonts w:ascii="Arial" w:hAnsi="Arial" w:cs="Arial"/>
          <w:sz w:val="22"/>
          <w:szCs w:val="22"/>
        </w:rPr>
      </w:pPr>
      <w:r w:rsidRPr="00367A5D">
        <w:rPr>
          <w:rStyle w:val="normaltextrun"/>
          <w:rFonts w:ascii="Arial" w:eastAsiaTheme="majorEastAsia" w:hAnsi="Arial" w:cs="Arial"/>
          <w:sz w:val="22"/>
          <w:szCs w:val="22"/>
        </w:rPr>
        <w:t>Mitchell et al. (1997) – Stakeholder Salience</w:t>
      </w:r>
      <w:r w:rsidRPr="00367A5D">
        <w:rPr>
          <w:rStyle w:val="eop"/>
          <w:rFonts w:ascii="Arial" w:eastAsiaTheme="majorEastAsia" w:hAnsi="Arial" w:cs="Arial"/>
          <w:sz w:val="22"/>
          <w:szCs w:val="22"/>
        </w:rPr>
        <w:t> </w:t>
      </w:r>
    </w:p>
    <w:p w14:paraId="54D6C567" w14:textId="77777777" w:rsidR="00113796" w:rsidRPr="00367A5D" w:rsidRDefault="00113796" w:rsidP="00113796">
      <w:pPr>
        <w:pStyle w:val="paragraph"/>
        <w:numPr>
          <w:ilvl w:val="0"/>
          <w:numId w:val="7"/>
        </w:numPr>
        <w:spacing w:before="0" w:beforeAutospacing="0" w:after="0" w:afterAutospacing="0"/>
        <w:ind w:left="1080" w:firstLine="0"/>
        <w:textAlignment w:val="baseline"/>
        <w:rPr>
          <w:rFonts w:ascii="Arial" w:hAnsi="Arial" w:cs="Arial"/>
          <w:sz w:val="22"/>
          <w:szCs w:val="22"/>
        </w:rPr>
      </w:pPr>
      <w:r w:rsidRPr="00367A5D">
        <w:rPr>
          <w:rStyle w:val="normaltextrun"/>
          <w:rFonts w:ascii="Arial" w:eastAsiaTheme="majorEastAsia" w:hAnsi="Arial" w:cs="Arial"/>
          <w:sz w:val="22"/>
          <w:szCs w:val="22"/>
        </w:rPr>
        <w:t>PMI – Stakeholder Engagement Standards</w:t>
      </w:r>
      <w:r w:rsidRPr="00367A5D">
        <w:rPr>
          <w:rStyle w:val="eop"/>
          <w:rFonts w:ascii="Arial" w:eastAsiaTheme="majorEastAsia" w:hAnsi="Arial" w:cs="Arial"/>
          <w:sz w:val="22"/>
          <w:szCs w:val="22"/>
        </w:rPr>
        <w:t> </w:t>
      </w:r>
    </w:p>
    <w:p w14:paraId="2B520BF5" w14:textId="77777777" w:rsidR="00367A5D" w:rsidRPr="00367A5D" w:rsidRDefault="00113796" w:rsidP="00367A5D">
      <w:pPr>
        <w:pStyle w:val="NormalWeb"/>
        <w:numPr>
          <w:ilvl w:val="0"/>
          <w:numId w:val="7"/>
        </w:numPr>
        <w:shd w:val="clear" w:color="auto" w:fill="FFFFFF"/>
        <w:spacing w:before="0" w:beforeAutospacing="0" w:after="0" w:afterAutospacing="0"/>
        <w:rPr>
          <w:rFonts w:ascii="Arial" w:hAnsi="Arial" w:cs="Arial"/>
          <w:color w:val="242424"/>
          <w:sz w:val="22"/>
          <w:szCs w:val="22"/>
        </w:rPr>
      </w:pPr>
      <w:r w:rsidRPr="00367A5D">
        <w:rPr>
          <w:rStyle w:val="normaltextrun"/>
          <w:rFonts w:ascii="Arial" w:eastAsiaTheme="majorEastAsia" w:hAnsi="Arial" w:cs="Arial"/>
          <w:sz w:val="22"/>
          <w:szCs w:val="22"/>
        </w:rPr>
        <w:t>Bourne (2015) – Stakeholder Relationship Management</w:t>
      </w:r>
      <w:r w:rsidRPr="00367A5D">
        <w:rPr>
          <w:rStyle w:val="eop"/>
          <w:rFonts w:ascii="Arial" w:eastAsiaTheme="majorEastAsia" w:hAnsi="Arial" w:cs="Arial"/>
          <w:sz w:val="22"/>
          <w:szCs w:val="22"/>
        </w:rPr>
        <w:t> </w:t>
      </w:r>
      <w:r w:rsidR="00367A5D" w:rsidRPr="00367A5D">
        <w:rPr>
          <w:rFonts w:ascii="Arial" w:hAnsi="Arial" w:cs="Arial"/>
          <w:color w:val="242424"/>
          <w:sz w:val="22"/>
          <w:szCs w:val="22"/>
          <w:bdr w:val="none" w:sz="0" w:space="0" w:color="auto" w:frame="1"/>
        </w:rPr>
        <w:t xml:space="preserve">Bourne, L. (2015) Stakeholder Relationship Management: A Maturity Model for Organisational Implementation. 2nd </w:t>
      </w:r>
      <w:proofErr w:type="spellStart"/>
      <w:r w:rsidR="00367A5D" w:rsidRPr="00367A5D">
        <w:rPr>
          <w:rFonts w:ascii="Arial" w:hAnsi="Arial" w:cs="Arial"/>
          <w:color w:val="242424"/>
          <w:sz w:val="22"/>
          <w:szCs w:val="22"/>
          <w:bdr w:val="none" w:sz="0" w:space="0" w:color="auto" w:frame="1"/>
        </w:rPr>
        <w:t>edn</w:t>
      </w:r>
      <w:proofErr w:type="spellEnd"/>
      <w:r w:rsidR="00367A5D" w:rsidRPr="00367A5D">
        <w:rPr>
          <w:rFonts w:ascii="Arial" w:hAnsi="Arial" w:cs="Arial"/>
          <w:color w:val="242424"/>
          <w:sz w:val="22"/>
          <w:szCs w:val="22"/>
          <w:bdr w:val="none" w:sz="0" w:space="0" w:color="auto" w:frame="1"/>
        </w:rPr>
        <w:t>. Farnham: Gower.</w:t>
      </w:r>
    </w:p>
    <w:p w14:paraId="05A17339"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p>
    <w:p w14:paraId="1DCE148C" w14:textId="77777777" w:rsidR="00367A5D" w:rsidRPr="00367A5D" w:rsidRDefault="00367A5D" w:rsidP="00367A5D">
      <w:pPr>
        <w:pStyle w:val="NormalWeb"/>
        <w:numPr>
          <w:ilvl w:val="0"/>
          <w:numId w:val="7"/>
        </w:numPr>
        <w:shd w:val="clear" w:color="auto" w:fill="FFFFFF"/>
        <w:spacing w:before="0" w:beforeAutospacing="0" w:after="0" w:afterAutospacing="0"/>
        <w:rPr>
          <w:rFonts w:ascii="Arial" w:hAnsi="Arial" w:cs="Arial"/>
          <w:color w:val="242424"/>
          <w:sz w:val="22"/>
          <w:szCs w:val="22"/>
        </w:rPr>
      </w:pPr>
      <w:r w:rsidRPr="00367A5D">
        <w:rPr>
          <w:rFonts w:ascii="Arial" w:hAnsi="Arial" w:cs="Arial"/>
          <w:color w:val="242424"/>
          <w:sz w:val="22"/>
          <w:szCs w:val="22"/>
          <w:bdr w:val="none" w:sz="0" w:space="0" w:color="auto" w:frame="1"/>
        </w:rPr>
        <w:t>Freeman, R.E. (1984) Strategic Management: A Stakeholder Approach. Boston: Pitman.</w:t>
      </w:r>
    </w:p>
    <w:p w14:paraId="05F6F33D"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p>
    <w:p w14:paraId="6DDE1D5C" w14:textId="77777777" w:rsidR="00367A5D" w:rsidRPr="00367A5D" w:rsidRDefault="00367A5D" w:rsidP="00367A5D">
      <w:pPr>
        <w:pStyle w:val="NormalWeb"/>
        <w:numPr>
          <w:ilvl w:val="0"/>
          <w:numId w:val="7"/>
        </w:numPr>
        <w:shd w:val="clear" w:color="auto" w:fill="FFFFFF"/>
        <w:spacing w:before="0" w:beforeAutospacing="0" w:after="0" w:afterAutospacing="0"/>
        <w:rPr>
          <w:rFonts w:ascii="Arial" w:hAnsi="Arial" w:cs="Arial"/>
          <w:color w:val="242424"/>
          <w:sz w:val="22"/>
          <w:szCs w:val="22"/>
        </w:rPr>
      </w:pPr>
      <w:proofErr w:type="spellStart"/>
      <w:r w:rsidRPr="00367A5D">
        <w:rPr>
          <w:rFonts w:ascii="Arial" w:hAnsi="Arial" w:cs="Arial"/>
          <w:color w:val="242424"/>
          <w:sz w:val="22"/>
          <w:szCs w:val="22"/>
          <w:bdr w:val="none" w:sz="0" w:space="0" w:color="auto" w:frame="1"/>
        </w:rPr>
        <w:t>Kusala</w:t>
      </w:r>
      <w:proofErr w:type="spellEnd"/>
      <w:r w:rsidRPr="00367A5D">
        <w:rPr>
          <w:rFonts w:ascii="Arial" w:hAnsi="Arial" w:cs="Arial"/>
          <w:color w:val="242424"/>
          <w:sz w:val="22"/>
          <w:szCs w:val="22"/>
          <w:bdr w:val="none" w:sz="0" w:space="0" w:color="auto" w:frame="1"/>
        </w:rPr>
        <w:t>, S. (2023) ‘The 4Cs of conflict management’, LinkedIn. Available at: https://www.linkedin.com (Accessed: 20 March 2026).</w:t>
      </w:r>
    </w:p>
    <w:p w14:paraId="7D194715" w14:textId="77777777" w:rsidR="00367A5D" w:rsidRPr="00367A5D" w:rsidRDefault="00367A5D" w:rsidP="00367A5D">
      <w:pPr>
        <w:pStyle w:val="NormalWeb"/>
        <w:shd w:val="clear" w:color="auto" w:fill="FFFFFF"/>
        <w:spacing w:before="0" w:beforeAutospacing="0" w:after="0" w:afterAutospacing="0"/>
        <w:rPr>
          <w:rFonts w:ascii="Arial" w:hAnsi="Arial" w:cs="Arial"/>
          <w:color w:val="242424"/>
          <w:sz w:val="22"/>
          <w:szCs w:val="22"/>
        </w:rPr>
      </w:pPr>
    </w:p>
    <w:p w14:paraId="4DC8E9CA" w14:textId="77777777" w:rsidR="00367A5D" w:rsidRPr="00367A5D" w:rsidRDefault="00367A5D" w:rsidP="00367A5D">
      <w:pPr>
        <w:pStyle w:val="NormalWeb"/>
        <w:numPr>
          <w:ilvl w:val="0"/>
          <w:numId w:val="7"/>
        </w:numPr>
        <w:shd w:val="clear" w:color="auto" w:fill="FFFFFF"/>
        <w:spacing w:before="0" w:beforeAutospacing="0" w:after="0" w:afterAutospacing="0"/>
        <w:rPr>
          <w:rFonts w:ascii="Arial" w:hAnsi="Arial" w:cs="Arial"/>
          <w:color w:val="242424"/>
          <w:sz w:val="22"/>
          <w:szCs w:val="22"/>
        </w:rPr>
      </w:pPr>
      <w:r w:rsidRPr="00367A5D">
        <w:rPr>
          <w:rFonts w:ascii="Arial" w:hAnsi="Arial" w:cs="Arial"/>
          <w:color w:val="242424"/>
          <w:sz w:val="22"/>
          <w:szCs w:val="22"/>
          <w:bdr w:val="none" w:sz="0" w:space="0" w:color="auto" w:frame="1"/>
        </w:rPr>
        <w:t>Compliance Training Group (2024) ‘Strategies for interactive online conflict resolution training’. Available at: https://compliancetraininggroup.com (Accessed: 20 March 2026)</w:t>
      </w:r>
    </w:p>
    <w:p w14:paraId="4E5FEADA" w14:textId="2FBDB949" w:rsidR="00113796" w:rsidRPr="00367A5D" w:rsidRDefault="00113796" w:rsidP="00113796">
      <w:pPr>
        <w:pStyle w:val="paragraph"/>
        <w:numPr>
          <w:ilvl w:val="0"/>
          <w:numId w:val="8"/>
        </w:numPr>
        <w:spacing w:before="0" w:beforeAutospacing="0" w:after="0" w:afterAutospacing="0"/>
        <w:ind w:left="1080" w:firstLine="0"/>
        <w:textAlignment w:val="baseline"/>
        <w:rPr>
          <w:rFonts w:ascii="Arial" w:hAnsi="Arial" w:cs="Arial"/>
          <w:sz w:val="22"/>
          <w:szCs w:val="22"/>
        </w:rPr>
      </w:pPr>
    </w:p>
    <w:p w14:paraId="65C28D74" w14:textId="77777777" w:rsidR="00113796" w:rsidRPr="00113796" w:rsidRDefault="00113796">
      <w:pPr>
        <w:rPr>
          <w:rFonts w:ascii="Arial" w:hAnsi="Arial" w:cs="Arial"/>
          <w:b/>
          <w:bCs/>
          <w:sz w:val="22"/>
          <w:szCs w:val="22"/>
        </w:rPr>
      </w:pPr>
    </w:p>
    <w:sectPr w:rsidR="00113796" w:rsidRPr="001137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11E5"/>
    <w:multiLevelType w:val="multilevel"/>
    <w:tmpl w:val="4F36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B859F3"/>
    <w:multiLevelType w:val="multilevel"/>
    <w:tmpl w:val="EB0E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BB2F0E"/>
    <w:multiLevelType w:val="multilevel"/>
    <w:tmpl w:val="BCC0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230A53"/>
    <w:multiLevelType w:val="multilevel"/>
    <w:tmpl w:val="942A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880FFC"/>
    <w:multiLevelType w:val="multilevel"/>
    <w:tmpl w:val="C42C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FB4F44"/>
    <w:multiLevelType w:val="multilevel"/>
    <w:tmpl w:val="6C58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FE60E4"/>
    <w:multiLevelType w:val="multilevel"/>
    <w:tmpl w:val="CADC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350520"/>
    <w:multiLevelType w:val="multilevel"/>
    <w:tmpl w:val="A774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530437">
    <w:abstractNumId w:val="1"/>
  </w:num>
  <w:num w:numId="2" w16cid:durableId="2072649391">
    <w:abstractNumId w:val="4"/>
  </w:num>
  <w:num w:numId="3" w16cid:durableId="1450472822">
    <w:abstractNumId w:val="0"/>
  </w:num>
  <w:num w:numId="4" w16cid:durableId="211429505">
    <w:abstractNumId w:val="6"/>
  </w:num>
  <w:num w:numId="5" w16cid:durableId="1638366369">
    <w:abstractNumId w:val="2"/>
  </w:num>
  <w:num w:numId="6" w16cid:durableId="729310572">
    <w:abstractNumId w:val="7"/>
  </w:num>
  <w:num w:numId="7" w16cid:durableId="1516118103">
    <w:abstractNumId w:val="3"/>
  </w:num>
  <w:num w:numId="8" w16cid:durableId="7878911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33D"/>
    <w:rsid w:val="0008433D"/>
    <w:rsid w:val="00113796"/>
    <w:rsid w:val="001E0725"/>
    <w:rsid w:val="0031708E"/>
    <w:rsid w:val="00367A5D"/>
    <w:rsid w:val="003C101E"/>
    <w:rsid w:val="003E1B60"/>
    <w:rsid w:val="00436842"/>
    <w:rsid w:val="00495A67"/>
    <w:rsid w:val="004A7190"/>
    <w:rsid w:val="005E1978"/>
    <w:rsid w:val="00660176"/>
    <w:rsid w:val="00662266"/>
    <w:rsid w:val="008965A4"/>
    <w:rsid w:val="00A73B5B"/>
    <w:rsid w:val="00C1025B"/>
    <w:rsid w:val="00D77528"/>
    <w:rsid w:val="00D8390A"/>
    <w:rsid w:val="00E7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E0B89"/>
  <w15:chartTrackingRefBased/>
  <w15:docId w15:val="{1A1D357D-3B1E-4437-B885-08003EDDF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4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33D"/>
    <w:rPr>
      <w:rFonts w:eastAsiaTheme="majorEastAsia" w:cstheme="majorBidi"/>
      <w:color w:val="272727" w:themeColor="text1" w:themeTint="D8"/>
    </w:rPr>
  </w:style>
  <w:style w:type="paragraph" w:styleId="Title">
    <w:name w:val="Title"/>
    <w:basedOn w:val="Normal"/>
    <w:next w:val="Normal"/>
    <w:link w:val="TitleChar"/>
    <w:uiPriority w:val="10"/>
    <w:qFormat/>
    <w:rsid w:val="00084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33D"/>
    <w:pPr>
      <w:spacing w:before="160"/>
      <w:jc w:val="center"/>
    </w:pPr>
    <w:rPr>
      <w:i/>
      <w:iCs/>
      <w:color w:val="404040" w:themeColor="text1" w:themeTint="BF"/>
    </w:rPr>
  </w:style>
  <w:style w:type="character" w:customStyle="1" w:styleId="QuoteChar">
    <w:name w:val="Quote Char"/>
    <w:basedOn w:val="DefaultParagraphFont"/>
    <w:link w:val="Quote"/>
    <w:uiPriority w:val="29"/>
    <w:rsid w:val="0008433D"/>
    <w:rPr>
      <w:i/>
      <w:iCs/>
      <w:color w:val="404040" w:themeColor="text1" w:themeTint="BF"/>
    </w:rPr>
  </w:style>
  <w:style w:type="paragraph" w:styleId="ListParagraph">
    <w:name w:val="List Paragraph"/>
    <w:basedOn w:val="Normal"/>
    <w:uiPriority w:val="34"/>
    <w:qFormat/>
    <w:rsid w:val="0008433D"/>
    <w:pPr>
      <w:ind w:left="720"/>
      <w:contextualSpacing/>
    </w:pPr>
  </w:style>
  <w:style w:type="character" w:styleId="IntenseEmphasis">
    <w:name w:val="Intense Emphasis"/>
    <w:basedOn w:val="DefaultParagraphFont"/>
    <w:uiPriority w:val="21"/>
    <w:qFormat/>
    <w:rsid w:val="0008433D"/>
    <w:rPr>
      <w:i/>
      <w:iCs/>
      <w:color w:val="0F4761" w:themeColor="accent1" w:themeShade="BF"/>
    </w:rPr>
  </w:style>
  <w:style w:type="paragraph" w:styleId="IntenseQuote">
    <w:name w:val="Intense Quote"/>
    <w:basedOn w:val="Normal"/>
    <w:next w:val="Normal"/>
    <w:link w:val="IntenseQuoteChar"/>
    <w:uiPriority w:val="30"/>
    <w:qFormat/>
    <w:rsid w:val="00084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33D"/>
    <w:rPr>
      <w:i/>
      <w:iCs/>
      <w:color w:val="0F4761" w:themeColor="accent1" w:themeShade="BF"/>
    </w:rPr>
  </w:style>
  <w:style w:type="character" w:styleId="IntenseReference">
    <w:name w:val="Intense Reference"/>
    <w:basedOn w:val="DefaultParagraphFont"/>
    <w:uiPriority w:val="32"/>
    <w:qFormat/>
    <w:rsid w:val="0008433D"/>
    <w:rPr>
      <w:b/>
      <w:bCs/>
      <w:smallCaps/>
      <w:color w:val="0F4761" w:themeColor="accent1" w:themeShade="BF"/>
      <w:spacing w:val="5"/>
    </w:rPr>
  </w:style>
  <w:style w:type="paragraph" w:styleId="NormalWeb">
    <w:name w:val="Normal (Web)"/>
    <w:basedOn w:val="Normal"/>
    <w:uiPriority w:val="99"/>
    <w:unhideWhenUsed/>
    <w:rsid w:val="0008433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A73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1379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13796"/>
  </w:style>
  <w:style w:type="character" w:customStyle="1" w:styleId="eop">
    <w:name w:val="eop"/>
    <w:basedOn w:val="DefaultParagraphFont"/>
    <w:rsid w:val="00113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0abadd17dfc3fe2cb0a32485c80d142c">
  <xsd:schema xmlns:xsd="http://www.w3.org/2001/XMLSchema" xmlns:xs="http://www.w3.org/2001/XMLSchema" xmlns:p="http://schemas.microsoft.com/office/2006/metadata/properties" xmlns:ns3="ccfc14db-0f45-423b-b2f5-752f8f8a0ada" targetNamespace="http://schemas.microsoft.com/office/2006/metadata/properties" ma:root="true" ma:fieldsID="f842dca127ad5c47065e741e29bf84ff"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0D5F5A32-4E18-43EF-8D46-A8A5FF93E9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BE0B17-4E9D-4CD5-9F8E-D6F10C958A62}">
  <ds:schemaRefs>
    <ds:schemaRef ds:uri="http://schemas.microsoft.com/sharepoint/v3/contenttype/forms"/>
  </ds:schemaRefs>
</ds:datastoreItem>
</file>

<file path=customXml/itemProps3.xml><?xml version="1.0" encoding="utf-8"?>
<ds:datastoreItem xmlns:ds="http://schemas.openxmlformats.org/officeDocument/2006/customXml" ds:itemID="{149E766A-63B7-4606-B0AB-7ABBB3E0253E}">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4019</TotalTime>
  <Pages>16</Pages>
  <Words>4980</Words>
  <Characters>28389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Hibbert (2428717)</dc:creator>
  <cp:keywords/>
  <dc:description/>
  <cp:lastModifiedBy>Jade Hibbert (2428717)</cp:lastModifiedBy>
  <cp:revision>1</cp:revision>
  <dcterms:created xsi:type="dcterms:W3CDTF">2026-03-17T19:42:00Z</dcterms:created>
  <dcterms:modified xsi:type="dcterms:W3CDTF">2026-03-20T15:41:00Z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