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BA114BE" w14:textId="7E9A2B0A" w:rsidR="00231BF6" w:rsidRDefault="0032569A" w:rsidP="0032569A">
      <w:pPr>
        <w:jc w:val="center"/>
      </w:pPr>
      <w:proofErr w:type="spellStart"/>
      <w:r>
        <w:t>Mohi</w:t>
      </w:r>
      <w:proofErr w:type="spellEnd"/>
      <w:r>
        <w:t xml:space="preserve"> Tuki</w:t>
      </w:r>
    </w:p>
    <w:p w14:paraId="047E207E" w14:textId="77777777" w:rsidR="0032569A" w:rsidRDefault="0032569A" w:rsidP="0032569A">
      <w:pPr>
        <w:jc w:val="center"/>
      </w:pPr>
    </w:p>
    <w:p w14:paraId="5BD53E17" w14:textId="77777777" w:rsidR="0032569A" w:rsidRDefault="0032569A" w:rsidP="0032569A">
      <w:pPr>
        <w:jc w:val="center"/>
      </w:pPr>
    </w:p>
    <w:p w14:paraId="12833A4D" w14:textId="77777777" w:rsidR="0032569A" w:rsidRDefault="0032569A" w:rsidP="0032569A">
      <w:r>
        <w:t>The NHS App: A Critical Evaluation of Its Implementation in Health and Social Care</w:t>
      </w:r>
    </w:p>
    <w:p w14:paraId="3FD15E0D" w14:textId="77777777" w:rsidR="0032569A" w:rsidRDefault="0032569A" w:rsidP="0032569A">
      <w:r>
        <w:t>Over the past decade, digital innovations have become central to transforming health and social care services across the UK. Among these, the NHS App stands out as a significant advancement, launched in 2019 to improve patient engagement, streamline administrative processes, and modernize healthcare delivery. This essay critically evaluates the implementation of the NHS App within the health and social care sector, considering its impact on the workforce, service delivery, patients, and the community.</w:t>
      </w:r>
    </w:p>
    <w:p w14:paraId="6E34F6C8" w14:textId="77777777" w:rsidR="0032569A" w:rsidRDefault="0032569A" w:rsidP="0032569A">
      <w:r>
        <w:t>Impact on the Workforce</w:t>
      </w:r>
    </w:p>
    <w:p w14:paraId="01497BA9" w14:textId="77777777" w:rsidR="0032569A" w:rsidRDefault="0032569A" w:rsidP="0032569A">
      <w:r>
        <w:t>The introduction of the NHS App has necessitated notable changes within the healthcare workforce. Healthcare professionals now require enhanced digital literacy skills to navigate and utilize the platform effectively. Clinicians are increasingly expected to interpret data generated by the app, such as patient-reported information and appointment schedules, integrating these into clinical assessments. Administrative staff have experienced shifts in their roles, with tasks like appointment booking and prescription management shifting from manual processes to digital interfaces. While these changes improve efficiency, they also pose challenges, including the need for ongoing training and potential resistance from staff unfamiliar or uncomfortable with digital tools. Moreover, some roles may diminish in scope, raising concerns about job security and role competency development.</w:t>
      </w:r>
    </w:p>
    <w:p w14:paraId="7B19C36E" w14:textId="77777777" w:rsidR="0032569A" w:rsidRDefault="0032569A" w:rsidP="0032569A"/>
    <w:p w14:paraId="266B51C7" w14:textId="77777777" w:rsidR="0032569A" w:rsidRDefault="0032569A" w:rsidP="0032569A">
      <w:r>
        <w:t>Changes in Service Delivery</w:t>
      </w:r>
    </w:p>
    <w:p w14:paraId="7E2CFF5A" w14:textId="77777777" w:rsidR="0032569A" w:rsidRDefault="0032569A" w:rsidP="0032569A"/>
    <w:p w14:paraId="1F4D2B84" w14:textId="77777777" w:rsidR="0032569A" w:rsidRDefault="0032569A" w:rsidP="0032569A">
      <w:r>
        <w:t>The NHS App has transformed day-to-day healthcare services by making them more accessible and efficient. Patients can now perform a range of tasks, including booking appointments, ordering repeat prescriptions, and accessing their medical records remotely. This shift reduces reliance on traditional phone calls and in-person visits, leading to decreased waiting times and administrative burdens. The platform also supports telehealth consultations, allowing remote examinations and advice, which is particularly beneficial during periods of increased demand or restrictions, such as during the COVID-19 pandemic. However, while these innovations enhance convenience, they also risk digital exclusion. Patients lacking smartphones or internet access may find themselves marginalized, and an over-reliance on digital channels could potentially reduce valuable face-to-face interactions that remain essential for certain health issues.</w:t>
      </w:r>
    </w:p>
    <w:p w14:paraId="6E8B1854" w14:textId="77777777" w:rsidR="0032569A" w:rsidRDefault="0032569A" w:rsidP="0032569A"/>
    <w:p w14:paraId="69314340" w14:textId="77777777" w:rsidR="0032569A" w:rsidRDefault="0032569A" w:rsidP="0032569A">
      <w:r>
        <w:t>Effects on Patients and Service Users</w:t>
      </w:r>
    </w:p>
    <w:p w14:paraId="21EDEE74" w14:textId="77777777" w:rsidR="0032569A" w:rsidRDefault="0032569A" w:rsidP="0032569A"/>
    <w:p w14:paraId="3FE1A9D0" w14:textId="77777777" w:rsidR="0032569A" w:rsidRDefault="0032569A" w:rsidP="0032569A">
      <w:r>
        <w:t xml:space="preserve">The NHS App has significantly influenced patients’ perceptions and experiences of care. Many users value the increased control over their health information and appreciate the convenience of managing their health proactively. This sense of empowerment can lead to improved </w:t>
      </w:r>
      <w:r>
        <w:lastRenderedPageBreak/>
        <w:t xml:space="preserve">engagement, adherence to treatment, and overall satisfaction. Conversely, some patients </w:t>
      </w:r>
      <w:proofErr w:type="spellStart"/>
      <w:r>
        <w:t>harbor</w:t>
      </w:r>
      <w:proofErr w:type="spellEnd"/>
      <w:r>
        <w:t xml:space="preserve"> concerns about data privacy and security, which may diminish trust in digital health services. Additionally, individuals with limited digital literacy or those who are less comfortable with technology may feel overwhelmed or alienated, exacerbating existing health inequalities. It is crucial that the implementation of such digital tools considers these disparities to ensure equitable access and support for all service users.</w:t>
      </w:r>
    </w:p>
    <w:p w14:paraId="4F3C69F4" w14:textId="77777777" w:rsidR="0032569A" w:rsidRDefault="0032569A" w:rsidP="0032569A"/>
    <w:p w14:paraId="5BB983DD" w14:textId="77777777" w:rsidR="0032569A" w:rsidRDefault="0032569A" w:rsidP="0032569A">
      <w:r>
        <w:t>Impact on the Community</w:t>
      </w:r>
    </w:p>
    <w:p w14:paraId="7704A766" w14:textId="77777777" w:rsidR="0032569A" w:rsidRDefault="0032569A" w:rsidP="0032569A"/>
    <w:p w14:paraId="0896E666" w14:textId="77777777" w:rsidR="0032569A" w:rsidRDefault="0032569A" w:rsidP="0032569A">
      <w:r>
        <w:t>Within the wider community, the NHS App has the potential to bridge geographical gaps in healthcare accessibility. Patients in rural or underserved areas can benefit from remote access to services, reducing travel time and associated costs. Family members and caregivers can also engage more actively in patient care by accessing relevant information, fostering co-production of health management. Furthermore, the collection of anonymized data through the app can inform public health initiatives, enabling timely responses to disease outbreaks and population health trends. However, concerns around digital exclusion are particularly pertinent at the community level. Vulnerable populations, including the elderly or socioeconomically disadvantaged, may remain marginalized if digital literacy and access are not adequately addressed. Additionally, data privacy and security at the community scale must be carefully managed to maintain public trust.</w:t>
      </w:r>
    </w:p>
    <w:p w14:paraId="1796042F" w14:textId="1F1160D7" w:rsidR="0032569A" w:rsidRDefault="0032569A" w:rsidP="0032569A">
      <w:r>
        <w:t xml:space="preserve">The implementation of the NHS App has not only altered individual patient experiences but has also </w:t>
      </w:r>
      <w:proofErr w:type="spellStart"/>
      <w:r>
        <w:t>catalyzed</w:t>
      </w:r>
      <w:proofErr w:type="spellEnd"/>
      <w:r>
        <w:t xml:space="preserve"> systemic change within the NHS infrastructure. One significant impact has been the move toward digital-first organizational models. Healthcare institutions are increasingly restructuring workflows, deploying integrated electronic health records (EHRs), and digitizing administrative tasks to support the app's </w:t>
      </w:r>
      <w:proofErr w:type="spellStart"/>
      <w:proofErr w:type="gramStart"/>
      <w:r>
        <w:t>functionalities.However</w:t>
      </w:r>
      <w:proofErr w:type="spellEnd"/>
      <w:proofErr w:type="gramEnd"/>
      <w:r>
        <w:t>, this transition has revealed challenges related to system interoperability. The NHS encompasses a complex network of disparate systems, often developed independently, leading to siloed data and fragmented information flow. The NHS App's success relies on seamless integration across these platforms, which has proven technically demanding and costly. Many trusts face delays in achieving full interoperability, affecting real-time data sharing and clinical decision-making.</w:t>
      </w:r>
    </w:p>
    <w:p w14:paraId="685475AA" w14:textId="77777777" w:rsidR="0032569A" w:rsidRDefault="0032569A" w:rsidP="0032569A">
      <w:r>
        <w:t xml:space="preserve">The implementation of the NHS App has not only altered individual patient experiences but has also </w:t>
      </w:r>
      <w:proofErr w:type="spellStart"/>
      <w:r>
        <w:t>catalyzed</w:t>
      </w:r>
      <w:proofErr w:type="spellEnd"/>
      <w:r>
        <w:t xml:space="preserve"> systemic change within the NHS infrastructure. One significant impact has been the move toward digital-first organizational models. Healthcare institutions are increasingly restructuring workflows, deploying integrated electronic health records (EHRs), and digitizing administrative tasks to support the app's functionalities.</w:t>
      </w:r>
    </w:p>
    <w:p w14:paraId="0B32E6E2" w14:textId="77777777" w:rsidR="0032569A" w:rsidRDefault="0032569A" w:rsidP="0032569A"/>
    <w:p w14:paraId="7E620A38" w14:textId="3AD023B3" w:rsidR="0032569A" w:rsidRDefault="0032569A" w:rsidP="0032569A">
      <w:r>
        <w:t>However, this transition has revealed challenges related to system interoperability. The NHS encompasses a complex network of disparate systems, often developed independently, leading to siloed data and fragmented information flow. The NHS App's success relies on seamless integration across these platforms, which has proven technically demanding and costly. Many trusts face delays in achieving full interoperability, affecting real-time data sharing and clinical decision-making.</w:t>
      </w:r>
    </w:p>
    <w:p w14:paraId="0B7DDC41" w14:textId="77777777" w:rsidR="0032569A" w:rsidRDefault="0032569A" w:rsidP="0032569A">
      <w:r>
        <w:t>Economic Implications and Cost-Benefit Analysis</w:t>
      </w:r>
    </w:p>
    <w:p w14:paraId="2B04A278" w14:textId="342D8EE5" w:rsidR="0032569A" w:rsidRDefault="0032569A" w:rsidP="0032569A">
      <w:r>
        <w:lastRenderedPageBreak/>
        <w:t xml:space="preserve">Beyond organizational restructuring, the NHS App has profound economic implications. The potential for cost savings is often highlighted—reducing unnecessary appointments, streamlining administrative processes, and decreasing hospital admissions through early intervention. However, a nuanced analysis reveals a complex </w:t>
      </w:r>
      <w:proofErr w:type="spellStart"/>
      <w:proofErr w:type="gramStart"/>
      <w:r>
        <w:t>picture.Initial</w:t>
      </w:r>
      <w:proofErr w:type="spellEnd"/>
      <w:proofErr w:type="gramEnd"/>
      <w:r>
        <w:t xml:space="preserve"> investments in digital infrastructure, staff training, and system maintenance are significant. There are also ongoing costs related to cybersecurity, system upgrades, and user support. Balancing these expenses against savings requires rigorous cost-benefit analyses, which vary across regions and service types.</w:t>
      </w:r>
    </w:p>
    <w:p w14:paraId="6BD98FE3" w14:textId="77777777" w:rsidR="0032569A" w:rsidRDefault="0032569A" w:rsidP="0032569A"/>
    <w:p w14:paraId="724B2B5B" w14:textId="189C030B" w:rsidR="0032569A" w:rsidRDefault="0032569A" w:rsidP="0032569A">
      <w:r>
        <w:t xml:space="preserve">Moreover, the app's capacity to prevent health crises through early detection and management could yield economic benefits by reducing emergency hospital admissions and long-term treatment costs. For instance, remote monitoring of chronic conditions like diabetes or hypertension can prevent complications that are costly to </w:t>
      </w:r>
      <w:proofErr w:type="spellStart"/>
      <w:proofErr w:type="gramStart"/>
      <w:r>
        <w:t>treat.Conversely</w:t>
      </w:r>
      <w:proofErr w:type="spellEnd"/>
      <w:proofErr w:type="gramEnd"/>
      <w:r>
        <w:t>, digital health interventions may inadvertently increase costs if they lead to overutilization—patients seeking unnecessary online consultations or requesting multiple prescriptions. This “moral hazard” effect can strain NHS resources, offsetting anticipated savings.</w:t>
      </w:r>
      <w:r>
        <w:t xml:space="preserve"> </w:t>
      </w:r>
      <w:r>
        <w:t>Additionally, the economic impact extends to health inequalities. While digital tools can improve efficiency, they may also exacerbate disparities, particularly if funding is unevenly distributed or if vulnerable populations lack access. Addressing these disparities requires targeted investments in digital infrastructure in underserved areas, which entails additional costs.</w:t>
      </w:r>
    </w:p>
    <w:p w14:paraId="360DB4DE" w14:textId="77777777" w:rsidR="0032569A" w:rsidRDefault="0032569A" w:rsidP="0032569A">
      <w:r>
        <w:t>Legal and Ethical Dimensions</w:t>
      </w:r>
    </w:p>
    <w:p w14:paraId="46E0785F" w14:textId="77777777" w:rsidR="0032569A" w:rsidRDefault="0032569A" w:rsidP="0032569A">
      <w:r>
        <w:t>The widespread adoption of the NHS App introduces complex legal and ethical issues, particularly around data governance, consent, and patient autonomy. The app collects vast quantities of sensitive health data, raising questions about ownership, control, and usage rights.</w:t>
      </w:r>
    </w:p>
    <w:p w14:paraId="2C76B88B" w14:textId="77777777" w:rsidR="0032569A" w:rsidRDefault="0032569A" w:rsidP="0032569A"/>
    <w:p w14:paraId="619272C7" w14:textId="77777777" w:rsidR="0032569A" w:rsidRDefault="0032569A" w:rsidP="0032569A">
      <w:r>
        <w:t>Legally, the implementation must comply with the General Data Protection Regulation (GDPR) and the UK Data Protection Act. This involves ensuring informed consent, data minimization, and secure storage. However, the high volume of data collected—ranging from personal identifiers to health metrics—heightens the risk of breaches. A data breach could compromise patient confidentiality and erode public trust.</w:t>
      </w:r>
    </w:p>
    <w:p w14:paraId="00C5019B" w14:textId="77777777" w:rsidR="0032569A" w:rsidRDefault="0032569A" w:rsidP="0032569A">
      <w:r>
        <w:t>The issue of digital paternalism also warrants attention. As algorithms and AI-driven decision support tools become integrated with the app, concerns about algorithmic bias, transparency, and accountability emerge. If AI recommendations influence clinical decisions, how do we ensure they are free from bias and do not perpetuate health inequalities? Ethical frameworks must evolve to address these challenges.</w:t>
      </w:r>
    </w:p>
    <w:p w14:paraId="20DB440B" w14:textId="77777777" w:rsidR="0032569A" w:rsidRDefault="0032569A" w:rsidP="0032569A"/>
    <w:p w14:paraId="16CE1E56" w14:textId="77777777" w:rsidR="0032569A" w:rsidRDefault="0032569A" w:rsidP="0032569A">
      <w:r>
        <w:t>Furthermore, there are concerns around digital consent fatigue. Frequent prompts for consent, updates, and data sharing agreements may overwhelm users, leading to uninformed or superficial consent. Developing user-friendly, meaningful consent processes is crucial.</w:t>
      </w:r>
    </w:p>
    <w:p w14:paraId="7C6E7B07" w14:textId="77777777" w:rsidR="0032569A" w:rsidRDefault="0032569A" w:rsidP="0032569A"/>
    <w:p w14:paraId="3572C36D" w14:textId="77777777" w:rsidR="0032569A" w:rsidRDefault="0032569A" w:rsidP="0032569A">
      <w:r>
        <w:t>Social Determinants of Health and the Digital Divide</w:t>
      </w:r>
    </w:p>
    <w:p w14:paraId="0EC002D8" w14:textId="77777777" w:rsidR="0032569A" w:rsidRDefault="0032569A" w:rsidP="0032569A">
      <w:r>
        <w:lastRenderedPageBreak/>
        <w:t>While the NHS App promotes accessibility, it simultaneously highlights persistent social determinants of health that influence digital engagement. Socioeconomic status, education, language proficiency, and cultural factors significantly affect who benefits from digital health innovations.</w:t>
      </w:r>
    </w:p>
    <w:p w14:paraId="7739CE90" w14:textId="77777777" w:rsidR="0032569A" w:rsidRDefault="0032569A" w:rsidP="0032569A"/>
    <w:p w14:paraId="7FB6700E" w14:textId="77777777" w:rsidR="0032569A" w:rsidRDefault="0032569A" w:rsidP="0032569A">
      <w:r>
        <w:t>The “digital divide” remains a critical barrier. For example, older adults, individuals with disabilities, or those living in poverty may lack access to smartphones, reliable internet, or the skills necessary to navigate the app effectively. This divide risks creating a two-tiered system where digitally engaged populations receive more proactive, timely care, while marginalized groups are left behind.</w:t>
      </w:r>
    </w:p>
    <w:p w14:paraId="14F5D222" w14:textId="77777777" w:rsidR="0032569A" w:rsidRDefault="0032569A" w:rsidP="0032569A"/>
    <w:p w14:paraId="358B1E5F" w14:textId="77777777" w:rsidR="0032569A" w:rsidRDefault="0032569A" w:rsidP="0032569A">
      <w:r>
        <w:t>Addressing this requires multi-faceted strategies:</w:t>
      </w:r>
    </w:p>
    <w:p w14:paraId="3518E8F2" w14:textId="77777777" w:rsidR="0032569A" w:rsidRDefault="0032569A" w:rsidP="0032569A"/>
    <w:p w14:paraId="17AD5BDE" w14:textId="77777777" w:rsidR="0032569A" w:rsidRDefault="0032569A" w:rsidP="0032569A">
      <w:r>
        <w:t>Infrastructure investments to improve internet access in rural and deprived urban areas.</w:t>
      </w:r>
    </w:p>
    <w:p w14:paraId="70A9FFDA" w14:textId="77777777" w:rsidR="0032569A" w:rsidRDefault="0032569A" w:rsidP="0032569A">
      <w:r>
        <w:t xml:space="preserve">Digital literacy programs tailored to vulnerable groups, potentially delivered through community </w:t>
      </w:r>
      <w:proofErr w:type="spellStart"/>
      <w:r>
        <w:t>centers</w:t>
      </w:r>
      <w:proofErr w:type="spellEnd"/>
      <w:r>
        <w:t xml:space="preserve"> or local organizations.</w:t>
      </w:r>
    </w:p>
    <w:p w14:paraId="7AC8A5AD" w14:textId="195FC202" w:rsidR="0032569A" w:rsidRDefault="0032569A" w:rsidP="0032569A">
      <w:r>
        <w:t>Alternative access points such as telehealth kiosks, digital literacy support in clinics, or traditional telephone-based services.</w:t>
      </w:r>
      <w:r>
        <w:t xml:space="preserve"> </w:t>
      </w:r>
      <w:r>
        <w:t>The social implications extend beyond access. Cultural competence is vital; for example, language barriers may prevent non-English speakers from effectively using the app unless multilingual support is incorporated. Trust in digital platforms varies across communities, influenced by past experiences and cultural perceptions of healthcare and technology.</w:t>
      </w:r>
    </w:p>
    <w:p w14:paraId="7E88DB6D" w14:textId="77777777" w:rsidR="0032569A" w:rsidRDefault="0032569A" w:rsidP="0032569A"/>
    <w:p w14:paraId="6356CEEB" w14:textId="77777777" w:rsidR="0032569A" w:rsidRDefault="0032569A" w:rsidP="0032569A">
      <w:r>
        <w:t>Impact on Caregivers and Social Networks</w:t>
      </w:r>
    </w:p>
    <w:p w14:paraId="144D03FC" w14:textId="77777777" w:rsidR="0032569A" w:rsidRDefault="0032569A" w:rsidP="0032569A">
      <w:r>
        <w:t>The role of informal caregivers and social networks is vital in health management, especially for chronic conditions, mental health, and elderly care. The NHS App's features enable caregivers to access health information, manage appointments, and monitor health data, fostering a collaborative approach to care.</w:t>
      </w:r>
    </w:p>
    <w:p w14:paraId="699EA2A0" w14:textId="77777777" w:rsidR="0032569A" w:rsidRDefault="0032569A" w:rsidP="0032569A"/>
    <w:p w14:paraId="695FB7D4" w14:textId="44F6C933" w:rsidR="0032569A" w:rsidRDefault="0032569A" w:rsidP="0032569A">
      <w:r>
        <w:t>However, this raises legal and privacy considerations. Should caregivers have access to sensitive information? How is consent managed when multiple parties are involved? Ensuring appropriate permissions and safeguarding privacy are essential to prevent misuse or breaches.</w:t>
      </w:r>
      <w:r>
        <w:t xml:space="preserve"> </w:t>
      </w:r>
      <w:r>
        <w:t xml:space="preserve">The app's capacity to facilitate social support networks, peer-to-peer communication, and community health initiatives also warrants exploration. For example, peer support groups or health forums integrated within the app can promote shared learning and emotional support, which are critical determinants of health </w:t>
      </w:r>
      <w:proofErr w:type="spellStart"/>
      <w:proofErr w:type="gramStart"/>
      <w:r>
        <w:t>outcomes.Nevertheless</w:t>
      </w:r>
      <w:proofErr w:type="spellEnd"/>
      <w:proofErr w:type="gramEnd"/>
      <w:r>
        <w:t>, unmoderated online communities can also spread misinformation or stigmatize certain conditions, undermining health promotion efforts. Establishing moderation protocols and evidence-based content is necessary to maintain credibility and safety.</w:t>
      </w:r>
    </w:p>
    <w:p w14:paraId="181C314F" w14:textId="77777777" w:rsidR="0032569A" w:rsidRDefault="0032569A" w:rsidP="0032569A"/>
    <w:p w14:paraId="0C9C6FC1" w14:textId="77777777" w:rsidR="0032569A" w:rsidRDefault="0032569A" w:rsidP="0032569A">
      <w:r>
        <w:lastRenderedPageBreak/>
        <w:t>Innovations and Future Directions</w:t>
      </w:r>
    </w:p>
    <w:p w14:paraId="68780099" w14:textId="77777777" w:rsidR="0032569A" w:rsidRDefault="0032569A" w:rsidP="0032569A">
      <w:r>
        <w:t>Looking ahead, the NHS App is poised to integrate emerging technologies such as Artificial Intelligence (AI), Machine Learning (ML), and wearable device data to provide predictive analytics, personalized interventions, and real-time health monitoring. These advancements could revolutionize preventive care, early diagnosis, and management of complex conditions.</w:t>
      </w:r>
    </w:p>
    <w:p w14:paraId="5EBBE458" w14:textId="77777777" w:rsidR="0032569A" w:rsidRDefault="0032569A" w:rsidP="0032569A"/>
    <w:p w14:paraId="4AB96EFA" w14:textId="4F11283A" w:rsidR="0032569A" w:rsidRDefault="0032569A" w:rsidP="0032569A">
      <w:r>
        <w:t>However, challenges accompany these innovations. The reliance on AI algorithms raises concerns about transparency, explainability, and potential biases embedded in training data. Ensuring that AI-driven recommendations are equitable and evidence-based is paramount.</w:t>
      </w:r>
      <w:r>
        <w:t xml:space="preserve"> </w:t>
      </w:r>
      <w:r>
        <w:t>Furthermore, the integration of non-traditional data sources, like social media activity or environmental sensors, could provide richer context for health assessments but also amplifies privacy concerns. Policymakers and clinicians must grapple with balancing innovation against ethical standards and societal values.</w:t>
      </w:r>
    </w:p>
    <w:p w14:paraId="46E34E4D" w14:textId="77777777" w:rsidR="0032569A" w:rsidRDefault="0032569A" w:rsidP="0032569A"/>
    <w:p w14:paraId="193FC5E1" w14:textId="77777777" w:rsidR="0032569A" w:rsidRDefault="0032569A" w:rsidP="0032569A">
      <w:r>
        <w:t xml:space="preserve">The future of the NHS App also involves increased personalization, such as tailored health advice, </w:t>
      </w:r>
      <w:proofErr w:type="spellStart"/>
      <w:r>
        <w:t>behavioral</w:t>
      </w:r>
      <w:proofErr w:type="spellEnd"/>
      <w:r>
        <w:t xml:space="preserve"> nudges, and predictive risk assessments. While these features have the potential to improve health outcomes, they also pose risks of overreach or manipulation if not carefully regulated.</w:t>
      </w:r>
    </w:p>
    <w:p w14:paraId="3E96FD6A" w14:textId="77777777" w:rsidR="0032569A" w:rsidRDefault="0032569A" w:rsidP="0032569A"/>
    <w:p w14:paraId="41849995" w14:textId="77777777" w:rsidR="0032569A" w:rsidRDefault="0032569A" w:rsidP="0032569A">
      <w:r>
        <w:t>Broader Sociopolitical and Cultural Context</w:t>
      </w:r>
    </w:p>
    <w:p w14:paraId="1704CD50" w14:textId="77777777" w:rsidR="0032569A" w:rsidRDefault="0032569A" w:rsidP="0032569A">
      <w:r>
        <w:t>The deployment of the NHS App occurs within a broader sociopolitical landscape characterized by debates over privatization, data sovereignty, and national identity. The involvement of private tech companies in developing and maintaining health platforms raises questions about commercialization, profit motives, and influence over public health priorities.</w:t>
      </w:r>
    </w:p>
    <w:p w14:paraId="2E4523EC" w14:textId="77777777" w:rsidR="0032569A" w:rsidRDefault="0032569A" w:rsidP="0032569A"/>
    <w:p w14:paraId="035D5C18" w14:textId="08169D4B" w:rsidR="0032569A" w:rsidRDefault="0032569A" w:rsidP="0032569A">
      <w:r>
        <w:t xml:space="preserve">Public trust in government and healthcare institutions influences the acceptance and utilization of digital health tools. Political rhetoric, policy shifts, and media coverage shape perceptions and can either foster confidence or foster </w:t>
      </w:r>
      <w:proofErr w:type="spellStart"/>
      <w:proofErr w:type="gramStart"/>
      <w:r>
        <w:t>suspicion.Culturally</w:t>
      </w:r>
      <w:proofErr w:type="spellEnd"/>
      <w:proofErr w:type="gramEnd"/>
      <w:r>
        <w:t>, attitudes towards health, technology, and privacy vary across communities. Recognizing and respecting these differences is essential for successful implementation. Engaging communities early in the development process, incorporating feedback, and ensuring cultural relevance can enhance adoption and effectiveness.</w:t>
      </w:r>
    </w:p>
    <w:p w14:paraId="2FA2A5B0" w14:textId="77777777" w:rsidR="0032569A" w:rsidRDefault="0032569A" w:rsidP="0032569A"/>
    <w:p w14:paraId="0DBB27C8" w14:textId="77777777" w:rsidR="0032569A" w:rsidRDefault="0032569A" w:rsidP="0032569A">
      <w:r>
        <w:t>Ethical Dilemmas and Societal Impacts</w:t>
      </w:r>
    </w:p>
    <w:p w14:paraId="66590160" w14:textId="7246256C" w:rsidR="0032569A" w:rsidRDefault="0032569A" w:rsidP="0032569A">
      <w:r>
        <w:t xml:space="preserve">The increasing reliance on digital health tools like the NHS App raises fundamental ethical questions about human agency, autonomy, and social justice. For example, if AI algorithms start making recommendations or decisions traditionally made by clinicians, what is the role of human </w:t>
      </w:r>
      <w:proofErr w:type="gramStart"/>
      <w:r>
        <w:t>judgment</w:t>
      </w:r>
      <w:r>
        <w:t xml:space="preserve"> ?</w:t>
      </w:r>
      <w:proofErr w:type="gramEnd"/>
      <w:r>
        <w:t xml:space="preserve"> </w:t>
      </w:r>
      <w:r>
        <w:t>The potential for digital health data to be used for purposes beyond healthcare</w:t>
      </w:r>
      <w:r w:rsidR="00D304F8">
        <w:t xml:space="preserve"> </w:t>
      </w:r>
      <w:r>
        <w:t>such as employment screening, insurance assessments, or targeted marketing—poses societal risks. Robust legal safeguards and ethical oversight are necessary to prevent misuse and protect individuals from discrimination.</w:t>
      </w:r>
    </w:p>
    <w:p w14:paraId="4F1A5C10" w14:textId="51543EFA" w:rsidR="0032569A" w:rsidRDefault="0032569A" w:rsidP="0032569A">
      <w:r>
        <w:lastRenderedPageBreak/>
        <w:t>Moreover, the digital transformation impacts societal notions of privacy and consent. As data collection becomes more pervasive, societal debates about the boundaries of surveillance, individual rights, and collective good intensify. Engaging the public in these discussions is crucial to develop policies aligned with societal values.</w:t>
      </w:r>
    </w:p>
    <w:p w14:paraId="201191BA" w14:textId="77777777" w:rsidR="0032569A" w:rsidRDefault="0032569A" w:rsidP="0032569A"/>
    <w:p w14:paraId="610D6770" w14:textId="77777777" w:rsidR="0032569A" w:rsidRDefault="0032569A" w:rsidP="0032569A">
      <w:r>
        <w:t>Conclusion</w:t>
      </w:r>
    </w:p>
    <w:p w14:paraId="63E7CB8E" w14:textId="5173C305" w:rsidR="0032569A" w:rsidRDefault="0032569A" w:rsidP="0032569A">
      <w:r>
        <w:t>The NHS App exemplifies a transformative digital innovation with the potential to enhance health and social care significantly. Its benefits include improved accessibility, operational efficiency, and patient empowerment. Nevertheless, the successful implementation of such technology must be accompanied by strategies to address challenges related to digital literacy, data security, and health inequalities. Ensuring inclusive access and safeguarding user information are essential to realizing the full benefits of the NHS App and fostering equitable, community-</w:t>
      </w:r>
      <w:proofErr w:type="spellStart"/>
      <w:r>
        <w:t>centered</w:t>
      </w:r>
      <w:proofErr w:type="spellEnd"/>
      <w:r>
        <w:t xml:space="preserve"> healthcare in the digital age.</w:t>
      </w:r>
    </w:p>
    <w:p w14:paraId="3010B547" w14:textId="5A01BAB3" w:rsidR="00D304F8" w:rsidRPr="00D304F8" w:rsidRDefault="00D304F8" w:rsidP="0032569A">
      <w:pPr>
        <w:rPr>
          <w:b/>
          <w:bCs/>
          <w:u w:val="single"/>
        </w:rPr>
      </w:pPr>
      <w:r w:rsidRPr="00D304F8">
        <w:rPr>
          <w:b/>
          <w:bCs/>
          <w:u w:val="single"/>
        </w:rPr>
        <w:t xml:space="preserve">References </w:t>
      </w:r>
    </w:p>
    <w:p w14:paraId="11647DD0" w14:textId="77777777" w:rsidR="00D304F8" w:rsidRDefault="00D304F8" w:rsidP="00D304F8">
      <w:r>
        <w:t>Department of Health and Social Care (2019). NHS Digital Strategy 2020-2024. Available at: https://www.gov.uk/government/publications/nhs-digital-strategy (Accessed: 30 September 2025).</w:t>
      </w:r>
    </w:p>
    <w:p w14:paraId="573B5ED1" w14:textId="77777777" w:rsidR="00D304F8" w:rsidRDefault="00D304F8" w:rsidP="00D304F8"/>
    <w:p w14:paraId="1BB151FE" w14:textId="77777777" w:rsidR="00D304F8" w:rsidRDefault="00D304F8" w:rsidP="00D304F8">
      <w:r>
        <w:t>NHS Digital (2021). The NHS App: Annual Report 2020/21. Available at: https://digital.nhs.uk/about-nhs-digital/our-work/nhs-app (Accessed: 30 September 2025).</w:t>
      </w:r>
    </w:p>
    <w:p w14:paraId="7CA33D7C" w14:textId="77777777" w:rsidR="00D304F8" w:rsidRDefault="00D304F8" w:rsidP="00D304F8"/>
    <w:p w14:paraId="1D7AB170" w14:textId="77777777" w:rsidR="00D304F8" w:rsidRDefault="00D304F8" w:rsidP="00D304F8">
      <w:r>
        <w:t xml:space="preserve">Greenhalgh, T., </w:t>
      </w:r>
      <w:proofErr w:type="spellStart"/>
      <w:r>
        <w:t>Wherton</w:t>
      </w:r>
      <w:proofErr w:type="spellEnd"/>
      <w:r>
        <w:t xml:space="preserve">, J., Shaw, S., et al. (2017). 'Beyond Adoption: A New Framework for Theorizing and Evaluating </w:t>
      </w:r>
      <w:proofErr w:type="spellStart"/>
      <w:r>
        <w:t>Nonadoption</w:t>
      </w:r>
      <w:proofErr w:type="spellEnd"/>
      <w:r>
        <w:t xml:space="preserve">, Abandonment, and Challenges to the Scale-Up, Spread, and Sustainability of Health and Care Technologies'. Journal of Medical Internet Research, 19(11), e367. </w:t>
      </w:r>
      <w:proofErr w:type="spellStart"/>
      <w:r>
        <w:t>doi</w:t>
      </w:r>
      <w:proofErr w:type="spellEnd"/>
      <w:r>
        <w:t>: 10.2196/jmir.2444.</w:t>
      </w:r>
    </w:p>
    <w:p w14:paraId="06F5E50A" w14:textId="77777777" w:rsidR="00D304F8" w:rsidRDefault="00D304F8" w:rsidP="00D304F8"/>
    <w:p w14:paraId="226071D3" w14:textId="77777777" w:rsidR="00D304F8" w:rsidRDefault="00D304F8" w:rsidP="00D304F8">
      <w:r>
        <w:t xml:space="preserve">Greenhalgh, T., Hinder, S., Stramer, K., et al. (2019). 'Adoption, non-adoption, and abandonment of a personal electronic health record: case study evidence from the primary care setting', BMJ, 362, k3318. </w:t>
      </w:r>
      <w:proofErr w:type="spellStart"/>
      <w:r>
        <w:t>doi</w:t>
      </w:r>
      <w:proofErr w:type="spellEnd"/>
      <w:r>
        <w:t>: 10.1136/</w:t>
      </w:r>
      <w:proofErr w:type="gramStart"/>
      <w:r>
        <w:t>bmj.k</w:t>
      </w:r>
      <w:proofErr w:type="gramEnd"/>
      <w:r>
        <w:t>3318.</w:t>
      </w:r>
    </w:p>
    <w:p w14:paraId="68FB602D" w14:textId="77777777" w:rsidR="00D304F8" w:rsidRDefault="00D304F8" w:rsidP="00D304F8"/>
    <w:p w14:paraId="0EA584DA" w14:textId="77777777" w:rsidR="00D304F8" w:rsidRDefault="00D304F8" w:rsidP="00D304F8">
      <w:r>
        <w:t>NHS England (2020). The Future of Digital Health in the UK. Available at: https://www.england.nhs.uk/digitaltechnology/ (Accessed: 30 September 2025).</w:t>
      </w:r>
    </w:p>
    <w:p w14:paraId="7EE66540" w14:textId="77777777" w:rsidR="00D304F8" w:rsidRDefault="00D304F8" w:rsidP="00D304F8"/>
    <w:p w14:paraId="67C74215" w14:textId="77777777" w:rsidR="00D304F8" w:rsidRDefault="00D304F8" w:rsidP="00D304F8">
      <w:r>
        <w:t xml:space="preserve">Williams, F., &amp; Calnan, M. (2014). 'The New Politics of the NHS: Challenges for Patient-Centred Care and Digital Innovation'. Health Sociology Review, 23(4), 362-377. </w:t>
      </w:r>
      <w:proofErr w:type="spellStart"/>
      <w:r>
        <w:t>doi</w:t>
      </w:r>
      <w:proofErr w:type="spellEnd"/>
      <w:r>
        <w:t>: 10.5172/hesr.2014.23.4.362.</w:t>
      </w:r>
    </w:p>
    <w:p w14:paraId="623F06F4" w14:textId="77777777" w:rsidR="00D304F8" w:rsidRDefault="00D304F8" w:rsidP="00D304F8"/>
    <w:p w14:paraId="26FAAAFD" w14:textId="77777777" w:rsidR="00D304F8" w:rsidRDefault="00D304F8" w:rsidP="00D304F8">
      <w:r>
        <w:lastRenderedPageBreak/>
        <w:t>World Health Organization (2019). Digital Health: Transforming and Scaling Up Health Services. WHO Press. Available at: https://www.who.int/publications/i/item/9789241513654 (Accessed: 30 September 2025).</w:t>
      </w:r>
    </w:p>
    <w:p w14:paraId="797E7869" w14:textId="77777777" w:rsidR="00D304F8" w:rsidRDefault="00D304F8" w:rsidP="00D304F8"/>
    <w:p w14:paraId="03DE3F72" w14:textId="77777777" w:rsidR="00D304F8" w:rsidRDefault="00D304F8" w:rsidP="00D304F8">
      <w:r>
        <w:t xml:space="preserve">Greenhalgh, T., et al. (2018). 'Understanding the adoption and sustainability of digital health technologies: A systematic review', BMC Medical Informatics and Decision Making, 18, 47. </w:t>
      </w:r>
      <w:proofErr w:type="spellStart"/>
      <w:r>
        <w:t>doi</w:t>
      </w:r>
      <w:proofErr w:type="spellEnd"/>
      <w:r>
        <w:t>: 10.1186/s12911-018-0664-8.</w:t>
      </w:r>
    </w:p>
    <w:p w14:paraId="0034B017" w14:textId="77777777" w:rsidR="00D304F8" w:rsidRDefault="00D304F8" w:rsidP="00D304F8"/>
    <w:p w14:paraId="00541443" w14:textId="77777777" w:rsidR="00D304F8" w:rsidRDefault="00D304F8" w:rsidP="00D304F8">
      <w:r>
        <w:t xml:space="preserve">Farrington, C., &amp; Kessler, D. (2020). 'Equity and Digital Health: Addressing the Digital Divide in Healthcare'. British Journal of Healthcare Management, 26(2), 88-94. </w:t>
      </w:r>
      <w:proofErr w:type="spellStart"/>
      <w:r>
        <w:t>doi</w:t>
      </w:r>
      <w:proofErr w:type="spellEnd"/>
      <w:r>
        <w:t>: 10.12968/bjhc.2020.26.2.88.</w:t>
      </w:r>
    </w:p>
    <w:p w14:paraId="349A00C5" w14:textId="77777777" w:rsidR="00D304F8" w:rsidRDefault="00D304F8" w:rsidP="00D304F8"/>
    <w:p w14:paraId="1864476E" w14:textId="131C50C9" w:rsidR="00D304F8" w:rsidRPr="00D304F8" w:rsidRDefault="00D304F8" w:rsidP="00D304F8">
      <w:r>
        <w:t>National Audit Office (2021). Transforming NHS Digital: Progress and Challenges. Available at: https://www.nao.org.uk/report/nhs-digital-transformation/ (Accessed: 30 September 2025).</w:t>
      </w:r>
    </w:p>
    <w:sectPr w:rsidR="00D304F8" w:rsidRPr="00D304F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2569A"/>
    <w:rsid w:val="00231BF6"/>
    <w:rsid w:val="0032569A"/>
    <w:rsid w:val="00502723"/>
    <w:rsid w:val="007459FF"/>
    <w:rsid w:val="00D304F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3B6D1C5"/>
  <w15:chartTrackingRefBased/>
  <w15:docId w15:val="{FB64FC42-6C2A-4E54-824E-7916455885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2569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2569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2569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2569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2569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2569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2569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2569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2569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2569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2569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2569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2569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2569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2569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2569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2569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2569A"/>
    <w:rPr>
      <w:rFonts w:eastAsiaTheme="majorEastAsia" w:cstheme="majorBidi"/>
      <w:color w:val="272727" w:themeColor="text1" w:themeTint="D8"/>
    </w:rPr>
  </w:style>
  <w:style w:type="paragraph" w:styleId="Title">
    <w:name w:val="Title"/>
    <w:basedOn w:val="Normal"/>
    <w:next w:val="Normal"/>
    <w:link w:val="TitleChar"/>
    <w:uiPriority w:val="10"/>
    <w:qFormat/>
    <w:rsid w:val="0032569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2569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2569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2569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2569A"/>
    <w:pPr>
      <w:spacing w:before="160"/>
      <w:jc w:val="center"/>
    </w:pPr>
    <w:rPr>
      <w:i/>
      <w:iCs/>
      <w:color w:val="404040" w:themeColor="text1" w:themeTint="BF"/>
    </w:rPr>
  </w:style>
  <w:style w:type="character" w:customStyle="1" w:styleId="QuoteChar">
    <w:name w:val="Quote Char"/>
    <w:basedOn w:val="DefaultParagraphFont"/>
    <w:link w:val="Quote"/>
    <w:uiPriority w:val="29"/>
    <w:rsid w:val="0032569A"/>
    <w:rPr>
      <w:i/>
      <w:iCs/>
      <w:color w:val="404040" w:themeColor="text1" w:themeTint="BF"/>
    </w:rPr>
  </w:style>
  <w:style w:type="paragraph" w:styleId="ListParagraph">
    <w:name w:val="List Paragraph"/>
    <w:basedOn w:val="Normal"/>
    <w:uiPriority w:val="34"/>
    <w:qFormat/>
    <w:rsid w:val="0032569A"/>
    <w:pPr>
      <w:ind w:left="720"/>
      <w:contextualSpacing/>
    </w:pPr>
  </w:style>
  <w:style w:type="character" w:styleId="IntenseEmphasis">
    <w:name w:val="Intense Emphasis"/>
    <w:basedOn w:val="DefaultParagraphFont"/>
    <w:uiPriority w:val="21"/>
    <w:qFormat/>
    <w:rsid w:val="0032569A"/>
    <w:rPr>
      <w:i/>
      <w:iCs/>
      <w:color w:val="0F4761" w:themeColor="accent1" w:themeShade="BF"/>
    </w:rPr>
  </w:style>
  <w:style w:type="paragraph" w:styleId="IntenseQuote">
    <w:name w:val="Intense Quote"/>
    <w:basedOn w:val="Normal"/>
    <w:next w:val="Normal"/>
    <w:link w:val="IntenseQuoteChar"/>
    <w:uiPriority w:val="30"/>
    <w:qFormat/>
    <w:rsid w:val="0032569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2569A"/>
    <w:rPr>
      <w:i/>
      <w:iCs/>
      <w:color w:val="0F4761" w:themeColor="accent1" w:themeShade="BF"/>
    </w:rPr>
  </w:style>
  <w:style w:type="character" w:styleId="IntenseReference">
    <w:name w:val="Intense Reference"/>
    <w:basedOn w:val="DefaultParagraphFont"/>
    <w:uiPriority w:val="32"/>
    <w:qFormat/>
    <w:rsid w:val="0032569A"/>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TotalTime>
  <Pages>7</Pages>
  <Words>2346</Words>
  <Characters>15487</Characters>
  <Application>Microsoft Office Word</Application>
  <DocSecurity>0</DocSecurity>
  <Lines>249</Lines>
  <Paragraphs>58</Paragraphs>
  <ScaleCrop>false</ScaleCrop>
  <Company/>
  <LinksUpToDate>false</LinksUpToDate>
  <CharactersWithSpaces>17775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Khadija Tuki</dc:creator>
  <cp:keywords/>
  <dc:description/>
  <cp:lastModifiedBy>Khadija Tuki</cp:lastModifiedBy>
  <cp:revision>2</cp:revision>
  <dcterms:created xsi:type="dcterms:W3CDTF">2025-09-30T11:49:00Z</dcterms:created>
  <dcterms:modified xsi:type="dcterms:W3CDTF">2025-09-30T12:07:00Z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2d4bff43-4ef3-4cda-a3b8-f302092589e9</vt:lpwstr>
  </property>
</Properties>
</file>