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1D6EDC1" w14:textId="77777777" w:rsidR="00952F7D" w:rsidRDefault="00DF198B" w:rsidP="00DF198B">
      <w:pPr>
        <w:pStyle w:val="GraphicAnchor"/>
      </w:pPr>
      <w:r w:rsidRPr="004909D9">
        <w:rPr>
          <w:noProof/>
          <w:lang w:val="en-AU" w:eastAsia="en-AU"/>
        </w:rPr>
        <w:drawing>
          <wp:anchor distT="0" distB="0" distL="114300" distR="114300" simplePos="0" relativeHeight="251656192" behindDoc="1" locked="1" layoutInCell="1" allowOverlap="1" wp14:anchorId="3AA2CB23" wp14:editId="40F7C5B1">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99"/>
        <w:gridCol w:w="5995"/>
        <w:gridCol w:w="1199"/>
        <w:gridCol w:w="39"/>
        <w:gridCol w:w="1160"/>
      </w:tblGrid>
      <w:tr w:rsidR="00DF198B" w14:paraId="5DD0CE43" w14:textId="77777777" w:rsidTr="00EB7C2B">
        <w:trPr>
          <w:trHeight w:val="1083"/>
        </w:trPr>
        <w:tc>
          <w:tcPr>
            <w:tcW w:w="10790" w:type="dxa"/>
            <w:gridSpan w:val="7"/>
          </w:tcPr>
          <w:p w14:paraId="6D6BDB81" w14:textId="77777777" w:rsidR="00DF198B" w:rsidRDefault="00DF198B"/>
        </w:tc>
      </w:tr>
      <w:tr w:rsidR="00DF198B" w14:paraId="5D6C8733" w14:textId="77777777" w:rsidTr="00EB7C2B">
        <w:trPr>
          <w:trHeight w:val="1068"/>
        </w:trPr>
        <w:tc>
          <w:tcPr>
            <w:tcW w:w="1198" w:type="dxa"/>
            <w:gridSpan w:val="2"/>
            <w:tcBorders>
              <w:right w:val="single" w:sz="18" w:space="0" w:color="476166" w:themeColor="accent1"/>
            </w:tcBorders>
          </w:tcPr>
          <w:p w14:paraId="2E85B77C" w14:textId="77777777" w:rsidR="00DF198B" w:rsidRDefault="00DF198B"/>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ADCCD0A" w14:textId="09954411" w:rsidR="00DF198B" w:rsidRPr="00DF198B" w:rsidRDefault="00BB5697" w:rsidP="00EB7C2B">
            <w:pPr>
              <w:pStyle w:val="Heading1"/>
            </w:pPr>
            <w:r>
              <w:t>Introduction to health and social care – Component 1</w:t>
            </w:r>
          </w:p>
        </w:tc>
        <w:tc>
          <w:tcPr>
            <w:tcW w:w="1199" w:type="dxa"/>
            <w:gridSpan w:val="2"/>
            <w:tcBorders>
              <w:left w:val="single" w:sz="18" w:space="0" w:color="476166" w:themeColor="accent1"/>
            </w:tcBorders>
          </w:tcPr>
          <w:p w14:paraId="63B2CCED" w14:textId="77777777" w:rsidR="00DF198B" w:rsidRDefault="00DF198B"/>
        </w:tc>
      </w:tr>
      <w:tr w:rsidR="00DF198B" w14:paraId="562853F2" w14:textId="77777777" w:rsidTr="00EB7C2B">
        <w:trPr>
          <w:trHeight w:val="1837"/>
        </w:trPr>
        <w:tc>
          <w:tcPr>
            <w:tcW w:w="1170" w:type="dxa"/>
          </w:tcPr>
          <w:p w14:paraId="278B86F8" w14:textId="77777777" w:rsidR="00DF198B" w:rsidRDefault="00DF198B"/>
        </w:tc>
        <w:tc>
          <w:tcPr>
            <w:tcW w:w="8460" w:type="dxa"/>
            <w:gridSpan w:val="5"/>
          </w:tcPr>
          <w:p w14:paraId="2EC5B0F6" w14:textId="77777777" w:rsidR="00DF198B" w:rsidRDefault="00DF198B"/>
        </w:tc>
        <w:tc>
          <w:tcPr>
            <w:tcW w:w="1160" w:type="dxa"/>
          </w:tcPr>
          <w:p w14:paraId="7122912D" w14:textId="77777777" w:rsidR="00DF198B" w:rsidRDefault="00DF198B"/>
        </w:tc>
      </w:tr>
      <w:tr w:rsidR="00DF198B" w14:paraId="02D0D695" w14:textId="77777777" w:rsidTr="00EB7C2B">
        <w:trPr>
          <w:trHeight w:val="929"/>
        </w:trPr>
        <w:tc>
          <w:tcPr>
            <w:tcW w:w="2397" w:type="dxa"/>
            <w:gridSpan w:val="3"/>
          </w:tcPr>
          <w:p w14:paraId="64295AA1" w14:textId="77777777" w:rsidR="00DF198B" w:rsidRDefault="00DF198B"/>
        </w:tc>
        <w:tc>
          <w:tcPr>
            <w:tcW w:w="5995" w:type="dxa"/>
            <w:shd w:val="clear" w:color="auto" w:fill="FFFFFF" w:themeFill="background1"/>
          </w:tcPr>
          <w:p w14:paraId="4B20DD08" w14:textId="77777777" w:rsidR="001B6C02" w:rsidRPr="001063DC" w:rsidRDefault="001B6C02" w:rsidP="00DF198B">
            <w:pPr>
              <w:jc w:val="center"/>
              <w:rPr>
                <w:rFonts w:ascii="Arial" w:hAnsi="Arial" w:cs="Arial"/>
                <w:sz w:val="22"/>
                <w:szCs w:val="22"/>
              </w:rPr>
            </w:pPr>
          </w:p>
          <w:p w14:paraId="2B552BC8" w14:textId="77777777" w:rsidR="001B6C02" w:rsidRPr="001063DC" w:rsidRDefault="001B6C02" w:rsidP="00DF198B">
            <w:pPr>
              <w:jc w:val="center"/>
              <w:rPr>
                <w:rFonts w:ascii="Arial" w:hAnsi="Arial" w:cs="Arial"/>
                <w:sz w:val="22"/>
                <w:szCs w:val="22"/>
              </w:rPr>
            </w:pPr>
          </w:p>
          <w:p w14:paraId="4BD1DC59" w14:textId="77777777" w:rsidR="001B6C02" w:rsidRPr="001063DC" w:rsidRDefault="001B6C02" w:rsidP="00DF198B">
            <w:pPr>
              <w:jc w:val="center"/>
              <w:rPr>
                <w:rFonts w:ascii="Arial" w:hAnsi="Arial" w:cs="Arial"/>
                <w:sz w:val="22"/>
                <w:szCs w:val="22"/>
              </w:rPr>
            </w:pPr>
          </w:p>
          <w:p w14:paraId="748EF722" w14:textId="77777777" w:rsidR="001B6C02" w:rsidRPr="001063DC" w:rsidRDefault="001B6C02" w:rsidP="00DF198B">
            <w:pPr>
              <w:jc w:val="center"/>
              <w:rPr>
                <w:rFonts w:ascii="Arial" w:hAnsi="Arial" w:cs="Arial"/>
                <w:sz w:val="22"/>
                <w:szCs w:val="22"/>
              </w:rPr>
            </w:pPr>
          </w:p>
          <w:p w14:paraId="77C91862" w14:textId="77777777" w:rsidR="001B6C02" w:rsidRPr="001063DC" w:rsidRDefault="001B6C02" w:rsidP="00DF198B">
            <w:pPr>
              <w:jc w:val="center"/>
              <w:rPr>
                <w:rFonts w:ascii="Arial" w:hAnsi="Arial" w:cs="Arial"/>
                <w:sz w:val="22"/>
                <w:szCs w:val="22"/>
              </w:rPr>
            </w:pPr>
          </w:p>
          <w:p w14:paraId="47D094FF" w14:textId="77777777" w:rsidR="00EB084F" w:rsidRDefault="00EB084F" w:rsidP="00DF198B">
            <w:pPr>
              <w:jc w:val="center"/>
              <w:rPr>
                <w:rFonts w:ascii="Arial" w:hAnsi="Arial" w:cs="Arial"/>
                <w:sz w:val="22"/>
                <w:szCs w:val="22"/>
              </w:rPr>
            </w:pPr>
          </w:p>
          <w:p w14:paraId="5FA38081" w14:textId="77777777" w:rsidR="00EB084F" w:rsidRDefault="00EB084F" w:rsidP="00DF198B">
            <w:pPr>
              <w:jc w:val="center"/>
              <w:rPr>
                <w:rFonts w:ascii="Arial" w:hAnsi="Arial" w:cs="Arial"/>
                <w:sz w:val="22"/>
                <w:szCs w:val="22"/>
              </w:rPr>
            </w:pPr>
          </w:p>
          <w:p w14:paraId="0C662038" w14:textId="77777777" w:rsidR="00EB084F" w:rsidRDefault="00EB084F" w:rsidP="00DF198B">
            <w:pPr>
              <w:jc w:val="center"/>
              <w:rPr>
                <w:rFonts w:ascii="Arial" w:hAnsi="Arial" w:cs="Arial"/>
                <w:sz w:val="22"/>
                <w:szCs w:val="22"/>
              </w:rPr>
            </w:pPr>
          </w:p>
          <w:p w14:paraId="1359D89F" w14:textId="77777777" w:rsidR="00EB084F" w:rsidRDefault="00EB084F" w:rsidP="00DF198B">
            <w:pPr>
              <w:jc w:val="center"/>
              <w:rPr>
                <w:rFonts w:ascii="Arial" w:hAnsi="Arial" w:cs="Arial"/>
                <w:sz w:val="22"/>
                <w:szCs w:val="22"/>
              </w:rPr>
            </w:pPr>
          </w:p>
          <w:p w14:paraId="133943E2" w14:textId="77777777" w:rsidR="00EB084F" w:rsidRDefault="00EB084F" w:rsidP="00DF198B">
            <w:pPr>
              <w:jc w:val="center"/>
              <w:rPr>
                <w:rFonts w:ascii="Arial" w:hAnsi="Arial" w:cs="Arial"/>
                <w:sz w:val="22"/>
                <w:szCs w:val="22"/>
              </w:rPr>
            </w:pPr>
          </w:p>
          <w:p w14:paraId="2186CC06" w14:textId="78D80B5F" w:rsidR="00DF198B" w:rsidRPr="001063DC" w:rsidRDefault="003E1881" w:rsidP="00DF198B">
            <w:pPr>
              <w:jc w:val="center"/>
              <w:rPr>
                <w:rFonts w:ascii="Arial" w:hAnsi="Arial" w:cs="Arial"/>
                <w:sz w:val="22"/>
                <w:szCs w:val="22"/>
              </w:rPr>
            </w:pPr>
            <w:r w:rsidRPr="001063DC">
              <w:rPr>
                <w:rFonts w:ascii="Arial" w:hAnsi="Arial" w:cs="Arial"/>
                <w:sz w:val="22"/>
                <w:szCs w:val="22"/>
              </w:rPr>
              <w:t xml:space="preserve">Harmony Reid </w:t>
            </w:r>
          </w:p>
        </w:tc>
        <w:tc>
          <w:tcPr>
            <w:tcW w:w="2398" w:type="dxa"/>
            <w:gridSpan w:val="3"/>
          </w:tcPr>
          <w:p w14:paraId="4B4DCD7B" w14:textId="77777777" w:rsidR="00DF198B" w:rsidRDefault="00DF198B"/>
        </w:tc>
      </w:tr>
      <w:tr w:rsidR="00DF198B" w14:paraId="385E1615" w14:textId="77777777" w:rsidTr="00EB7C2B">
        <w:trPr>
          <w:trHeight w:val="1460"/>
        </w:trPr>
        <w:tc>
          <w:tcPr>
            <w:tcW w:w="2397" w:type="dxa"/>
            <w:gridSpan w:val="3"/>
          </w:tcPr>
          <w:p w14:paraId="20C4BF03" w14:textId="77777777" w:rsidR="00DF198B" w:rsidRDefault="00DF198B"/>
        </w:tc>
        <w:tc>
          <w:tcPr>
            <w:tcW w:w="5995" w:type="dxa"/>
            <w:shd w:val="clear" w:color="auto" w:fill="FFFFFF" w:themeFill="background1"/>
          </w:tcPr>
          <w:p w14:paraId="36E0A85D" w14:textId="42DFC2EA" w:rsidR="00DF198B" w:rsidRPr="001063DC" w:rsidRDefault="00325D5E" w:rsidP="00EB7C2B">
            <w:pPr>
              <w:pStyle w:val="Heading2"/>
              <w:rPr>
                <w:rFonts w:ascii="Arial" w:hAnsi="Arial" w:cs="Arial"/>
                <w:b w:val="0"/>
                <w:bCs/>
                <w:sz w:val="22"/>
                <w:szCs w:val="22"/>
              </w:rPr>
            </w:pPr>
            <w:r w:rsidRPr="001063DC">
              <w:rPr>
                <w:rFonts w:ascii="Arial" w:hAnsi="Arial" w:cs="Arial"/>
                <w:b w:val="0"/>
                <w:bCs/>
                <w:sz w:val="22"/>
                <w:szCs w:val="22"/>
              </w:rPr>
              <w:t>2308897</w:t>
            </w:r>
          </w:p>
        </w:tc>
        <w:tc>
          <w:tcPr>
            <w:tcW w:w="2398" w:type="dxa"/>
            <w:gridSpan w:val="3"/>
          </w:tcPr>
          <w:p w14:paraId="63A7D332" w14:textId="77777777" w:rsidR="00DF198B" w:rsidRDefault="00DF198B"/>
        </w:tc>
      </w:tr>
    </w:tbl>
    <w:p w14:paraId="4534A88D" w14:textId="63C5CB6B" w:rsidR="00DF198B" w:rsidRDefault="00DF198B"/>
    <w:p w14:paraId="1032F01C" w14:textId="77777777" w:rsidR="00DF198B" w:rsidRDefault="00DF198B" w:rsidP="002D2200">
      <w:pPr>
        <w:pStyle w:val="GraphicAnchor"/>
      </w:pPr>
    </w:p>
    <w:p w14:paraId="2A4A9961" w14:textId="77777777" w:rsidR="002D2200" w:rsidRDefault="002D2200"/>
    <w:p w14:paraId="0AEAF5C2" w14:textId="77777777" w:rsidR="00E74B29" w:rsidRDefault="00E74B29" w:rsidP="0048120C">
      <w:pPr>
        <w:pStyle w:val="GraphicAnchor"/>
      </w:pPr>
    </w:p>
    <w:tbl>
      <w:tblPr>
        <w:tblW w:w="0" w:type="auto"/>
        <w:tblLayout w:type="fixed"/>
        <w:tblCellMar>
          <w:left w:w="0" w:type="dxa"/>
          <w:right w:w="0" w:type="dxa"/>
        </w:tblCellMar>
        <w:tblLook w:val="0600" w:firstRow="0" w:lastRow="0" w:firstColumn="0" w:lastColumn="0" w:noHBand="1" w:noVBand="1"/>
      </w:tblPr>
      <w:tblGrid>
        <w:gridCol w:w="2158"/>
        <w:gridCol w:w="2158"/>
        <w:gridCol w:w="2158"/>
        <w:gridCol w:w="2158"/>
        <w:gridCol w:w="2158"/>
      </w:tblGrid>
      <w:tr w:rsidR="0048120C" w14:paraId="14A8B5B6" w14:textId="77777777" w:rsidTr="00EB7C2B">
        <w:trPr>
          <w:trHeight w:val="2537"/>
        </w:trPr>
        <w:tc>
          <w:tcPr>
            <w:tcW w:w="2158" w:type="dxa"/>
          </w:tcPr>
          <w:p w14:paraId="72E2CCF2" w14:textId="77777777" w:rsidR="0048120C" w:rsidRDefault="00EB7C2B">
            <w:r w:rsidRPr="004909D9">
              <w:rPr>
                <w:noProof/>
                <w:lang w:val="en-AU" w:eastAsia="en-AU"/>
              </w:rPr>
              <w:drawing>
                <wp:anchor distT="0" distB="0" distL="114300" distR="114300" simplePos="0" relativeHeight="251664384" behindDoc="1" locked="1" layoutInCell="1" allowOverlap="1" wp14:anchorId="41D9E5EC" wp14:editId="30D7C1FB">
                  <wp:simplePos x="0" y="0"/>
                  <wp:positionH relativeFrom="margin">
                    <wp:posOffset>0</wp:posOffset>
                  </wp:positionH>
                  <wp:positionV relativeFrom="paragraph">
                    <wp:posOffset>0</wp:posOffset>
                  </wp:positionV>
                  <wp:extent cx="6858000" cy="1947672"/>
                  <wp:effectExtent l="0" t="0" r="0" b="0"/>
                  <wp:wrapNone/>
                  <wp:docPr id="5" name="Picture 5"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0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1947672"/>
                          </a:xfrm>
                          <a:prstGeom prst="rect">
                            <a:avLst/>
                          </a:prstGeom>
                        </pic:spPr>
                      </pic:pic>
                    </a:graphicData>
                  </a:graphic>
                  <wp14:sizeRelH relativeFrom="page">
                    <wp14:pctWidth>0</wp14:pctWidth>
                  </wp14:sizeRelH>
                  <wp14:sizeRelV relativeFrom="page">
                    <wp14:pctHeight>0</wp14:pctHeight>
                  </wp14:sizeRelV>
                </wp:anchor>
              </w:drawing>
            </w:r>
          </w:p>
        </w:tc>
        <w:tc>
          <w:tcPr>
            <w:tcW w:w="2158" w:type="dxa"/>
            <w:tcBorders>
              <w:bottom w:val="single" w:sz="18" w:space="0" w:color="476166" w:themeColor="accent1"/>
            </w:tcBorders>
          </w:tcPr>
          <w:p w14:paraId="01DD45F8" w14:textId="77777777" w:rsidR="0048120C" w:rsidRDefault="0048120C"/>
        </w:tc>
        <w:tc>
          <w:tcPr>
            <w:tcW w:w="2158" w:type="dxa"/>
            <w:tcBorders>
              <w:bottom w:val="single" w:sz="18" w:space="0" w:color="476166" w:themeColor="accent1"/>
            </w:tcBorders>
          </w:tcPr>
          <w:p w14:paraId="20D1FDB5" w14:textId="77777777" w:rsidR="0048120C" w:rsidRDefault="0048120C"/>
        </w:tc>
        <w:tc>
          <w:tcPr>
            <w:tcW w:w="2158" w:type="dxa"/>
            <w:tcBorders>
              <w:bottom w:val="single" w:sz="18" w:space="0" w:color="476166" w:themeColor="accent1"/>
            </w:tcBorders>
          </w:tcPr>
          <w:p w14:paraId="32FECE97" w14:textId="77777777" w:rsidR="0048120C" w:rsidRDefault="0048120C"/>
        </w:tc>
        <w:tc>
          <w:tcPr>
            <w:tcW w:w="2158" w:type="dxa"/>
          </w:tcPr>
          <w:p w14:paraId="74484C6C" w14:textId="77777777" w:rsidR="0048120C" w:rsidRDefault="0048120C"/>
        </w:tc>
      </w:tr>
      <w:tr w:rsidR="0048120C" w14:paraId="0F14CC55" w14:textId="77777777" w:rsidTr="00EB7C2B">
        <w:trPr>
          <w:trHeight w:val="800"/>
        </w:trPr>
        <w:tc>
          <w:tcPr>
            <w:tcW w:w="2158" w:type="dxa"/>
            <w:tcBorders>
              <w:right w:val="single" w:sz="18" w:space="0" w:color="476166" w:themeColor="accent1"/>
            </w:tcBorders>
          </w:tcPr>
          <w:p w14:paraId="274FBEF1" w14:textId="77777777" w:rsidR="0048120C" w:rsidRDefault="0048120C"/>
        </w:tc>
        <w:tc>
          <w:tcPr>
            <w:tcW w:w="6474"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95CE364" w14:textId="02F945E0" w:rsidR="0048120C" w:rsidRPr="002877FD" w:rsidRDefault="002237A4" w:rsidP="00EB7C2B">
            <w:pPr>
              <w:pStyle w:val="Heading4"/>
              <w:rPr>
                <w:rFonts w:ascii="Arial" w:hAnsi="Arial" w:cs="Arial"/>
                <w:b w:val="0"/>
                <w:bCs/>
                <w:sz w:val="22"/>
                <w:szCs w:val="22"/>
              </w:rPr>
            </w:pPr>
            <w:r w:rsidRPr="002877FD">
              <w:rPr>
                <w:rFonts w:ascii="Arial" w:hAnsi="Arial" w:cs="Arial"/>
                <w:b w:val="0"/>
                <w:bCs/>
                <w:sz w:val="22"/>
                <w:szCs w:val="22"/>
              </w:rPr>
              <w:t>Farah Islam</w:t>
            </w:r>
          </w:p>
        </w:tc>
        <w:tc>
          <w:tcPr>
            <w:tcW w:w="2158" w:type="dxa"/>
            <w:tcBorders>
              <w:left w:val="single" w:sz="18" w:space="0" w:color="476166" w:themeColor="accent1"/>
            </w:tcBorders>
          </w:tcPr>
          <w:p w14:paraId="3B8C43E0" w14:textId="77777777" w:rsidR="0048120C" w:rsidRDefault="0048120C"/>
        </w:tc>
      </w:tr>
      <w:tr w:rsidR="0048120C" w14:paraId="252B0478" w14:textId="77777777" w:rsidTr="00EB7C2B">
        <w:tc>
          <w:tcPr>
            <w:tcW w:w="2158" w:type="dxa"/>
          </w:tcPr>
          <w:p w14:paraId="2BEF9832" w14:textId="77777777" w:rsidR="0048120C" w:rsidRDefault="0048120C"/>
        </w:tc>
        <w:tc>
          <w:tcPr>
            <w:tcW w:w="2158" w:type="dxa"/>
            <w:tcBorders>
              <w:top w:val="single" w:sz="18" w:space="0" w:color="476166" w:themeColor="accent1"/>
            </w:tcBorders>
          </w:tcPr>
          <w:p w14:paraId="21AE7C4D" w14:textId="77777777" w:rsidR="0048120C" w:rsidRDefault="0048120C"/>
        </w:tc>
        <w:tc>
          <w:tcPr>
            <w:tcW w:w="2158" w:type="dxa"/>
            <w:tcBorders>
              <w:top w:val="single" w:sz="18" w:space="0" w:color="476166" w:themeColor="accent1"/>
            </w:tcBorders>
          </w:tcPr>
          <w:p w14:paraId="3DE34A0C" w14:textId="77777777" w:rsidR="0048120C" w:rsidRDefault="0048120C"/>
        </w:tc>
        <w:tc>
          <w:tcPr>
            <w:tcW w:w="2158" w:type="dxa"/>
            <w:tcBorders>
              <w:top w:val="single" w:sz="18" w:space="0" w:color="476166" w:themeColor="accent1"/>
            </w:tcBorders>
          </w:tcPr>
          <w:p w14:paraId="539C916A" w14:textId="77777777" w:rsidR="0048120C" w:rsidRDefault="0048120C"/>
        </w:tc>
        <w:tc>
          <w:tcPr>
            <w:tcW w:w="2158" w:type="dxa"/>
          </w:tcPr>
          <w:p w14:paraId="38836E4B" w14:textId="77777777" w:rsidR="0048120C" w:rsidRDefault="0048120C"/>
        </w:tc>
      </w:tr>
    </w:tbl>
    <w:p w14:paraId="450233F1" w14:textId="77777777" w:rsidR="0048120C" w:rsidRDefault="0048120C"/>
    <w:p w14:paraId="1C9EE0BF" w14:textId="504EC01A" w:rsidR="00EB7C2B" w:rsidRDefault="00EB7C2B">
      <w:r>
        <w:br w:type="page"/>
      </w:r>
    </w:p>
    <w:p w14:paraId="1E2B74DE" w14:textId="782C8B92" w:rsidR="006C465B" w:rsidRDefault="0027616B">
      <w:r>
        <w:rPr>
          <w:noProof/>
        </w:rPr>
        <w:lastRenderedPageBreak/>
        <mc:AlternateContent>
          <mc:Choice Requires="wps">
            <w:drawing>
              <wp:anchor distT="0" distB="0" distL="114300" distR="114300" simplePos="0" relativeHeight="251668480" behindDoc="0" locked="0" layoutInCell="1" allowOverlap="1" wp14:anchorId="2DB0B8CD" wp14:editId="4050A02E">
                <wp:simplePos x="0" y="0"/>
                <wp:positionH relativeFrom="column">
                  <wp:posOffset>7620</wp:posOffset>
                </wp:positionH>
                <wp:positionV relativeFrom="paragraph">
                  <wp:posOffset>-427355</wp:posOffset>
                </wp:positionV>
                <wp:extent cx="6357620" cy="1330960"/>
                <wp:effectExtent l="25400" t="12700" r="30480" b="27940"/>
                <wp:wrapNone/>
                <wp:docPr id="1721630636" name="Cloud 4"/>
                <wp:cNvGraphicFramePr/>
                <a:graphic xmlns:a="http://schemas.openxmlformats.org/drawingml/2006/main">
                  <a:graphicData uri="http://schemas.microsoft.com/office/word/2010/wordprocessingShape">
                    <wps:wsp>
                      <wps:cNvSpPr/>
                      <wps:spPr>
                        <a:xfrm>
                          <a:off x="0" y="0"/>
                          <a:ext cx="6357620" cy="1330960"/>
                        </a:xfrm>
                        <a:prstGeom prst="cloud">
                          <a:avLst/>
                        </a:prstGeom>
                        <a:noFill/>
                        <a:ln w="254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632DE" id="Cloud 4" o:spid="_x0000_s1026" style="position:absolute;margin-left:.6pt;margin-top:-33.65pt;width:500.6pt;height:10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ukihQIAAIMFAAAOAAAAZHJzL2Uyb0RvYy54bWysVEtvEzEQviPxHyzf6W4SGkrUTRVaFSFV&#13;&#10;tKJFPTteO2vJ6zFjJ5vw6xl7Nw8KlyL24PXY8/z8zVxebVvLNgqDAVfx0VnJmXISauNWFf/+dPvu&#13;&#10;grMQhauFBacqvlOBX83fvrns/EyNoQFbK2TkxIVZ5yvexOhnRRFko1oRzsArR5casBWRRFwVNYqO&#13;&#10;vLe2GJfltOgAa48gVQh0etNf8nn2r7WS8V7roCKzFafcYl4xr8u0FvNLMVuh8I2RQxriH7JohXEU&#13;&#10;9ODqRkTB1mj+cNUaiRBAxzMJbQFaG6lyDVTNqHxRzWMjvMq1EDjBH2AK/8+t/Lp59A9IMHQ+zAJt&#13;&#10;UxVbjW36U35sm8HaHcBS28gkHU4n5x+mY8JU0t1oMik/TjOcxdHcY4ifFbQsbSouLazrjJLY3IVI&#13;&#10;MUl3r5PCObg11uYnsY51FR+fvy9TBEHM0FbEbBzAmjopJpOAq+W1RbYR6YHLT+X5Ponf1FKUGxGa&#13;&#10;Xi9f9U/fmkj8s6atOIWiLx1TWtYl7yozqM+VYvlJnW6PSOVd3FmVlK37pjQzdQYs5yaH5Hq+UUNQ&#13;&#10;LXvW5RhkkBQ1FfNK28HkmOQr7fvK9vHBxYO9oz7NIJwUl7ZLqHcPyBD6Hgpe3hpC9U6E+CCQmmbE&#13;&#10;0yCI97RoC/R6MOw4awB//u086ROX6Zazjpqw4uHHWqDizH5xxPLJxSi9fzwV8FRYngpu3V4D0YAS&#13;&#10;oezydnCA0WaRfGmE9plmxiJFJlk4SfGJnBH3wnXsH4ymjlSLRVajbvUi3rlHL1OAhHvi1NP2WaAf&#13;&#10;+B2pNb7CvmnF7AXLe91k6WCxjqBNboEjtgO1qNMzBYeplEbJqZy1jrNz/gsAAP//AwBQSwMEFAAG&#13;&#10;AAgAAAAhAA4VV43hAAAADwEAAA8AAABkcnMvZG93bnJldi54bWxMT8lOw0AMvSPxDyMjcWsnpFFB&#13;&#10;aSYVi5CQOKVluboZk0RkPFVm2oZ8Pe4JLpafnv2WYj26Xh1pCJ1nAzfzBBRx7W3HjYG37fPsDlSI&#13;&#10;yBZ7z2TghwKsy8uLAnPrT1zRcRMbJSIccjTQxrjPtQ51Sw7D3O+Jhfvyg8MocGi0HfAk4q7XaZIs&#13;&#10;tcOOxaHFPT22VH9vDs4ATdX00ES2GcbqQ3++bF/fcTLm+mp8Wsm4X4GKNMa/Dzh3kPxQSrCdP7AN&#13;&#10;qhecyqGB2fJ2AerMJ0magdrJlqUL0GWh//cofwEAAP//AwBQSwECLQAUAAYACAAAACEAtoM4kv4A&#13;&#10;AADhAQAAEwAAAAAAAAAAAAAAAAAAAAAAW0NvbnRlbnRfVHlwZXNdLnhtbFBLAQItABQABgAIAAAA&#13;&#10;IQA4/SH/1gAAAJQBAAALAAAAAAAAAAAAAAAAAC8BAABfcmVscy8ucmVsc1BLAQItABQABgAIAAAA&#13;&#10;IQCMWukihQIAAIMFAAAOAAAAAAAAAAAAAAAAAC4CAABkcnMvZTJvRG9jLnhtbFBLAQItABQABgAI&#13;&#10;AAAAIQAOFVeN4QAAAA8BAAAPAAAAAAAAAAAAAAAAAN8EAABkcnMvZG93bnJldi54bWxQSwUGAAAA&#13;&#10;AAQABADzAAAA7Q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00b050" strokeweight="2pt">
                <v:stroke miterlimit="4" joinstyle="miter"/>
                <v:path arrowok="t" o:connecttype="custom" o:connectlocs="690655,806494;317881,781939;1019574,1075212;856513,1086951;2425020,1204334;2326712,1150726;4242387,1070653;4203093,1129467;5022667,707196;5501107,927051;6151292,473045;5938194,555491;5640033,167171;5651218,206114;4279326,121758;4388524,72094;3258427,145420;3311260,102595;2060340,159962;2251657,201493;607359,486447;573952,442729" o:connectangles="0,0,0,0,0,0,0,0,0,0,0,0,0,0,0,0,0,0,0,0,0,0"/>
              </v:shape>
            </w:pict>
          </mc:Fallback>
        </mc:AlternateContent>
      </w:r>
    </w:p>
    <w:p w14:paraId="1FFA766B" w14:textId="30CED2CD" w:rsidR="006C465B" w:rsidRPr="0027616B" w:rsidRDefault="006C465B" w:rsidP="00753DC0">
      <w:pPr>
        <w:ind w:left="2880"/>
        <w:rPr>
          <w:rFonts w:asciiTheme="majorHAnsi" w:hAnsiTheme="majorHAnsi" w:cs="Arial"/>
          <w:sz w:val="32"/>
          <w:szCs w:val="32"/>
        </w:rPr>
      </w:pPr>
      <w:r w:rsidRPr="0027616B">
        <w:rPr>
          <w:rFonts w:asciiTheme="majorHAnsi" w:hAnsiTheme="majorHAnsi" w:cs="Arial"/>
          <w:sz w:val="32"/>
          <w:szCs w:val="32"/>
        </w:rPr>
        <w:t xml:space="preserve">Pharmacy </w:t>
      </w:r>
      <w:r w:rsidR="00740EE1" w:rsidRPr="0027616B">
        <w:rPr>
          <w:rFonts w:asciiTheme="majorHAnsi" w:hAnsiTheme="majorHAnsi" w:cs="Arial"/>
          <w:sz w:val="32"/>
          <w:szCs w:val="32"/>
        </w:rPr>
        <w:t>services</w:t>
      </w:r>
      <w:r w:rsidRPr="0027616B">
        <w:rPr>
          <w:rFonts w:asciiTheme="majorHAnsi" w:hAnsiTheme="majorHAnsi" w:cs="Arial"/>
          <w:sz w:val="32"/>
          <w:szCs w:val="32"/>
        </w:rPr>
        <w:t xml:space="preserve"> in the uk</w:t>
      </w:r>
    </w:p>
    <w:p w14:paraId="5C3CDD6D" w14:textId="77777777" w:rsidR="00EB7C2B" w:rsidRDefault="00EB7C2B" w:rsidP="00EB7C2B"/>
    <w:p w14:paraId="40FB201B" w14:textId="70EDEF80" w:rsidR="00E03C49" w:rsidRDefault="00E03C49" w:rsidP="00EB7C2B"/>
    <w:p w14:paraId="3B9A9F6E" w14:textId="77777777" w:rsidR="00E03C49" w:rsidRDefault="00E03C49" w:rsidP="00EB7C2B"/>
    <w:p w14:paraId="7039B869" w14:textId="77777777" w:rsidR="00CB0595" w:rsidRDefault="00CB0595" w:rsidP="00EB7C2B"/>
    <w:p w14:paraId="4EEFD08D" w14:textId="77777777" w:rsidR="00CB0595" w:rsidRDefault="00CB0595" w:rsidP="00EB7C2B"/>
    <w:p w14:paraId="4366BF4B" w14:textId="1D747D3C" w:rsidR="00585289" w:rsidRPr="00E318A0" w:rsidRDefault="001975DA">
      <w:pPr>
        <w:pStyle w:val="p1"/>
        <w:rPr>
          <w:rStyle w:val="s1"/>
          <w:rFonts w:ascii="Arial" w:hAnsi="Arial" w:cs="Arial"/>
          <w:sz w:val="16"/>
          <w:szCs w:val="16"/>
        </w:rPr>
      </w:pPr>
      <w:r w:rsidRPr="00E318A0">
        <w:rPr>
          <w:rStyle w:val="s1"/>
          <w:rFonts w:ascii="Arial" w:hAnsi="Arial" w:cs="Arial"/>
          <w:sz w:val="16"/>
          <w:szCs w:val="16"/>
        </w:rPr>
        <w:t>Pharmacy services</w:t>
      </w:r>
      <w:r w:rsidR="00585289" w:rsidRPr="00E318A0">
        <w:rPr>
          <w:rStyle w:val="s1"/>
          <w:rFonts w:ascii="Arial" w:hAnsi="Arial" w:cs="Arial"/>
          <w:sz w:val="16"/>
          <w:szCs w:val="16"/>
        </w:rPr>
        <w:t xml:space="preserve"> are an important part of the healthcare system in the United Kingdom. Community pharmacies provide easy access to medicines, healthcare advice, and support for a variety of health conditions. Most people can visit a pharmacy without making an appointment, making it one of the most accessible healthcare services available. Pharmacists are trained healthcare professionals who ensure medicines are used safely and effectively while also helping people improve their health and wellbeing (The King’s Fund, 2024).</w:t>
      </w:r>
    </w:p>
    <w:p w14:paraId="1EA7D338" w14:textId="77777777" w:rsidR="00BD6487" w:rsidRPr="00E318A0" w:rsidRDefault="00BD6487">
      <w:pPr>
        <w:pStyle w:val="p1"/>
        <w:rPr>
          <w:rStyle w:val="s1"/>
          <w:rFonts w:ascii="Arial" w:hAnsi="Arial" w:cs="Arial"/>
          <w:sz w:val="16"/>
          <w:szCs w:val="16"/>
        </w:rPr>
      </w:pPr>
    </w:p>
    <w:p w14:paraId="75A8FBDC" w14:textId="18F53AA5" w:rsidR="000C7D4E" w:rsidRDefault="00D76BEF">
      <w:pPr>
        <w:pStyle w:val="p1"/>
        <w:rPr>
          <w:rStyle w:val="s1"/>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55876C4D" wp14:editId="072AD546">
                <wp:simplePos x="0" y="0"/>
                <wp:positionH relativeFrom="column">
                  <wp:posOffset>-128270</wp:posOffset>
                </wp:positionH>
                <wp:positionV relativeFrom="paragraph">
                  <wp:posOffset>124460</wp:posOffset>
                </wp:positionV>
                <wp:extent cx="6927850" cy="461645"/>
                <wp:effectExtent l="12700" t="12700" r="19050" b="8255"/>
                <wp:wrapNone/>
                <wp:docPr id="210041363" name="Rectangle 2"/>
                <wp:cNvGraphicFramePr/>
                <a:graphic xmlns:a="http://schemas.openxmlformats.org/drawingml/2006/main">
                  <a:graphicData uri="http://schemas.microsoft.com/office/word/2010/wordprocessingShape">
                    <wps:wsp>
                      <wps:cNvSpPr/>
                      <wps:spPr>
                        <a:xfrm>
                          <a:off x="0" y="0"/>
                          <a:ext cx="6927850" cy="461645"/>
                        </a:xfrm>
                        <a:prstGeom prst="rect">
                          <a:avLst/>
                        </a:prstGeom>
                        <a:no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4D2D3D" id="Rectangle 2" o:spid="_x0000_s1026" style="position:absolute;margin-left:-10.1pt;margin-top:9.8pt;width:545.5pt;height:36.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DsUjfgIAAIEFAAAOAAAAZHJzL2Uyb0RvYy54bWysVEtPGzEQvlfqf7B8L5sESGnEBkWJqCoh&#13;&#10;QEDF2fHaWUtejzt2skl/fcfezaO0F6rm4HjW8/zmm7m+2TaWbRQGA67kw7MBZ8pJqIxblfz7y+2n&#13;&#10;K85CFK4SFpwq+U4FfjP9+OG69RM1ghpspZCRExcmrS95HaOfFEWQtWpEOAOvHD1qwEZEEnFVVCha&#13;&#10;8t7YYjQYjIsWsPIIUoVAXxfdI59m/1orGR+0DioyW3LKLeYT87lMZzG9FpMVCl8b2ach/iGLRhhH&#13;&#10;QQ+uFiIKtkbzh6vGSIQAOp5JaArQ2kiVa6BqhoM31TzXwqtcC4ET/AGm8P/cyvvNs39EgqH1YRLo&#13;&#10;mqrYamzSP+XHthms3QEstY1M0sfxl9Hnq0vCVNLbxXg4vrhMaBZHa48hflXQsHQpOVIzMkZicxdi&#13;&#10;p7pXScEc3Bprc0OsY23JR5cXg+RfEC+0FZ1xAGuqpJhMAq6Wc4tsI1J786/P4Te1FGUhQt3p5aeu&#13;&#10;8Y2JxD5rGqrg1Nq65F1l/nS5Uix/XqWkjzjlW9xZlZSte1KamSrDlXOTfXId22gcqJY95wilbJAU&#13;&#10;NRXzTtve5JjkO+27ysgoxwcXD/aOpjRDeFJcui6h2j0iQ+gmKHh5awjVOxHio0AamSFPayA+0KEt&#13;&#10;UPegv3FWA/782/ekT0ymV85aGsGShx9rgYoz+80Rx8+vhqn/8VTAU2F5Krh1MweiASVC2eVr7wCj&#13;&#10;zSL50gjNK22MWYpMsnCS4pdcRtwL89g1jHaOVLNZVqNZ9SLeuWcvU4CEWuLUy/ZVoO/pHWkw7mE/&#13;&#10;smLyhuWdbrJ0MFtH0CaPwBHbnlo053mI+p2UFsmpnLWOm3P6CwAA//8DAFBLAwQUAAYACAAAACEA&#13;&#10;5AoEdOMAAAAPAQAADwAAAGRycy9kb3ducmV2LnhtbEyPwU7DMBBE70j8g7VI3Fq7BgWSxqmqIsQV&#13;&#10;Uir16MRuEhqvo9htw9+zPdHLSquZnZ2XrybXs7MdQ+dRwWIugFmsvemwUfC9fZ+9AgtRo9G9R6vg&#13;&#10;1wZYFfd3uc6Mv+CXPZexYRSCIdMK2hiHjPNQt9bpMPeDRdIOfnQ60jo23Iz6QuGu51KIhDvdIX1o&#13;&#10;9WA3ra2P5ckpkDqJB7dP9uvd5/MurT5+ymGzVerxYXpb0lgvgUU7xf8LuDJQfyioWOVPaALrFcyk&#13;&#10;kGQlIU2AXQ3iRRBRpSCVT8CLnN9yFH8AAAD//wMAUEsBAi0AFAAGAAgAAAAhALaDOJL+AAAA4QEA&#13;&#10;ABMAAAAAAAAAAAAAAAAAAAAAAFtDb250ZW50X1R5cGVzXS54bWxQSwECLQAUAAYACAAAACEAOP0h&#13;&#10;/9YAAACUAQAACwAAAAAAAAAAAAAAAAAvAQAAX3JlbHMvLnJlbHNQSwECLQAUAAYACAAAACEAuQ7F&#13;&#10;I34CAACBBQAADgAAAAAAAAAAAAAAAAAuAgAAZHJzL2Uyb0RvYy54bWxQSwECLQAUAAYACAAAACEA&#13;&#10;5AoEdOMAAAAPAQAADwAAAAAAAAAAAAAAAADYBAAAZHJzL2Rvd25yZXYueG1sUEsFBgAAAAAEAAQA&#13;&#10;8wAAAOgFAAAAAA==&#13;&#10;" filled="f" strokeweight="2pt">
                <v:stroke miterlimit="4"/>
                <v:textbox inset="3pt,3pt,3pt,3pt"/>
              </v:rect>
            </w:pict>
          </mc:Fallback>
        </mc:AlternateContent>
      </w:r>
    </w:p>
    <w:p w14:paraId="0BBCF6D1" w14:textId="05249761" w:rsidR="00C378C0" w:rsidRPr="004E2CCC" w:rsidRDefault="00C378C0" w:rsidP="00C378C0">
      <w:pPr>
        <w:pStyle w:val="p2"/>
        <w:rPr>
          <w:rFonts w:ascii="Arial" w:hAnsi="Arial" w:cs="Arial"/>
          <w:sz w:val="22"/>
          <w:szCs w:val="22"/>
        </w:rPr>
      </w:pPr>
      <w:r w:rsidRPr="004E2CCC">
        <w:rPr>
          <w:rFonts w:ascii="Arial" w:hAnsi="Arial" w:cs="Arial"/>
          <w:sz w:val="22"/>
          <w:szCs w:val="22"/>
        </w:rPr>
        <w:t xml:space="preserve">1617 </w:t>
      </w:r>
      <w:r w:rsidRPr="003C2AAD">
        <w:rPr>
          <w:rFonts w:ascii="Arial" w:hAnsi="Arial" w:cs="Arial"/>
          <w:color w:val="0070C0"/>
          <w:sz w:val="22"/>
          <w:szCs w:val="22"/>
        </w:rPr>
        <w:t>───►</w:t>
      </w:r>
      <w:r w:rsidRPr="004E2CCC">
        <w:rPr>
          <w:rFonts w:ascii="Arial" w:hAnsi="Arial" w:cs="Arial"/>
          <w:sz w:val="22"/>
          <w:szCs w:val="22"/>
        </w:rPr>
        <w:t xml:space="preserve"> Society of Apothecaries Founded </w:t>
      </w:r>
      <w:r w:rsidRPr="003C2AAD">
        <w:rPr>
          <w:rFonts w:ascii="Arial" w:hAnsi="Arial" w:cs="Arial"/>
          <w:color w:val="FF0000"/>
          <w:sz w:val="22"/>
          <w:szCs w:val="22"/>
        </w:rPr>
        <w:t>───►</w:t>
      </w:r>
      <w:r w:rsidRPr="004E2CCC">
        <w:rPr>
          <w:rFonts w:ascii="Arial" w:hAnsi="Arial" w:cs="Arial"/>
          <w:sz w:val="22"/>
          <w:szCs w:val="22"/>
        </w:rPr>
        <w:t xml:space="preserve"> 1948 NHS Established </w:t>
      </w:r>
      <w:r w:rsidRPr="003C2AAD">
        <w:rPr>
          <w:rFonts w:ascii="Arial" w:hAnsi="Arial" w:cs="Arial"/>
          <w:color w:val="00B050"/>
          <w:sz w:val="22"/>
          <w:szCs w:val="22"/>
        </w:rPr>
        <w:t>───►</w:t>
      </w:r>
    </w:p>
    <w:p w14:paraId="43C5F543" w14:textId="6B556559" w:rsidR="009A6DAD" w:rsidRPr="004E2CCC" w:rsidRDefault="00C378C0" w:rsidP="003549D8">
      <w:pPr>
        <w:pStyle w:val="p2"/>
        <w:rPr>
          <w:rFonts w:ascii="Arial" w:hAnsi="Arial" w:cs="Arial"/>
          <w:sz w:val="22"/>
          <w:szCs w:val="22"/>
        </w:rPr>
      </w:pPr>
      <w:r w:rsidRPr="004E2CCC">
        <w:rPr>
          <w:rFonts w:ascii="Arial" w:hAnsi="Arial" w:cs="Arial"/>
          <w:sz w:val="22"/>
          <w:szCs w:val="22"/>
        </w:rPr>
        <w:t xml:space="preserve">2019 Community Pharmacy Contractual Framework </w:t>
      </w:r>
      <w:r w:rsidRPr="003C2AAD">
        <w:rPr>
          <w:rFonts w:ascii="Arial" w:hAnsi="Arial" w:cs="Arial"/>
          <w:color w:val="FFC000"/>
          <w:sz w:val="22"/>
          <w:szCs w:val="22"/>
        </w:rPr>
        <w:t>───►</w:t>
      </w:r>
      <w:r w:rsidRPr="004E2CCC">
        <w:rPr>
          <w:rFonts w:ascii="Arial" w:hAnsi="Arial" w:cs="Arial"/>
          <w:sz w:val="22"/>
          <w:szCs w:val="22"/>
        </w:rPr>
        <w:t xml:space="preserve"> Pharmacy First Programme</w:t>
      </w:r>
    </w:p>
    <w:p w14:paraId="540FC333" w14:textId="77777777" w:rsidR="00585289" w:rsidRDefault="00585289">
      <w:pPr>
        <w:pStyle w:val="p2"/>
        <w:rPr>
          <w:rFonts w:ascii="Arial" w:hAnsi="Arial" w:cs="Arial"/>
          <w:sz w:val="22"/>
          <w:szCs w:val="22"/>
        </w:rPr>
      </w:pPr>
    </w:p>
    <w:p w14:paraId="607E4152" w14:textId="77777777" w:rsidR="00CB0595" w:rsidRDefault="00CB0595">
      <w:pPr>
        <w:pStyle w:val="p2"/>
        <w:rPr>
          <w:rFonts w:ascii="Arial" w:hAnsi="Arial" w:cs="Arial"/>
          <w:sz w:val="22"/>
          <w:szCs w:val="22"/>
        </w:rPr>
      </w:pPr>
    </w:p>
    <w:p w14:paraId="2AAD0316" w14:textId="77777777" w:rsidR="00CB0595" w:rsidRPr="00DC6CA0" w:rsidRDefault="00CB0595">
      <w:pPr>
        <w:pStyle w:val="p2"/>
        <w:rPr>
          <w:rFonts w:ascii="Arial" w:hAnsi="Arial" w:cs="Arial"/>
          <w:sz w:val="22"/>
          <w:szCs w:val="22"/>
        </w:rPr>
      </w:pPr>
    </w:p>
    <w:p w14:paraId="7BC05D75" w14:textId="77777777" w:rsidR="00585289" w:rsidRPr="0027616B" w:rsidRDefault="00585289">
      <w:pPr>
        <w:pStyle w:val="p1"/>
        <w:rPr>
          <w:rFonts w:ascii="Arial" w:hAnsi="Arial" w:cs="Arial"/>
          <w:b/>
          <w:bCs/>
          <w:sz w:val="22"/>
          <w:szCs w:val="22"/>
        </w:rPr>
      </w:pPr>
      <w:r w:rsidRPr="0027616B">
        <w:rPr>
          <w:rStyle w:val="s1"/>
          <w:rFonts w:ascii="Arial" w:hAnsi="Arial" w:cs="Arial"/>
          <w:b/>
          <w:bCs/>
          <w:sz w:val="22"/>
          <w:szCs w:val="22"/>
        </w:rPr>
        <w:t>Brief History of Pharmacy Services</w:t>
      </w:r>
    </w:p>
    <w:p w14:paraId="1DCE3ADB" w14:textId="77777777" w:rsidR="00585289" w:rsidRPr="00DC6CA0" w:rsidRDefault="00585289">
      <w:pPr>
        <w:pStyle w:val="p2"/>
        <w:rPr>
          <w:rFonts w:ascii="Arial" w:hAnsi="Arial" w:cs="Arial"/>
          <w:sz w:val="22"/>
          <w:szCs w:val="22"/>
        </w:rPr>
      </w:pPr>
    </w:p>
    <w:p w14:paraId="0BB4A5E0" w14:textId="77777777" w:rsidR="00585289" w:rsidRPr="00E318A0" w:rsidRDefault="00585289">
      <w:pPr>
        <w:pStyle w:val="p1"/>
        <w:rPr>
          <w:rFonts w:ascii="Arial" w:hAnsi="Arial" w:cs="Arial"/>
          <w:sz w:val="16"/>
          <w:szCs w:val="16"/>
        </w:rPr>
      </w:pPr>
      <w:r w:rsidRPr="00E318A0">
        <w:rPr>
          <w:rStyle w:val="s1"/>
          <w:rFonts w:ascii="Arial" w:hAnsi="Arial" w:cs="Arial"/>
          <w:sz w:val="16"/>
          <w:szCs w:val="16"/>
        </w:rPr>
        <w:t>Pharmacy has existed for many centuries. Historically, medicines were prepared and supplied by apothecaries who created treatments using natural ingredients. The Society of Apothecaries was founded in 1617 and helped establish professional standards within the pharmacy profession (Royal Pharmaceutical Society, 2023).</w:t>
      </w:r>
    </w:p>
    <w:p w14:paraId="2C4C2C56" w14:textId="77777777" w:rsidR="00585289" w:rsidRPr="00E318A0" w:rsidRDefault="00585289">
      <w:pPr>
        <w:pStyle w:val="p2"/>
        <w:rPr>
          <w:rFonts w:ascii="Arial" w:hAnsi="Arial" w:cs="Arial"/>
          <w:sz w:val="16"/>
          <w:szCs w:val="16"/>
        </w:rPr>
      </w:pPr>
    </w:p>
    <w:p w14:paraId="014DAE4C" w14:textId="3458879F" w:rsidR="00585289" w:rsidRPr="00E318A0" w:rsidRDefault="00585289">
      <w:pPr>
        <w:pStyle w:val="p1"/>
        <w:rPr>
          <w:rStyle w:val="s1"/>
          <w:rFonts w:ascii="Arial" w:hAnsi="Arial" w:cs="Arial"/>
          <w:sz w:val="16"/>
          <w:szCs w:val="16"/>
        </w:rPr>
      </w:pPr>
      <w:r w:rsidRPr="00E318A0">
        <w:rPr>
          <w:rStyle w:val="s1"/>
          <w:rFonts w:ascii="Arial" w:hAnsi="Arial" w:cs="Arial"/>
          <w:sz w:val="16"/>
          <w:szCs w:val="16"/>
        </w:rPr>
        <w:t xml:space="preserve">The development of pharmacy services changed significantly following the introduction of the National Health Service (NHS) in 1948. This allowed people to access prescription medicines through a publicly funded healthcare system. Since then, the role of pharmacists has expanded from </w:t>
      </w:r>
      <w:r w:rsidR="000B3036" w:rsidRPr="00E318A0">
        <w:rPr>
          <w:rStyle w:val="s1"/>
          <w:rFonts w:ascii="Arial" w:hAnsi="Arial" w:cs="Arial"/>
          <w:sz w:val="16"/>
          <w:szCs w:val="16"/>
        </w:rPr>
        <w:t>dispensing</w:t>
      </w:r>
      <w:r w:rsidRPr="00E318A0">
        <w:rPr>
          <w:rStyle w:val="s1"/>
          <w:rFonts w:ascii="Arial" w:hAnsi="Arial" w:cs="Arial"/>
          <w:sz w:val="16"/>
          <w:szCs w:val="16"/>
        </w:rPr>
        <w:t xml:space="preserve"> medicines to providing direct patient care and health advice (NHS England, 2024).</w:t>
      </w:r>
    </w:p>
    <w:p w14:paraId="5B295889" w14:textId="77777777" w:rsidR="00E318A0" w:rsidRPr="00E318A0" w:rsidRDefault="00E318A0" w:rsidP="00E318A0">
      <w:pPr>
        <w:rPr>
          <w:rFonts w:ascii="Arial" w:eastAsiaTheme="minorEastAsia" w:hAnsi="Arial" w:cs="Arial"/>
          <w:sz w:val="16"/>
          <w:szCs w:val="16"/>
          <w:lang w:val="en-GB" w:eastAsia="en-GB"/>
        </w:rPr>
      </w:pPr>
    </w:p>
    <w:p w14:paraId="307DCE43" w14:textId="7F076E8F" w:rsidR="006C168D" w:rsidRPr="00E318A0" w:rsidRDefault="006C168D" w:rsidP="00E318A0">
      <w:pPr>
        <w:rPr>
          <w:rFonts w:ascii="Arial" w:eastAsiaTheme="minorEastAsia" w:hAnsi="Arial" w:cs="Arial"/>
          <w:sz w:val="16"/>
          <w:szCs w:val="16"/>
          <w:lang w:val="en-GB" w:eastAsia="en-GB"/>
        </w:rPr>
      </w:pPr>
      <w:r w:rsidRPr="00E318A0">
        <w:rPr>
          <w:rFonts w:ascii="Arial" w:eastAsiaTheme="minorEastAsia" w:hAnsi="Arial" w:cs="Arial"/>
          <w:sz w:val="16"/>
          <w:szCs w:val="16"/>
          <w:lang w:val="en-GB" w:eastAsia="en-GB"/>
        </w:rPr>
        <w:t>During the twentieth century, the role of pharmacists gradually changed from simply dispensing medicines to providing direct patient care. Government policies increasingly recognised the importance of community pharmacies in preventing illness and supporting public health. Modern pharmacists now play a significant role in managing long-term conditions and helping reduce pressure on other NHS services.</w:t>
      </w:r>
    </w:p>
    <w:p w14:paraId="1C243EED" w14:textId="77777777" w:rsidR="00585289" w:rsidRPr="00E318A0" w:rsidRDefault="00585289">
      <w:pPr>
        <w:pStyle w:val="p2"/>
        <w:rPr>
          <w:rFonts w:ascii="Arial" w:hAnsi="Arial" w:cs="Arial"/>
          <w:sz w:val="16"/>
          <w:szCs w:val="16"/>
        </w:rPr>
      </w:pPr>
    </w:p>
    <w:p w14:paraId="358ECF1C" w14:textId="77777777" w:rsidR="00585289" w:rsidRPr="00E318A0" w:rsidRDefault="00585289">
      <w:pPr>
        <w:pStyle w:val="p1"/>
        <w:rPr>
          <w:rFonts w:ascii="Arial" w:hAnsi="Arial" w:cs="Arial"/>
          <w:sz w:val="16"/>
          <w:szCs w:val="16"/>
        </w:rPr>
      </w:pPr>
      <w:r w:rsidRPr="00E318A0">
        <w:rPr>
          <w:rStyle w:val="s1"/>
          <w:rFonts w:ascii="Arial" w:hAnsi="Arial" w:cs="Arial"/>
          <w:sz w:val="16"/>
          <w:szCs w:val="16"/>
        </w:rPr>
        <w:t>In recent years, NHS reforms have encouraged pharmacies to become more involved in delivering clinical services. The Community Pharmacy Contractual Framework introduced new opportunities for pharmacists to support patients through health checks, vaccinations, and treatment of common conditions (Department of Health and Social Care, 2019).</w:t>
      </w:r>
    </w:p>
    <w:p w14:paraId="42AC2F50" w14:textId="77777777" w:rsidR="00585289" w:rsidRDefault="00585289">
      <w:pPr>
        <w:pStyle w:val="p2"/>
        <w:rPr>
          <w:rFonts w:ascii="Arial" w:hAnsi="Arial" w:cs="Arial"/>
          <w:sz w:val="16"/>
          <w:szCs w:val="16"/>
        </w:rPr>
      </w:pPr>
    </w:p>
    <w:p w14:paraId="6149764B" w14:textId="77777777" w:rsidR="00CB0595" w:rsidRDefault="00CB0595">
      <w:pPr>
        <w:pStyle w:val="p2"/>
        <w:rPr>
          <w:rFonts w:ascii="Arial" w:hAnsi="Arial" w:cs="Arial"/>
          <w:sz w:val="16"/>
          <w:szCs w:val="16"/>
        </w:rPr>
      </w:pPr>
    </w:p>
    <w:p w14:paraId="343ECDFE" w14:textId="77777777" w:rsidR="00CB0595" w:rsidRPr="00E318A0" w:rsidRDefault="00CB0595">
      <w:pPr>
        <w:pStyle w:val="p2"/>
        <w:rPr>
          <w:rFonts w:ascii="Arial" w:hAnsi="Arial" w:cs="Arial"/>
          <w:sz w:val="16"/>
          <w:szCs w:val="16"/>
        </w:rPr>
      </w:pPr>
    </w:p>
    <w:p w14:paraId="629FF2E4" w14:textId="05F4941C" w:rsidR="00585289" w:rsidRPr="00DC6CA0" w:rsidRDefault="00585289">
      <w:pPr>
        <w:pStyle w:val="p1"/>
        <w:rPr>
          <w:rFonts w:ascii="Arial" w:hAnsi="Arial" w:cs="Arial"/>
          <w:sz w:val="22"/>
          <w:szCs w:val="22"/>
        </w:rPr>
      </w:pPr>
    </w:p>
    <w:p w14:paraId="2D360512" w14:textId="77777777" w:rsidR="00585289" w:rsidRPr="00DC6CA0" w:rsidRDefault="00585289" w:rsidP="0027616B">
      <w:pPr>
        <w:pStyle w:val="p2"/>
        <w:jc w:val="right"/>
        <w:rPr>
          <w:rFonts w:ascii="Arial" w:hAnsi="Arial" w:cs="Arial"/>
          <w:sz w:val="22"/>
          <w:szCs w:val="22"/>
        </w:rPr>
      </w:pPr>
    </w:p>
    <w:p w14:paraId="0C6D6121" w14:textId="2DE742E5" w:rsidR="00585289" w:rsidRPr="0027616B" w:rsidRDefault="00585289" w:rsidP="0027616B">
      <w:pPr>
        <w:pStyle w:val="p1"/>
        <w:jc w:val="right"/>
        <w:rPr>
          <w:rFonts w:ascii="Arial" w:hAnsi="Arial" w:cs="Arial"/>
          <w:b/>
          <w:bCs/>
          <w:sz w:val="22"/>
          <w:szCs w:val="22"/>
        </w:rPr>
      </w:pPr>
      <w:r w:rsidRPr="0027616B">
        <w:rPr>
          <w:rStyle w:val="s1"/>
          <w:rFonts w:ascii="Arial" w:hAnsi="Arial" w:cs="Arial"/>
          <w:b/>
          <w:bCs/>
          <w:sz w:val="22"/>
          <w:szCs w:val="22"/>
        </w:rPr>
        <w:t>How Pharmacy Services Function Today</w:t>
      </w:r>
    </w:p>
    <w:p w14:paraId="5B33DD71" w14:textId="77777777" w:rsidR="00585289" w:rsidRPr="00DC6CA0" w:rsidRDefault="00585289" w:rsidP="0027616B">
      <w:pPr>
        <w:pStyle w:val="p2"/>
        <w:jc w:val="right"/>
        <w:rPr>
          <w:rFonts w:ascii="Arial" w:hAnsi="Arial" w:cs="Arial"/>
          <w:sz w:val="22"/>
          <w:szCs w:val="22"/>
        </w:rPr>
      </w:pPr>
    </w:p>
    <w:p w14:paraId="6FC32991" w14:textId="72E6B249" w:rsidR="00585289" w:rsidRPr="00DC6CA0" w:rsidRDefault="00585289" w:rsidP="0027616B">
      <w:pPr>
        <w:pStyle w:val="p1"/>
        <w:jc w:val="right"/>
        <w:rPr>
          <w:rFonts w:ascii="Arial" w:hAnsi="Arial" w:cs="Arial"/>
          <w:sz w:val="22"/>
          <w:szCs w:val="22"/>
        </w:rPr>
      </w:pPr>
      <w:r w:rsidRPr="00E318A0">
        <w:rPr>
          <w:rStyle w:val="s1"/>
          <w:rFonts w:ascii="Arial" w:hAnsi="Arial" w:cs="Arial"/>
          <w:sz w:val="16"/>
          <w:szCs w:val="16"/>
        </w:rPr>
        <w:t xml:space="preserve">Today, pharmacies </w:t>
      </w:r>
      <w:r w:rsidR="007D0C63" w:rsidRPr="00E318A0">
        <w:rPr>
          <w:rStyle w:val="s1"/>
          <w:rFonts w:ascii="Arial" w:hAnsi="Arial" w:cs="Arial"/>
          <w:sz w:val="16"/>
          <w:szCs w:val="16"/>
        </w:rPr>
        <w:t>offer</w:t>
      </w:r>
      <w:r w:rsidRPr="00E318A0">
        <w:rPr>
          <w:rStyle w:val="s1"/>
          <w:rFonts w:ascii="Arial" w:hAnsi="Arial" w:cs="Arial"/>
          <w:sz w:val="16"/>
          <w:szCs w:val="16"/>
        </w:rPr>
        <w:t xml:space="preserve"> a wide range of services that support both individuals and the wider healthcare </w:t>
      </w:r>
      <w:r w:rsidRPr="00DC6CA0">
        <w:rPr>
          <w:rStyle w:val="s1"/>
          <w:rFonts w:ascii="Arial" w:hAnsi="Arial" w:cs="Arial"/>
          <w:sz w:val="22"/>
          <w:szCs w:val="22"/>
        </w:rPr>
        <w:t>system.</w:t>
      </w:r>
    </w:p>
    <w:p w14:paraId="2D1E80A2" w14:textId="77777777" w:rsidR="00585289" w:rsidRPr="00DC6CA0" w:rsidRDefault="00585289" w:rsidP="0027616B">
      <w:pPr>
        <w:pStyle w:val="p2"/>
        <w:jc w:val="right"/>
        <w:rPr>
          <w:rFonts w:ascii="Arial" w:hAnsi="Arial" w:cs="Arial"/>
          <w:sz w:val="22"/>
          <w:szCs w:val="22"/>
        </w:rPr>
      </w:pPr>
    </w:p>
    <w:p w14:paraId="0639A258" w14:textId="77777777" w:rsidR="00585289" w:rsidRPr="0027616B" w:rsidRDefault="00585289" w:rsidP="0027616B">
      <w:pPr>
        <w:pStyle w:val="p1"/>
        <w:jc w:val="right"/>
        <w:rPr>
          <w:rFonts w:ascii="Arial" w:hAnsi="Arial" w:cs="Arial"/>
          <w:b/>
          <w:bCs/>
          <w:sz w:val="22"/>
          <w:szCs w:val="22"/>
        </w:rPr>
      </w:pPr>
      <w:r w:rsidRPr="0027616B">
        <w:rPr>
          <w:rStyle w:val="s1"/>
          <w:rFonts w:ascii="Arial" w:hAnsi="Arial" w:cs="Arial"/>
          <w:b/>
          <w:bCs/>
          <w:sz w:val="22"/>
          <w:szCs w:val="22"/>
        </w:rPr>
        <w:t>Dispensing Medicines</w:t>
      </w:r>
    </w:p>
    <w:p w14:paraId="6C15B520" w14:textId="77777777" w:rsidR="00585289" w:rsidRPr="00DC6CA0" w:rsidRDefault="00585289" w:rsidP="0027616B">
      <w:pPr>
        <w:pStyle w:val="p2"/>
        <w:jc w:val="right"/>
        <w:rPr>
          <w:rFonts w:ascii="Arial" w:hAnsi="Arial" w:cs="Arial"/>
          <w:sz w:val="22"/>
          <w:szCs w:val="22"/>
        </w:rPr>
      </w:pPr>
    </w:p>
    <w:p w14:paraId="17D27E72" w14:textId="772D940C" w:rsidR="00585289" w:rsidRPr="00E318A0" w:rsidRDefault="00585289" w:rsidP="0027616B">
      <w:pPr>
        <w:pStyle w:val="p1"/>
        <w:jc w:val="right"/>
        <w:rPr>
          <w:rFonts w:ascii="Arial" w:hAnsi="Arial" w:cs="Arial"/>
          <w:sz w:val="16"/>
          <w:szCs w:val="16"/>
        </w:rPr>
      </w:pPr>
      <w:r w:rsidRPr="00E318A0">
        <w:rPr>
          <w:rStyle w:val="s1"/>
          <w:rFonts w:ascii="Arial" w:hAnsi="Arial" w:cs="Arial"/>
          <w:sz w:val="16"/>
          <w:szCs w:val="16"/>
        </w:rPr>
        <w:t xml:space="preserve">One of the main responsibilities of pharmacists is dispensing prescription medicines safely. Pharmacists carefully check prescriptions, </w:t>
      </w:r>
      <w:r w:rsidR="0003477C" w:rsidRPr="00E318A0">
        <w:rPr>
          <w:rStyle w:val="s1"/>
          <w:rFonts w:ascii="Arial" w:hAnsi="Arial" w:cs="Arial"/>
          <w:sz w:val="16"/>
          <w:szCs w:val="16"/>
        </w:rPr>
        <w:t>find</w:t>
      </w:r>
      <w:r w:rsidRPr="00E318A0">
        <w:rPr>
          <w:rStyle w:val="s1"/>
          <w:rFonts w:ascii="Arial" w:hAnsi="Arial" w:cs="Arial"/>
          <w:sz w:val="16"/>
          <w:szCs w:val="16"/>
        </w:rPr>
        <w:t xml:space="preserve"> potential medicine interactions, and provide advice on how medicines should be taken (NHS England, 2024).</w:t>
      </w:r>
    </w:p>
    <w:p w14:paraId="01498B99" w14:textId="797406E5" w:rsidR="00585289" w:rsidRPr="00DC6CA0" w:rsidRDefault="00585289" w:rsidP="0027616B">
      <w:pPr>
        <w:pStyle w:val="p2"/>
        <w:jc w:val="right"/>
        <w:rPr>
          <w:rFonts w:ascii="Arial" w:hAnsi="Arial" w:cs="Arial"/>
          <w:sz w:val="22"/>
          <w:szCs w:val="22"/>
        </w:rPr>
      </w:pPr>
    </w:p>
    <w:p w14:paraId="11661391" w14:textId="77777777" w:rsidR="00E318A0" w:rsidRDefault="00E318A0" w:rsidP="0027616B">
      <w:pPr>
        <w:pStyle w:val="p1"/>
        <w:jc w:val="right"/>
        <w:rPr>
          <w:rStyle w:val="s1"/>
          <w:rFonts w:ascii="Arial" w:hAnsi="Arial" w:cs="Arial"/>
          <w:b/>
          <w:bCs/>
          <w:sz w:val="22"/>
          <w:szCs w:val="22"/>
        </w:rPr>
      </w:pPr>
    </w:p>
    <w:p w14:paraId="4484D14E" w14:textId="77777777" w:rsidR="00E318A0" w:rsidRDefault="00E318A0" w:rsidP="0027616B">
      <w:pPr>
        <w:pStyle w:val="p1"/>
        <w:jc w:val="right"/>
        <w:rPr>
          <w:rStyle w:val="s1"/>
          <w:rFonts w:ascii="Arial" w:hAnsi="Arial" w:cs="Arial"/>
          <w:b/>
          <w:bCs/>
          <w:sz w:val="22"/>
          <w:szCs w:val="22"/>
        </w:rPr>
      </w:pPr>
    </w:p>
    <w:p w14:paraId="631FB339" w14:textId="733988FB" w:rsidR="00E318A0" w:rsidRDefault="00E318A0" w:rsidP="0027616B">
      <w:pPr>
        <w:pStyle w:val="p1"/>
        <w:jc w:val="right"/>
        <w:rPr>
          <w:rStyle w:val="s1"/>
          <w:rFonts w:ascii="Arial" w:hAnsi="Arial" w:cs="Arial"/>
          <w:b/>
          <w:bCs/>
          <w:sz w:val="22"/>
          <w:szCs w:val="22"/>
        </w:rPr>
      </w:pPr>
      <w:r>
        <w:rPr>
          <w:rFonts w:ascii="UICTFontTextStyleBody" w:hAnsi="UICTFontTextStyleBody"/>
          <w:noProof/>
          <w:color w:val="FF0000"/>
        </w:rPr>
        <w:drawing>
          <wp:anchor distT="0" distB="0" distL="114300" distR="114300" simplePos="0" relativeHeight="251665408" behindDoc="0" locked="0" layoutInCell="1" allowOverlap="1" wp14:anchorId="2D1C6AFC" wp14:editId="6999F61F">
            <wp:simplePos x="0" y="0"/>
            <wp:positionH relativeFrom="column">
              <wp:posOffset>1747520</wp:posOffset>
            </wp:positionH>
            <wp:positionV relativeFrom="paragraph">
              <wp:posOffset>160655</wp:posOffset>
            </wp:positionV>
            <wp:extent cx="3442335" cy="2007235"/>
            <wp:effectExtent l="0" t="0" r="0" b="0"/>
            <wp:wrapTopAndBottom/>
            <wp:docPr id="1193799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99234" name="Picture 119379923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42335" cy="2007235"/>
                    </a:xfrm>
                    <a:prstGeom prst="rect">
                      <a:avLst/>
                    </a:prstGeom>
                  </pic:spPr>
                </pic:pic>
              </a:graphicData>
            </a:graphic>
            <wp14:sizeRelH relativeFrom="margin">
              <wp14:pctWidth>0</wp14:pctWidth>
            </wp14:sizeRelH>
            <wp14:sizeRelV relativeFrom="margin">
              <wp14:pctHeight>0</wp14:pctHeight>
            </wp14:sizeRelV>
          </wp:anchor>
        </w:drawing>
      </w:r>
    </w:p>
    <w:p w14:paraId="353B20F3" w14:textId="77777777" w:rsidR="00E318A0" w:rsidRDefault="00E318A0" w:rsidP="0027616B">
      <w:pPr>
        <w:pStyle w:val="p1"/>
        <w:jc w:val="right"/>
        <w:rPr>
          <w:rStyle w:val="s1"/>
          <w:rFonts w:ascii="Arial" w:hAnsi="Arial" w:cs="Arial"/>
          <w:b/>
          <w:bCs/>
          <w:sz w:val="22"/>
          <w:szCs w:val="22"/>
        </w:rPr>
      </w:pPr>
    </w:p>
    <w:p w14:paraId="1CAB3520" w14:textId="77777777" w:rsidR="00E318A0" w:rsidRDefault="00E318A0" w:rsidP="0027616B">
      <w:pPr>
        <w:pStyle w:val="p1"/>
        <w:jc w:val="right"/>
        <w:rPr>
          <w:rStyle w:val="s1"/>
          <w:rFonts w:ascii="Arial" w:hAnsi="Arial" w:cs="Arial"/>
          <w:b/>
          <w:bCs/>
          <w:sz w:val="22"/>
          <w:szCs w:val="22"/>
        </w:rPr>
      </w:pPr>
    </w:p>
    <w:p w14:paraId="0112063C" w14:textId="77777777" w:rsidR="00E318A0" w:rsidRDefault="00E318A0" w:rsidP="0027616B">
      <w:pPr>
        <w:pStyle w:val="p1"/>
        <w:jc w:val="right"/>
        <w:rPr>
          <w:rStyle w:val="s1"/>
          <w:rFonts w:ascii="Arial" w:hAnsi="Arial" w:cs="Arial"/>
          <w:b/>
          <w:bCs/>
          <w:sz w:val="22"/>
          <w:szCs w:val="22"/>
        </w:rPr>
      </w:pPr>
    </w:p>
    <w:p w14:paraId="7D7D1830" w14:textId="6F21DC6C" w:rsidR="00585289" w:rsidRPr="0027616B" w:rsidRDefault="00585289" w:rsidP="0027616B">
      <w:pPr>
        <w:pStyle w:val="p1"/>
        <w:jc w:val="right"/>
        <w:rPr>
          <w:rFonts w:ascii="Arial" w:hAnsi="Arial" w:cs="Arial"/>
          <w:b/>
          <w:bCs/>
          <w:sz w:val="22"/>
          <w:szCs w:val="22"/>
        </w:rPr>
      </w:pPr>
      <w:r w:rsidRPr="0027616B">
        <w:rPr>
          <w:rStyle w:val="s1"/>
          <w:rFonts w:ascii="Arial" w:hAnsi="Arial" w:cs="Arial"/>
          <w:b/>
          <w:bCs/>
          <w:sz w:val="22"/>
          <w:szCs w:val="22"/>
        </w:rPr>
        <w:t>Clinical Services</w:t>
      </w:r>
    </w:p>
    <w:p w14:paraId="4315DEB4" w14:textId="30A9894C" w:rsidR="00585289" w:rsidRPr="00DC6CA0" w:rsidRDefault="00585289" w:rsidP="0027616B">
      <w:pPr>
        <w:pStyle w:val="p2"/>
        <w:jc w:val="right"/>
        <w:rPr>
          <w:rFonts w:ascii="Arial" w:hAnsi="Arial" w:cs="Arial"/>
          <w:sz w:val="22"/>
          <w:szCs w:val="22"/>
        </w:rPr>
      </w:pPr>
    </w:p>
    <w:p w14:paraId="390D6899" w14:textId="0555DCF3" w:rsidR="00585289" w:rsidRDefault="00585289" w:rsidP="00E318A0">
      <w:pPr>
        <w:pStyle w:val="p1"/>
        <w:jc w:val="right"/>
        <w:rPr>
          <w:rStyle w:val="s1"/>
          <w:rFonts w:ascii="Arial" w:hAnsi="Arial" w:cs="Arial"/>
          <w:sz w:val="16"/>
          <w:szCs w:val="16"/>
        </w:rPr>
      </w:pPr>
      <w:r w:rsidRPr="00E318A0">
        <w:rPr>
          <w:rStyle w:val="s1"/>
          <w:rFonts w:ascii="Arial" w:hAnsi="Arial" w:cs="Arial"/>
          <w:sz w:val="16"/>
          <w:szCs w:val="16"/>
        </w:rPr>
        <w:t>Modern pharmacies offer several healthcare services including</w:t>
      </w:r>
      <w:r w:rsidR="00E318A0">
        <w:rPr>
          <w:rStyle w:val="s1"/>
          <w:rFonts w:ascii="Arial" w:hAnsi="Arial" w:cs="Arial"/>
          <w:sz w:val="16"/>
          <w:szCs w:val="16"/>
        </w:rPr>
        <w:t>:</w:t>
      </w:r>
    </w:p>
    <w:p w14:paraId="7C61B716" w14:textId="77777777" w:rsidR="00E318A0" w:rsidRPr="00E318A0" w:rsidRDefault="00E318A0" w:rsidP="00E318A0">
      <w:pPr>
        <w:pStyle w:val="p1"/>
        <w:jc w:val="right"/>
        <w:rPr>
          <w:rFonts w:ascii="Arial" w:hAnsi="Arial" w:cs="Arial"/>
          <w:sz w:val="16"/>
          <w:szCs w:val="16"/>
        </w:rPr>
      </w:pPr>
    </w:p>
    <w:p w14:paraId="35DB3CF2" w14:textId="62A5593D" w:rsidR="00585289" w:rsidRDefault="00E318A0" w:rsidP="00E318A0">
      <w:pPr>
        <w:pStyle w:val="li1"/>
        <w:numPr>
          <w:ilvl w:val="0"/>
          <w:numId w:val="11"/>
        </w:numPr>
        <w:jc w:val="right"/>
        <w:rPr>
          <w:rFonts w:ascii="Arial" w:hAnsi="Arial" w:cs="Arial"/>
          <w:sz w:val="16"/>
          <w:szCs w:val="16"/>
        </w:rPr>
      </w:pPr>
      <w:r>
        <w:rPr>
          <w:rFonts w:ascii="Arial" w:hAnsi="Arial" w:cs="Arial"/>
          <w:sz w:val="16"/>
          <w:szCs w:val="16"/>
        </w:rPr>
        <w:t xml:space="preserve">Pressure monitoring </w:t>
      </w:r>
    </w:p>
    <w:p w14:paraId="23B053E4" w14:textId="7926EE81" w:rsidR="00E318A0" w:rsidRDefault="00E318A0" w:rsidP="00E318A0">
      <w:pPr>
        <w:pStyle w:val="li1"/>
        <w:numPr>
          <w:ilvl w:val="0"/>
          <w:numId w:val="11"/>
        </w:numPr>
        <w:jc w:val="right"/>
        <w:rPr>
          <w:rFonts w:ascii="Arial" w:hAnsi="Arial" w:cs="Arial"/>
          <w:sz w:val="16"/>
          <w:szCs w:val="16"/>
        </w:rPr>
      </w:pPr>
      <w:r>
        <w:rPr>
          <w:rFonts w:ascii="Arial" w:hAnsi="Arial" w:cs="Arial"/>
          <w:sz w:val="16"/>
          <w:szCs w:val="16"/>
        </w:rPr>
        <w:t xml:space="preserve">Flu vaccinations </w:t>
      </w:r>
    </w:p>
    <w:p w14:paraId="2F4BF89A" w14:textId="7A9639F6" w:rsidR="00E318A0" w:rsidRDefault="00E318A0" w:rsidP="00E318A0">
      <w:pPr>
        <w:pStyle w:val="li1"/>
        <w:numPr>
          <w:ilvl w:val="0"/>
          <w:numId w:val="11"/>
        </w:numPr>
        <w:jc w:val="right"/>
        <w:rPr>
          <w:rFonts w:ascii="Arial" w:hAnsi="Arial" w:cs="Arial"/>
          <w:sz w:val="16"/>
          <w:szCs w:val="16"/>
        </w:rPr>
      </w:pPr>
      <w:r>
        <w:rPr>
          <w:rFonts w:ascii="Arial" w:hAnsi="Arial" w:cs="Arial"/>
          <w:sz w:val="16"/>
          <w:szCs w:val="16"/>
        </w:rPr>
        <w:t xml:space="preserve">COVID-19 Vaccinations </w:t>
      </w:r>
    </w:p>
    <w:p w14:paraId="0F301E28" w14:textId="034FF6A9" w:rsidR="00E318A0" w:rsidRDefault="00E318A0" w:rsidP="00E318A0">
      <w:pPr>
        <w:pStyle w:val="li1"/>
        <w:numPr>
          <w:ilvl w:val="0"/>
          <w:numId w:val="11"/>
        </w:numPr>
        <w:jc w:val="right"/>
        <w:rPr>
          <w:rFonts w:ascii="Arial" w:hAnsi="Arial" w:cs="Arial"/>
          <w:sz w:val="16"/>
          <w:szCs w:val="16"/>
        </w:rPr>
      </w:pPr>
      <w:r>
        <w:rPr>
          <w:rFonts w:ascii="Arial" w:hAnsi="Arial" w:cs="Arial"/>
          <w:sz w:val="16"/>
          <w:szCs w:val="16"/>
        </w:rPr>
        <w:t>Smoking cessation support</w:t>
      </w:r>
    </w:p>
    <w:p w14:paraId="4A5C8445" w14:textId="3775C96E" w:rsidR="00E318A0" w:rsidRDefault="00E318A0" w:rsidP="00E318A0">
      <w:pPr>
        <w:pStyle w:val="li1"/>
        <w:numPr>
          <w:ilvl w:val="0"/>
          <w:numId w:val="11"/>
        </w:numPr>
        <w:jc w:val="right"/>
        <w:rPr>
          <w:rFonts w:ascii="Arial" w:hAnsi="Arial" w:cs="Arial"/>
          <w:sz w:val="16"/>
          <w:szCs w:val="16"/>
        </w:rPr>
      </w:pPr>
      <w:r>
        <w:rPr>
          <w:rFonts w:ascii="Arial" w:hAnsi="Arial" w:cs="Arial"/>
          <w:sz w:val="16"/>
          <w:szCs w:val="16"/>
        </w:rPr>
        <w:t xml:space="preserve">Emergency contraception </w:t>
      </w:r>
    </w:p>
    <w:p w14:paraId="443AD6B6" w14:textId="541DCBA4" w:rsidR="00E318A0" w:rsidRDefault="00E318A0" w:rsidP="00E318A0">
      <w:pPr>
        <w:pStyle w:val="li1"/>
        <w:numPr>
          <w:ilvl w:val="0"/>
          <w:numId w:val="11"/>
        </w:numPr>
        <w:jc w:val="right"/>
        <w:rPr>
          <w:rFonts w:ascii="Arial" w:hAnsi="Arial" w:cs="Arial"/>
          <w:sz w:val="16"/>
          <w:szCs w:val="16"/>
        </w:rPr>
      </w:pPr>
      <w:r>
        <w:rPr>
          <w:rFonts w:ascii="Arial" w:hAnsi="Arial" w:cs="Arial"/>
          <w:sz w:val="16"/>
          <w:szCs w:val="16"/>
        </w:rPr>
        <w:t xml:space="preserve">Medication reviews </w:t>
      </w:r>
    </w:p>
    <w:p w14:paraId="05BC4FD2" w14:textId="0C882F1B" w:rsidR="00E318A0" w:rsidRDefault="00E318A0" w:rsidP="00E318A0">
      <w:pPr>
        <w:pStyle w:val="li1"/>
        <w:numPr>
          <w:ilvl w:val="0"/>
          <w:numId w:val="11"/>
        </w:numPr>
        <w:jc w:val="right"/>
        <w:rPr>
          <w:rFonts w:ascii="Arial" w:hAnsi="Arial" w:cs="Arial"/>
          <w:sz w:val="16"/>
          <w:szCs w:val="16"/>
        </w:rPr>
      </w:pPr>
      <w:r>
        <w:rPr>
          <w:rFonts w:ascii="Arial" w:hAnsi="Arial" w:cs="Arial"/>
          <w:sz w:val="16"/>
          <w:szCs w:val="16"/>
        </w:rPr>
        <w:t>Weight management advice</w:t>
      </w:r>
    </w:p>
    <w:p w14:paraId="65A75A7D" w14:textId="77777777" w:rsidR="00E318A0" w:rsidRDefault="00E318A0" w:rsidP="00E318A0">
      <w:pPr>
        <w:pStyle w:val="li1"/>
        <w:rPr>
          <w:rFonts w:ascii="Arial" w:hAnsi="Arial" w:cs="Arial"/>
          <w:sz w:val="16"/>
          <w:szCs w:val="16"/>
        </w:rPr>
      </w:pPr>
    </w:p>
    <w:p w14:paraId="59FF6159" w14:textId="77777777" w:rsidR="00E318A0" w:rsidRDefault="00E318A0" w:rsidP="00E318A0">
      <w:pPr>
        <w:pStyle w:val="li1"/>
        <w:rPr>
          <w:rFonts w:ascii="Arial" w:hAnsi="Arial" w:cs="Arial"/>
          <w:sz w:val="16"/>
          <w:szCs w:val="16"/>
        </w:rPr>
      </w:pPr>
    </w:p>
    <w:p w14:paraId="6D383BBA" w14:textId="77777777" w:rsidR="00E318A0" w:rsidRPr="00E318A0" w:rsidRDefault="00E318A0" w:rsidP="00E318A0">
      <w:pPr>
        <w:pStyle w:val="li1"/>
        <w:rPr>
          <w:rFonts w:ascii="Arial" w:hAnsi="Arial" w:cs="Arial"/>
          <w:sz w:val="16"/>
          <w:szCs w:val="16"/>
        </w:rPr>
      </w:pPr>
    </w:p>
    <w:p w14:paraId="7ECB2B53" w14:textId="6143BF1C" w:rsidR="009A6DAD" w:rsidRPr="00E318A0" w:rsidRDefault="00E318A0" w:rsidP="00E318A0">
      <w:pPr>
        <w:spacing w:before="100" w:beforeAutospacing="1" w:after="100" w:afterAutospacing="1"/>
        <w:rPr>
          <w:rFonts w:ascii="Arial" w:eastAsiaTheme="minorEastAsia" w:hAnsi="Arial" w:cs="Arial"/>
          <w:sz w:val="16"/>
          <w:szCs w:val="16"/>
          <w:lang w:val="en-GB" w:eastAsia="en-GB"/>
        </w:rPr>
      </w:pPr>
      <w:r w:rsidRPr="00E318A0">
        <w:rPr>
          <w:rFonts w:ascii="Arial" w:eastAsiaTheme="minorEastAsia" w:hAnsi="Arial" w:cs="Arial"/>
          <w:sz w:val="16"/>
          <w:szCs w:val="16"/>
          <w:lang w:val="en-GB" w:eastAsia="en-GB"/>
        </w:rPr>
        <w:t>Clinical services provided by community pharmacies have expanded considerably over recent years. Pharmacists can now monitor patients with long-term conditions, provide vaccinations, and carry out medication reviews to improve patient safety. These services improve access to healthcare because patients can receive treatment more quickly and often without needing an appointment with their GP this reduces pressure on surgeries and hospitals (The King’s Fund, 2024)</w:t>
      </w:r>
    </w:p>
    <w:p w14:paraId="40CCB7B6" w14:textId="0694AB46" w:rsidR="00585289" w:rsidRPr="0027616B" w:rsidRDefault="00585289">
      <w:pPr>
        <w:pStyle w:val="p1"/>
        <w:rPr>
          <w:rFonts w:ascii="Arial" w:hAnsi="Arial" w:cs="Arial"/>
          <w:b/>
          <w:bCs/>
          <w:sz w:val="22"/>
          <w:szCs w:val="22"/>
        </w:rPr>
      </w:pPr>
      <w:r w:rsidRPr="0027616B">
        <w:rPr>
          <w:rStyle w:val="s1"/>
          <w:rFonts w:ascii="Arial" w:hAnsi="Arial" w:cs="Arial"/>
          <w:b/>
          <w:bCs/>
          <w:sz w:val="22"/>
          <w:szCs w:val="22"/>
        </w:rPr>
        <w:t>Pharmacy First</w:t>
      </w:r>
    </w:p>
    <w:p w14:paraId="08B09E08" w14:textId="2C36E70B" w:rsidR="00585289" w:rsidRPr="00CC4FBC" w:rsidRDefault="00585289">
      <w:pPr>
        <w:pStyle w:val="p2"/>
        <w:rPr>
          <w:rFonts w:ascii="Arial" w:hAnsi="Arial" w:cs="Arial"/>
          <w:sz w:val="22"/>
          <w:szCs w:val="22"/>
        </w:rPr>
      </w:pPr>
    </w:p>
    <w:p w14:paraId="7AAB555F" w14:textId="42BA2468" w:rsidR="00585289" w:rsidRPr="00E318A0" w:rsidRDefault="00585289">
      <w:pPr>
        <w:pStyle w:val="p1"/>
        <w:rPr>
          <w:rFonts w:ascii="Arial" w:hAnsi="Arial" w:cs="Arial"/>
          <w:sz w:val="16"/>
          <w:szCs w:val="16"/>
        </w:rPr>
      </w:pPr>
      <w:r w:rsidRPr="00E318A0">
        <w:rPr>
          <w:rStyle w:val="s1"/>
          <w:rFonts w:ascii="Arial" w:hAnsi="Arial" w:cs="Arial"/>
          <w:sz w:val="16"/>
          <w:szCs w:val="16"/>
        </w:rPr>
        <w:t>The Pharmacy First scheme allows pharmacists to assess and treat patients with certain common illnesses without requiring a GP appointment. This initiative helps improve access to healthcare and enables patients to receive treatment sooner (NHS England, 2024).</w:t>
      </w:r>
    </w:p>
    <w:p w14:paraId="19F70DC2" w14:textId="77777777" w:rsidR="00585289" w:rsidRPr="00CC4FBC" w:rsidRDefault="00585289">
      <w:pPr>
        <w:pStyle w:val="p2"/>
        <w:rPr>
          <w:rFonts w:ascii="Arial" w:hAnsi="Arial" w:cs="Arial"/>
          <w:sz w:val="22"/>
          <w:szCs w:val="22"/>
        </w:rPr>
      </w:pPr>
    </w:p>
    <w:p w14:paraId="35D782B3" w14:textId="77777777" w:rsidR="00585289" w:rsidRPr="0027616B" w:rsidRDefault="00585289">
      <w:pPr>
        <w:pStyle w:val="p1"/>
        <w:rPr>
          <w:rFonts w:ascii="Arial" w:hAnsi="Arial" w:cs="Arial"/>
          <w:b/>
          <w:bCs/>
          <w:sz w:val="22"/>
          <w:szCs w:val="22"/>
        </w:rPr>
      </w:pPr>
      <w:r w:rsidRPr="0027616B">
        <w:rPr>
          <w:rStyle w:val="s1"/>
          <w:rFonts w:ascii="Arial" w:hAnsi="Arial" w:cs="Arial"/>
          <w:b/>
          <w:bCs/>
          <w:sz w:val="22"/>
          <w:szCs w:val="22"/>
        </w:rPr>
        <w:t>Public Health Support</w:t>
      </w:r>
    </w:p>
    <w:p w14:paraId="27BDE1D9" w14:textId="77777777" w:rsidR="00585289" w:rsidRPr="00CC4FBC" w:rsidRDefault="00585289">
      <w:pPr>
        <w:pStyle w:val="p2"/>
        <w:rPr>
          <w:rFonts w:ascii="Arial" w:hAnsi="Arial" w:cs="Arial"/>
          <w:sz w:val="22"/>
          <w:szCs w:val="22"/>
        </w:rPr>
      </w:pPr>
    </w:p>
    <w:p w14:paraId="3A8E0CFC" w14:textId="77777777" w:rsidR="00585289" w:rsidRPr="00E318A0" w:rsidRDefault="00585289">
      <w:pPr>
        <w:pStyle w:val="p1"/>
        <w:rPr>
          <w:rFonts w:ascii="Arial" w:hAnsi="Arial" w:cs="Arial"/>
          <w:sz w:val="16"/>
          <w:szCs w:val="16"/>
        </w:rPr>
      </w:pPr>
      <w:r w:rsidRPr="00E318A0">
        <w:rPr>
          <w:rStyle w:val="s1"/>
          <w:rFonts w:ascii="Arial" w:hAnsi="Arial" w:cs="Arial"/>
          <w:sz w:val="16"/>
          <w:szCs w:val="16"/>
        </w:rPr>
        <w:t>Pharmacists also contribute to public health by promoting healthy lifestyles, encouraging vaccinations, and providing advice on disease prevention. Their role helps improve health outcomes within local communities (The King’s Fund, 2024).</w:t>
      </w:r>
    </w:p>
    <w:p w14:paraId="76950080" w14:textId="77777777" w:rsidR="00585289" w:rsidRPr="00E318A0" w:rsidRDefault="00585289">
      <w:pPr>
        <w:pStyle w:val="p2"/>
        <w:rPr>
          <w:rFonts w:ascii="Arial" w:hAnsi="Arial" w:cs="Arial"/>
          <w:sz w:val="16"/>
          <w:szCs w:val="16"/>
        </w:rPr>
      </w:pPr>
    </w:p>
    <w:p w14:paraId="4D41305A" w14:textId="398A33DE" w:rsidR="00585289" w:rsidRPr="00CC4FBC" w:rsidRDefault="00585289">
      <w:pPr>
        <w:pStyle w:val="p1"/>
        <w:rPr>
          <w:rFonts w:ascii="Arial" w:hAnsi="Arial" w:cs="Arial"/>
          <w:sz w:val="22"/>
          <w:szCs w:val="22"/>
        </w:rPr>
      </w:pPr>
    </w:p>
    <w:p w14:paraId="58E8BE4B" w14:textId="77777777" w:rsidR="00585289" w:rsidRPr="00CC4FBC" w:rsidRDefault="00585289">
      <w:pPr>
        <w:pStyle w:val="p2"/>
        <w:rPr>
          <w:rFonts w:ascii="Arial" w:hAnsi="Arial" w:cs="Arial"/>
          <w:sz w:val="22"/>
          <w:szCs w:val="22"/>
        </w:rPr>
      </w:pPr>
    </w:p>
    <w:p w14:paraId="73D915AA" w14:textId="77777777" w:rsidR="00585289" w:rsidRPr="00E318A0" w:rsidRDefault="00585289" w:rsidP="0027616B">
      <w:pPr>
        <w:pStyle w:val="p1"/>
        <w:rPr>
          <w:rFonts w:ascii="Arial" w:hAnsi="Arial" w:cs="Arial"/>
          <w:b/>
          <w:bCs/>
          <w:sz w:val="22"/>
          <w:szCs w:val="22"/>
        </w:rPr>
      </w:pPr>
      <w:r w:rsidRPr="00E318A0">
        <w:rPr>
          <w:rStyle w:val="s1"/>
          <w:rFonts w:ascii="Arial" w:hAnsi="Arial" w:cs="Arial"/>
          <w:b/>
          <w:bCs/>
          <w:sz w:val="22"/>
          <w:szCs w:val="22"/>
        </w:rPr>
        <w:t>Challenge 1: Medicine Shortages</w:t>
      </w:r>
    </w:p>
    <w:p w14:paraId="6A211377" w14:textId="4B1A8FB3" w:rsidR="00585289" w:rsidRPr="0027616B" w:rsidRDefault="00585289" w:rsidP="0027616B">
      <w:pPr>
        <w:pStyle w:val="p2"/>
        <w:rPr>
          <w:rFonts w:ascii="Arial" w:hAnsi="Arial" w:cs="Arial"/>
          <w:sz w:val="16"/>
          <w:szCs w:val="16"/>
        </w:rPr>
      </w:pPr>
    </w:p>
    <w:p w14:paraId="11F4AE0D" w14:textId="77777777" w:rsidR="00585289" w:rsidRPr="0027616B" w:rsidRDefault="00585289" w:rsidP="0027616B">
      <w:pPr>
        <w:pStyle w:val="p1"/>
        <w:rPr>
          <w:rFonts w:ascii="Arial" w:hAnsi="Arial" w:cs="Arial"/>
          <w:sz w:val="16"/>
          <w:szCs w:val="16"/>
        </w:rPr>
      </w:pPr>
      <w:r w:rsidRPr="0027616B">
        <w:rPr>
          <w:rStyle w:val="s1"/>
          <w:rFonts w:ascii="Arial" w:hAnsi="Arial" w:cs="Arial"/>
          <w:sz w:val="16"/>
          <w:szCs w:val="16"/>
        </w:rPr>
        <w:t>One of the biggest challenges facing pharmacy services today is medicine shortages. Supply chain disruptions, manufacturing problems, and increasing demand have led to shortages of some medicines across the UK (Royal Pharmaceutical Society, 2024).</w:t>
      </w:r>
    </w:p>
    <w:p w14:paraId="72C5D8D3" w14:textId="77777777" w:rsidR="00585289" w:rsidRPr="0027616B" w:rsidRDefault="00585289" w:rsidP="0027616B">
      <w:pPr>
        <w:pStyle w:val="p2"/>
        <w:rPr>
          <w:rFonts w:ascii="Arial" w:hAnsi="Arial" w:cs="Arial"/>
          <w:sz w:val="16"/>
          <w:szCs w:val="16"/>
        </w:rPr>
      </w:pPr>
    </w:p>
    <w:p w14:paraId="1DE0974E" w14:textId="73B5EC6D" w:rsidR="0027616B" w:rsidRPr="0027616B" w:rsidRDefault="00585289" w:rsidP="0027616B">
      <w:pPr>
        <w:pStyle w:val="p1"/>
        <w:rPr>
          <w:rFonts w:ascii="Arial" w:hAnsi="Arial" w:cs="Arial"/>
          <w:sz w:val="16"/>
          <w:szCs w:val="16"/>
        </w:rPr>
      </w:pPr>
      <w:r w:rsidRPr="0027616B">
        <w:rPr>
          <w:rStyle w:val="s1"/>
          <w:rFonts w:ascii="Arial" w:hAnsi="Arial" w:cs="Arial"/>
          <w:sz w:val="16"/>
          <w:szCs w:val="16"/>
        </w:rPr>
        <w:t xml:space="preserve">Medicine shortages can affect patient care by delaying treatment and creating </w:t>
      </w:r>
      <w:r w:rsidR="001C00DC" w:rsidRPr="0027616B">
        <w:rPr>
          <w:rStyle w:val="s1"/>
          <w:rFonts w:ascii="Arial" w:hAnsi="Arial" w:cs="Arial"/>
          <w:sz w:val="16"/>
          <w:szCs w:val="16"/>
        </w:rPr>
        <w:t>added</w:t>
      </w:r>
      <w:r w:rsidRPr="0027616B">
        <w:rPr>
          <w:rStyle w:val="s1"/>
          <w:rFonts w:ascii="Arial" w:hAnsi="Arial" w:cs="Arial"/>
          <w:sz w:val="16"/>
          <w:szCs w:val="16"/>
        </w:rPr>
        <w:t xml:space="preserve"> workloads for pharmacists. Pharmacists often need to spend time finding alternative medicines and contacting prescribers to ensure patients continue receiving </w:t>
      </w:r>
      <w:r w:rsidR="002746D2" w:rsidRPr="0027616B">
        <w:rPr>
          <w:rStyle w:val="s1"/>
          <w:rFonts w:ascii="Arial" w:hAnsi="Arial" w:cs="Arial"/>
          <w:sz w:val="16"/>
          <w:szCs w:val="16"/>
        </w:rPr>
        <w:t>proper treatment</w:t>
      </w:r>
      <w:r w:rsidRPr="0027616B">
        <w:rPr>
          <w:rStyle w:val="s1"/>
          <w:rFonts w:ascii="Arial" w:hAnsi="Arial" w:cs="Arial"/>
          <w:sz w:val="16"/>
          <w:szCs w:val="16"/>
        </w:rPr>
        <w:t xml:space="preserve"> (Royal Pharmaceutical Society, 2024).</w:t>
      </w:r>
    </w:p>
    <w:p w14:paraId="1B56279F" w14:textId="77777777" w:rsidR="00585289" w:rsidRPr="0027616B" w:rsidRDefault="00585289" w:rsidP="0027616B">
      <w:pPr>
        <w:pStyle w:val="p2"/>
        <w:rPr>
          <w:rFonts w:ascii="Arial" w:hAnsi="Arial" w:cs="Arial"/>
          <w:sz w:val="16"/>
          <w:szCs w:val="16"/>
        </w:rPr>
      </w:pPr>
    </w:p>
    <w:p w14:paraId="533AD1B5" w14:textId="77777777" w:rsidR="00585289" w:rsidRPr="00E318A0" w:rsidRDefault="00585289" w:rsidP="0027616B">
      <w:pPr>
        <w:pStyle w:val="p1"/>
        <w:rPr>
          <w:rFonts w:ascii="Arial" w:hAnsi="Arial" w:cs="Arial"/>
          <w:b/>
          <w:bCs/>
          <w:sz w:val="22"/>
          <w:szCs w:val="22"/>
        </w:rPr>
      </w:pPr>
      <w:r w:rsidRPr="00E318A0">
        <w:rPr>
          <w:rStyle w:val="s1"/>
          <w:rFonts w:ascii="Arial" w:hAnsi="Arial" w:cs="Arial"/>
          <w:b/>
          <w:bCs/>
          <w:sz w:val="22"/>
          <w:szCs w:val="22"/>
        </w:rPr>
        <w:t>Challenge 2: Funding and Workforce Pressures</w:t>
      </w:r>
    </w:p>
    <w:p w14:paraId="128BE985" w14:textId="77777777" w:rsidR="00585289" w:rsidRPr="00E318A0" w:rsidRDefault="00585289" w:rsidP="0027616B">
      <w:pPr>
        <w:pStyle w:val="p2"/>
        <w:rPr>
          <w:rFonts w:ascii="Arial" w:hAnsi="Arial" w:cs="Arial"/>
          <w:sz w:val="22"/>
          <w:szCs w:val="22"/>
        </w:rPr>
      </w:pPr>
    </w:p>
    <w:p w14:paraId="1C8A41D9" w14:textId="3256E24E" w:rsidR="00585289" w:rsidRPr="0027616B" w:rsidRDefault="00585289" w:rsidP="0027616B">
      <w:pPr>
        <w:pStyle w:val="p1"/>
        <w:rPr>
          <w:rFonts w:ascii="Arial" w:hAnsi="Arial" w:cs="Arial"/>
          <w:sz w:val="16"/>
          <w:szCs w:val="16"/>
        </w:rPr>
      </w:pPr>
      <w:r w:rsidRPr="0027616B">
        <w:rPr>
          <w:rStyle w:val="s1"/>
          <w:rFonts w:ascii="Arial" w:hAnsi="Arial" w:cs="Arial"/>
          <w:sz w:val="16"/>
          <w:szCs w:val="16"/>
        </w:rPr>
        <w:t xml:space="preserve">Another significant challenge is financial pressure and workforce shortages. Community pharmacies are expected to provide an increasing number of services while </w:t>
      </w:r>
      <w:r w:rsidR="00B03940" w:rsidRPr="0027616B">
        <w:rPr>
          <w:rStyle w:val="s1"/>
          <w:rFonts w:ascii="Arial" w:hAnsi="Arial" w:cs="Arial"/>
          <w:sz w:val="16"/>
          <w:szCs w:val="16"/>
        </w:rPr>
        <w:t>working</w:t>
      </w:r>
      <w:r w:rsidRPr="0027616B">
        <w:rPr>
          <w:rStyle w:val="s1"/>
          <w:rFonts w:ascii="Arial" w:hAnsi="Arial" w:cs="Arial"/>
          <w:sz w:val="16"/>
          <w:szCs w:val="16"/>
        </w:rPr>
        <w:t xml:space="preserve"> within limited budgets (Community Pharmacy England, 2024).</w:t>
      </w:r>
    </w:p>
    <w:p w14:paraId="7F0CF3F3" w14:textId="77777777" w:rsidR="00585289" w:rsidRPr="0027616B" w:rsidRDefault="00585289" w:rsidP="0027616B">
      <w:pPr>
        <w:pStyle w:val="p2"/>
        <w:rPr>
          <w:rFonts w:ascii="Arial" w:hAnsi="Arial" w:cs="Arial"/>
          <w:sz w:val="16"/>
          <w:szCs w:val="16"/>
        </w:rPr>
      </w:pPr>
    </w:p>
    <w:p w14:paraId="2EF7B47A" w14:textId="62162BBC" w:rsidR="00585289" w:rsidRPr="0027616B" w:rsidRDefault="00585289" w:rsidP="0027616B">
      <w:pPr>
        <w:pStyle w:val="p1"/>
        <w:rPr>
          <w:rFonts w:ascii="Arial" w:hAnsi="Arial" w:cs="Arial"/>
          <w:sz w:val="16"/>
          <w:szCs w:val="16"/>
        </w:rPr>
      </w:pPr>
      <w:r w:rsidRPr="0027616B">
        <w:rPr>
          <w:rStyle w:val="s1"/>
          <w:rFonts w:ascii="Arial" w:hAnsi="Arial" w:cs="Arial"/>
          <w:sz w:val="16"/>
          <w:szCs w:val="16"/>
        </w:rPr>
        <w:t xml:space="preserve">Many pharmacies have reported difficulties recruiting and </w:t>
      </w:r>
      <w:r w:rsidR="002415CE" w:rsidRPr="0027616B">
        <w:rPr>
          <w:rStyle w:val="s1"/>
          <w:rFonts w:ascii="Arial" w:hAnsi="Arial" w:cs="Arial"/>
          <w:sz w:val="16"/>
          <w:szCs w:val="16"/>
        </w:rPr>
        <w:t>keeping</w:t>
      </w:r>
      <w:r w:rsidRPr="0027616B">
        <w:rPr>
          <w:rStyle w:val="s1"/>
          <w:rFonts w:ascii="Arial" w:hAnsi="Arial" w:cs="Arial"/>
          <w:sz w:val="16"/>
          <w:szCs w:val="16"/>
        </w:rPr>
        <w:t xml:space="preserve"> staff. As workloads continue to increase, pharmacists may experience pressure that affects service delivery and patient access to care. Continued investment is necessary to ensure pharmacy services </w:t>
      </w:r>
      <w:r w:rsidR="00271A9A" w:rsidRPr="0027616B">
        <w:rPr>
          <w:rStyle w:val="s1"/>
          <w:rFonts w:ascii="Arial" w:hAnsi="Arial" w:cs="Arial"/>
          <w:sz w:val="16"/>
          <w:szCs w:val="16"/>
        </w:rPr>
        <w:t>stay</w:t>
      </w:r>
      <w:r w:rsidRPr="0027616B">
        <w:rPr>
          <w:rStyle w:val="s1"/>
          <w:rFonts w:ascii="Arial" w:hAnsi="Arial" w:cs="Arial"/>
          <w:sz w:val="16"/>
          <w:szCs w:val="16"/>
        </w:rPr>
        <w:t xml:space="preserve"> sustainable and effective in the future (Community Pharmacy England, 2024).</w:t>
      </w:r>
    </w:p>
    <w:p w14:paraId="6FD38841" w14:textId="43115173" w:rsidR="00585289" w:rsidRPr="0027616B" w:rsidRDefault="00585289" w:rsidP="0027616B">
      <w:pPr>
        <w:pStyle w:val="p2"/>
        <w:rPr>
          <w:rFonts w:ascii="Arial" w:hAnsi="Arial" w:cs="Arial"/>
          <w:sz w:val="16"/>
          <w:szCs w:val="16"/>
        </w:rPr>
      </w:pPr>
    </w:p>
    <w:p w14:paraId="2242A815" w14:textId="743D69B8" w:rsidR="00585289" w:rsidRPr="0027616B" w:rsidRDefault="00585289" w:rsidP="0027616B">
      <w:pPr>
        <w:pStyle w:val="p1"/>
        <w:rPr>
          <w:rFonts w:ascii="Arial" w:hAnsi="Arial" w:cs="Arial"/>
          <w:sz w:val="16"/>
          <w:szCs w:val="16"/>
        </w:rPr>
      </w:pPr>
    </w:p>
    <w:p w14:paraId="7236E380" w14:textId="4F71734E" w:rsidR="00585289" w:rsidRPr="0027616B" w:rsidRDefault="00585289" w:rsidP="0027616B">
      <w:pPr>
        <w:pStyle w:val="p2"/>
        <w:rPr>
          <w:rFonts w:ascii="Arial" w:hAnsi="Arial" w:cs="Arial"/>
          <w:sz w:val="16"/>
          <w:szCs w:val="16"/>
        </w:rPr>
      </w:pPr>
    </w:p>
    <w:p w14:paraId="3EC29658" w14:textId="5CB40CF8" w:rsidR="00585289" w:rsidRPr="0027616B" w:rsidRDefault="00D70BBE" w:rsidP="0027616B">
      <w:pPr>
        <w:pStyle w:val="p1"/>
        <w:rPr>
          <w:rFonts w:ascii="Arial" w:hAnsi="Arial" w:cs="Arial"/>
          <w:sz w:val="16"/>
          <w:szCs w:val="16"/>
        </w:rPr>
      </w:pPr>
      <w:r>
        <w:rPr>
          <w:rFonts w:ascii="Arial" w:hAnsi="Arial" w:cs="Arial"/>
          <w:noProof/>
          <w:sz w:val="16"/>
          <w:szCs w:val="16"/>
        </w:rPr>
        <mc:AlternateContent>
          <mc:Choice Requires="wps">
            <w:drawing>
              <wp:anchor distT="45720" distB="45720" distL="114300" distR="114300" simplePos="0" relativeHeight="251669504" behindDoc="0" locked="0" layoutInCell="1" allowOverlap="1" wp14:anchorId="7D4193DC" wp14:editId="39FE8177">
                <wp:simplePos x="0" y="0"/>
                <wp:positionH relativeFrom="column">
                  <wp:posOffset>-123825</wp:posOffset>
                </wp:positionH>
                <wp:positionV relativeFrom="paragraph">
                  <wp:posOffset>445135</wp:posOffset>
                </wp:positionV>
                <wp:extent cx="3516630" cy="2215515"/>
                <wp:effectExtent l="0" t="0" r="13970" b="6985"/>
                <wp:wrapSquare wrapText="bothSides"/>
                <wp:docPr id="21293181" name="Text Box 1"/>
                <wp:cNvGraphicFramePr/>
                <a:graphic xmlns:a="http://schemas.openxmlformats.org/drawingml/2006/main">
                  <a:graphicData uri="http://schemas.microsoft.com/office/word/2010/wordprocessingShape">
                    <wps:wsp>
                      <wps:cNvSpPr txBox="1"/>
                      <wps:spPr>
                        <a:xfrm>
                          <a:off x="0" y="0"/>
                          <a:ext cx="3516630" cy="2215515"/>
                        </a:xfrm>
                        <a:prstGeom prst="rect">
                          <a:avLst/>
                        </a:prstGeom>
                        <a:solidFill>
                          <a:prstClr val="white"/>
                        </a:solidFill>
                        <a:ln w="6350">
                          <a:solidFill>
                            <a:prstClr val="black"/>
                          </a:solidFill>
                        </a:ln>
                        <a:effectLst/>
                        <a:sp3d/>
                      </wps:spPr>
                      <wps:txbx>
                        <w:txbxContent>
                          <w:p w14:paraId="4220F2FC" w14:textId="05167EEC" w:rsidR="008C176A" w:rsidRPr="008C176A" w:rsidRDefault="00D70BBE" w:rsidP="00E454A2">
                            <w:pPr>
                              <w:spacing w:before="100" w:beforeAutospacing="1" w:after="100" w:afterAutospacing="1"/>
                              <w:rPr>
                                <w:rFonts w:ascii="Arial" w:eastAsiaTheme="minorEastAsia" w:hAnsi="Arial" w:cs="Arial"/>
                                <w:b/>
                                <w:bCs/>
                                <w:sz w:val="22"/>
                                <w:szCs w:val="22"/>
                                <w:lang w:val="en-GB" w:eastAsia="en-GB"/>
                              </w:rPr>
                            </w:pPr>
                            <w:r w:rsidRPr="008C176A">
                              <w:rPr>
                                <w:rFonts w:ascii="Arial" w:eastAsiaTheme="minorEastAsia" w:hAnsi="Arial" w:cs="Arial"/>
                                <w:b/>
                                <w:bCs/>
                                <w:sz w:val="22"/>
                                <w:szCs w:val="22"/>
                                <w:lang w:val="en-GB" w:eastAsia="en-GB"/>
                              </w:rPr>
                              <w:t>Challenge 3:</w:t>
                            </w:r>
                          </w:p>
                          <w:p w14:paraId="5ED3AB7D" w14:textId="62DA3DBF" w:rsidR="00D70BBE" w:rsidRPr="00D70BBE" w:rsidRDefault="008C176A" w:rsidP="00E454A2">
                            <w:pPr>
                              <w:spacing w:before="100" w:beforeAutospacing="1" w:after="100" w:afterAutospacing="1"/>
                              <w:rPr>
                                <w:rFonts w:ascii="Arial" w:eastAsiaTheme="minorEastAsia" w:hAnsi="Arial" w:cs="Arial"/>
                                <w:sz w:val="16"/>
                                <w:szCs w:val="16"/>
                                <w:lang w:val="en-GB" w:eastAsia="en-GB"/>
                              </w:rPr>
                            </w:pPr>
                            <w:r>
                              <w:rPr>
                                <w:rFonts w:ascii="Arial" w:eastAsiaTheme="minorEastAsia" w:hAnsi="Arial" w:cs="Arial"/>
                                <w:sz w:val="16"/>
                                <w:szCs w:val="16"/>
                                <w:lang w:val="en-GB" w:eastAsia="en-GB"/>
                              </w:rPr>
                              <w:t>Another</w:t>
                            </w:r>
                            <w:r w:rsidR="00D70BBE" w:rsidRPr="00D70BBE">
                              <w:rPr>
                                <w:rFonts w:ascii="Arial" w:eastAsiaTheme="minorEastAsia" w:hAnsi="Arial" w:cs="Arial"/>
                                <w:sz w:val="16"/>
                                <w:szCs w:val="16"/>
                                <w:lang w:val="en-GB" w:eastAsia="en-GB"/>
                              </w:rPr>
                              <w:t xml:space="preserve"> challenge is the increasing demand from an ageing population and rising levels of chronic illness. Community pharmacies are expected to deliver more services despite limited financial resources. Digital transformation and increasing administrative responsibilities have also added to pharmacists’ workloads, making recruitment and retention of staff increasingly difficult.</w:t>
                            </w:r>
                          </w:p>
                          <w:p w14:paraId="55057C79" w14:textId="3C352B87" w:rsidR="00D70BBE" w:rsidRDefault="00D70BBE"/>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4193DC" id="_x0000_t202" coordsize="21600,21600" o:spt="202" path="m,l,21600r21600,l21600,xe">
                <v:stroke joinstyle="miter"/>
                <v:path gradientshapeok="t" o:connecttype="rect"/>
              </v:shapetype>
              <v:shape id="Text Box 1" o:spid="_x0000_s1026" type="#_x0000_t202" style="position:absolute;margin-left:-9.75pt;margin-top:35.05pt;width:276.9pt;height:174.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95QPAIAAJoEAAAOAAAAZHJzL2Uyb0RvYy54bWysVMFu2zAMvQ/YPwi6r7YTOCiMOkWWosOA&#13;&#10;oi3QDj0rshwbk0WNUmJ3Xz9KdtKk3WnYRRFF+vHxkczV9dBptlfoWjAlzy5SzpSRULVmW/Ifz7df&#13;&#10;LjlzXphKaDCq5K/K8evl509XvS3UDBrQlUJGIMYVvS15470tksTJRnXCXYBVhpw1YCc8mbhNKhQ9&#13;&#10;oXc6maXpIukBK4sglXP0ejM6+TLi17WS/qGunfJMl5y4+XhiPDfhTJZXotiisE0rJxriH1h0ojWU&#13;&#10;9Ah1I7xgO2w/QHWtRHBQ+wsJXQJ13UoVa6BqsvRdNU+NsCrWQuI4e5TJ/T9Yeb9/so/I/PAVBmpg&#13;&#10;EKS3rnD0GOoZauzCLzFl5CcJX4+yqcEzSY/zPFss5uSS5JvNsjzP8oCTvH1u0flvCjoWLiVH6kuU&#13;&#10;S+zvnB9DDyEhmwPdVret1sEIjrVGthfUw75pvZrAz6K0YX3JF/M8jcBnvjOEjRby50cEIqtNSKfi&#13;&#10;1Iy0iImdV4Hfmybh5ofNMAm1geqV9EMYR8tZedsS4Tvh/KNAmqWMh/3wD3TUGogjTDfOGsDff3sP&#13;&#10;8dRi8nLW02yW3P3aCVSc6e+Gmp+nl2kY5lMDT43NqWF23RpIOiJC7OJ1fpkFAPQ6mnStEboXWqVV&#13;&#10;yEy2MJLyl1x6PBhrP+4NLaNUq1UMoyG2wt+ZJytDgkO7nocXgXZqtqc5uYfDLIviXc/H2PClgdXO&#13;&#10;Q93GgQgyj9pO6tMCxJGaljVs2Kkdo97+UpZ/AAAA//8DAFBLAwQUAAYACAAAACEAtGmMWuQAAAAP&#13;&#10;AQAADwAAAGRycy9kb3ducmV2LnhtbExPz0/CMBS+m/g/NM/Ei4F2DhyMdUQlcvFAmCZey/rYFtvX&#13;&#10;ZS0w/nvrSS8v+fK+n8V6tIadcfCdIwnJVABDqp3uqJHw+fE2WQDzQZFWxhFKuKKHdXl7U6hcuwvt&#13;&#10;8VyFhkUT8rmS0IbQ55z7ukWr/NT1SPF3dINVIcKh4XpQl2huDX8U4olb1VFMaFWPry3W39XJShDV&#13;&#10;cbNN26zJHr7ew/7F7BbXbifl/d24WcXzvAIWcAx/CvjdEPtDGYsd3Im0Z0bCJFnOI1VCJhJgkTBP&#13;&#10;Zymwg4RZshTAy4L/31H+AAAA//8DAFBLAQItABQABgAIAAAAIQC2gziS/gAAAOEBAAATAAAAAAAA&#13;&#10;AAAAAAAAAAAAAABbQ29udGVudF9UeXBlc10ueG1sUEsBAi0AFAAGAAgAAAAhADj9If/WAAAAlAEA&#13;&#10;AAsAAAAAAAAAAAAAAAAALwEAAF9yZWxzLy5yZWxzUEsBAi0AFAAGAAgAAAAhACrD3lA8AgAAmgQA&#13;&#10;AA4AAAAAAAAAAAAAAAAALgIAAGRycy9lMm9Eb2MueG1sUEsBAi0AFAAGAAgAAAAhALRpjFrkAAAA&#13;&#10;DwEAAA8AAAAAAAAAAAAAAAAAlgQAAGRycy9kb3ducmV2LnhtbFBLBQYAAAAABAAEAPMAAACnBQAA&#13;&#10;AAA=&#13;&#10;" strokeweight=".5pt">
                <v:textbox inset="4pt,4pt,4pt,4pt">
                  <w:txbxContent>
                    <w:p w14:paraId="4220F2FC" w14:textId="05167EEC" w:rsidR="008C176A" w:rsidRPr="008C176A" w:rsidRDefault="00D70BBE" w:rsidP="00E454A2">
                      <w:pPr>
                        <w:spacing w:before="100" w:beforeAutospacing="1" w:after="100" w:afterAutospacing="1"/>
                        <w:rPr>
                          <w:rFonts w:ascii="Arial" w:eastAsiaTheme="minorEastAsia" w:hAnsi="Arial" w:cs="Arial"/>
                          <w:b/>
                          <w:bCs/>
                          <w:sz w:val="22"/>
                          <w:szCs w:val="22"/>
                          <w:lang w:val="en-GB" w:eastAsia="en-GB"/>
                        </w:rPr>
                      </w:pPr>
                      <w:r w:rsidRPr="008C176A">
                        <w:rPr>
                          <w:rFonts w:ascii="Arial" w:eastAsiaTheme="minorEastAsia" w:hAnsi="Arial" w:cs="Arial"/>
                          <w:b/>
                          <w:bCs/>
                          <w:sz w:val="22"/>
                          <w:szCs w:val="22"/>
                          <w:lang w:val="en-GB" w:eastAsia="en-GB"/>
                        </w:rPr>
                        <w:t>Challenge 3:</w:t>
                      </w:r>
                    </w:p>
                    <w:p w14:paraId="5ED3AB7D" w14:textId="62DA3DBF" w:rsidR="00D70BBE" w:rsidRPr="00D70BBE" w:rsidRDefault="008C176A" w:rsidP="00E454A2">
                      <w:pPr>
                        <w:spacing w:before="100" w:beforeAutospacing="1" w:after="100" w:afterAutospacing="1"/>
                        <w:rPr>
                          <w:rFonts w:ascii="Arial" w:eastAsiaTheme="minorEastAsia" w:hAnsi="Arial" w:cs="Arial"/>
                          <w:sz w:val="16"/>
                          <w:szCs w:val="16"/>
                          <w:lang w:val="en-GB" w:eastAsia="en-GB"/>
                        </w:rPr>
                      </w:pPr>
                      <w:r>
                        <w:rPr>
                          <w:rFonts w:ascii="Arial" w:eastAsiaTheme="minorEastAsia" w:hAnsi="Arial" w:cs="Arial"/>
                          <w:sz w:val="16"/>
                          <w:szCs w:val="16"/>
                          <w:lang w:val="en-GB" w:eastAsia="en-GB"/>
                        </w:rPr>
                        <w:t>Another</w:t>
                      </w:r>
                      <w:r w:rsidR="00D70BBE" w:rsidRPr="00D70BBE">
                        <w:rPr>
                          <w:rFonts w:ascii="Arial" w:eastAsiaTheme="minorEastAsia" w:hAnsi="Arial" w:cs="Arial"/>
                          <w:sz w:val="16"/>
                          <w:szCs w:val="16"/>
                          <w:lang w:val="en-GB" w:eastAsia="en-GB"/>
                        </w:rPr>
                        <w:t xml:space="preserve"> challenge is the increasing demand from an ageing population and rising levels of chronic illness. Community pharmacies are expected to deliver more services despite limited financial resources. Digital transformation and increasing administrative responsibilities have also added to pharmacists’ workloads, making recruitment and retention of staff increasingly difficult.</w:t>
                      </w:r>
                    </w:p>
                    <w:p w14:paraId="55057C79" w14:textId="3C352B87" w:rsidR="00D70BBE" w:rsidRDefault="00D70BBE"/>
                  </w:txbxContent>
                </v:textbox>
                <w10:wrap type="square"/>
              </v:shape>
            </w:pict>
          </mc:Fallback>
        </mc:AlternateContent>
      </w:r>
      <w:r w:rsidR="00585289" w:rsidRPr="0027616B">
        <w:rPr>
          <w:rStyle w:val="s1"/>
          <w:rFonts w:ascii="Arial" w:hAnsi="Arial" w:cs="Arial"/>
          <w:sz w:val="16"/>
          <w:szCs w:val="16"/>
        </w:rPr>
        <w:t xml:space="preserve">Pharmacy services play a vital role within the NHS by providing medicines, healthcare advice, and clinical services to local communities. Over time, pharmacists have become increasingly involved in patient care and public health initiatives. Although challenges such as medicine shortages and funding pressures continue to affect the sector, pharmacy services </w:t>
      </w:r>
      <w:r w:rsidR="008C658F" w:rsidRPr="0027616B">
        <w:rPr>
          <w:rStyle w:val="s1"/>
          <w:rFonts w:ascii="Arial" w:hAnsi="Arial" w:cs="Arial"/>
          <w:sz w:val="16"/>
          <w:szCs w:val="16"/>
        </w:rPr>
        <w:t>are still</w:t>
      </w:r>
      <w:r w:rsidR="00585289" w:rsidRPr="0027616B">
        <w:rPr>
          <w:rStyle w:val="s1"/>
          <w:rFonts w:ascii="Arial" w:hAnsi="Arial" w:cs="Arial"/>
          <w:sz w:val="16"/>
          <w:szCs w:val="16"/>
        </w:rPr>
        <w:t xml:space="preserve"> essential in supporting the health and wellbeing of the population (The King’s Fund, 2024).</w:t>
      </w:r>
    </w:p>
    <w:p w14:paraId="4A0E7693" w14:textId="003DC4D0" w:rsidR="00585289" w:rsidRPr="0027616B" w:rsidRDefault="00585289" w:rsidP="0027616B">
      <w:pPr>
        <w:pStyle w:val="p2"/>
        <w:rPr>
          <w:rFonts w:ascii="Arial" w:hAnsi="Arial" w:cs="Arial"/>
          <w:sz w:val="16"/>
          <w:szCs w:val="16"/>
        </w:rPr>
      </w:pPr>
    </w:p>
    <w:p w14:paraId="44F7720C" w14:textId="5117F3F5" w:rsidR="00AF734C" w:rsidRDefault="00D70BBE" w:rsidP="00EB7C2B">
      <w:pPr>
        <w:rPr>
          <w:rFonts w:ascii="Arial" w:hAnsi="Arial" w:cs="Arial"/>
          <w:sz w:val="22"/>
          <w:szCs w:val="22"/>
        </w:rPr>
      </w:pPr>
      <w:r>
        <w:rPr>
          <w:rFonts w:ascii="Arial" w:hAnsi="Arial" w:cs="Arial"/>
          <w:noProof/>
          <w:sz w:val="22"/>
          <w:szCs w:val="22"/>
        </w:rPr>
        <w:drawing>
          <wp:anchor distT="0" distB="0" distL="114300" distR="114300" simplePos="0" relativeHeight="251667456" behindDoc="0" locked="0" layoutInCell="1" allowOverlap="1" wp14:anchorId="13EDFA34" wp14:editId="7DB2376C">
            <wp:simplePos x="0" y="0"/>
            <wp:positionH relativeFrom="column">
              <wp:posOffset>3689350</wp:posOffset>
            </wp:positionH>
            <wp:positionV relativeFrom="paragraph">
              <wp:posOffset>106045</wp:posOffset>
            </wp:positionV>
            <wp:extent cx="2671445" cy="1778000"/>
            <wp:effectExtent l="0" t="0" r="0" b="0"/>
            <wp:wrapTopAndBottom/>
            <wp:docPr id="16512633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263317" name="Picture 165126331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71445" cy="1778000"/>
                    </a:xfrm>
                    <a:prstGeom prst="rect">
                      <a:avLst/>
                    </a:prstGeom>
                  </pic:spPr>
                </pic:pic>
              </a:graphicData>
            </a:graphic>
            <wp14:sizeRelH relativeFrom="margin">
              <wp14:pctWidth>0</wp14:pctWidth>
            </wp14:sizeRelH>
            <wp14:sizeRelV relativeFrom="margin">
              <wp14:pctHeight>0</wp14:pctHeight>
            </wp14:sizeRelV>
          </wp:anchor>
        </w:drawing>
      </w:r>
    </w:p>
    <w:p w14:paraId="1909633E" w14:textId="68D511C7" w:rsidR="00E318A0" w:rsidRDefault="00E318A0" w:rsidP="00EB7C2B">
      <w:pPr>
        <w:rPr>
          <w:rFonts w:ascii="Arial" w:hAnsi="Arial" w:cs="Arial"/>
          <w:sz w:val="22"/>
          <w:szCs w:val="22"/>
        </w:rPr>
      </w:pPr>
    </w:p>
    <w:p w14:paraId="6563844B" w14:textId="77777777" w:rsidR="00D70BBE" w:rsidRDefault="00D70BBE" w:rsidP="00EB7C2B">
      <w:pPr>
        <w:rPr>
          <w:rFonts w:ascii="Arial" w:hAnsi="Arial" w:cs="Arial"/>
          <w:sz w:val="22"/>
          <w:szCs w:val="22"/>
        </w:rPr>
      </w:pPr>
    </w:p>
    <w:p w14:paraId="7F9FC4A5" w14:textId="6B70E73A" w:rsidR="00AF734C" w:rsidRDefault="00E461E2" w:rsidP="00EB7C2B">
      <w:pPr>
        <w:rPr>
          <w:rFonts w:ascii="Arial" w:hAnsi="Arial" w:cs="Arial"/>
          <w:sz w:val="22"/>
          <w:szCs w:val="22"/>
        </w:rPr>
      </w:pPr>
      <w:r>
        <w:rPr>
          <w:rFonts w:ascii="Arial" w:hAnsi="Arial" w:cs="Arial"/>
          <w:sz w:val="22"/>
          <w:szCs w:val="22"/>
        </w:rPr>
        <w:t>Part 2 -</w:t>
      </w:r>
    </w:p>
    <w:p w14:paraId="614C867B" w14:textId="77777777" w:rsidR="00E461E2" w:rsidRDefault="00E461E2" w:rsidP="00EB7C2B">
      <w:pPr>
        <w:rPr>
          <w:rFonts w:ascii="Arial" w:hAnsi="Arial" w:cs="Arial"/>
          <w:sz w:val="22"/>
          <w:szCs w:val="22"/>
        </w:rPr>
      </w:pPr>
    </w:p>
    <w:p w14:paraId="77E3A7D7" w14:textId="77777777" w:rsidR="00E461E2" w:rsidRPr="006960EE" w:rsidRDefault="00E461E2" w:rsidP="00EB7C2B">
      <w:pPr>
        <w:rPr>
          <w:rFonts w:ascii="Arial" w:hAnsi="Arial" w:cs="Arial"/>
          <w:sz w:val="22"/>
          <w:szCs w:val="22"/>
        </w:rPr>
      </w:pPr>
    </w:p>
    <w:p w14:paraId="7CFAE54A" w14:textId="77777777" w:rsidR="00631E10" w:rsidRPr="00E461E2" w:rsidRDefault="00631E10">
      <w:pPr>
        <w:pStyle w:val="p1"/>
        <w:rPr>
          <w:rFonts w:ascii="Arial" w:hAnsi="Arial" w:cs="Arial"/>
          <w:b/>
          <w:bCs/>
          <w:sz w:val="22"/>
          <w:szCs w:val="22"/>
        </w:rPr>
      </w:pPr>
      <w:r w:rsidRPr="00E461E2">
        <w:rPr>
          <w:rStyle w:val="s1"/>
          <w:rFonts w:ascii="Arial" w:hAnsi="Arial" w:cs="Arial"/>
          <w:b/>
          <w:bCs/>
          <w:sz w:val="22"/>
          <w:szCs w:val="22"/>
        </w:rPr>
        <w:t>Community Mental Health Services: Historical Development, Current Practice and Challenges</w:t>
      </w:r>
    </w:p>
    <w:p w14:paraId="3A720662" w14:textId="3F90F25F" w:rsidR="00631E10" w:rsidRPr="006960EE" w:rsidRDefault="00631E10">
      <w:pPr>
        <w:pStyle w:val="p1"/>
        <w:rPr>
          <w:rFonts w:ascii="Arial" w:hAnsi="Arial" w:cs="Arial"/>
          <w:sz w:val="22"/>
          <w:szCs w:val="22"/>
        </w:rPr>
      </w:pPr>
    </w:p>
    <w:p w14:paraId="436BBDCF" w14:textId="77777777" w:rsidR="00631E10" w:rsidRPr="006960EE" w:rsidRDefault="00631E10">
      <w:pPr>
        <w:pStyle w:val="p2"/>
        <w:rPr>
          <w:rFonts w:ascii="Arial" w:hAnsi="Arial" w:cs="Arial"/>
          <w:sz w:val="22"/>
          <w:szCs w:val="22"/>
        </w:rPr>
      </w:pPr>
    </w:p>
    <w:p w14:paraId="175D90BC" w14:textId="77777777" w:rsidR="00631E10" w:rsidRPr="006960EE" w:rsidRDefault="00631E10">
      <w:pPr>
        <w:pStyle w:val="p1"/>
        <w:rPr>
          <w:rFonts w:ascii="Arial" w:hAnsi="Arial" w:cs="Arial"/>
          <w:sz w:val="22"/>
          <w:szCs w:val="22"/>
        </w:rPr>
      </w:pPr>
      <w:r w:rsidRPr="006960EE">
        <w:rPr>
          <w:rStyle w:val="s1"/>
          <w:rFonts w:ascii="Arial" w:hAnsi="Arial" w:cs="Arial"/>
          <w:sz w:val="22"/>
          <w:szCs w:val="22"/>
        </w:rPr>
        <w:t>Community mental health services are an important part of the social care system in the United Kingdom. These services provide support, treatment, and rehabilitation for individuals experiencing mental health difficulties while allowing them to remain within their local communities. The main aim is to promote recovery, independence, and social inclusion while reducing the need for hospital admissions (NHS England, 2019).</w:t>
      </w:r>
    </w:p>
    <w:p w14:paraId="7B862A4D" w14:textId="77777777" w:rsidR="00631E10" w:rsidRPr="006960EE" w:rsidRDefault="00631E10">
      <w:pPr>
        <w:pStyle w:val="p2"/>
        <w:rPr>
          <w:rFonts w:ascii="Arial" w:hAnsi="Arial" w:cs="Arial"/>
          <w:sz w:val="22"/>
          <w:szCs w:val="22"/>
        </w:rPr>
      </w:pPr>
    </w:p>
    <w:p w14:paraId="6511BA0A" w14:textId="43927878" w:rsidR="00631E10" w:rsidRPr="006960EE" w:rsidRDefault="00631E10">
      <w:pPr>
        <w:pStyle w:val="p1"/>
        <w:rPr>
          <w:rFonts w:ascii="Arial" w:hAnsi="Arial" w:cs="Arial"/>
          <w:sz w:val="22"/>
          <w:szCs w:val="22"/>
        </w:rPr>
      </w:pPr>
      <w:r w:rsidRPr="006960EE">
        <w:rPr>
          <w:rStyle w:val="s1"/>
          <w:rFonts w:ascii="Arial" w:hAnsi="Arial" w:cs="Arial"/>
          <w:sz w:val="22"/>
          <w:szCs w:val="22"/>
        </w:rPr>
        <w:t xml:space="preserve">This essay will examine the historical development of community mental health services, evaluate how these services </w:t>
      </w:r>
      <w:r w:rsidR="00F76439" w:rsidRPr="006960EE">
        <w:rPr>
          <w:rStyle w:val="s1"/>
          <w:rFonts w:ascii="Arial" w:hAnsi="Arial" w:cs="Arial"/>
          <w:sz w:val="22"/>
          <w:szCs w:val="22"/>
        </w:rPr>
        <w:t>work</w:t>
      </w:r>
      <w:r w:rsidRPr="006960EE">
        <w:rPr>
          <w:rStyle w:val="s1"/>
          <w:rFonts w:ascii="Arial" w:hAnsi="Arial" w:cs="Arial"/>
          <w:sz w:val="22"/>
          <w:szCs w:val="22"/>
        </w:rPr>
        <w:t xml:space="preserve"> today, and discuss the main challenges affecting their effectiveness.</w:t>
      </w:r>
    </w:p>
    <w:p w14:paraId="741B0B63" w14:textId="77777777" w:rsidR="00631E10" w:rsidRPr="006960EE" w:rsidRDefault="00631E10">
      <w:pPr>
        <w:pStyle w:val="p2"/>
        <w:rPr>
          <w:rFonts w:ascii="Arial" w:hAnsi="Arial" w:cs="Arial"/>
          <w:sz w:val="22"/>
          <w:szCs w:val="22"/>
        </w:rPr>
      </w:pPr>
    </w:p>
    <w:p w14:paraId="4C90DB89" w14:textId="6B2AA871" w:rsidR="00631E10" w:rsidRPr="006960EE" w:rsidRDefault="00631E10">
      <w:pPr>
        <w:pStyle w:val="p1"/>
        <w:rPr>
          <w:rFonts w:ascii="Arial" w:hAnsi="Arial" w:cs="Arial"/>
          <w:sz w:val="22"/>
          <w:szCs w:val="22"/>
        </w:rPr>
      </w:pPr>
    </w:p>
    <w:p w14:paraId="6C42F94C" w14:textId="77777777" w:rsidR="00631E10" w:rsidRPr="006960EE" w:rsidRDefault="00631E10">
      <w:pPr>
        <w:pStyle w:val="p2"/>
        <w:rPr>
          <w:rFonts w:ascii="Arial" w:hAnsi="Arial" w:cs="Arial"/>
          <w:sz w:val="22"/>
          <w:szCs w:val="22"/>
        </w:rPr>
      </w:pPr>
    </w:p>
    <w:p w14:paraId="6062D357" w14:textId="77777777" w:rsidR="00631E10" w:rsidRPr="008C176A" w:rsidRDefault="00631E10">
      <w:pPr>
        <w:pStyle w:val="p1"/>
        <w:rPr>
          <w:rFonts w:ascii="Arial" w:hAnsi="Arial" w:cs="Arial"/>
          <w:b/>
          <w:bCs/>
          <w:sz w:val="22"/>
          <w:szCs w:val="22"/>
        </w:rPr>
      </w:pPr>
      <w:r w:rsidRPr="008C176A">
        <w:rPr>
          <w:rStyle w:val="s1"/>
          <w:rFonts w:ascii="Arial" w:hAnsi="Arial" w:cs="Arial"/>
          <w:b/>
          <w:bCs/>
          <w:sz w:val="22"/>
          <w:szCs w:val="22"/>
        </w:rPr>
        <w:t>Historical Development of Community Mental Health Services</w:t>
      </w:r>
    </w:p>
    <w:p w14:paraId="4A529EAD" w14:textId="77777777" w:rsidR="00631E10" w:rsidRPr="006960EE" w:rsidRDefault="00631E10">
      <w:pPr>
        <w:pStyle w:val="p2"/>
        <w:rPr>
          <w:rFonts w:ascii="Arial" w:hAnsi="Arial" w:cs="Arial"/>
          <w:sz w:val="22"/>
          <w:szCs w:val="22"/>
        </w:rPr>
      </w:pPr>
    </w:p>
    <w:p w14:paraId="3C0D977A" w14:textId="77777777" w:rsidR="00BD3788" w:rsidRPr="00BD3788" w:rsidRDefault="00BD3788" w:rsidP="00BD3788">
      <w:pPr>
        <w:rPr>
          <w:rFonts w:ascii="Arial" w:eastAsiaTheme="minorEastAsia" w:hAnsi="Arial" w:cs="Arial"/>
          <w:sz w:val="22"/>
          <w:szCs w:val="22"/>
          <w:lang w:val="en-GB" w:eastAsia="en-GB"/>
        </w:rPr>
      </w:pPr>
      <w:r w:rsidRPr="00BD3788">
        <w:rPr>
          <w:rFonts w:ascii="Arial" w:eastAsiaTheme="minorEastAsia" w:hAnsi="Arial" w:cs="Arial"/>
          <w:sz w:val="22"/>
          <w:szCs w:val="22"/>
          <w:lang w:val="en-GB" w:eastAsia="en-GB"/>
        </w:rPr>
        <w:t>Community mental health services developed significantly during the twentieth century. In the past, people with mental illness were often treated in large psychiatric hospitals. However, the introduction of the Care in the Community policy encouraged support within local communities and promoted independent living (Department of Health, 1990).</w:t>
      </w:r>
    </w:p>
    <w:p w14:paraId="76D746B3" w14:textId="56E35B19" w:rsidR="00631E10" w:rsidRPr="00BD3788" w:rsidRDefault="00631E10">
      <w:pPr>
        <w:pStyle w:val="p1"/>
        <w:rPr>
          <w:rFonts w:ascii="Arial" w:hAnsi="Arial" w:cs="Arial"/>
          <w:sz w:val="22"/>
          <w:szCs w:val="22"/>
        </w:rPr>
      </w:pPr>
    </w:p>
    <w:p w14:paraId="3BC02941" w14:textId="77777777" w:rsidR="00631E10" w:rsidRPr="006960EE" w:rsidRDefault="00631E10">
      <w:pPr>
        <w:pStyle w:val="p2"/>
        <w:rPr>
          <w:rFonts w:ascii="Arial" w:hAnsi="Arial" w:cs="Arial"/>
          <w:sz w:val="22"/>
          <w:szCs w:val="22"/>
        </w:rPr>
      </w:pPr>
    </w:p>
    <w:p w14:paraId="55FB6F90" w14:textId="77777777" w:rsidR="00631E10" w:rsidRPr="00BD3788" w:rsidRDefault="00631E10">
      <w:pPr>
        <w:pStyle w:val="p1"/>
        <w:rPr>
          <w:rFonts w:ascii="Arial" w:hAnsi="Arial" w:cs="Arial"/>
          <w:b/>
          <w:bCs/>
          <w:sz w:val="22"/>
          <w:szCs w:val="22"/>
        </w:rPr>
      </w:pPr>
      <w:r w:rsidRPr="00BD3788">
        <w:rPr>
          <w:rStyle w:val="s1"/>
          <w:rFonts w:ascii="Arial" w:hAnsi="Arial" w:cs="Arial"/>
          <w:b/>
          <w:bCs/>
          <w:sz w:val="22"/>
          <w:szCs w:val="22"/>
        </w:rPr>
        <w:t>Current Functioning of Community Mental Health Services</w:t>
      </w:r>
    </w:p>
    <w:p w14:paraId="29F3D60F" w14:textId="77777777" w:rsidR="00631E10" w:rsidRPr="006960EE" w:rsidRDefault="00631E10">
      <w:pPr>
        <w:pStyle w:val="p2"/>
        <w:rPr>
          <w:rFonts w:ascii="Arial" w:hAnsi="Arial" w:cs="Arial"/>
          <w:sz w:val="22"/>
          <w:szCs w:val="22"/>
        </w:rPr>
      </w:pPr>
    </w:p>
    <w:p w14:paraId="70E0E756" w14:textId="77777777" w:rsidR="002762A9" w:rsidRPr="002762A9" w:rsidRDefault="002762A9" w:rsidP="002762A9">
      <w:pPr>
        <w:rPr>
          <w:rFonts w:ascii="Arial" w:eastAsiaTheme="minorEastAsia" w:hAnsi="Arial" w:cs="Arial"/>
          <w:sz w:val="22"/>
          <w:szCs w:val="22"/>
          <w:lang w:val="en-GB" w:eastAsia="en-GB"/>
        </w:rPr>
      </w:pPr>
      <w:r w:rsidRPr="002762A9">
        <w:rPr>
          <w:rFonts w:ascii="Arial" w:eastAsiaTheme="minorEastAsia" w:hAnsi="Arial" w:cs="Arial"/>
          <w:sz w:val="22"/>
          <w:szCs w:val="22"/>
          <w:lang w:val="en-GB" w:eastAsia="en-GB"/>
        </w:rPr>
        <w:t>Today, community mental health services support people with conditions such as anxiety, depression, bipolar disorder and schizophrenia. Multidisciplinary teams work together to assess needs, provide treatment and promote recovery (NHS England, 2019).</w:t>
      </w:r>
    </w:p>
    <w:p w14:paraId="49A766FD" w14:textId="77777777" w:rsidR="00631E10" w:rsidRPr="002762A9" w:rsidRDefault="00631E10">
      <w:pPr>
        <w:pStyle w:val="p2"/>
        <w:rPr>
          <w:rFonts w:ascii="Arial" w:hAnsi="Arial" w:cs="Arial"/>
          <w:sz w:val="22"/>
          <w:szCs w:val="22"/>
        </w:rPr>
      </w:pPr>
    </w:p>
    <w:p w14:paraId="3626E1EF" w14:textId="77777777" w:rsidR="00631E10" w:rsidRPr="006960EE" w:rsidRDefault="00631E10">
      <w:pPr>
        <w:pStyle w:val="p1"/>
        <w:rPr>
          <w:rFonts w:ascii="Arial" w:hAnsi="Arial" w:cs="Arial"/>
          <w:sz w:val="22"/>
          <w:szCs w:val="22"/>
        </w:rPr>
      </w:pPr>
      <w:r w:rsidRPr="006960EE">
        <w:rPr>
          <w:rStyle w:val="s1"/>
          <w:rFonts w:ascii="Arial" w:hAnsi="Arial" w:cs="Arial"/>
          <w:sz w:val="22"/>
          <w:szCs w:val="22"/>
        </w:rPr>
        <w:t>These professionals work together to assess needs, develop care plans, provide treatment, and support individuals throughout their recovery journey. Services commonly include:</w:t>
      </w:r>
    </w:p>
    <w:p w14:paraId="0CB6687E" w14:textId="77777777" w:rsidR="00631E10" w:rsidRPr="006960EE" w:rsidRDefault="00631E10">
      <w:pPr>
        <w:pStyle w:val="p2"/>
        <w:rPr>
          <w:rFonts w:ascii="Arial" w:hAnsi="Arial" w:cs="Arial"/>
          <w:sz w:val="22"/>
          <w:szCs w:val="22"/>
        </w:rPr>
      </w:pPr>
    </w:p>
    <w:p w14:paraId="4CD35502" w14:textId="77777777" w:rsidR="00631E10" w:rsidRPr="006960EE" w:rsidRDefault="00631E10" w:rsidP="00631E10">
      <w:pPr>
        <w:pStyle w:val="li1"/>
        <w:numPr>
          <w:ilvl w:val="0"/>
          <w:numId w:val="4"/>
        </w:numPr>
        <w:rPr>
          <w:rFonts w:ascii="Arial" w:eastAsia="Times New Roman" w:hAnsi="Arial" w:cs="Arial"/>
          <w:sz w:val="22"/>
          <w:szCs w:val="22"/>
        </w:rPr>
      </w:pPr>
      <w:r w:rsidRPr="006960EE">
        <w:rPr>
          <w:rStyle w:val="s1"/>
          <w:rFonts w:ascii="Arial" w:eastAsia="Times New Roman" w:hAnsi="Arial" w:cs="Arial"/>
          <w:sz w:val="22"/>
          <w:szCs w:val="22"/>
        </w:rPr>
        <w:t>Mental health assessments</w:t>
      </w:r>
    </w:p>
    <w:p w14:paraId="62710025" w14:textId="77777777" w:rsidR="00631E10" w:rsidRPr="006960EE" w:rsidRDefault="00631E10" w:rsidP="00631E10">
      <w:pPr>
        <w:pStyle w:val="li1"/>
        <w:numPr>
          <w:ilvl w:val="0"/>
          <w:numId w:val="4"/>
        </w:numPr>
        <w:rPr>
          <w:rFonts w:ascii="Arial" w:eastAsia="Times New Roman" w:hAnsi="Arial" w:cs="Arial"/>
          <w:sz w:val="22"/>
          <w:szCs w:val="22"/>
        </w:rPr>
      </w:pPr>
      <w:r w:rsidRPr="006960EE">
        <w:rPr>
          <w:rStyle w:val="s1"/>
          <w:rFonts w:ascii="Arial" w:eastAsia="Times New Roman" w:hAnsi="Arial" w:cs="Arial"/>
          <w:sz w:val="22"/>
          <w:szCs w:val="22"/>
        </w:rPr>
        <w:t>Psychological therapies</w:t>
      </w:r>
    </w:p>
    <w:p w14:paraId="241F8427" w14:textId="77777777" w:rsidR="00631E10" w:rsidRPr="006960EE" w:rsidRDefault="00631E10" w:rsidP="00631E10">
      <w:pPr>
        <w:pStyle w:val="li1"/>
        <w:numPr>
          <w:ilvl w:val="0"/>
          <w:numId w:val="4"/>
        </w:numPr>
        <w:rPr>
          <w:rFonts w:ascii="Arial" w:eastAsia="Times New Roman" w:hAnsi="Arial" w:cs="Arial"/>
          <w:sz w:val="22"/>
          <w:szCs w:val="22"/>
        </w:rPr>
      </w:pPr>
      <w:r w:rsidRPr="006960EE">
        <w:rPr>
          <w:rStyle w:val="s1"/>
          <w:rFonts w:ascii="Arial" w:eastAsia="Times New Roman" w:hAnsi="Arial" w:cs="Arial"/>
          <w:sz w:val="22"/>
          <w:szCs w:val="22"/>
        </w:rPr>
        <w:t>Medication management</w:t>
      </w:r>
    </w:p>
    <w:p w14:paraId="681D978B" w14:textId="77777777" w:rsidR="00631E10" w:rsidRPr="006960EE" w:rsidRDefault="00631E10" w:rsidP="00631E10">
      <w:pPr>
        <w:pStyle w:val="li1"/>
        <w:numPr>
          <w:ilvl w:val="0"/>
          <w:numId w:val="4"/>
        </w:numPr>
        <w:rPr>
          <w:rFonts w:ascii="Arial" w:eastAsia="Times New Roman" w:hAnsi="Arial" w:cs="Arial"/>
          <w:sz w:val="22"/>
          <w:szCs w:val="22"/>
        </w:rPr>
      </w:pPr>
      <w:r w:rsidRPr="006960EE">
        <w:rPr>
          <w:rStyle w:val="s1"/>
          <w:rFonts w:ascii="Arial" w:eastAsia="Times New Roman" w:hAnsi="Arial" w:cs="Arial"/>
          <w:sz w:val="22"/>
          <w:szCs w:val="22"/>
        </w:rPr>
        <w:t>Crisis intervention</w:t>
      </w:r>
    </w:p>
    <w:p w14:paraId="524BA55C" w14:textId="77777777" w:rsidR="00631E10" w:rsidRPr="006960EE" w:rsidRDefault="00631E10" w:rsidP="00631E10">
      <w:pPr>
        <w:pStyle w:val="li1"/>
        <w:numPr>
          <w:ilvl w:val="0"/>
          <w:numId w:val="4"/>
        </w:numPr>
        <w:rPr>
          <w:rFonts w:ascii="Arial" w:eastAsia="Times New Roman" w:hAnsi="Arial" w:cs="Arial"/>
          <w:sz w:val="22"/>
          <w:szCs w:val="22"/>
        </w:rPr>
      </w:pPr>
      <w:r w:rsidRPr="006960EE">
        <w:rPr>
          <w:rStyle w:val="s1"/>
          <w:rFonts w:ascii="Arial" w:eastAsia="Times New Roman" w:hAnsi="Arial" w:cs="Arial"/>
          <w:sz w:val="22"/>
          <w:szCs w:val="22"/>
        </w:rPr>
        <w:t>Employment support</w:t>
      </w:r>
    </w:p>
    <w:p w14:paraId="3B13898C" w14:textId="77777777" w:rsidR="00631E10" w:rsidRPr="006960EE" w:rsidRDefault="00631E10" w:rsidP="00631E10">
      <w:pPr>
        <w:pStyle w:val="li1"/>
        <w:numPr>
          <w:ilvl w:val="0"/>
          <w:numId w:val="4"/>
        </w:numPr>
        <w:rPr>
          <w:rFonts w:ascii="Arial" w:eastAsia="Times New Roman" w:hAnsi="Arial" w:cs="Arial"/>
          <w:sz w:val="22"/>
          <w:szCs w:val="22"/>
        </w:rPr>
      </w:pPr>
      <w:r w:rsidRPr="006960EE">
        <w:rPr>
          <w:rStyle w:val="s1"/>
          <w:rFonts w:ascii="Arial" w:eastAsia="Times New Roman" w:hAnsi="Arial" w:cs="Arial"/>
          <w:sz w:val="22"/>
          <w:szCs w:val="22"/>
        </w:rPr>
        <w:t>Housing support</w:t>
      </w:r>
    </w:p>
    <w:p w14:paraId="60DCB6C6" w14:textId="7D554D1A" w:rsidR="00631E10" w:rsidRDefault="00631E10" w:rsidP="00CB0595">
      <w:pPr>
        <w:pStyle w:val="li1"/>
        <w:numPr>
          <w:ilvl w:val="0"/>
          <w:numId w:val="4"/>
        </w:numPr>
        <w:rPr>
          <w:rStyle w:val="s1"/>
          <w:rFonts w:ascii="Arial" w:eastAsia="Times New Roman" w:hAnsi="Arial" w:cs="Arial"/>
          <w:sz w:val="22"/>
          <w:szCs w:val="22"/>
        </w:rPr>
      </w:pPr>
      <w:r w:rsidRPr="006960EE">
        <w:rPr>
          <w:rStyle w:val="s1"/>
          <w:rFonts w:ascii="Arial" w:eastAsia="Times New Roman" w:hAnsi="Arial" w:cs="Arial"/>
          <w:sz w:val="22"/>
          <w:szCs w:val="22"/>
        </w:rPr>
        <w:t>Rehabilitation services</w:t>
      </w:r>
    </w:p>
    <w:p w14:paraId="45D1A6CB" w14:textId="77777777" w:rsidR="00CB0595" w:rsidRPr="00CB0595" w:rsidRDefault="00CB0595" w:rsidP="00CB0595">
      <w:pPr>
        <w:pStyle w:val="li1"/>
        <w:ind w:left="720"/>
        <w:rPr>
          <w:rFonts w:ascii="Arial" w:eastAsia="Times New Roman" w:hAnsi="Arial" w:cs="Arial"/>
          <w:sz w:val="22"/>
          <w:szCs w:val="22"/>
        </w:rPr>
      </w:pPr>
    </w:p>
    <w:p w14:paraId="531FCEE5" w14:textId="77777777" w:rsidR="00CB0595" w:rsidRPr="00CB0595" w:rsidRDefault="00CB0595" w:rsidP="00CB0595">
      <w:pPr>
        <w:ind w:left="540"/>
        <w:rPr>
          <w:rFonts w:ascii="Arial" w:eastAsiaTheme="minorEastAsia" w:hAnsi="Arial" w:cs="Arial"/>
          <w:sz w:val="22"/>
          <w:szCs w:val="22"/>
          <w:lang w:val="en-GB" w:eastAsia="en-GB"/>
        </w:rPr>
      </w:pPr>
      <w:r w:rsidRPr="00CB0595">
        <w:rPr>
          <w:rFonts w:ascii="Arial" w:eastAsiaTheme="minorEastAsia" w:hAnsi="Arial" w:cs="Arial"/>
          <w:sz w:val="22"/>
          <w:szCs w:val="22"/>
          <w:lang w:val="en-GB" w:eastAsia="en-GB"/>
        </w:rPr>
        <w:t>One of the main strengths of community mental health services is that they allow individuals to remain connected to their families, education and employment while receiving treatment. Community-based care can improve recovery outcomes and quality of life compared with long-term institutional care (Thornicroft and Tansella, 2004). In addition, services use a person-centred approach, ensuring support is tailored to individual needs and promoting independence and long-term recovery (NHS England, 2019).</w:t>
      </w:r>
    </w:p>
    <w:p w14:paraId="67DC0D3D" w14:textId="77777777" w:rsidR="00CB0595" w:rsidRPr="006960EE" w:rsidRDefault="00CB0595">
      <w:pPr>
        <w:pStyle w:val="p1"/>
        <w:rPr>
          <w:rFonts w:ascii="Arial" w:hAnsi="Arial" w:cs="Arial"/>
          <w:sz w:val="22"/>
          <w:szCs w:val="22"/>
        </w:rPr>
      </w:pPr>
    </w:p>
    <w:p w14:paraId="0E5CBE4C" w14:textId="77777777" w:rsidR="00631E10" w:rsidRPr="006960EE" w:rsidRDefault="00631E10">
      <w:pPr>
        <w:pStyle w:val="p2"/>
        <w:rPr>
          <w:rFonts w:ascii="Arial" w:hAnsi="Arial" w:cs="Arial"/>
          <w:sz w:val="22"/>
          <w:szCs w:val="22"/>
        </w:rPr>
      </w:pPr>
    </w:p>
    <w:p w14:paraId="16FD2076" w14:textId="77777777" w:rsidR="00631E10" w:rsidRPr="00CB0595" w:rsidRDefault="00631E10">
      <w:pPr>
        <w:pStyle w:val="p1"/>
        <w:rPr>
          <w:rFonts w:ascii="Arial" w:hAnsi="Arial" w:cs="Arial"/>
          <w:b/>
          <w:bCs/>
          <w:sz w:val="22"/>
          <w:szCs w:val="22"/>
        </w:rPr>
      </w:pPr>
      <w:r w:rsidRPr="00CB0595">
        <w:rPr>
          <w:rStyle w:val="s1"/>
          <w:rFonts w:ascii="Arial" w:hAnsi="Arial" w:cs="Arial"/>
          <w:b/>
          <w:bCs/>
          <w:sz w:val="22"/>
          <w:szCs w:val="22"/>
        </w:rPr>
        <w:t>Challenges Facing Community Mental Health Services</w:t>
      </w:r>
    </w:p>
    <w:p w14:paraId="07D300D9" w14:textId="77777777" w:rsidR="00631E10" w:rsidRPr="006960EE" w:rsidRDefault="00631E10">
      <w:pPr>
        <w:pStyle w:val="p2"/>
        <w:rPr>
          <w:rFonts w:ascii="Arial" w:hAnsi="Arial" w:cs="Arial"/>
          <w:sz w:val="22"/>
          <w:szCs w:val="22"/>
        </w:rPr>
      </w:pPr>
    </w:p>
    <w:p w14:paraId="7A1D1CEF" w14:textId="04A28FBD" w:rsidR="00D70BBE" w:rsidRPr="00D70BBE" w:rsidRDefault="00631E10">
      <w:pPr>
        <w:pStyle w:val="p1"/>
        <w:rPr>
          <w:rFonts w:ascii="Arial" w:hAnsi="Arial" w:cs="Arial"/>
          <w:sz w:val="22"/>
          <w:szCs w:val="22"/>
        </w:rPr>
      </w:pPr>
      <w:r w:rsidRPr="006960EE">
        <w:rPr>
          <w:rStyle w:val="s1"/>
          <w:rFonts w:ascii="Arial" w:hAnsi="Arial" w:cs="Arial"/>
          <w:sz w:val="22"/>
          <w:szCs w:val="22"/>
        </w:rPr>
        <w:t>Despite their benefits, community mental health services face several significant challenges.</w:t>
      </w:r>
    </w:p>
    <w:p w14:paraId="1D641628" w14:textId="77777777" w:rsidR="00631E10" w:rsidRPr="006960EE" w:rsidRDefault="00631E10">
      <w:pPr>
        <w:pStyle w:val="p2"/>
        <w:rPr>
          <w:rFonts w:ascii="Arial" w:hAnsi="Arial" w:cs="Arial"/>
          <w:sz w:val="22"/>
          <w:szCs w:val="22"/>
        </w:rPr>
      </w:pPr>
    </w:p>
    <w:p w14:paraId="23B2C344" w14:textId="22F4360F" w:rsidR="00631E10" w:rsidRPr="006960EE" w:rsidRDefault="00631E10">
      <w:pPr>
        <w:pStyle w:val="p1"/>
        <w:rPr>
          <w:rFonts w:ascii="Arial" w:hAnsi="Arial" w:cs="Arial"/>
          <w:sz w:val="22"/>
          <w:szCs w:val="22"/>
        </w:rPr>
      </w:pPr>
      <w:r w:rsidRPr="006960EE">
        <w:rPr>
          <w:rStyle w:val="s1"/>
          <w:rFonts w:ascii="Arial" w:hAnsi="Arial" w:cs="Arial"/>
          <w:sz w:val="22"/>
          <w:szCs w:val="22"/>
        </w:rPr>
        <w:t xml:space="preserve">One major issue is workforce shortages. Many areas struggle to recruit and </w:t>
      </w:r>
      <w:r w:rsidR="00B25418" w:rsidRPr="006960EE">
        <w:rPr>
          <w:rStyle w:val="s1"/>
          <w:rFonts w:ascii="Arial" w:hAnsi="Arial" w:cs="Arial"/>
          <w:sz w:val="22"/>
          <w:szCs w:val="22"/>
        </w:rPr>
        <w:t>keep</w:t>
      </w:r>
      <w:r w:rsidRPr="006960EE">
        <w:rPr>
          <w:rStyle w:val="s1"/>
          <w:rFonts w:ascii="Arial" w:hAnsi="Arial" w:cs="Arial"/>
          <w:sz w:val="22"/>
          <w:szCs w:val="22"/>
        </w:rPr>
        <w:t xml:space="preserve"> qualified mental health professionals, including psychiatrists, nurses, and social workers. Staff shortages can increase workloads and reduce the amount of support available to service users (Care Quality Commission, 2024).</w:t>
      </w:r>
    </w:p>
    <w:p w14:paraId="1BF9CD2A" w14:textId="77777777" w:rsidR="00631E10" w:rsidRPr="006960EE" w:rsidRDefault="00631E10">
      <w:pPr>
        <w:pStyle w:val="p2"/>
        <w:rPr>
          <w:rFonts w:ascii="Arial" w:hAnsi="Arial" w:cs="Arial"/>
          <w:sz w:val="22"/>
          <w:szCs w:val="22"/>
        </w:rPr>
      </w:pPr>
    </w:p>
    <w:p w14:paraId="59408658" w14:textId="77777777" w:rsidR="00631E10" w:rsidRPr="006960EE" w:rsidRDefault="00631E10">
      <w:pPr>
        <w:pStyle w:val="p1"/>
        <w:rPr>
          <w:rFonts w:ascii="Arial" w:hAnsi="Arial" w:cs="Arial"/>
          <w:sz w:val="22"/>
          <w:szCs w:val="22"/>
        </w:rPr>
      </w:pPr>
      <w:r w:rsidRPr="006960EE">
        <w:rPr>
          <w:rStyle w:val="s1"/>
          <w:rFonts w:ascii="Arial" w:hAnsi="Arial" w:cs="Arial"/>
          <w:sz w:val="22"/>
          <w:szCs w:val="22"/>
        </w:rPr>
        <w:lastRenderedPageBreak/>
        <w:t>Another challenge is long waiting times. Demand for mental health support has increased significantly in recent years, resulting in delays in accessing assessments, therapy, and specialist interventions. Delayed treatment can negatively affect recovery and increase the risk of individuals experiencing mental health crises (Care Quality Commission, 2024).</w:t>
      </w:r>
    </w:p>
    <w:p w14:paraId="1B6EBFC1" w14:textId="77777777" w:rsidR="00631E10" w:rsidRPr="006960EE" w:rsidRDefault="00631E10">
      <w:pPr>
        <w:pStyle w:val="p2"/>
        <w:rPr>
          <w:rFonts w:ascii="Arial" w:hAnsi="Arial" w:cs="Arial"/>
          <w:sz w:val="22"/>
          <w:szCs w:val="22"/>
        </w:rPr>
      </w:pPr>
    </w:p>
    <w:p w14:paraId="02BF042B" w14:textId="220AADB8" w:rsidR="00631E10" w:rsidRPr="006960EE" w:rsidRDefault="00631E10">
      <w:pPr>
        <w:pStyle w:val="p1"/>
        <w:rPr>
          <w:rFonts w:ascii="Arial" w:hAnsi="Arial" w:cs="Arial"/>
          <w:sz w:val="22"/>
          <w:szCs w:val="22"/>
        </w:rPr>
      </w:pPr>
      <w:r w:rsidRPr="006960EE">
        <w:rPr>
          <w:rStyle w:val="s1"/>
          <w:rFonts w:ascii="Arial" w:hAnsi="Arial" w:cs="Arial"/>
          <w:sz w:val="22"/>
          <w:szCs w:val="22"/>
        </w:rPr>
        <w:t xml:space="preserve">Funding pressures also continue to affect service provision. Although investment in mental health services has increased, many organisations report difficulties meeting growing demand with the resources currently available. Without adequate funding, services may struggle to provide </w:t>
      </w:r>
      <w:r w:rsidR="00B25418" w:rsidRPr="006960EE">
        <w:rPr>
          <w:rStyle w:val="s1"/>
          <w:rFonts w:ascii="Arial" w:hAnsi="Arial" w:cs="Arial"/>
          <w:sz w:val="22"/>
          <w:szCs w:val="22"/>
        </w:rPr>
        <w:t>prompt</w:t>
      </w:r>
      <w:r w:rsidRPr="006960EE">
        <w:rPr>
          <w:rStyle w:val="s1"/>
          <w:rFonts w:ascii="Arial" w:hAnsi="Arial" w:cs="Arial"/>
          <w:sz w:val="22"/>
          <w:szCs w:val="22"/>
        </w:rPr>
        <w:t xml:space="preserve"> and effective support for all individuals who require </w:t>
      </w:r>
      <w:r w:rsidR="00B25418" w:rsidRPr="006960EE">
        <w:rPr>
          <w:rStyle w:val="s1"/>
          <w:rFonts w:ascii="Arial" w:hAnsi="Arial" w:cs="Arial"/>
          <w:sz w:val="22"/>
          <w:szCs w:val="22"/>
        </w:rPr>
        <w:t>aid</w:t>
      </w:r>
      <w:r w:rsidRPr="006960EE">
        <w:rPr>
          <w:rStyle w:val="s1"/>
          <w:rFonts w:ascii="Arial" w:hAnsi="Arial" w:cs="Arial"/>
          <w:sz w:val="22"/>
          <w:szCs w:val="22"/>
        </w:rPr>
        <w:t xml:space="preserve"> (NHS England, 2019).</w:t>
      </w:r>
    </w:p>
    <w:p w14:paraId="73CD271A" w14:textId="77777777" w:rsidR="00AF734C" w:rsidRDefault="00AF734C" w:rsidP="00EB7C2B">
      <w:pPr>
        <w:rPr>
          <w:rFonts w:ascii="Arial" w:hAnsi="Arial" w:cs="Arial"/>
          <w:sz w:val="22"/>
          <w:szCs w:val="22"/>
        </w:rPr>
      </w:pPr>
    </w:p>
    <w:p w14:paraId="6C9296BD" w14:textId="77777777" w:rsidR="009D5807" w:rsidRDefault="009D5807" w:rsidP="00EB7C2B">
      <w:pPr>
        <w:rPr>
          <w:rFonts w:ascii="Arial" w:hAnsi="Arial" w:cs="Arial"/>
          <w:sz w:val="22"/>
          <w:szCs w:val="22"/>
        </w:rPr>
      </w:pPr>
    </w:p>
    <w:p w14:paraId="7D9FBB1D" w14:textId="77777777" w:rsidR="009D5807" w:rsidRDefault="009D5807" w:rsidP="00EB7C2B">
      <w:pPr>
        <w:rPr>
          <w:rFonts w:ascii="Arial" w:hAnsi="Arial" w:cs="Arial"/>
          <w:sz w:val="22"/>
          <w:szCs w:val="22"/>
        </w:rPr>
      </w:pPr>
    </w:p>
    <w:p w14:paraId="62DF1870" w14:textId="77777777" w:rsidR="00436351" w:rsidRDefault="00436351" w:rsidP="00EB7C2B">
      <w:pPr>
        <w:rPr>
          <w:rFonts w:ascii="Arial" w:hAnsi="Arial" w:cs="Arial"/>
          <w:sz w:val="22"/>
          <w:szCs w:val="22"/>
        </w:rPr>
      </w:pPr>
    </w:p>
    <w:p w14:paraId="1AAA2982" w14:textId="77777777" w:rsidR="00436351" w:rsidRDefault="00436351" w:rsidP="00EB7C2B">
      <w:pPr>
        <w:rPr>
          <w:rFonts w:ascii="Arial" w:hAnsi="Arial" w:cs="Arial"/>
          <w:sz w:val="22"/>
          <w:szCs w:val="22"/>
        </w:rPr>
      </w:pPr>
    </w:p>
    <w:p w14:paraId="65ADD97D" w14:textId="77777777" w:rsidR="00436351" w:rsidRDefault="00436351" w:rsidP="00EB7C2B">
      <w:pPr>
        <w:rPr>
          <w:rFonts w:ascii="Arial" w:hAnsi="Arial" w:cs="Arial"/>
          <w:sz w:val="22"/>
          <w:szCs w:val="22"/>
        </w:rPr>
      </w:pPr>
    </w:p>
    <w:p w14:paraId="3EB4C4A4" w14:textId="77777777" w:rsidR="00436351" w:rsidRDefault="00436351" w:rsidP="00EB7C2B">
      <w:pPr>
        <w:rPr>
          <w:rFonts w:ascii="Arial" w:hAnsi="Arial" w:cs="Arial"/>
          <w:sz w:val="22"/>
          <w:szCs w:val="22"/>
        </w:rPr>
      </w:pPr>
    </w:p>
    <w:p w14:paraId="739F0ADE" w14:textId="77777777" w:rsidR="00436351" w:rsidRDefault="00436351" w:rsidP="00EB7C2B">
      <w:pPr>
        <w:rPr>
          <w:rFonts w:ascii="Arial" w:hAnsi="Arial" w:cs="Arial"/>
          <w:sz w:val="22"/>
          <w:szCs w:val="22"/>
        </w:rPr>
      </w:pPr>
    </w:p>
    <w:p w14:paraId="7E3BAEA2" w14:textId="77777777" w:rsidR="00436351" w:rsidRDefault="00436351" w:rsidP="00EB7C2B">
      <w:pPr>
        <w:rPr>
          <w:rFonts w:ascii="Arial" w:hAnsi="Arial" w:cs="Arial"/>
          <w:sz w:val="22"/>
          <w:szCs w:val="22"/>
        </w:rPr>
      </w:pPr>
    </w:p>
    <w:p w14:paraId="7D69FFC8" w14:textId="77777777" w:rsidR="00436351" w:rsidRDefault="00436351" w:rsidP="00EB7C2B">
      <w:pPr>
        <w:rPr>
          <w:rFonts w:ascii="Arial" w:hAnsi="Arial" w:cs="Arial"/>
          <w:sz w:val="22"/>
          <w:szCs w:val="22"/>
        </w:rPr>
      </w:pPr>
    </w:p>
    <w:p w14:paraId="54F67A04" w14:textId="77777777" w:rsidR="00436351" w:rsidRDefault="00436351" w:rsidP="00EB7C2B">
      <w:pPr>
        <w:rPr>
          <w:rFonts w:ascii="Arial" w:hAnsi="Arial" w:cs="Arial"/>
          <w:sz w:val="22"/>
          <w:szCs w:val="22"/>
        </w:rPr>
      </w:pPr>
    </w:p>
    <w:p w14:paraId="229EB4AB" w14:textId="77777777" w:rsidR="00436351" w:rsidRDefault="00436351" w:rsidP="00EB7C2B">
      <w:pPr>
        <w:rPr>
          <w:rFonts w:ascii="Arial" w:hAnsi="Arial" w:cs="Arial"/>
          <w:sz w:val="22"/>
          <w:szCs w:val="22"/>
        </w:rPr>
      </w:pPr>
    </w:p>
    <w:p w14:paraId="5192EFB4" w14:textId="77777777" w:rsidR="00436351" w:rsidRDefault="00436351" w:rsidP="00EB7C2B">
      <w:pPr>
        <w:rPr>
          <w:rFonts w:ascii="Arial" w:hAnsi="Arial" w:cs="Arial"/>
          <w:sz w:val="22"/>
          <w:szCs w:val="22"/>
        </w:rPr>
      </w:pPr>
    </w:p>
    <w:p w14:paraId="3D676C4D" w14:textId="77777777" w:rsidR="00436351" w:rsidRDefault="00436351" w:rsidP="00EB7C2B">
      <w:pPr>
        <w:rPr>
          <w:rFonts w:ascii="Arial" w:hAnsi="Arial" w:cs="Arial"/>
          <w:sz w:val="22"/>
          <w:szCs w:val="22"/>
        </w:rPr>
      </w:pPr>
    </w:p>
    <w:p w14:paraId="336545DF" w14:textId="77777777" w:rsidR="00436351" w:rsidRDefault="00436351" w:rsidP="00EB7C2B">
      <w:pPr>
        <w:rPr>
          <w:rFonts w:ascii="Arial" w:hAnsi="Arial" w:cs="Arial"/>
          <w:sz w:val="22"/>
          <w:szCs w:val="22"/>
        </w:rPr>
      </w:pPr>
    </w:p>
    <w:p w14:paraId="6E35AFA8" w14:textId="77777777" w:rsidR="00436351" w:rsidRDefault="00436351" w:rsidP="00EB7C2B">
      <w:pPr>
        <w:rPr>
          <w:rFonts w:ascii="Arial" w:hAnsi="Arial" w:cs="Arial"/>
          <w:sz w:val="22"/>
          <w:szCs w:val="22"/>
        </w:rPr>
      </w:pPr>
    </w:p>
    <w:p w14:paraId="5A389ACB" w14:textId="77777777" w:rsidR="00436351" w:rsidRDefault="00436351" w:rsidP="00EB7C2B">
      <w:pPr>
        <w:rPr>
          <w:rFonts w:ascii="Arial" w:hAnsi="Arial" w:cs="Arial"/>
          <w:sz w:val="22"/>
          <w:szCs w:val="22"/>
        </w:rPr>
      </w:pPr>
    </w:p>
    <w:p w14:paraId="6C16E8D8" w14:textId="77777777" w:rsidR="00436351" w:rsidRDefault="00436351" w:rsidP="00EB7C2B">
      <w:pPr>
        <w:rPr>
          <w:rFonts w:ascii="Arial" w:hAnsi="Arial" w:cs="Arial"/>
          <w:sz w:val="22"/>
          <w:szCs w:val="22"/>
        </w:rPr>
      </w:pPr>
    </w:p>
    <w:p w14:paraId="12506EE6" w14:textId="77777777" w:rsidR="00436351" w:rsidRDefault="00436351" w:rsidP="00EB7C2B">
      <w:pPr>
        <w:rPr>
          <w:rFonts w:ascii="Arial" w:hAnsi="Arial" w:cs="Arial"/>
          <w:sz w:val="22"/>
          <w:szCs w:val="22"/>
        </w:rPr>
      </w:pPr>
    </w:p>
    <w:p w14:paraId="4EEF2D16" w14:textId="77777777" w:rsidR="00436351" w:rsidRDefault="00436351" w:rsidP="00EB7C2B">
      <w:pPr>
        <w:rPr>
          <w:rFonts w:ascii="Arial" w:hAnsi="Arial" w:cs="Arial"/>
          <w:sz w:val="22"/>
          <w:szCs w:val="22"/>
        </w:rPr>
      </w:pPr>
    </w:p>
    <w:p w14:paraId="79B33EB5" w14:textId="77777777" w:rsidR="00436351" w:rsidRDefault="00436351" w:rsidP="00EB7C2B">
      <w:pPr>
        <w:rPr>
          <w:rFonts w:ascii="Arial" w:hAnsi="Arial" w:cs="Arial"/>
          <w:sz w:val="22"/>
          <w:szCs w:val="22"/>
        </w:rPr>
      </w:pPr>
    </w:p>
    <w:p w14:paraId="10BE26BE" w14:textId="77777777" w:rsidR="00436351" w:rsidRDefault="00436351" w:rsidP="00EB7C2B">
      <w:pPr>
        <w:rPr>
          <w:rFonts w:ascii="Arial" w:hAnsi="Arial" w:cs="Arial"/>
          <w:sz w:val="22"/>
          <w:szCs w:val="22"/>
        </w:rPr>
      </w:pPr>
    </w:p>
    <w:p w14:paraId="760B1CC6" w14:textId="77777777" w:rsidR="00436351" w:rsidRDefault="00436351" w:rsidP="00EB7C2B">
      <w:pPr>
        <w:rPr>
          <w:rFonts w:ascii="Arial" w:hAnsi="Arial" w:cs="Arial"/>
          <w:sz w:val="22"/>
          <w:szCs w:val="22"/>
        </w:rPr>
      </w:pPr>
    </w:p>
    <w:p w14:paraId="14546F8D" w14:textId="77777777" w:rsidR="00436351" w:rsidRDefault="00436351" w:rsidP="00EB7C2B">
      <w:pPr>
        <w:rPr>
          <w:rFonts w:ascii="Arial" w:hAnsi="Arial" w:cs="Arial"/>
          <w:sz w:val="22"/>
          <w:szCs w:val="22"/>
        </w:rPr>
      </w:pPr>
    </w:p>
    <w:p w14:paraId="1B1ED912" w14:textId="77777777" w:rsidR="00436351" w:rsidRDefault="00436351" w:rsidP="00EB7C2B">
      <w:pPr>
        <w:rPr>
          <w:rFonts w:ascii="Arial" w:hAnsi="Arial" w:cs="Arial"/>
          <w:sz w:val="22"/>
          <w:szCs w:val="22"/>
        </w:rPr>
      </w:pPr>
    </w:p>
    <w:p w14:paraId="324DAD95" w14:textId="77777777" w:rsidR="00436351" w:rsidRDefault="00436351" w:rsidP="00EB7C2B">
      <w:pPr>
        <w:rPr>
          <w:rFonts w:ascii="Arial" w:hAnsi="Arial" w:cs="Arial"/>
          <w:sz w:val="22"/>
          <w:szCs w:val="22"/>
        </w:rPr>
      </w:pPr>
    </w:p>
    <w:p w14:paraId="17E1E659" w14:textId="77777777" w:rsidR="00436351" w:rsidRDefault="00436351" w:rsidP="00EB7C2B">
      <w:pPr>
        <w:rPr>
          <w:rFonts w:ascii="Arial" w:hAnsi="Arial" w:cs="Arial"/>
          <w:sz w:val="22"/>
          <w:szCs w:val="22"/>
        </w:rPr>
      </w:pPr>
    </w:p>
    <w:p w14:paraId="7652E1A1" w14:textId="77777777" w:rsidR="00436351" w:rsidRDefault="00436351" w:rsidP="00EB7C2B">
      <w:pPr>
        <w:rPr>
          <w:rFonts w:ascii="Arial" w:hAnsi="Arial" w:cs="Arial"/>
          <w:sz w:val="22"/>
          <w:szCs w:val="22"/>
        </w:rPr>
      </w:pPr>
    </w:p>
    <w:p w14:paraId="701DC646" w14:textId="77777777" w:rsidR="00436351" w:rsidRDefault="00436351" w:rsidP="00EB7C2B">
      <w:pPr>
        <w:rPr>
          <w:rFonts w:ascii="Arial" w:hAnsi="Arial" w:cs="Arial"/>
          <w:sz w:val="22"/>
          <w:szCs w:val="22"/>
        </w:rPr>
      </w:pPr>
    </w:p>
    <w:p w14:paraId="284BFFBF" w14:textId="77777777" w:rsidR="00436351" w:rsidRDefault="00436351" w:rsidP="00EB7C2B">
      <w:pPr>
        <w:rPr>
          <w:rFonts w:ascii="Arial" w:hAnsi="Arial" w:cs="Arial"/>
          <w:sz w:val="22"/>
          <w:szCs w:val="22"/>
        </w:rPr>
      </w:pPr>
    </w:p>
    <w:p w14:paraId="1D9276B5" w14:textId="77777777" w:rsidR="00436351" w:rsidRDefault="00436351" w:rsidP="00EB7C2B">
      <w:pPr>
        <w:rPr>
          <w:rFonts w:ascii="Arial" w:hAnsi="Arial" w:cs="Arial"/>
          <w:sz w:val="22"/>
          <w:szCs w:val="22"/>
        </w:rPr>
      </w:pPr>
    </w:p>
    <w:p w14:paraId="47F177B6" w14:textId="77777777" w:rsidR="00436351" w:rsidRDefault="00436351" w:rsidP="00EB7C2B">
      <w:pPr>
        <w:rPr>
          <w:rFonts w:ascii="Arial" w:hAnsi="Arial" w:cs="Arial"/>
          <w:sz w:val="22"/>
          <w:szCs w:val="22"/>
        </w:rPr>
      </w:pPr>
    </w:p>
    <w:p w14:paraId="5BA6F79E" w14:textId="77777777" w:rsidR="00CB0595" w:rsidRDefault="00CB0595" w:rsidP="00EB7C2B">
      <w:pPr>
        <w:rPr>
          <w:rFonts w:ascii="Arial" w:hAnsi="Arial" w:cs="Arial"/>
          <w:sz w:val="22"/>
          <w:szCs w:val="22"/>
        </w:rPr>
      </w:pPr>
    </w:p>
    <w:p w14:paraId="677608B8" w14:textId="77777777" w:rsidR="00CB0595" w:rsidRDefault="00CB0595" w:rsidP="00EB7C2B">
      <w:pPr>
        <w:rPr>
          <w:rFonts w:ascii="Arial" w:hAnsi="Arial" w:cs="Arial"/>
          <w:sz w:val="22"/>
          <w:szCs w:val="22"/>
        </w:rPr>
      </w:pPr>
    </w:p>
    <w:p w14:paraId="50E869F1" w14:textId="77777777" w:rsidR="00CB0595" w:rsidRDefault="00CB0595" w:rsidP="00EB7C2B">
      <w:pPr>
        <w:rPr>
          <w:rFonts w:ascii="Arial" w:hAnsi="Arial" w:cs="Arial"/>
          <w:sz w:val="22"/>
          <w:szCs w:val="22"/>
        </w:rPr>
      </w:pPr>
    </w:p>
    <w:p w14:paraId="36EA7355" w14:textId="77777777" w:rsidR="00CB0595" w:rsidRDefault="00CB0595" w:rsidP="00EB7C2B">
      <w:pPr>
        <w:rPr>
          <w:rFonts w:ascii="Arial" w:hAnsi="Arial" w:cs="Arial"/>
          <w:sz w:val="22"/>
          <w:szCs w:val="22"/>
        </w:rPr>
      </w:pPr>
    </w:p>
    <w:p w14:paraId="40F5760D" w14:textId="77777777" w:rsidR="00CB0595" w:rsidRDefault="00CB0595" w:rsidP="00EB7C2B">
      <w:pPr>
        <w:rPr>
          <w:rFonts w:ascii="Arial" w:hAnsi="Arial" w:cs="Arial"/>
          <w:sz w:val="22"/>
          <w:szCs w:val="22"/>
        </w:rPr>
      </w:pPr>
    </w:p>
    <w:p w14:paraId="651522CF" w14:textId="77777777" w:rsidR="00CB0595" w:rsidRDefault="00CB0595" w:rsidP="00EB7C2B">
      <w:pPr>
        <w:rPr>
          <w:rFonts w:ascii="Arial" w:hAnsi="Arial" w:cs="Arial"/>
          <w:sz w:val="22"/>
          <w:szCs w:val="22"/>
        </w:rPr>
      </w:pPr>
    </w:p>
    <w:p w14:paraId="56C39886" w14:textId="77777777" w:rsidR="00CB0595" w:rsidRDefault="00CB0595" w:rsidP="00EB7C2B">
      <w:pPr>
        <w:rPr>
          <w:rFonts w:ascii="Arial" w:hAnsi="Arial" w:cs="Arial"/>
          <w:sz w:val="22"/>
          <w:szCs w:val="22"/>
        </w:rPr>
      </w:pPr>
    </w:p>
    <w:p w14:paraId="47FC1093" w14:textId="77777777" w:rsidR="00CB0595" w:rsidRDefault="00CB0595" w:rsidP="00EB7C2B">
      <w:pPr>
        <w:rPr>
          <w:rFonts w:ascii="Arial" w:hAnsi="Arial" w:cs="Arial"/>
          <w:sz w:val="22"/>
          <w:szCs w:val="22"/>
        </w:rPr>
      </w:pPr>
    </w:p>
    <w:p w14:paraId="31A9A025" w14:textId="77777777" w:rsidR="00CB0595" w:rsidRDefault="00CB0595" w:rsidP="00EB7C2B">
      <w:pPr>
        <w:rPr>
          <w:rFonts w:ascii="Arial" w:hAnsi="Arial" w:cs="Arial"/>
          <w:sz w:val="22"/>
          <w:szCs w:val="22"/>
        </w:rPr>
      </w:pPr>
    </w:p>
    <w:p w14:paraId="42051001" w14:textId="77777777" w:rsidR="00CB0595" w:rsidRDefault="00CB0595" w:rsidP="00EB7C2B">
      <w:pPr>
        <w:rPr>
          <w:rFonts w:ascii="Arial" w:hAnsi="Arial" w:cs="Arial"/>
          <w:sz w:val="22"/>
          <w:szCs w:val="22"/>
        </w:rPr>
      </w:pPr>
    </w:p>
    <w:p w14:paraId="60C7DEDA" w14:textId="77777777" w:rsidR="00CB0595" w:rsidRDefault="00CB0595" w:rsidP="00EB7C2B">
      <w:pPr>
        <w:rPr>
          <w:rFonts w:ascii="Arial" w:hAnsi="Arial" w:cs="Arial"/>
          <w:sz w:val="22"/>
          <w:szCs w:val="22"/>
        </w:rPr>
      </w:pPr>
    </w:p>
    <w:p w14:paraId="6D9E221B" w14:textId="77777777" w:rsidR="00CB0595" w:rsidRDefault="00CB0595" w:rsidP="00EB7C2B">
      <w:pPr>
        <w:rPr>
          <w:rFonts w:ascii="Arial" w:hAnsi="Arial" w:cs="Arial"/>
          <w:sz w:val="22"/>
          <w:szCs w:val="22"/>
        </w:rPr>
      </w:pPr>
    </w:p>
    <w:p w14:paraId="25B9994E" w14:textId="77777777" w:rsidR="00CB0595" w:rsidRDefault="00CB0595" w:rsidP="00EB7C2B">
      <w:pPr>
        <w:rPr>
          <w:rFonts w:ascii="Arial" w:hAnsi="Arial" w:cs="Arial"/>
          <w:sz w:val="22"/>
          <w:szCs w:val="22"/>
        </w:rPr>
      </w:pPr>
    </w:p>
    <w:p w14:paraId="60845169" w14:textId="77777777" w:rsidR="00CB0595" w:rsidRDefault="00CB0595" w:rsidP="00EB7C2B">
      <w:pPr>
        <w:rPr>
          <w:rFonts w:ascii="Arial" w:hAnsi="Arial" w:cs="Arial"/>
          <w:sz w:val="22"/>
          <w:szCs w:val="22"/>
        </w:rPr>
      </w:pPr>
    </w:p>
    <w:p w14:paraId="1AB95FD5" w14:textId="77777777" w:rsidR="00CB0595" w:rsidRDefault="00CB0595" w:rsidP="00EB7C2B">
      <w:pPr>
        <w:rPr>
          <w:rFonts w:ascii="Arial" w:hAnsi="Arial" w:cs="Arial"/>
          <w:sz w:val="22"/>
          <w:szCs w:val="22"/>
        </w:rPr>
      </w:pPr>
    </w:p>
    <w:p w14:paraId="52B372A7" w14:textId="77777777" w:rsidR="00CB0595" w:rsidRDefault="00CB0595" w:rsidP="00EB7C2B">
      <w:pPr>
        <w:rPr>
          <w:rFonts w:ascii="Arial" w:hAnsi="Arial" w:cs="Arial"/>
          <w:sz w:val="22"/>
          <w:szCs w:val="22"/>
        </w:rPr>
      </w:pPr>
    </w:p>
    <w:p w14:paraId="0D84E22C" w14:textId="77777777" w:rsidR="00CB0595" w:rsidRDefault="00CB0595" w:rsidP="00EB7C2B">
      <w:pPr>
        <w:rPr>
          <w:rFonts w:ascii="Arial" w:hAnsi="Arial" w:cs="Arial"/>
          <w:sz w:val="22"/>
          <w:szCs w:val="22"/>
        </w:rPr>
      </w:pPr>
    </w:p>
    <w:p w14:paraId="246991EE" w14:textId="77777777" w:rsidR="00CB0595" w:rsidRDefault="00CB0595" w:rsidP="00EB7C2B">
      <w:pPr>
        <w:rPr>
          <w:rFonts w:ascii="Arial" w:hAnsi="Arial" w:cs="Arial"/>
          <w:sz w:val="22"/>
          <w:szCs w:val="22"/>
        </w:rPr>
      </w:pPr>
    </w:p>
    <w:p w14:paraId="76A5481F" w14:textId="77777777" w:rsidR="00436351" w:rsidRDefault="00436351" w:rsidP="00EB7C2B">
      <w:pPr>
        <w:rPr>
          <w:rFonts w:ascii="Arial" w:hAnsi="Arial" w:cs="Arial"/>
          <w:sz w:val="22"/>
          <w:szCs w:val="22"/>
        </w:rPr>
      </w:pPr>
    </w:p>
    <w:p w14:paraId="75DED55F" w14:textId="77777777" w:rsidR="00436351" w:rsidRDefault="00436351" w:rsidP="00EB7C2B">
      <w:pPr>
        <w:rPr>
          <w:rFonts w:ascii="Arial" w:hAnsi="Arial" w:cs="Arial"/>
          <w:sz w:val="22"/>
          <w:szCs w:val="22"/>
        </w:rPr>
      </w:pPr>
    </w:p>
    <w:p w14:paraId="101DE169" w14:textId="0462AECD" w:rsidR="00436351" w:rsidRPr="006D3469" w:rsidRDefault="006C197B" w:rsidP="00B25418">
      <w:pPr>
        <w:ind w:left="4320"/>
        <w:rPr>
          <w:rFonts w:ascii="Arial" w:hAnsi="Arial" w:cs="Arial"/>
          <w:sz w:val="22"/>
          <w:szCs w:val="22"/>
          <w:u w:val="single"/>
        </w:rPr>
      </w:pPr>
      <w:r w:rsidRPr="006D3469">
        <w:rPr>
          <w:rFonts w:ascii="Arial" w:hAnsi="Arial" w:cs="Arial"/>
          <w:sz w:val="22"/>
          <w:szCs w:val="22"/>
          <w:u w:val="single"/>
        </w:rPr>
        <w:t xml:space="preserve">References </w:t>
      </w:r>
    </w:p>
    <w:p w14:paraId="2CCFB74E" w14:textId="77777777" w:rsidR="00436351" w:rsidRDefault="00436351" w:rsidP="00EB7C2B">
      <w:pPr>
        <w:rPr>
          <w:rFonts w:ascii="Arial" w:hAnsi="Arial" w:cs="Arial"/>
          <w:sz w:val="22"/>
          <w:szCs w:val="22"/>
        </w:rPr>
      </w:pPr>
    </w:p>
    <w:p w14:paraId="28D3CAB8" w14:textId="77777777" w:rsidR="00436351" w:rsidRDefault="00436351" w:rsidP="00EB7C2B">
      <w:pPr>
        <w:rPr>
          <w:rFonts w:ascii="Arial" w:hAnsi="Arial" w:cs="Arial"/>
          <w:sz w:val="22"/>
          <w:szCs w:val="22"/>
        </w:rPr>
      </w:pPr>
    </w:p>
    <w:p w14:paraId="198BFE46" w14:textId="77777777" w:rsidR="00436351" w:rsidRDefault="00436351" w:rsidP="00EB7C2B">
      <w:pPr>
        <w:rPr>
          <w:rFonts w:ascii="Arial" w:hAnsi="Arial" w:cs="Arial"/>
          <w:sz w:val="22"/>
          <w:szCs w:val="22"/>
        </w:rPr>
      </w:pPr>
    </w:p>
    <w:p w14:paraId="1E831269" w14:textId="77777777" w:rsidR="00B25418" w:rsidRDefault="00B25418" w:rsidP="00EB7C2B">
      <w:pPr>
        <w:rPr>
          <w:rFonts w:ascii="Arial" w:hAnsi="Arial" w:cs="Arial"/>
          <w:sz w:val="22"/>
          <w:szCs w:val="22"/>
        </w:rPr>
      </w:pPr>
    </w:p>
    <w:p w14:paraId="18804984" w14:textId="77777777" w:rsidR="009D5807" w:rsidRDefault="009D5807" w:rsidP="00EB7C2B">
      <w:pPr>
        <w:rPr>
          <w:rFonts w:ascii="Arial" w:hAnsi="Arial" w:cs="Arial"/>
          <w:sz w:val="22"/>
          <w:szCs w:val="22"/>
        </w:rPr>
      </w:pPr>
    </w:p>
    <w:p w14:paraId="32B0434A" w14:textId="77777777" w:rsidR="009D5807" w:rsidRDefault="009D5807" w:rsidP="00EB7C2B">
      <w:pPr>
        <w:rPr>
          <w:rFonts w:ascii="Arial" w:hAnsi="Arial" w:cs="Arial"/>
          <w:sz w:val="22"/>
          <w:szCs w:val="22"/>
        </w:rPr>
      </w:pPr>
    </w:p>
    <w:p w14:paraId="69467AC0" w14:textId="77777777" w:rsidR="000842B1" w:rsidRPr="00E80E91" w:rsidRDefault="00B21453" w:rsidP="000842B1">
      <w:pPr>
        <w:pStyle w:val="p1"/>
        <w:numPr>
          <w:ilvl w:val="0"/>
          <w:numId w:val="15"/>
        </w:numPr>
        <w:rPr>
          <w:rFonts w:ascii="Times New Roman" w:hAnsi="Times New Roman"/>
          <w:sz w:val="22"/>
          <w:szCs w:val="22"/>
        </w:rPr>
      </w:pPr>
      <w:r w:rsidRPr="00E80E91">
        <w:rPr>
          <w:rFonts w:ascii="Arial" w:hAnsi="Arial" w:cs="Arial"/>
          <w:sz w:val="22"/>
          <w:szCs w:val="22"/>
        </w:rPr>
        <w:t xml:space="preserve">Care Quality Commission (2024) </w:t>
      </w:r>
      <w:r w:rsidRPr="00E80E91">
        <w:rPr>
          <w:rFonts w:ascii="Arial" w:hAnsi="Arial" w:cs="Arial"/>
          <w:i/>
          <w:iCs/>
          <w:sz w:val="22"/>
          <w:szCs w:val="22"/>
        </w:rPr>
        <w:t>Monitoring the Mental Health Act 2023/24</w:t>
      </w:r>
      <w:r w:rsidRPr="00E80E91">
        <w:rPr>
          <w:rFonts w:ascii="Arial" w:hAnsi="Arial" w:cs="Arial"/>
          <w:sz w:val="22"/>
          <w:szCs w:val="22"/>
        </w:rPr>
        <w:t xml:space="preserve">. Available at: </w:t>
      </w:r>
      <w:hyperlink r:id="rId14" w:history="1">
        <w:r w:rsidR="000842B1" w:rsidRPr="00E80E91">
          <w:rPr>
            <w:rFonts w:ascii="Arial" w:hAnsi="Arial" w:cs="Arial"/>
            <w:color w:val="0000FF"/>
            <w:sz w:val="22"/>
            <w:szCs w:val="22"/>
            <w:u w:val="single"/>
          </w:rPr>
          <w:t>https://www.cqc.org.uk/publications/monitoring-mental-health-act/2023-2024</w:t>
        </w:r>
      </w:hyperlink>
    </w:p>
    <w:p w14:paraId="2D775BC5" w14:textId="5D9CF3EC" w:rsidR="009D5807" w:rsidRPr="00E80E91" w:rsidRDefault="009D5807" w:rsidP="000842B1">
      <w:pPr>
        <w:pStyle w:val="p1"/>
        <w:ind w:left="720"/>
        <w:rPr>
          <w:rFonts w:ascii="Times New Roman" w:hAnsi="Times New Roman"/>
          <w:sz w:val="22"/>
          <w:szCs w:val="22"/>
        </w:rPr>
      </w:pPr>
      <w:r w:rsidRPr="00E80E91">
        <w:rPr>
          <w:rFonts w:ascii="Arial" w:hAnsi="Arial" w:cs="Arial"/>
          <w:sz w:val="22"/>
          <w:szCs w:val="22"/>
        </w:rPr>
        <w:t xml:space="preserve">(Accessed: </w:t>
      </w:r>
      <w:r w:rsidR="002B581F" w:rsidRPr="00E80E91">
        <w:rPr>
          <w:rFonts w:ascii="Arial" w:hAnsi="Arial" w:cs="Arial"/>
          <w:sz w:val="22"/>
          <w:szCs w:val="22"/>
        </w:rPr>
        <w:t>25 June 2026</w:t>
      </w:r>
      <w:r w:rsidRPr="00E80E91">
        <w:rPr>
          <w:rFonts w:ascii="Arial" w:hAnsi="Arial" w:cs="Arial"/>
          <w:sz w:val="22"/>
          <w:szCs w:val="22"/>
        </w:rPr>
        <w:t>).</w:t>
      </w:r>
    </w:p>
    <w:p w14:paraId="57085C46" w14:textId="77777777" w:rsidR="009D5807" w:rsidRPr="00E80E91" w:rsidRDefault="009D5807" w:rsidP="009D5807">
      <w:pPr>
        <w:rPr>
          <w:rFonts w:ascii="Arial" w:eastAsiaTheme="minorEastAsia" w:hAnsi="Arial" w:cs="Arial"/>
          <w:sz w:val="22"/>
          <w:szCs w:val="22"/>
          <w:lang w:val="en-GB" w:eastAsia="en-GB"/>
        </w:rPr>
      </w:pPr>
    </w:p>
    <w:p w14:paraId="064D802A" w14:textId="77777777" w:rsidR="005B5BCE" w:rsidRPr="00E80E91" w:rsidRDefault="005B5BCE" w:rsidP="005B5BCE">
      <w:pPr>
        <w:pStyle w:val="ListParagraph"/>
        <w:numPr>
          <w:ilvl w:val="0"/>
          <w:numId w:val="5"/>
        </w:numPr>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Community Pharmacy England (2024) </w:t>
      </w:r>
      <w:r w:rsidRPr="00E80E91">
        <w:rPr>
          <w:rFonts w:ascii="Arial" w:eastAsiaTheme="minorEastAsia" w:hAnsi="Arial" w:cs="Arial"/>
          <w:i/>
          <w:iCs/>
          <w:sz w:val="22"/>
          <w:szCs w:val="22"/>
          <w:lang w:val="en-GB" w:eastAsia="en-GB"/>
        </w:rPr>
        <w:t>Funding and Pressures Facing Community Pharmacy</w:t>
      </w:r>
      <w:r w:rsidRPr="00E80E91">
        <w:rPr>
          <w:rFonts w:ascii="Arial" w:eastAsiaTheme="minorEastAsia" w:hAnsi="Arial" w:cs="Arial"/>
          <w:sz w:val="22"/>
          <w:szCs w:val="22"/>
          <w:lang w:val="en-GB" w:eastAsia="en-GB"/>
        </w:rPr>
        <w:t xml:space="preserve">. Available at: </w:t>
      </w:r>
      <w:hyperlink r:id="rId15" w:history="1">
        <w:r w:rsidRPr="00E80E91">
          <w:rPr>
            <w:rFonts w:ascii="Arial" w:eastAsiaTheme="minorEastAsia" w:hAnsi="Arial" w:cs="Arial"/>
            <w:color w:val="0000FF"/>
            <w:sz w:val="22"/>
            <w:szCs w:val="22"/>
            <w:u w:val="single"/>
            <w:lang w:val="en-GB" w:eastAsia="en-GB"/>
          </w:rPr>
          <w:t>https://cpe.org.uk/resources/</w:t>
        </w:r>
      </w:hyperlink>
      <w:r w:rsidRPr="00E80E91">
        <w:rPr>
          <w:rFonts w:ascii="Arial" w:eastAsiaTheme="minorEastAsia" w:hAnsi="Arial" w:cs="Arial"/>
          <w:sz w:val="22"/>
          <w:szCs w:val="22"/>
          <w:lang w:val="en-GB" w:eastAsia="en-GB"/>
        </w:rPr>
        <w:t> </w:t>
      </w:r>
    </w:p>
    <w:p w14:paraId="76C8BCBF" w14:textId="754FA437" w:rsidR="009D5807" w:rsidRPr="00E80E91" w:rsidRDefault="009D5807" w:rsidP="00314B89">
      <w:pPr>
        <w:pStyle w:val="ListParagraph"/>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(Accessed: </w:t>
      </w:r>
      <w:r w:rsidR="002B581F" w:rsidRPr="00E80E91">
        <w:rPr>
          <w:rFonts w:ascii="Arial" w:eastAsiaTheme="minorEastAsia" w:hAnsi="Arial" w:cs="Arial"/>
          <w:sz w:val="22"/>
          <w:szCs w:val="22"/>
          <w:lang w:val="en-GB" w:eastAsia="en-GB"/>
        </w:rPr>
        <w:t>25 June 2026</w:t>
      </w:r>
      <w:r w:rsidRPr="00E80E91">
        <w:rPr>
          <w:rFonts w:ascii="Arial" w:eastAsiaTheme="minorEastAsia" w:hAnsi="Arial" w:cs="Arial"/>
          <w:sz w:val="22"/>
          <w:szCs w:val="22"/>
          <w:lang w:val="en-GB" w:eastAsia="en-GB"/>
        </w:rPr>
        <w:t>).</w:t>
      </w:r>
    </w:p>
    <w:p w14:paraId="0DFDEAFE" w14:textId="77777777" w:rsidR="009D5807" w:rsidRPr="00E80E91" w:rsidRDefault="009D5807" w:rsidP="009D5807">
      <w:pPr>
        <w:rPr>
          <w:rFonts w:ascii="Arial" w:eastAsiaTheme="minorEastAsia" w:hAnsi="Arial" w:cs="Arial"/>
          <w:sz w:val="22"/>
          <w:szCs w:val="22"/>
          <w:lang w:val="en-GB" w:eastAsia="en-GB"/>
        </w:rPr>
      </w:pPr>
    </w:p>
    <w:p w14:paraId="612CD2A3" w14:textId="44025441" w:rsidR="009D5807" w:rsidRPr="00E80E91" w:rsidRDefault="009D5807" w:rsidP="00B25418">
      <w:pPr>
        <w:pStyle w:val="ListParagraph"/>
        <w:numPr>
          <w:ilvl w:val="0"/>
          <w:numId w:val="5"/>
        </w:numPr>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Department of Health (1990) </w:t>
      </w:r>
      <w:r w:rsidRPr="00E80E91">
        <w:rPr>
          <w:rFonts w:ascii="Arial" w:eastAsiaTheme="minorEastAsia" w:hAnsi="Arial" w:cs="Arial"/>
          <w:i/>
          <w:iCs/>
          <w:sz w:val="22"/>
          <w:szCs w:val="22"/>
          <w:lang w:val="en-GB" w:eastAsia="en-GB"/>
        </w:rPr>
        <w:t>NHS and Community Care Act 1990</w:t>
      </w:r>
      <w:r w:rsidRPr="00E80E91">
        <w:rPr>
          <w:rFonts w:ascii="Arial" w:eastAsiaTheme="minorEastAsia" w:hAnsi="Arial" w:cs="Arial"/>
          <w:sz w:val="22"/>
          <w:szCs w:val="22"/>
          <w:lang w:val="en-GB" w:eastAsia="en-GB"/>
        </w:rPr>
        <w:t xml:space="preserve">. Available at: </w:t>
      </w:r>
      <w:hyperlink r:id="rId16" w:history="1">
        <w:r w:rsidRPr="00E80E91">
          <w:rPr>
            <w:rFonts w:ascii="Arial" w:eastAsiaTheme="minorEastAsia" w:hAnsi="Arial" w:cs="Arial"/>
            <w:color w:val="0000FF"/>
            <w:sz w:val="22"/>
            <w:szCs w:val="22"/>
            <w:u w:val="single"/>
            <w:lang w:val="en-GB" w:eastAsia="en-GB"/>
          </w:rPr>
          <w:t>https://www.legislation.gov.uk/ukpga/1990/19/contents</w:t>
        </w:r>
      </w:hyperlink>
      <w:r w:rsidRPr="00E80E91">
        <w:rPr>
          <w:rFonts w:ascii="Arial" w:eastAsiaTheme="minorEastAsia" w:hAnsi="Arial" w:cs="Arial"/>
          <w:sz w:val="22"/>
          <w:szCs w:val="22"/>
          <w:lang w:val="en-GB" w:eastAsia="en-GB"/>
        </w:rPr>
        <w:t xml:space="preserve"> (Accessed: </w:t>
      </w:r>
      <w:r w:rsidR="002B581F" w:rsidRPr="00E80E91">
        <w:rPr>
          <w:rFonts w:ascii="Arial" w:eastAsiaTheme="minorEastAsia" w:hAnsi="Arial" w:cs="Arial"/>
          <w:sz w:val="22"/>
          <w:szCs w:val="22"/>
          <w:lang w:val="en-GB" w:eastAsia="en-GB"/>
        </w:rPr>
        <w:t>25 June 2026</w:t>
      </w:r>
      <w:r w:rsidRPr="00E80E91">
        <w:rPr>
          <w:rFonts w:ascii="Arial" w:eastAsiaTheme="minorEastAsia" w:hAnsi="Arial" w:cs="Arial"/>
          <w:sz w:val="22"/>
          <w:szCs w:val="22"/>
          <w:lang w:val="en-GB" w:eastAsia="en-GB"/>
        </w:rPr>
        <w:t>).</w:t>
      </w:r>
    </w:p>
    <w:p w14:paraId="0F99922E" w14:textId="77777777" w:rsidR="009D5807" w:rsidRPr="00E80E91" w:rsidRDefault="009D5807" w:rsidP="009D5807">
      <w:pPr>
        <w:rPr>
          <w:rFonts w:ascii="Arial" w:eastAsiaTheme="minorEastAsia" w:hAnsi="Arial" w:cs="Arial"/>
          <w:sz w:val="22"/>
          <w:szCs w:val="22"/>
          <w:lang w:val="en-GB" w:eastAsia="en-GB"/>
        </w:rPr>
      </w:pPr>
    </w:p>
    <w:p w14:paraId="1189B5D2" w14:textId="3541DAF0" w:rsidR="009D5807" w:rsidRPr="00E80E91" w:rsidRDefault="009D5807" w:rsidP="00B25418">
      <w:pPr>
        <w:pStyle w:val="ListParagraph"/>
        <w:numPr>
          <w:ilvl w:val="0"/>
          <w:numId w:val="5"/>
        </w:numPr>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Department of Health and Social Care (2019) </w:t>
      </w:r>
      <w:r w:rsidRPr="00E80E91">
        <w:rPr>
          <w:rFonts w:ascii="Arial" w:eastAsiaTheme="minorEastAsia" w:hAnsi="Arial" w:cs="Arial"/>
          <w:i/>
          <w:iCs/>
          <w:sz w:val="22"/>
          <w:szCs w:val="22"/>
          <w:lang w:val="en-GB" w:eastAsia="en-GB"/>
        </w:rPr>
        <w:t>The Community Pharmacy Contractual Framework for 2019/20 to 2023/24</w:t>
      </w:r>
      <w:r w:rsidRPr="00E80E91">
        <w:rPr>
          <w:rFonts w:ascii="Arial" w:eastAsiaTheme="minorEastAsia" w:hAnsi="Arial" w:cs="Arial"/>
          <w:sz w:val="22"/>
          <w:szCs w:val="22"/>
          <w:lang w:val="en-GB" w:eastAsia="en-GB"/>
        </w:rPr>
        <w:t xml:space="preserve">. Available at: </w:t>
      </w:r>
      <w:hyperlink r:id="rId17" w:history="1">
        <w:r w:rsidRPr="00E80E91">
          <w:rPr>
            <w:rFonts w:ascii="Arial" w:eastAsiaTheme="minorEastAsia" w:hAnsi="Arial" w:cs="Arial"/>
            <w:color w:val="0000FF"/>
            <w:sz w:val="22"/>
            <w:szCs w:val="22"/>
            <w:u w:val="single"/>
            <w:lang w:val="en-GB" w:eastAsia="en-GB"/>
          </w:rPr>
          <w:t>https://www.gov.uk/government/publications/community-pharmacy-contractual-framework-2019-to-2024</w:t>
        </w:r>
      </w:hyperlink>
      <w:r w:rsidRPr="00E80E91">
        <w:rPr>
          <w:rFonts w:ascii="Arial" w:eastAsiaTheme="minorEastAsia" w:hAnsi="Arial" w:cs="Arial"/>
          <w:sz w:val="22"/>
          <w:szCs w:val="22"/>
          <w:lang w:val="en-GB" w:eastAsia="en-GB"/>
        </w:rPr>
        <w:t xml:space="preserve"> (Accessed</w:t>
      </w:r>
      <w:r w:rsidR="002B581F" w:rsidRPr="00E80E91">
        <w:rPr>
          <w:rFonts w:ascii="Arial" w:eastAsiaTheme="minorEastAsia" w:hAnsi="Arial" w:cs="Arial"/>
          <w:sz w:val="22"/>
          <w:szCs w:val="22"/>
          <w:lang w:val="en-GB" w:eastAsia="en-GB"/>
        </w:rPr>
        <w:t xml:space="preserve"> </w:t>
      </w:r>
      <w:r w:rsidRPr="00E80E91">
        <w:rPr>
          <w:rFonts w:ascii="Arial" w:eastAsiaTheme="minorEastAsia" w:hAnsi="Arial" w:cs="Arial"/>
          <w:sz w:val="22"/>
          <w:szCs w:val="22"/>
          <w:lang w:val="en-GB" w:eastAsia="en-GB"/>
        </w:rPr>
        <w:t>:</w:t>
      </w:r>
      <w:r w:rsidR="002B581F" w:rsidRPr="00E80E91">
        <w:rPr>
          <w:rFonts w:ascii="Arial" w:eastAsiaTheme="minorEastAsia" w:hAnsi="Arial" w:cs="Arial"/>
          <w:sz w:val="22"/>
          <w:szCs w:val="22"/>
          <w:lang w:val="en-GB" w:eastAsia="en-GB"/>
        </w:rPr>
        <w:t>25 June 2026</w:t>
      </w:r>
      <w:r w:rsidRPr="00E80E91">
        <w:rPr>
          <w:rFonts w:ascii="Arial" w:eastAsiaTheme="minorEastAsia" w:hAnsi="Arial" w:cs="Arial"/>
          <w:sz w:val="22"/>
          <w:szCs w:val="22"/>
          <w:lang w:val="en-GB" w:eastAsia="en-GB"/>
        </w:rPr>
        <w:t>).</w:t>
      </w:r>
    </w:p>
    <w:p w14:paraId="043FEFF2" w14:textId="77777777" w:rsidR="00B25418" w:rsidRPr="00E80E91" w:rsidRDefault="00B25418" w:rsidP="00B25418">
      <w:pPr>
        <w:pStyle w:val="ListParagraph"/>
        <w:rPr>
          <w:rFonts w:ascii="Arial" w:eastAsiaTheme="minorEastAsia" w:hAnsi="Arial" w:cs="Arial"/>
          <w:sz w:val="22"/>
          <w:szCs w:val="22"/>
          <w:lang w:val="en-GB" w:eastAsia="en-GB"/>
        </w:rPr>
      </w:pPr>
    </w:p>
    <w:p w14:paraId="47A00EC1" w14:textId="77777777" w:rsidR="008B45C5" w:rsidRPr="00E80E91" w:rsidRDefault="009D5807" w:rsidP="008B45C5">
      <w:pPr>
        <w:pStyle w:val="p1"/>
        <w:numPr>
          <w:ilvl w:val="0"/>
          <w:numId w:val="15"/>
        </w:numPr>
        <w:rPr>
          <w:rFonts w:ascii="Helvetica" w:hAnsi="Helvetica"/>
          <w:sz w:val="22"/>
          <w:szCs w:val="22"/>
        </w:rPr>
      </w:pPr>
      <w:r w:rsidRPr="00E80E91">
        <w:rPr>
          <w:rFonts w:ascii="Arial" w:hAnsi="Arial" w:cs="Arial"/>
          <w:sz w:val="22"/>
          <w:szCs w:val="22"/>
        </w:rPr>
        <w:t xml:space="preserve">NHS England (2019) </w:t>
      </w:r>
      <w:r w:rsidRPr="00E80E91">
        <w:rPr>
          <w:rFonts w:ascii="Arial" w:hAnsi="Arial" w:cs="Arial"/>
          <w:i/>
          <w:iCs/>
          <w:sz w:val="22"/>
          <w:szCs w:val="22"/>
        </w:rPr>
        <w:t>The Community Mental Health Framework for Adults and Older Adults</w:t>
      </w:r>
      <w:r w:rsidRPr="00E80E91">
        <w:rPr>
          <w:rFonts w:ascii="Arial" w:hAnsi="Arial" w:cs="Arial"/>
          <w:sz w:val="22"/>
          <w:szCs w:val="22"/>
        </w:rPr>
        <w:t xml:space="preserve">. Available at: </w:t>
      </w:r>
      <w:hyperlink r:id="rId18" w:history="1">
        <w:r w:rsidR="008B45C5" w:rsidRPr="00E80E91">
          <w:rPr>
            <w:rFonts w:ascii="Helvetica" w:hAnsi="Helvetica"/>
            <w:color w:val="0000FF"/>
            <w:sz w:val="22"/>
            <w:szCs w:val="22"/>
            <w:u w:val="single"/>
          </w:rPr>
          <w:t>https://www.england.nhs.uk/wp-content/uploads/2019/09/community-mental-health-framework-for-adults-and-older-adults.pdf</w:t>
        </w:r>
      </w:hyperlink>
    </w:p>
    <w:p w14:paraId="0582B3EB" w14:textId="6262EE15" w:rsidR="009D5807" w:rsidRPr="00E80E91" w:rsidRDefault="009D5807" w:rsidP="008B45C5">
      <w:pPr>
        <w:pStyle w:val="ListParagraph"/>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(Accessed: </w:t>
      </w:r>
      <w:r w:rsidR="00D33F49" w:rsidRPr="00E80E91">
        <w:rPr>
          <w:rFonts w:ascii="Arial" w:eastAsiaTheme="minorEastAsia" w:hAnsi="Arial" w:cs="Arial"/>
          <w:sz w:val="22"/>
          <w:szCs w:val="22"/>
          <w:lang w:val="en-GB" w:eastAsia="en-GB"/>
        </w:rPr>
        <w:t xml:space="preserve">25 June </w:t>
      </w:r>
      <w:r w:rsidRPr="00E80E91">
        <w:rPr>
          <w:rFonts w:ascii="Arial" w:eastAsiaTheme="minorEastAsia" w:hAnsi="Arial" w:cs="Arial"/>
          <w:sz w:val="22"/>
          <w:szCs w:val="22"/>
          <w:lang w:val="en-GB" w:eastAsia="en-GB"/>
        </w:rPr>
        <w:t>202</w:t>
      </w:r>
      <w:r w:rsidR="00D33F49" w:rsidRPr="00E80E91">
        <w:rPr>
          <w:rFonts w:ascii="Arial" w:eastAsiaTheme="minorEastAsia" w:hAnsi="Arial" w:cs="Arial"/>
          <w:sz w:val="22"/>
          <w:szCs w:val="22"/>
          <w:lang w:val="en-GB" w:eastAsia="en-GB"/>
        </w:rPr>
        <w:t>6</w:t>
      </w:r>
      <w:r w:rsidRPr="00E80E91">
        <w:rPr>
          <w:rFonts w:ascii="Arial" w:eastAsiaTheme="minorEastAsia" w:hAnsi="Arial" w:cs="Arial"/>
          <w:sz w:val="22"/>
          <w:szCs w:val="22"/>
          <w:lang w:val="en-GB" w:eastAsia="en-GB"/>
        </w:rPr>
        <w:t>).</w:t>
      </w:r>
    </w:p>
    <w:p w14:paraId="023CFBBE" w14:textId="77777777" w:rsidR="009D5807" w:rsidRPr="00E80E91" w:rsidRDefault="009D5807" w:rsidP="009D5807">
      <w:pPr>
        <w:rPr>
          <w:rFonts w:ascii="Arial" w:eastAsiaTheme="minorEastAsia" w:hAnsi="Arial" w:cs="Arial"/>
          <w:sz w:val="22"/>
          <w:szCs w:val="22"/>
          <w:lang w:val="en-GB" w:eastAsia="en-GB"/>
        </w:rPr>
      </w:pPr>
    </w:p>
    <w:p w14:paraId="7892526E" w14:textId="4DF5C6A3" w:rsidR="009D5807" w:rsidRPr="00E80E91" w:rsidRDefault="009D5807" w:rsidP="00B25418">
      <w:pPr>
        <w:pStyle w:val="ListParagraph"/>
        <w:numPr>
          <w:ilvl w:val="0"/>
          <w:numId w:val="5"/>
        </w:numPr>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NHS England (2024) </w:t>
      </w:r>
      <w:r w:rsidRPr="00E80E91">
        <w:rPr>
          <w:rFonts w:ascii="Arial" w:eastAsiaTheme="minorEastAsia" w:hAnsi="Arial" w:cs="Arial"/>
          <w:i/>
          <w:iCs/>
          <w:sz w:val="22"/>
          <w:szCs w:val="22"/>
          <w:lang w:val="en-GB" w:eastAsia="en-GB"/>
        </w:rPr>
        <w:t>Pharmacy First</w:t>
      </w:r>
      <w:r w:rsidRPr="00E80E91">
        <w:rPr>
          <w:rFonts w:ascii="Arial" w:eastAsiaTheme="minorEastAsia" w:hAnsi="Arial" w:cs="Arial"/>
          <w:sz w:val="22"/>
          <w:szCs w:val="22"/>
          <w:lang w:val="en-GB" w:eastAsia="en-GB"/>
        </w:rPr>
        <w:t xml:space="preserve">. Available at: </w:t>
      </w:r>
      <w:hyperlink r:id="rId19" w:history="1">
        <w:r w:rsidRPr="00E80E91">
          <w:rPr>
            <w:rFonts w:ascii="Arial" w:eastAsiaTheme="minorEastAsia" w:hAnsi="Arial" w:cs="Arial"/>
            <w:color w:val="0000FF"/>
            <w:sz w:val="22"/>
            <w:szCs w:val="22"/>
            <w:u w:val="single"/>
            <w:lang w:val="en-GB" w:eastAsia="en-GB"/>
          </w:rPr>
          <w:t>https://www.england.nhs.uk/primary-care/pharmacy/pharmacy-first/</w:t>
        </w:r>
      </w:hyperlink>
      <w:r w:rsidRPr="00E80E91">
        <w:rPr>
          <w:rFonts w:ascii="Arial" w:eastAsiaTheme="minorEastAsia" w:hAnsi="Arial" w:cs="Arial"/>
          <w:sz w:val="22"/>
          <w:szCs w:val="22"/>
          <w:lang w:val="en-GB" w:eastAsia="en-GB"/>
        </w:rPr>
        <w:t xml:space="preserve"> (Accessed: </w:t>
      </w:r>
      <w:r w:rsidR="00D33F49" w:rsidRPr="00E80E91">
        <w:rPr>
          <w:rFonts w:ascii="Arial" w:eastAsiaTheme="minorEastAsia" w:hAnsi="Arial" w:cs="Arial"/>
          <w:sz w:val="22"/>
          <w:szCs w:val="22"/>
          <w:lang w:val="en-GB" w:eastAsia="en-GB"/>
        </w:rPr>
        <w:t xml:space="preserve">25 June </w:t>
      </w:r>
      <w:r w:rsidRPr="00E80E91">
        <w:rPr>
          <w:rFonts w:ascii="Arial" w:eastAsiaTheme="minorEastAsia" w:hAnsi="Arial" w:cs="Arial"/>
          <w:sz w:val="22"/>
          <w:szCs w:val="22"/>
          <w:lang w:val="en-GB" w:eastAsia="en-GB"/>
        </w:rPr>
        <w:t>202</w:t>
      </w:r>
      <w:r w:rsidR="00D33F49" w:rsidRPr="00E80E91">
        <w:rPr>
          <w:rFonts w:ascii="Arial" w:eastAsiaTheme="minorEastAsia" w:hAnsi="Arial" w:cs="Arial"/>
          <w:sz w:val="22"/>
          <w:szCs w:val="22"/>
          <w:lang w:val="en-GB" w:eastAsia="en-GB"/>
        </w:rPr>
        <w:t>6</w:t>
      </w:r>
      <w:r w:rsidRPr="00E80E91">
        <w:rPr>
          <w:rFonts w:ascii="Arial" w:eastAsiaTheme="minorEastAsia" w:hAnsi="Arial" w:cs="Arial"/>
          <w:sz w:val="22"/>
          <w:szCs w:val="22"/>
          <w:lang w:val="en-GB" w:eastAsia="en-GB"/>
        </w:rPr>
        <w:t>).</w:t>
      </w:r>
    </w:p>
    <w:p w14:paraId="20713ED3" w14:textId="77777777" w:rsidR="009D5807" w:rsidRPr="00E80E91" w:rsidRDefault="009D5807" w:rsidP="009D5807">
      <w:pPr>
        <w:rPr>
          <w:rFonts w:ascii="Arial" w:eastAsiaTheme="minorEastAsia" w:hAnsi="Arial" w:cs="Arial"/>
          <w:sz w:val="22"/>
          <w:szCs w:val="22"/>
          <w:lang w:val="en-GB" w:eastAsia="en-GB"/>
        </w:rPr>
      </w:pPr>
    </w:p>
    <w:p w14:paraId="589DF1D7" w14:textId="77777777" w:rsidR="00EF14FE" w:rsidRPr="00E80E91" w:rsidRDefault="009D5807" w:rsidP="00EF14FE">
      <w:pPr>
        <w:pStyle w:val="p1"/>
        <w:numPr>
          <w:ilvl w:val="0"/>
          <w:numId w:val="15"/>
        </w:numPr>
        <w:rPr>
          <w:rFonts w:ascii="Helvetica" w:hAnsi="Helvetica"/>
          <w:sz w:val="22"/>
          <w:szCs w:val="22"/>
        </w:rPr>
      </w:pPr>
      <w:r w:rsidRPr="00E80E91">
        <w:rPr>
          <w:rFonts w:ascii="Arial" w:hAnsi="Arial" w:cs="Arial"/>
          <w:sz w:val="22"/>
          <w:szCs w:val="22"/>
        </w:rPr>
        <w:t xml:space="preserve">NHS England (2024) </w:t>
      </w:r>
      <w:r w:rsidRPr="00E80E91">
        <w:rPr>
          <w:rFonts w:ascii="Arial" w:hAnsi="Arial" w:cs="Arial"/>
          <w:i/>
          <w:iCs/>
          <w:sz w:val="22"/>
          <w:szCs w:val="22"/>
        </w:rPr>
        <w:t>Community Mental Health Services</w:t>
      </w:r>
      <w:r w:rsidRPr="00E80E91">
        <w:rPr>
          <w:rFonts w:ascii="Arial" w:hAnsi="Arial" w:cs="Arial"/>
          <w:sz w:val="22"/>
          <w:szCs w:val="22"/>
        </w:rPr>
        <w:t xml:space="preserve">. Available at: </w:t>
      </w:r>
      <w:hyperlink r:id="rId20" w:history="1">
        <w:r w:rsidR="00EF14FE" w:rsidRPr="00E80E91">
          <w:rPr>
            <w:rFonts w:ascii="Helvetica" w:hAnsi="Helvetica"/>
            <w:color w:val="0000FF"/>
            <w:sz w:val="22"/>
            <w:szCs w:val="22"/>
            <w:u w:val="single"/>
          </w:rPr>
          <w:t>https://www.nhs.uk/mental-health/</w:t>
        </w:r>
      </w:hyperlink>
    </w:p>
    <w:p w14:paraId="3383EE9C" w14:textId="3E539DD2" w:rsidR="009D5807" w:rsidRPr="00E80E91" w:rsidRDefault="009D5807" w:rsidP="00EF14FE">
      <w:pPr>
        <w:pStyle w:val="ListParagraph"/>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Accessed: </w:t>
      </w:r>
      <w:r w:rsidR="00D33F49" w:rsidRPr="00E80E91">
        <w:rPr>
          <w:rFonts w:ascii="Arial" w:eastAsiaTheme="minorEastAsia" w:hAnsi="Arial" w:cs="Arial"/>
          <w:sz w:val="22"/>
          <w:szCs w:val="22"/>
          <w:lang w:val="en-GB" w:eastAsia="en-GB"/>
        </w:rPr>
        <w:t xml:space="preserve">25 June </w:t>
      </w:r>
      <w:r w:rsidRPr="00E80E91">
        <w:rPr>
          <w:rFonts w:ascii="Arial" w:eastAsiaTheme="minorEastAsia" w:hAnsi="Arial" w:cs="Arial"/>
          <w:sz w:val="22"/>
          <w:szCs w:val="22"/>
          <w:lang w:val="en-GB" w:eastAsia="en-GB"/>
        </w:rPr>
        <w:t>20</w:t>
      </w:r>
      <w:r w:rsidR="00D33F49" w:rsidRPr="00E80E91">
        <w:rPr>
          <w:rFonts w:ascii="Arial" w:eastAsiaTheme="minorEastAsia" w:hAnsi="Arial" w:cs="Arial"/>
          <w:sz w:val="22"/>
          <w:szCs w:val="22"/>
          <w:lang w:val="en-GB" w:eastAsia="en-GB"/>
        </w:rPr>
        <w:t>26</w:t>
      </w:r>
      <w:r w:rsidRPr="00E80E91">
        <w:rPr>
          <w:rFonts w:ascii="Arial" w:eastAsiaTheme="minorEastAsia" w:hAnsi="Arial" w:cs="Arial"/>
          <w:sz w:val="22"/>
          <w:szCs w:val="22"/>
          <w:lang w:val="en-GB" w:eastAsia="en-GB"/>
        </w:rPr>
        <w:t>).</w:t>
      </w:r>
    </w:p>
    <w:p w14:paraId="676594DC" w14:textId="77777777" w:rsidR="009D5807" w:rsidRPr="00E80E91" w:rsidRDefault="009D5807" w:rsidP="009D5807">
      <w:pPr>
        <w:rPr>
          <w:rFonts w:ascii="Arial" w:eastAsiaTheme="minorEastAsia" w:hAnsi="Arial" w:cs="Arial"/>
          <w:sz w:val="22"/>
          <w:szCs w:val="22"/>
          <w:lang w:val="en-GB" w:eastAsia="en-GB"/>
        </w:rPr>
      </w:pPr>
    </w:p>
    <w:p w14:paraId="2F75CF9E" w14:textId="77777777" w:rsidR="008F0C14" w:rsidRPr="00E80E91" w:rsidRDefault="00545AA2" w:rsidP="008F0C14">
      <w:pPr>
        <w:pStyle w:val="p1"/>
        <w:numPr>
          <w:ilvl w:val="0"/>
          <w:numId w:val="15"/>
        </w:numPr>
        <w:rPr>
          <w:rFonts w:ascii="Helvetica" w:hAnsi="Helvetica"/>
          <w:sz w:val="22"/>
          <w:szCs w:val="22"/>
        </w:rPr>
      </w:pPr>
      <w:r w:rsidRPr="00E80E91">
        <w:rPr>
          <w:rFonts w:ascii="Arial" w:hAnsi="Arial" w:cs="Arial"/>
          <w:sz w:val="22"/>
          <w:szCs w:val="22"/>
        </w:rPr>
        <w:t xml:space="preserve">Royal Pharmaceutical Society (2023) </w:t>
      </w:r>
      <w:r w:rsidRPr="00E80E91">
        <w:rPr>
          <w:rFonts w:ascii="Arial" w:hAnsi="Arial" w:cs="Arial"/>
          <w:i/>
          <w:iCs/>
          <w:sz w:val="22"/>
          <w:szCs w:val="22"/>
        </w:rPr>
        <w:t>History of Pharmacy</w:t>
      </w:r>
      <w:r w:rsidRPr="00E80E91">
        <w:rPr>
          <w:rFonts w:ascii="Arial" w:hAnsi="Arial" w:cs="Arial"/>
          <w:sz w:val="22"/>
          <w:szCs w:val="22"/>
        </w:rPr>
        <w:t xml:space="preserve">. Available at: </w:t>
      </w:r>
      <w:hyperlink r:id="rId21" w:history="1">
        <w:r w:rsidR="008F0C14" w:rsidRPr="00E80E91">
          <w:rPr>
            <w:rFonts w:ascii="Arial" w:hAnsi="Arial" w:cs="Arial"/>
            <w:color w:val="0000FF"/>
            <w:sz w:val="22"/>
            <w:szCs w:val="22"/>
            <w:u w:val="single"/>
          </w:rPr>
          <w:t>https://museum.rcpharm.org/exhibitions/the-history-of-the-royal-pharmaceutical-society/?utm_source=chatgpt.com</w:t>
        </w:r>
      </w:hyperlink>
    </w:p>
    <w:p w14:paraId="3F0CB2FC" w14:textId="55AA9F6A" w:rsidR="009D5807" w:rsidRPr="00E80E91" w:rsidRDefault="00545AA2" w:rsidP="008F0C14">
      <w:pPr>
        <w:pStyle w:val="p1"/>
        <w:ind w:left="720"/>
        <w:rPr>
          <w:rFonts w:ascii="Arial" w:hAnsi="Arial" w:cs="Arial"/>
          <w:sz w:val="22"/>
          <w:szCs w:val="22"/>
        </w:rPr>
      </w:pPr>
      <w:r w:rsidRPr="00E80E91">
        <w:rPr>
          <w:rFonts w:ascii="Arial" w:hAnsi="Arial" w:cs="Arial"/>
          <w:sz w:val="22"/>
          <w:szCs w:val="22"/>
        </w:rPr>
        <w:t>(</w:t>
      </w:r>
      <w:r w:rsidR="009D5807" w:rsidRPr="00E80E91">
        <w:rPr>
          <w:rFonts w:ascii="Arial" w:hAnsi="Arial" w:cs="Arial"/>
          <w:sz w:val="22"/>
          <w:szCs w:val="22"/>
        </w:rPr>
        <w:t xml:space="preserve">Accessed: </w:t>
      </w:r>
      <w:r w:rsidR="00D33F49" w:rsidRPr="00E80E91">
        <w:rPr>
          <w:rFonts w:ascii="Arial" w:hAnsi="Arial" w:cs="Arial"/>
          <w:sz w:val="22"/>
          <w:szCs w:val="22"/>
        </w:rPr>
        <w:t xml:space="preserve">25 June </w:t>
      </w:r>
      <w:r w:rsidR="009D5807" w:rsidRPr="00E80E91">
        <w:rPr>
          <w:rFonts w:ascii="Arial" w:hAnsi="Arial" w:cs="Arial"/>
          <w:sz w:val="22"/>
          <w:szCs w:val="22"/>
        </w:rPr>
        <w:t>20</w:t>
      </w:r>
      <w:r w:rsidR="00D33F49" w:rsidRPr="00E80E91">
        <w:rPr>
          <w:rFonts w:ascii="Arial" w:hAnsi="Arial" w:cs="Arial"/>
          <w:sz w:val="22"/>
          <w:szCs w:val="22"/>
        </w:rPr>
        <w:t>26</w:t>
      </w:r>
      <w:r w:rsidR="009D5807" w:rsidRPr="00E80E91">
        <w:rPr>
          <w:rFonts w:ascii="Arial" w:hAnsi="Arial" w:cs="Arial"/>
          <w:sz w:val="22"/>
          <w:szCs w:val="22"/>
        </w:rPr>
        <w:t>).</w:t>
      </w:r>
    </w:p>
    <w:p w14:paraId="419C277A" w14:textId="77777777" w:rsidR="008B38B4" w:rsidRPr="00E80E91" w:rsidRDefault="008B38B4" w:rsidP="00545AA2">
      <w:pPr>
        <w:pStyle w:val="p1"/>
        <w:ind w:left="720"/>
        <w:rPr>
          <w:rFonts w:ascii="Arial" w:hAnsi="Arial" w:cs="Arial"/>
          <w:sz w:val="22"/>
          <w:szCs w:val="22"/>
        </w:rPr>
      </w:pPr>
    </w:p>
    <w:p w14:paraId="09ACEA65" w14:textId="77777777" w:rsidR="002E342A" w:rsidRPr="00E80E91" w:rsidRDefault="002E342A" w:rsidP="002E342A">
      <w:pPr>
        <w:pStyle w:val="ListParagraph"/>
        <w:numPr>
          <w:ilvl w:val="0"/>
          <w:numId w:val="15"/>
        </w:numPr>
        <w:rPr>
          <w:rFonts w:ascii="Arial" w:eastAsiaTheme="minorEastAsia" w:hAnsi="Arial" w:cs="Arial"/>
          <w:sz w:val="22"/>
          <w:szCs w:val="22"/>
          <w:lang w:val="en-GB" w:eastAsia="en-GB"/>
        </w:rPr>
      </w:pPr>
      <w:r w:rsidRPr="00E80E91">
        <w:rPr>
          <w:rFonts w:ascii="Arial" w:eastAsiaTheme="minorEastAsia" w:hAnsi="Arial" w:cs="Arial"/>
          <w:sz w:val="22"/>
          <w:szCs w:val="22"/>
          <w:lang w:val="en-GB" w:eastAsia="en-GB"/>
        </w:rPr>
        <w:t xml:space="preserve">Royal Pharmaceutical Society (2024) </w:t>
      </w:r>
      <w:r w:rsidRPr="00E80E91">
        <w:rPr>
          <w:rFonts w:ascii="Arial" w:eastAsiaTheme="minorEastAsia" w:hAnsi="Arial" w:cs="Arial"/>
          <w:i/>
          <w:iCs/>
          <w:sz w:val="22"/>
          <w:szCs w:val="22"/>
          <w:lang w:val="en-GB" w:eastAsia="en-GB"/>
        </w:rPr>
        <w:t>Medicine Supply Issues and Shortages</w:t>
      </w:r>
      <w:r w:rsidRPr="00E80E91">
        <w:rPr>
          <w:rFonts w:ascii="Arial" w:eastAsiaTheme="minorEastAsia" w:hAnsi="Arial" w:cs="Arial"/>
          <w:sz w:val="22"/>
          <w:szCs w:val="22"/>
          <w:lang w:val="en-GB" w:eastAsia="en-GB"/>
        </w:rPr>
        <w:t>. London: Royal Pharmaceutical Society.</w:t>
      </w:r>
    </w:p>
    <w:p w14:paraId="7824C2F6" w14:textId="77777777" w:rsidR="008B38B4" w:rsidRPr="00E80E91" w:rsidRDefault="008B38B4" w:rsidP="002E342A">
      <w:pPr>
        <w:pStyle w:val="p1"/>
        <w:ind w:left="720"/>
        <w:rPr>
          <w:rFonts w:ascii="Arial" w:hAnsi="Arial" w:cs="Arial"/>
          <w:sz w:val="22"/>
          <w:szCs w:val="22"/>
        </w:rPr>
      </w:pPr>
    </w:p>
    <w:p w14:paraId="653B3913" w14:textId="77777777" w:rsidR="009D5807" w:rsidRPr="00E80E91" w:rsidRDefault="009D5807" w:rsidP="00B25418">
      <w:pPr>
        <w:pStyle w:val="ListParagraph"/>
        <w:rPr>
          <w:rFonts w:ascii="Arial" w:eastAsiaTheme="minorEastAsia" w:hAnsi="Arial" w:cs="Arial"/>
          <w:sz w:val="22"/>
          <w:szCs w:val="22"/>
          <w:lang w:val="en-GB" w:eastAsia="en-GB"/>
        </w:rPr>
      </w:pPr>
    </w:p>
    <w:p w14:paraId="79295C09" w14:textId="77777777" w:rsidR="0068450D" w:rsidRPr="002E342A" w:rsidRDefault="0068450D" w:rsidP="0068450D">
      <w:pPr>
        <w:pStyle w:val="ListParagraph"/>
        <w:numPr>
          <w:ilvl w:val="0"/>
          <w:numId w:val="6"/>
        </w:numPr>
        <w:rPr>
          <w:rFonts w:ascii="Arial" w:eastAsiaTheme="minorEastAsia" w:hAnsi="Arial" w:cs="Arial"/>
          <w:sz w:val="29"/>
          <w:szCs w:val="29"/>
          <w:lang w:val="en-GB" w:eastAsia="en-GB"/>
        </w:rPr>
      </w:pPr>
      <w:r w:rsidRPr="002E342A">
        <w:rPr>
          <w:rFonts w:ascii="Arial" w:eastAsiaTheme="minorEastAsia" w:hAnsi="Arial" w:cs="Arial"/>
          <w:sz w:val="22"/>
          <w:szCs w:val="22"/>
          <w:lang w:val="en-GB" w:eastAsia="en-GB"/>
        </w:rPr>
        <w:t xml:space="preserve">The King’s Fund (2024) </w:t>
      </w:r>
      <w:r w:rsidRPr="002E342A">
        <w:rPr>
          <w:rFonts w:ascii="Arial" w:eastAsiaTheme="minorEastAsia" w:hAnsi="Arial" w:cs="Arial"/>
          <w:i/>
          <w:iCs/>
          <w:sz w:val="22"/>
          <w:szCs w:val="22"/>
          <w:lang w:val="en-GB" w:eastAsia="en-GB"/>
        </w:rPr>
        <w:t>Community Pharmacy Explained</w:t>
      </w:r>
      <w:r w:rsidRPr="002E342A">
        <w:rPr>
          <w:rFonts w:ascii="Arial" w:eastAsiaTheme="minorEastAsia" w:hAnsi="Arial" w:cs="Arial"/>
          <w:sz w:val="22"/>
          <w:szCs w:val="22"/>
          <w:lang w:val="en-GB" w:eastAsia="en-GB"/>
        </w:rPr>
        <w:t xml:space="preserve">. Available at: </w:t>
      </w:r>
      <w:hyperlink r:id="rId22" w:history="1">
        <w:r w:rsidRPr="002E342A">
          <w:rPr>
            <w:rFonts w:ascii="Arial" w:eastAsiaTheme="minorEastAsia" w:hAnsi="Arial" w:cs="Arial"/>
            <w:color w:val="0000FF"/>
            <w:sz w:val="22"/>
            <w:szCs w:val="22"/>
            <w:u w:val="single"/>
            <w:lang w:val="en-GB" w:eastAsia="en-GB"/>
          </w:rPr>
          <w:t>https://www.kingsfund.org.uk/insight-and-analysis/long-reads/community-pharmacy-explained</w:t>
        </w:r>
      </w:hyperlink>
      <w:r w:rsidRPr="002E342A">
        <w:rPr>
          <w:rFonts w:ascii="Arial" w:eastAsiaTheme="minorEastAsia" w:hAnsi="Arial" w:cs="Arial"/>
          <w:sz w:val="29"/>
          <w:szCs w:val="29"/>
          <w:lang w:val="en-GB" w:eastAsia="en-GB"/>
        </w:rPr>
        <w:t> </w:t>
      </w:r>
    </w:p>
    <w:p w14:paraId="24C421CF" w14:textId="797DBE99" w:rsidR="009D5807" w:rsidRPr="002E342A" w:rsidRDefault="009D5807" w:rsidP="00314B89">
      <w:pPr>
        <w:pStyle w:val="ListParagraph"/>
        <w:rPr>
          <w:rFonts w:ascii="Arial" w:eastAsiaTheme="minorEastAsia" w:hAnsi="Arial" w:cs="Arial"/>
          <w:sz w:val="22"/>
          <w:szCs w:val="22"/>
          <w:lang w:val="en-GB" w:eastAsia="en-GB"/>
        </w:rPr>
      </w:pPr>
      <w:r w:rsidRPr="002E342A">
        <w:rPr>
          <w:rFonts w:ascii="Arial" w:eastAsiaTheme="minorEastAsia" w:hAnsi="Arial" w:cs="Arial"/>
          <w:sz w:val="22"/>
          <w:szCs w:val="22"/>
          <w:lang w:val="en-GB" w:eastAsia="en-GB"/>
        </w:rPr>
        <w:t xml:space="preserve">(Accessed: </w:t>
      </w:r>
      <w:r w:rsidR="003C2F1B" w:rsidRPr="002E342A">
        <w:rPr>
          <w:rFonts w:ascii="Arial" w:eastAsiaTheme="minorEastAsia" w:hAnsi="Arial" w:cs="Arial"/>
          <w:sz w:val="22"/>
          <w:szCs w:val="22"/>
          <w:lang w:val="en-GB" w:eastAsia="en-GB"/>
        </w:rPr>
        <w:t xml:space="preserve">25 </w:t>
      </w:r>
      <w:r w:rsidR="00D33F49" w:rsidRPr="002E342A">
        <w:rPr>
          <w:rFonts w:ascii="Arial" w:eastAsiaTheme="minorEastAsia" w:hAnsi="Arial" w:cs="Arial"/>
          <w:sz w:val="22"/>
          <w:szCs w:val="22"/>
          <w:lang w:val="en-GB" w:eastAsia="en-GB"/>
        </w:rPr>
        <w:t>June 2026</w:t>
      </w:r>
      <w:r w:rsidRPr="002E342A">
        <w:rPr>
          <w:rFonts w:ascii="Arial" w:eastAsiaTheme="minorEastAsia" w:hAnsi="Arial" w:cs="Arial"/>
          <w:sz w:val="22"/>
          <w:szCs w:val="22"/>
          <w:lang w:val="en-GB" w:eastAsia="en-GB"/>
        </w:rPr>
        <w:t>).</w:t>
      </w:r>
    </w:p>
    <w:p w14:paraId="7B44F32B" w14:textId="02394229" w:rsidR="00513960" w:rsidRPr="002E342A" w:rsidRDefault="00513960" w:rsidP="00BA3F3B">
      <w:pPr>
        <w:pStyle w:val="ListParagraph"/>
        <w:rPr>
          <w:rFonts w:ascii="Arial" w:eastAsiaTheme="minorEastAsia" w:hAnsi="Arial" w:cs="Arial"/>
          <w:sz w:val="22"/>
          <w:szCs w:val="22"/>
          <w:lang w:val="en-GB" w:eastAsia="en-GB"/>
        </w:rPr>
      </w:pPr>
    </w:p>
    <w:p w14:paraId="485AB593" w14:textId="77777777" w:rsidR="00BA0DE8" w:rsidRPr="00BA0DE8" w:rsidRDefault="00BA0DE8" w:rsidP="00BA0DE8">
      <w:pPr>
        <w:pStyle w:val="ListParagraph"/>
        <w:numPr>
          <w:ilvl w:val="0"/>
          <w:numId w:val="15"/>
        </w:numPr>
        <w:rPr>
          <w:rFonts w:ascii="Arial" w:eastAsiaTheme="minorEastAsia" w:hAnsi="Arial" w:cs="Arial"/>
          <w:sz w:val="22"/>
          <w:szCs w:val="22"/>
          <w:lang w:val="en-GB" w:eastAsia="en-GB"/>
        </w:rPr>
      </w:pPr>
      <w:r w:rsidRPr="00BA0DE8">
        <w:rPr>
          <w:rFonts w:ascii="Arial" w:eastAsiaTheme="minorEastAsia" w:hAnsi="Arial" w:cs="Arial"/>
          <w:sz w:val="22"/>
          <w:szCs w:val="22"/>
          <w:lang w:val="en-GB" w:eastAsia="en-GB"/>
        </w:rPr>
        <w:t xml:space="preserve">Thornicroft, G. and Tansella, M. (2004) </w:t>
      </w:r>
      <w:r w:rsidRPr="00BA0DE8">
        <w:rPr>
          <w:rFonts w:ascii="Arial" w:eastAsiaTheme="minorEastAsia" w:hAnsi="Arial" w:cs="Arial"/>
          <w:i/>
          <w:iCs/>
          <w:sz w:val="22"/>
          <w:szCs w:val="22"/>
          <w:lang w:val="en-GB" w:eastAsia="en-GB"/>
        </w:rPr>
        <w:t>Components of a Modern Mental Health Service: A Pragmatic Balance of Community and Hospital Care</w:t>
      </w:r>
      <w:r w:rsidRPr="00BA0DE8">
        <w:rPr>
          <w:rFonts w:ascii="Arial" w:eastAsiaTheme="minorEastAsia" w:hAnsi="Arial" w:cs="Arial"/>
          <w:sz w:val="22"/>
          <w:szCs w:val="22"/>
          <w:lang w:val="en-GB" w:eastAsia="en-GB"/>
        </w:rPr>
        <w:t>. Oxford: Oxford University Press.</w:t>
      </w:r>
    </w:p>
    <w:p w14:paraId="67DB3DF8" w14:textId="77777777" w:rsidR="009D5807" w:rsidRPr="00BA0DE8" w:rsidRDefault="009D5807" w:rsidP="00BA0DE8">
      <w:pPr>
        <w:pStyle w:val="ListParagraph"/>
        <w:rPr>
          <w:rFonts w:ascii="Arial" w:hAnsi="Arial" w:cs="Arial"/>
          <w:sz w:val="22"/>
          <w:szCs w:val="22"/>
        </w:rPr>
      </w:pPr>
    </w:p>
    <w:sectPr w:rsidR="009D5807" w:rsidRPr="00BA0DE8" w:rsidSect="00A61A31">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1E8940A" w14:textId="77777777" w:rsidR="00147551" w:rsidRDefault="00147551" w:rsidP="00E74B29">
      <w:r>
        <w:separator/>
      </w:r>
    </w:p>
  </w:endnote>
  <w:endnote w:type="continuationSeparator" w:id="0">
    <w:p w14:paraId="112F1F59" w14:textId="77777777" w:rsidR="00147551" w:rsidRDefault="0014755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7FEBB9" w14:textId="77777777" w:rsidR="00147551" w:rsidRDefault="00147551" w:rsidP="00E74B29">
      <w:r>
        <w:separator/>
      </w:r>
    </w:p>
  </w:footnote>
  <w:footnote w:type="continuationSeparator" w:id="0">
    <w:p w14:paraId="507226BD" w14:textId="77777777" w:rsidR="00147551" w:rsidRDefault="0014755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033F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BE2BF2"/>
    <w:multiLevelType w:val="hybridMultilevel"/>
    <w:tmpl w:val="73CE381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A1B39A7"/>
    <w:multiLevelType w:val="hybridMultilevel"/>
    <w:tmpl w:val="35F2EACA"/>
    <w:lvl w:ilvl="0" w:tplc="C8D412DC">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F5E46"/>
    <w:multiLevelType w:val="hybridMultilevel"/>
    <w:tmpl w:val="F2009E12"/>
    <w:lvl w:ilvl="0" w:tplc="08090009">
      <w:start w:val="1"/>
      <w:numFmt w:val="bullet"/>
      <w:lvlText w:val=""/>
      <w:lvlJc w:val="left"/>
      <w:pPr>
        <w:ind w:left="789" w:hanging="360"/>
      </w:pPr>
      <w:rPr>
        <w:rFonts w:ascii="Wingdings" w:hAnsi="Wingdings"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5" w15:restartNumberingAfterBreak="0">
    <w:nsid w:val="1DC11FF1"/>
    <w:multiLevelType w:val="hybridMultilevel"/>
    <w:tmpl w:val="2872ED36"/>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6" w15:restartNumberingAfterBreak="0">
    <w:nsid w:val="288C45C6"/>
    <w:multiLevelType w:val="hybridMultilevel"/>
    <w:tmpl w:val="10FA8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6420CC"/>
    <w:multiLevelType w:val="hybridMultilevel"/>
    <w:tmpl w:val="E96443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704E7"/>
    <w:multiLevelType w:val="hybridMultilevel"/>
    <w:tmpl w:val="EB2E0414"/>
    <w:lvl w:ilvl="0" w:tplc="BA2002A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D55126"/>
    <w:multiLevelType w:val="hybridMultilevel"/>
    <w:tmpl w:val="D01C7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303A92"/>
    <w:multiLevelType w:val="hybridMultilevel"/>
    <w:tmpl w:val="8404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D337CA"/>
    <w:multiLevelType w:val="hybridMultilevel"/>
    <w:tmpl w:val="35F43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86B5D"/>
    <w:multiLevelType w:val="hybridMultilevel"/>
    <w:tmpl w:val="9F38C444"/>
    <w:lvl w:ilvl="0" w:tplc="CED66C70">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1B63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9441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2495468">
    <w:abstractNumId w:val="2"/>
  </w:num>
  <w:num w:numId="2" w16cid:durableId="1543052008">
    <w:abstractNumId w:val="0"/>
  </w:num>
  <w:num w:numId="3" w16cid:durableId="22021606">
    <w:abstractNumId w:val="14"/>
  </w:num>
  <w:num w:numId="4" w16cid:durableId="1634362269">
    <w:abstractNumId w:val="13"/>
  </w:num>
  <w:num w:numId="5" w16cid:durableId="835540108">
    <w:abstractNumId w:val="8"/>
  </w:num>
  <w:num w:numId="6" w16cid:durableId="1378163954">
    <w:abstractNumId w:val="3"/>
  </w:num>
  <w:num w:numId="7" w16cid:durableId="492911127">
    <w:abstractNumId w:val="9"/>
  </w:num>
  <w:num w:numId="8" w16cid:durableId="156381332">
    <w:abstractNumId w:val="11"/>
  </w:num>
  <w:num w:numId="9" w16cid:durableId="604003815">
    <w:abstractNumId w:val="6"/>
  </w:num>
  <w:num w:numId="10" w16cid:durableId="1891916679">
    <w:abstractNumId w:val="1"/>
  </w:num>
  <w:num w:numId="11" w16cid:durableId="896093359">
    <w:abstractNumId w:val="7"/>
  </w:num>
  <w:num w:numId="12" w16cid:durableId="1594127281">
    <w:abstractNumId w:val="4"/>
  </w:num>
  <w:num w:numId="13" w16cid:durableId="859320663">
    <w:abstractNumId w:val="5"/>
  </w:num>
  <w:num w:numId="14" w16cid:durableId="384913451">
    <w:abstractNumId w:val="10"/>
  </w:num>
  <w:num w:numId="15" w16cid:durableId="898324381">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2D7"/>
    <w:rsid w:val="00007D5C"/>
    <w:rsid w:val="00024E31"/>
    <w:rsid w:val="0003477C"/>
    <w:rsid w:val="00056D78"/>
    <w:rsid w:val="0007135A"/>
    <w:rsid w:val="000842B1"/>
    <w:rsid w:val="00086FA5"/>
    <w:rsid w:val="000A771E"/>
    <w:rsid w:val="000B3036"/>
    <w:rsid w:val="000C25C6"/>
    <w:rsid w:val="000C7D4E"/>
    <w:rsid w:val="000D52D7"/>
    <w:rsid w:val="000E4641"/>
    <w:rsid w:val="001063DC"/>
    <w:rsid w:val="00113C1C"/>
    <w:rsid w:val="00121A41"/>
    <w:rsid w:val="00133080"/>
    <w:rsid w:val="0013599F"/>
    <w:rsid w:val="00147551"/>
    <w:rsid w:val="00151F66"/>
    <w:rsid w:val="0016361E"/>
    <w:rsid w:val="00177F8D"/>
    <w:rsid w:val="00185F4A"/>
    <w:rsid w:val="001975DA"/>
    <w:rsid w:val="001B6C02"/>
    <w:rsid w:val="001C00DC"/>
    <w:rsid w:val="001E097E"/>
    <w:rsid w:val="001F4B42"/>
    <w:rsid w:val="001F6F14"/>
    <w:rsid w:val="00213DE3"/>
    <w:rsid w:val="0022095A"/>
    <w:rsid w:val="002237A4"/>
    <w:rsid w:val="002415CE"/>
    <w:rsid w:val="00271A9A"/>
    <w:rsid w:val="002746D2"/>
    <w:rsid w:val="0027616B"/>
    <w:rsid w:val="002762A9"/>
    <w:rsid w:val="002877FD"/>
    <w:rsid w:val="002B581F"/>
    <w:rsid w:val="002D2200"/>
    <w:rsid w:val="002E342A"/>
    <w:rsid w:val="00303D77"/>
    <w:rsid w:val="00314B89"/>
    <w:rsid w:val="00325D5E"/>
    <w:rsid w:val="003324CC"/>
    <w:rsid w:val="00362670"/>
    <w:rsid w:val="003C2AAD"/>
    <w:rsid w:val="003C2F1B"/>
    <w:rsid w:val="003E1881"/>
    <w:rsid w:val="0040564B"/>
    <w:rsid w:val="00405D7A"/>
    <w:rsid w:val="0043436E"/>
    <w:rsid w:val="00436351"/>
    <w:rsid w:val="00471092"/>
    <w:rsid w:val="00475465"/>
    <w:rsid w:val="0048120C"/>
    <w:rsid w:val="004909D9"/>
    <w:rsid w:val="004C5781"/>
    <w:rsid w:val="004E2CCC"/>
    <w:rsid w:val="004F573C"/>
    <w:rsid w:val="00503B3B"/>
    <w:rsid w:val="00513960"/>
    <w:rsid w:val="00521481"/>
    <w:rsid w:val="00545AA2"/>
    <w:rsid w:val="005651D3"/>
    <w:rsid w:val="00576C98"/>
    <w:rsid w:val="00585289"/>
    <w:rsid w:val="00585555"/>
    <w:rsid w:val="005A4364"/>
    <w:rsid w:val="005B5BCE"/>
    <w:rsid w:val="005C34F9"/>
    <w:rsid w:val="005E598B"/>
    <w:rsid w:val="005F513D"/>
    <w:rsid w:val="00631E10"/>
    <w:rsid w:val="00665110"/>
    <w:rsid w:val="006709F1"/>
    <w:rsid w:val="00674B72"/>
    <w:rsid w:val="0068450D"/>
    <w:rsid w:val="006960EE"/>
    <w:rsid w:val="006C168D"/>
    <w:rsid w:val="006C197B"/>
    <w:rsid w:val="006C3D79"/>
    <w:rsid w:val="006C465B"/>
    <w:rsid w:val="006C60E6"/>
    <w:rsid w:val="006C7D38"/>
    <w:rsid w:val="006D3469"/>
    <w:rsid w:val="00740EE1"/>
    <w:rsid w:val="00753DC0"/>
    <w:rsid w:val="007572FE"/>
    <w:rsid w:val="007578EF"/>
    <w:rsid w:val="007647D7"/>
    <w:rsid w:val="007B7528"/>
    <w:rsid w:val="007C32CB"/>
    <w:rsid w:val="007D0C63"/>
    <w:rsid w:val="007E7573"/>
    <w:rsid w:val="00837914"/>
    <w:rsid w:val="0085297F"/>
    <w:rsid w:val="00874FE7"/>
    <w:rsid w:val="008B38B4"/>
    <w:rsid w:val="008B45C5"/>
    <w:rsid w:val="008C176A"/>
    <w:rsid w:val="008C658F"/>
    <w:rsid w:val="008D2021"/>
    <w:rsid w:val="008F0C14"/>
    <w:rsid w:val="00952F7D"/>
    <w:rsid w:val="00977BA2"/>
    <w:rsid w:val="009A38BA"/>
    <w:rsid w:val="009A6DAD"/>
    <w:rsid w:val="009D5807"/>
    <w:rsid w:val="009F5704"/>
    <w:rsid w:val="00A13D5D"/>
    <w:rsid w:val="00A266A6"/>
    <w:rsid w:val="00A61A31"/>
    <w:rsid w:val="00A876D9"/>
    <w:rsid w:val="00AD2005"/>
    <w:rsid w:val="00AF5726"/>
    <w:rsid w:val="00AF734C"/>
    <w:rsid w:val="00B03940"/>
    <w:rsid w:val="00B05A4E"/>
    <w:rsid w:val="00B21453"/>
    <w:rsid w:val="00B25418"/>
    <w:rsid w:val="00B43E11"/>
    <w:rsid w:val="00B473B0"/>
    <w:rsid w:val="00B710D3"/>
    <w:rsid w:val="00BA0DE8"/>
    <w:rsid w:val="00BA3F3B"/>
    <w:rsid w:val="00BB1643"/>
    <w:rsid w:val="00BB5697"/>
    <w:rsid w:val="00BC1E80"/>
    <w:rsid w:val="00BC4C71"/>
    <w:rsid w:val="00BD3788"/>
    <w:rsid w:val="00BD6487"/>
    <w:rsid w:val="00BD6488"/>
    <w:rsid w:val="00BE53A3"/>
    <w:rsid w:val="00BE6175"/>
    <w:rsid w:val="00BF15CA"/>
    <w:rsid w:val="00C34E31"/>
    <w:rsid w:val="00C378C0"/>
    <w:rsid w:val="00CB0595"/>
    <w:rsid w:val="00CB69AD"/>
    <w:rsid w:val="00CC4FBC"/>
    <w:rsid w:val="00D02EF4"/>
    <w:rsid w:val="00D13FF4"/>
    <w:rsid w:val="00D33F49"/>
    <w:rsid w:val="00D43125"/>
    <w:rsid w:val="00D46732"/>
    <w:rsid w:val="00D66A3A"/>
    <w:rsid w:val="00D70BBE"/>
    <w:rsid w:val="00D76BEF"/>
    <w:rsid w:val="00D8032C"/>
    <w:rsid w:val="00DC6CA0"/>
    <w:rsid w:val="00DF198B"/>
    <w:rsid w:val="00E03C49"/>
    <w:rsid w:val="00E1613C"/>
    <w:rsid w:val="00E318A0"/>
    <w:rsid w:val="00E461E2"/>
    <w:rsid w:val="00E72079"/>
    <w:rsid w:val="00E732BF"/>
    <w:rsid w:val="00E74B29"/>
    <w:rsid w:val="00E80E91"/>
    <w:rsid w:val="00EB084F"/>
    <w:rsid w:val="00EB7C2B"/>
    <w:rsid w:val="00ED1B5B"/>
    <w:rsid w:val="00EF14FE"/>
    <w:rsid w:val="00F20720"/>
    <w:rsid w:val="00F3770F"/>
    <w:rsid w:val="00F43D9E"/>
    <w:rsid w:val="00F76439"/>
    <w:rsid w:val="00F92E2E"/>
    <w:rsid w:val="00FB2F1A"/>
    <w:rsid w:val="00FE327F"/>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E48D17"/>
  <w15:chartTrackingRefBased/>
  <w15:docId w15:val="{DA2893DF-7783-4149-B93C-F28D79BE3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customStyle="1" w:styleId="p1">
    <w:name w:val="p1"/>
    <w:basedOn w:val="Normal"/>
    <w:rsid w:val="00585289"/>
    <w:rPr>
      <w:rFonts w:ascii=".AppleSystemUIFont" w:eastAsiaTheme="minorEastAsia" w:hAnsi=".AppleSystemUIFont" w:cs="Times New Roman"/>
      <w:sz w:val="29"/>
      <w:szCs w:val="29"/>
      <w:lang w:val="en-GB" w:eastAsia="en-GB"/>
    </w:rPr>
  </w:style>
  <w:style w:type="paragraph" w:customStyle="1" w:styleId="p2">
    <w:name w:val="p2"/>
    <w:basedOn w:val="Normal"/>
    <w:rsid w:val="00585289"/>
    <w:rPr>
      <w:rFonts w:ascii=".AppleSystemUIFont" w:eastAsiaTheme="minorEastAsia" w:hAnsi=".AppleSystemUIFont" w:cs="Times New Roman"/>
      <w:sz w:val="29"/>
      <w:szCs w:val="29"/>
      <w:lang w:val="en-GB" w:eastAsia="en-GB"/>
    </w:rPr>
  </w:style>
  <w:style w:type="character" w:customStyle="1" w:styleId="s1">
    <w:name w:val="s1"/>
    <w:basedOn w:val="DefaultParagraphFont"/>
    <w:rsid w:val="00585289"/>
    <w:rPr>
      <w:rFonts w:ascii="UICTFontTextStyleBody" w:hAnsi="UICTFontTextStyleBody" w:hint="default"/>
      <w:b w:val="0"/>
      <w:bCs w:val="0"/>
      <w:i w:val="0"/>
      <w:iCs w:val="0"/>
      <w:sz w:val="29"/>
      <w:szCs w:val="29"/>
    </w:rPr>
  </w:style>
  <w:style w:type="paragraph" w:customStyle="1" w:styleId="li1">
    <w:name w:val="li1"/>
    <w:basedOn w:val="Normal"/>
    <w:rsid w:val="00585289"/>
    <w:rPr>
      <w:rFonts w:ascii=".AppleSystemUIFont" w:eastAsiaTheme="minorEastAsia" w:hAnsi=".AppleSystemUIFont" w:cs="Times New Roman"/>
      <w:sz w:val="29"/>
      <w:szCs w:val="29"/>
      <w:lang w:val="en-GB" w:eastAsia="en-GB"/>
    </w:rPr>
  </w:style>
  <w:style w:type="character" w:customStyle="1" w:styleId="s2">
    <w:name w:val="s2"/>
    <w:basedOn w:val="DefaultParagraphFont"/>
    <w:rsid w:val="009D5807"/>
    <w:rPr>
      <w:b/>
      <w:bCs/>
      <w:i/>
      <w:iCs/>
      <w:sz w:val="29"/>
      <w:szCs w:val="29"/>
    </w:rPr>
  </w:style>
  <w:style w:type="character" w:styleId="Hyperlink">
    <w:name w:val="Hyperlink"/>
    <w:basedOn w:val="DefaultParagraphFont"/>
    <w:uiPriority w:val="99"/>
    <w:unhideWhenUsed/>
    <w:rsid w:val="009D5807"/>
    <w:rPr>
      <w:color w:val="0000FF"/>
      <w:u w:val="single"/>
    </w:rPr>
  </w:style>
  <w:style w:type="paragraph" w:styleId="ListParagraph">
    <w:name w:val="List Paragraph"/>
    <w:basedOn w:val="Normal"/>
    <w:uiPriority w:val="34"/>
    <w:semiHidden/>
    <w:qFormat/>
    <w:rsid w:val="00B25418"/>
    <w:pPr>
      <w:ind w:left="720"/>
      <w:contextualSpacing/>
    </w:pPr>
  </w:style>
  <w:style w:type="character" w:styleId="UnresolvedMention">
    <w:name w:val="Unresolved Mention"/>
    <w:basedOn w:val="DefaultParagraphFont"/>
    <w:uiPriority w:val="99"/>
    <w:semiHidden/>
    <w:unhideWhenUsed/>
    <w:rsid w:val="00513960"/>
    <w:rPr>
      <w:color w:val="605E5C"/>
      <w:shd w:val="clear" w:color="auto" w:fill="E1DFDD"/>
    </w:rPr>
  </w:style>
  <w:style w:type="character" w:styleId="FollowedHyperlink">
    <w:name w:val="FollowedHyperlink"/>
    <w:basedOn w:val="DefaultParagraphFont"/>
    <w:uiPriority w:val="99"/>
    <w:semiHidden/>
    <w:rsid w:val="00ED1B5B"/>
    <w:rPr>
      <w:color w:val="FF00FF" w:themeColor="followedHyperlink"/>
      <w:u w:val="single"/>
    </w:rPr>
  </w:style>
  <w:style w:type="character" w:customStyle="1" w:styleId="apple-converted-space">
    <w:name w:val="apple-converted-space"/>
    <w:basedOn w:val="DefaultParagraphFont"/>
    <w:rsid w:val="005B5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england.nhs.uk/wp-content/uploads/2019/09/community-mental-health-framework-for-adults-and-older-adults.pdf" TargetMode="External"/><Relationship Id="rId3" Type="http://schemas.openxmlformats.org/officeDocument/2006/relationships/customXml" Target="../customXml/item3.xml"/><Relationship Id="rId21" Type="http://schemas.openxmlformats.org/officeDocument/2006/relationships/hyperlink" Target="https://museum.rcpharm.org/exhibitions/the-history-of-the-royal-pharmaceutical-society/?utm_source=chatgpt.co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gov.uk/government/publications/community-pharmacy-contractual-framework-2019-to-2024" TargetMode="External"/><Relationship Id="rId2" Type="http://schemas.openxmlformats.org/officeDocument/2006/relationships/customXml" Target="../customXml/item2.xml"/><Relationship Id="rId16" Type="http://schemas.openxmlformats.org/officeDocument/2006/relationships/hyperlink" Target="https://www.legislation.gov.uk/ukpga/1990/19/contents" TargetMode="External"/><Relationship Id="rId20" Type="http://schemas.openxmlformats.org/officeDocument/2006/relationships/hyperlink" Target="https://www.nhs.uk/mental-healt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cpe.org.uk/resources/"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england.nhs.uk/primary-care/pharmacy/pharmacy-firs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qc.org.uk/publications/monitoring-mental-health-act/2023-2024" TargetMode="External"/><Relationship Id="rId22" Type="http://schemas.openxmlformats.org/officeDocument/2006/relationships/hyperlink" Target="https://www.kingsfund.org.uk/insight-and-analysis/long-reads/community-pharmacy-explaine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1B747E14-2A08-704D-84CC-A04960516A9A%7dtf67540446_win32.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customXml/itemProps2.xml><?xml version="1.0" encoding="utf-8"?>
<ds:datastoreItem xmlns:ds="http://schemas.openxmlformats.org/officeDocument/2006/customXml" ds:itemID="{5B78500D-A232-473D-9323-B5F9BB259332}">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3.xml><?xml version="1.0" encoding="utf-8"?>
<ds:datastoreItem xmlns:ds="http://schemas.openxmlformats.org/officeDocument/2006/customXml" ds:itemID="{E5839996-CCC2-4B4B-BB45-A9C641419A3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%7b1B747E14-2A08-704D-84CC-A04960516A9A%7dtf67540446_win32.dotx</Template>
  <TotalTime>0</TotalTime>
  <Pages>6</Pages>
  <Words>1787</Words>
  <Characters>10192</Characters>
  <Application>Microsoft Office Word</Application>
  <DocSecurity>0</DocSecurity>
  <Lines>84</Lines>
  <Paragraphs>23</Paragraphs>
  <ScaleCrop>false</ScaleCrop>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Harmony Reid</dc:creator>
  <cp:keywords/>
  <dc:description/>
  <cp:lastModifiedBy>Harmony Reid</cp:lastModifiedBy>
  <cp:revision>2</cp:revision>
  <dcterms:created xsi:type="dcterms:W3CDTF">2026-07-05T18:56:00Z</dcterms:created>
  <dcterms:modified xsi:type="dcterms:W3CDTF">2026-07-05T18:56:00Z</dcterms:modified>
</cp:coreProperties>
</file>