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806B01" w14:textId="77777777" w:rsidR="00391DE5" w:rsidRDefault="00D82D14" w:rsidP="00D82D14">
      <w:pPr>
        <w:jc w:val="center"/>
        <w:rPr>
          <w:sz w:val="24"/>
          <w:szCs w:val="24"/>
          <w:u w:val="single"/>
        </w:rPr>
      </w:pPr>
      <w:r w:rsidRPr="00D82D14">
        <w:rPr>
          <w:sz w:val="24"/>
          <w:szCs w:val="24"/>
          <w:u w:val="single"/>
        </w:rPr>
        <w:t>ECIE6004-Global Perspectives</w:t>
      </w:r>
    </w:p>
    <w:p w14:paraId="6695F9A6" w14:textId="77777777" w:rsidR="00D82D14" w:rsidRDefault="00D82D14" w:rsidP="00D82D14">
      <w:pPr>
        <w:rPr>
          <w:sz w:val="24"/>
          <w:szCs w:val="24"/>
        </w:rPr>
      </w:pPr>
      <w:r>
        <w:rPr>
          <w:sz w:val="24"/>
          <w:szCs w:val="24"/>
        </w:rPr>
        <w:t>Article 11, Education – Every child shall have the right to education (1990).</w:t>
      </w:r>
    </w:p>
    <w:p w14:paraId="229751EA" w14:textId="77777777" w:rsidR="00BE2A85" w:rsidRDefault="00674E7C" w:rsidP="00D82D14">
      <w:pPr>
        <w:rPr>
          <w:sz w:val="24"/>
          <w:szCs w:val="24"/>
        </w:rPr>
      </w:pPr>
      <w:r>
        <w:rPr>
          <w:sz w:val="24"/>
          <w:szCs w:val="24"/>
        </w:rPr>
        <w:t xml:space="preserve">This is what the African Charter on the Rights and Welfare of the child states along with section three, part a – provide free and compulsory basic education. There are seven sections to article 11 stating how education will be accessible for all and also encouraging regular attendance for all, but how far </w:t>
      </w:r>
      <w:r w:rsidR="00BE2A85">
        <w:rPr>
          <w:sz w:val="24"/>
          <w:szCs w:val="24"/>
        </w:rPr>
        <w:t>is article 11 from the truth in the less fortunate countries?</w:t>
      </w:r>
    </w:p>
    <w:p w14:paraId="79106BDD" w14:textId="1C6C9910" w:rsidR="00F22166" w:rsidRDefault="00674E7C" w:rsidP="00D82D14">
      <w:pPr>
        <w:rPr>
          <w:sz w:val="24"/>
          <w:szCs w:val="24"/>
        </w:rPr>
      </w:pPr>
      <w:r>
        <w:rPr>
          <w:sz w:val="24"/>
          <w:szCs w:val="24"/>
        </w:rPr>
        <w:t xml:space="preserve"> </w:t>
      </w:r>
      <w:r w:rsidR="00F67BEC">
        <w:rPr>
          <w:sz w:val="24"/>
          <w:szCs w:val="24"/>
        </w:rPr>
        <w:t xml:space="preserve">In Uganda, there is an enormous financial barrier in education for many families, however this is not including the insufficient funding many of the schools are facing. </w:t>
      </w:r>
      <w:r w:rsidR="00165EC3">
        <w:rPr>
          <w:sz w:val="24"/>
          <w:szCs w:val="24"/>
        </w:rPr>
        <w:t>Many families have the extra burden and have to pay school fees, text books, uniforms and any other supplies they may need for school even though ‘every child has a right to education’ the government are not ‘providing a free and compulsory basic education’, it is because of this expense many families may not or cannot afford to pay for these supplies which in turn contradicts that education will be accessible for all</w:t>
      </w:r>
      <w:r w:rsidR="003815CF">
        <w:rPr>
          <w:sz w:val="24"/>
          <w:szCs w:val="24"/>
        </w:rPr>
        <w:t xml:space="preserve"> and encourages regular attendance as many children will either not attend at all, or may start to attend and then drop out soon after as the cost builds up and becomes unsustainable.</w:t>
      </w:r>
      <w:r w:rsidR="009053A7">
        <w:rPr>
          <w:sz w:val="24"/>
          <w:szCs w:val="24"/>
        </w:rPr>
        <w:t xml:space="preserve"> This is then followed closely by insufficient funding for public schools, this has to be one of the greatest barriers as this has a knock on affect where families then have to pay for resources. In Uganda, it is recommended that all public schools receive twenty percent of the government national budget for education, however in 2019 only ten percent was allocated. This adds on many more hidden costs to parents including transport</w:t>
      </w:r>
      <w:r w:rsidR="00AD6AA1">
        <w:rPr>
          <w:sz w:val="24"/>
          <w:szCs w:val="24"/>
        </w:rPr>
        <w:t>ation and other miscellaneous fees, all of these combined simply make accessing education impossible for many poverty stricken families (Wooldridge,2023).</w:t>
      </w:r>
      <w:r w:rsidR="00F22166">
        <w:rPr>
          <w:sz w:val="24"/>
          <w:szCs w:val="24"/>
        </w:rPr>
        <w:t xml:space="preserve"> With the budgets so tight and no other source of financial aid many of the schools in the area are varied, some settings are buildings with a desk available for each pupil and others are a designated spot outside with perhaps a tree or two for shelter from the sun. These budgets also affect staffing as many cannot afford to pay the teachers as well as many teachers preferring and choosing to work in urban areas, this shortage also affects the children’s education as it acts as another barrier to th</w:t>
      </w:r>
      <w:r w:rsidR="00614035">
        <w:rPr>
          <w:sz w:val="24"/>
          <w:szCs w:val="24"/>
        </w:rPr>
        <w:t>em accessing the learning they are fully entitled to have.</w:t>
      </w:r>
    </w:p>
    <w:p w14:paraId="1240EB5F" w14:textId="0D38CC6A" w:rsidR="00F22166" w:rsidRDefault="00707B44" w:rsidP="00D82D14">
      <w:pPr>
        <w:rPr>
          <w:sz w:val="24"/>
          <w:szCs w:val="24"/>
        </w:rPr>
      </w:pPr>
      <w:r>
        <w:rPr>
          <w:sz w:val="24"/>
          <w:szCs w:val="24"/>
        </w:rPr>
        <w:t xml:space="preserve">For the </w:t>
      </w:r>
      <w:r w:rsidR="00506C2C">
        <w:rPr>
          <w:sz w:val="24"/>
          <w:szCs w:val="24"/>
        </w:rPr>
        <w:t>children th</w:t>
      </w:r>
      <w:r w:rsidR="00A579CC">
        <w:rPr>
          <w:sz w:val="24"/>
          <w:szCs w:val="24"/>
        </w:rPr>
        <w:t xml:space="preserve">at do attend school although they may start between eight and nine, they have very busy lives before and after school as they have chores to do beforehand, these can range from slightly lighter chose such as tending to the land, to heavier more strenuous chores such as fetching water which could be a few miles away from home. Once the children have finished their chores they make their journey to school, and finish around five in the evening where they then have to travel home and before resting may need to carry out their chores similar to the morning, complete any homework that may have been set and help their families with any tasks before they get to rest, only to repeat this process the following day. </w:t>
      </w:r>
    </w:p>
    <w:p w14:paraId="5706AA91" w14:textId="143DAD43" w:rsidR="00614035" w:rsidRDefault="00614035" w:rsidP="00D82D14">
      <w:pPr>
        <w:rPr>
          <w:sz w:val="24"/>
          <w:szCs w:val="24"/>
        </w:rPr>
      </w:pPr>
      <w:r>
        <w:rPr>
          <w:sz w:val="24"/>
          <w:szCs w:val="24"/>
        </w:rPr>
        <w:t>Many girls miss out on education, particularly after the Covid-19 pandemic, although this was also the case prio</w:t>
      </w:r>
      <w:r w:rsidR="001A47CE">
        <w:rPr>
          <w:sz w:val="24"/>
          <w:szCs w:val="24"/>
        </w:rPr>
        <w:t xml:space="preserve">r to the pandemic. Prior to the pandemic many girls were affected by teenage pregnancy or early marriage as they are sold off to become wives at a young age, </w:t>
      </w:r>
      <w:r w:rsidR="001A47CE">
        <w:rPr>
          <w:sz w:val="24"/>
          <w:szCs w:val="24"/>
        </w:rPr>
        <w:lastRenderedPageBreak/>
        <w:t>they do not have the opportunity to return to education as they have to perform other duties. Unfortunately, Covid-19 has escalated this as the schools and businesses shut down and families lost income, this was the only way families with daughters could have some kind of financial income (Osbert et al, 2023).</w:t>
      </w:r>
    </w:p>
    <w:p w14:paraId="1D2CB264" w14:textId="22E5707D" w:rsidR="00FB09E0" w:rsidRDefault="00FB09E0" w:rsidP="00D82D14">
      <w:pPr>
        <w:rPr>
          <w:sz w:val="24"/>
          <w:szCs w:val="24"/>
        </w:rPr>
      </w:pPr>
      <w:r>
        <w:rPr>
          <w:sz w:val="24"/>
          <w:szCs w:val="24"/>
        </w:rPr>
        <w:t xml:space="preserve">Child poverty has had an enormous effect on </w:t>
      </w:r>
      <w:r w:rsidR="00AF3D6F">
        <w:rPr>
          <w:sz w:val="24"/>
          <w:szCs w:val="24"/>
        </w:rPr>
        <w:t>children’s</w:t>
      </w:r>
      <w:r>
        <w:rPr>
          <w:sz w:val="24"/>
          <w:szCs w:val="24"/>
        </w:rPr>
        <w:t xml:space="preserve"> education in Uganda with approximately fifty eight percent of children between the </w:t>
      </w:r>
      <w:r w:rsidR="00AF3D6F">
        <w:rPr>
          <w:sz w:val="24"/>
          <w:szCs w:val="24"/>
        </w:rPr>
        <w:t xml:space="preserve">ages of five and eleven are forced to work. This daily work interferes greatly with their school work as they are forced to perform work that can be mentally, physically and socially draining, but it can also be morally dangerous and harmful (2023). Child labour comes in many forms, and in Uganda this can be found in so many sectors, the main one being agriculture, this is where the world really does need to stop and think not </w:t>
      </w:r>
      <w:r w:rsidR="0017012E">
        <w:rPr>
          <w:sz w:val="24"/>
          <w:szCs w:val="24"/>
        </w:rPr>
        <w:t>only about</w:t>
      </w:r>
      <w:r w:rsidR="00AF3D6F">
        <w:rPr>
          <w:sz w:val="24"/>
          <w:szCs w:val="24"/>
        </w:rPr>
        <w:t xml:space="preserve"> what they are consuming, but where does it come from and not how – but who completes the harvest of sugarcane, rice, tea coffee, and tobacco, and then there is livestock that needs tending to and fishing</w:t>
      </w:r>
      <w:r w:rsidR="0017012E">
        <w:rPr>
          <w:sz w:val="24"/>
          <w:szCs w:val="24"/>
        </w:rPr>
        <w:t>, not only for them to eat but also to export.</w:t>
      </w:r>
    </w:p>
    <w:p w14:paraId="57193DD5" w14:textId="79F096DE" w:rsidR="0017012E" w:rsidRDefault="0017012E" w:rsidP="00D82D14">
      <w:pPr>
        <w:rPr>
          <w:sz w:val="24"/>
          <w:szCs w:val="24"/>
        </w:rPr>
      </w:pPr>
      <w:r>
        <w:rPr>
          <w:sz w:val="24"/>
          <w:szCs w:val="24"/>
        </w:rPr>
        <w:t xml:space="preserve">The agriculture sector, although being hard and tough going from day to day for these children it may be the lesser demanding of the sectors, as others include gold mining, sand mining and stone quarrying these types of work are going to have an enormous physical and mental toll on the health of these young children, they are still developing and their bodies and minds are not designed for this type of labour. Other children are also sent to </w:t>
      </w:r>
      <w:r w:rsidR="00FA1596">
        <w:rPr>
          <w:sz w:val="24"/>
          <w:szCs w:val="24"/>
        </w:rPr>
        <w:t>construction, domestic services and commercial sexual exploitation. (2023). In 2024 no child or young person should be subjected to any of these sector, they should be in school, learning, having fun with their friends – having a happy fulfilling childhood with opportunities to grow and follow their dreams.</w:t>
      </w:r>
    </w:p>
    <w:p w14:paraId="1DD8C09B" w14:textId="5781A0C0" w:rsidR="00FA1596" w:rsidRDefault="0092503A" w:rsidP="00D82D14">
      <w:pPr>
        <w:rPr>
          <w:sz w:val="24"/>
          <w:szCs w:val="24"/>
        </w:rPr>
      </w:pPr>
      <w:r>
        <w:rPr>
          <w:sz w:val="24"/>
          <w:szCs w:val="24"/>
        </w:rPr>
        <w:t>By 2025, the Netherlands want child labour to be completely eliminated</w:t>
      </w:r>
      <w:r w:rsidR="00F833B8">
        <w:rPr>
          <w:sz w:val="24"/>
          <w:szCs w:val="24"/>
        </w:rPr>
        <w:t>. Suzanne Laszlo</w:t>
      </w:r>
      <w:r w:rsidR="00AE217E">
        <w:rPr>
          <w:sz w:val="24"/>
          <w:szCs w:val="24"/>
        </w:rPr>
        <w:t xml:space="preserve"> – the director of United Nations International Children’s Emergency Fund (UNICEF) Nederland has said </w:t>
      </w:r>
    </w:p>
    <w:p w14:paraId="4B6976F5" w14:textId="7B309F2F" w:rsidR="00D977ED" w:rsidRDefault="00AE217E" w:rsidP="00D82D14">
      <w:pPr>
        <w:rPr>
          <w:sz w:val="24"/>
          <w:szCs w:val="24"/>
        </w:rPr>
      </w:pPr>
      <w:r>
        <w:rPr>
          <w:sz w:val="24"/>
          <w:szCs w:val="24"/>
        </w:rPr>
        <w:t xml:space="preserve">“Child Labour is a human rights violation, </w:t>
      </w:r>
      <w:r w:rsidR="00471BEC">
        <w:rPr>
          <w:sz w:val="24"/>
          <w:szCs w:val="24"/>
        </w:rPr>
        <w:t>it denies children the right to an education, exposes them to exploitation and causes poverty to persist. Governments, businesses and local communities worldwide share responsibility for preventing child labour. Child labour is a worldwide problem, calling for a global solution through cooperation between countries. To eliminate all forms of child labour, we need to gear up at every level” (Laszlo,2021).</w:t>
      </w:r>
    </w:p>
    <w:p w14:paraId="1357C18B" w14:textId="4D23F037" w:rsidR="00471BEC" w:rsidRDefault="00471BEC" w:rsidP="00D82D14">
      <w:pPr>
        <w:rPr>
          <w:sz w:val="24"/>
          <w:szCs w:val="24"/>
        </w:rPr>
      </w:pPr>
      <w:r>
        <w:rPr>
          <w:sz w:val="24"/>
          <w:szCs w:val="24"/>
        </w:rPr>
        <w:t>Seven out of ten children in rural areas are child labourers, and the figure</w:t>
      </w:r>
      <w:r w:rsidR="00DF5609">
        <w:rPr>
          <w:sz w:val="24"/>
          <w:szCs w:val="24"/>
        </w:rPr>
        <w:t>s</w:t>
      </w:r>
      <w:r>
        <w:rPr>
          <w:sz w:val="24"/>
          <w:szCs w:val="24"/>
        </w:rPr>
        <w:t xml:space="preserve"> show that more boys are child labourers than girls, this would be mainly due to the heavy work involved, however what is not shown in the figures are the household chores that are performed daily, and this can add up to 25 hours a week minimum, if these figures were shown then</w:t>
      </w:r>
      <w:r w:rsidR="00DF5609">
        <w:rPr>
          <w:sz w:val="24"/>
          <w:szCs w:val="24"/>
        </w:rPr>
        <w:t xml:space="preserve"> the gap in the figures would be much smaller between the boys and girls. With these figures showing a large percentage in child labour and UNICEF’s plan to eliminate child labour, how do they intend to </w:t>
      </w:r>
      <w:r w:rsidR="00564119">
        <w:rPr>
          <w:sz w:val="24"/>
          <w:szCs w:val="24"/>
        </w:rPr>
        <w:t xml:space="preserve">do so? </w:t>
      </w:r>
    </w:p>
    <w:p w14:paraId="76C34A97" w14:textId="39997CA4" w:rsidR="00564119" w:rsidRDefault="00564119" w:rsidP="00D82D14">
      <w:pPr>
        <w:rPr>
          <w:sz w:val="24"/>
          <w:szCs w:val="24"/>
        </w:rPr>
      </w:pPr>
      <w:r>
        <w:rPr>
          <w:sz w:val="24"/>
          <w:szCs w:val="24"/>
        </w:rPr>
        <w:t>UNICEF are currently working with governments and international organisations to enact legislation to end child labour. UNICEF are also looking into funding for a social provision for all families that is similar to child benefit and education. Businesses worldwide must also play their role in ending child labour, allowing adults to earn a respectable living wage so families no longer rely on their children to do so. The adults can work without worrying financially and the children can go to school, have an education and enjoy being children (2021).</w:t>
      </w:r>
    </w:p>
    <w:p w14:paraId="077ADC33" w14:textId="354B0087" w:rsidR="00EA6816" w:rsidRDefault="00E66358" w:rsidP="00D82D14">
      <w:pPr>
        <w:rPr>
          <w:sz w:val="24"/>
          <w:szCs w:val="24"/>
        </w:rPr>
      </w:pPr>
      <w:r>
        <w:rPr>
          <w:sz w:val="24"/>
          <w:szCs w:val="24"/>
        </w:rPr>
        <w:t>The C</w:t>
      </w:r>
      <w:r w:rsidR="00564119">
        <w:rPr>
          <w:sz w:val="24"/>
          <w:szCs w:val="24"/>
        </w:rPr>
        <w:t>hildren of Uganda</w:t>
      </w:r>
      <w:r w:rsidR="00D156DA">
        <w:rPr>
          <w:sz w:val="24"/>
          <w:szCs w:val="24"/>
        </w:rPr>
        <w:t>, child protection policy April 2017, is framed by the United Nations Convention on the Rights of the Child (UNCRC). The policy is there to help promote children’s holistic development and aims to strengthen family and community systems that su</w:t>
      </w:r>
      <w:r w:rsidR="00143B5B">
        <w:rPr>
          <w:sz w:val="24"/>
          <w:szCs w:val="24"/>
        </w:rPr>
        <w:t>pport child protection and well-</w:t>
      </w:r>
      <w:r w:rsidR="00D156DA">
        <w:rPr>
          <w:sz w:val="24"/>
          <w:szCs w:val="24"/>
        </w:rPr>
        <w:t>being (2017).</w:t>
      </w:r>
      <w:r>
        <w:rPr>
          <w:sz w:val="24"/>
          <w:szCs w:val="24"/>
        </w:rPr>
        <w:t xml:space="preserve"> The Children of Uganda understands that each country has its own legal system with policies and standards, however, The Children of Uganda policy should be implemented in accordance to the laws of Uganda. </w:t>
      </w:r>
      <w:r w:rsidR="00EA6816">
        <w:rPr>
          <w:sz w:val="24"/>
          <w:szCs w:val="24"/>
        </w:rPr>
        <w:t>One key policy in common with the Uganda National Child Policy is not only to end child labour, but to put an end to sexual exploitation involving children – any child under the age of eighteen. Sexual exploitation includes a number of categories including sexual abuse from staff and people that children should have trust in, to sexual activity with children and exchanging money, goods, or favours for sex. Child marriage is also high up in this category as four in ten girls are at risk. These girls are forced into marriage, have to endure teenage pregnancy, and female genital mutilation is not excluded from what these girls have to endure and the Uganda National Child Policy is there to put an e</w:t>
      </w:r>
      <w:r w:rsidR="00312EF5">
        <w:rPr>
          <w:sz w:val="24"/>
          <w:szCs w:val="24"/>
        </w:rPr>
        <w:t>nd to this and to eradicate child labour completely</w:t>
      </w:r>
      <w:r w:rsidR="00EA6816">
        <w:rPr>
          <w:sz w:val="24"/>
          <w:szCs w:val="24"/>
        </w:rPr>
        <w:t xml:space="preserve"> (2017). </w:t>
      </w:r>
    </w:p>
    <w:p w14:paraId="19601A0E" w14:textId="712963A1" w:rsidR="00312EF5" w:rsidRDefault="00312EF5" w:rsidP="00D82D14">
      <w:pPr>
        <w:rPr>
          <w:sz w:val="24"/>
          <w:szCs w:val="24"/>
        </w:rPr>
      </w:pPr>
      <w:r>
        <w:rPr>
          <w:sz w:val="24"/>
          <w:szCs w:val="24"/>
        </w:rPr>
        <w:t>The Children of Uganda promotes gender equality so both boys and girls will receive an education that is fair, consistent and good quality, whilst the Uganda Nation Child Policy recognises why education is denied to some children, missed by others due to ‘work and chores’ or because families are living in poverty – unable to afford to send their children to school, pay for books, equipment and so on. Their mission is to ‘promote the</w:t>
      </w:r>
      <w:r w:rsidR="00403BC2">
        <w:rPr>
          <w:sz w:val="24"/>
          <w:szCs w:val="24"/>
        </w:rPr>
        <w:t xml:space="preserve"> realisation of all children’s rights to survival, education and development, protection and participation through a coordinated comprehensive interdisciplinary and multi-sectoral approach (2020). This policy is aiming to provide free access to education for all children, enabling and promoting access for children with learning difficulties or disability and making education inclusive for all. This policy also links in with what UNICEF want and are working towards to achieve, which shows that the Uganda government are working with and alongside other agencies and charities to achieve the same outcome of allowing all children access to education as well as working towards eradicating child labour as the Uganda National Child policy states that </w:t>
      </w:r>
      <w:r w:rsidR="008B22D0">
        <w:rPr>
          <w:sz w:val="24"/>
          <w:szCs w:val="24"/>
        </w:rPr>
        <w:t xml:space="preserve">protection rights require that children are safeguarded against all forms of abuse, neglect and exploitation. This covers issues from special care for refugee children, torture, abuse, child labour, drug abuse and sexual exploitation. </w:t>
      </w:r>
    </w:p>
    <w:p w14:paraId="5BE00927" w14:textId="2D02FBD3" w:rsidR="00B778B5" w:rsidRDefault="00B778B5" w:rsidP="00D82D14">
      <w:pPr>
        <w:rPr>
          <w:sz w:val="24"/>
          <w:szCs w:val="24"/>
        </w:rPr>
      </w:pPr>
      <w:r>
        <w:rPr>
          <w:sz w:val="24"/>
          <w:szCs w:val="24"/>
        </w:rPr>
        <w:t>In the year 2024, we are one year away from the proposed eradication of child labour, what does the educational setting look like for children and young people in Uganda today? According to an article in Leadership Magazine the crisis is still as significant today as it was twenty to thirty years ago as forty percent of children between the ages of five and seventeen years old were engaging with child labour in 2021, and in 2024 this is still being witnessed on the streets of Uganda. Also in 2024, gender is still plays a part with girls missing out on education as they are being forced into domestic roles, whilst boys are missing out on education as they are working to help support their families. However, it is also fair to say that in the last twenty years there has been an increase in enrolment for education, although as much as there has been an increase, the drop out figures speak for themselves with forty five percent being primary drop out and thirty percent being secondary dropout.</w:t>
      </w:r>
      <w:r w:rsidR="00B823D2">
        <w:rPr>
          <w:sz w:val="24"/>
          <w:szCs w:val="24"/>
        </w:rPr>
        <w:t xml:space="preserve"> Also in 2024, there is still a shortage of teachers, which is still being caused by low wages and unacceptable working conditions, so the quality of learning is below par for the pupils and students who are fortunate to attend school. The buildings and settings are still inadequate and are in disrepair, some schools do not have working facilities and some do not have buildings so are still being taught outside under a tree for shelter from the sun. </w:t>
      </w:r>
    </w:p>
    <w:p w14:paraId="6683A817" w14:textId="56548243" w:rsidR="00B823D2" w:rsidRDefault="00B823D2" w:rsidP="00D82D14">
      <w:pPr>
        <w:rPr>
          <w:sz w:val="24"/>
          <w:szCs w:val="24"/>
        </w:rPr>
      </w:pPr>
      <w:r>
        <w:rPr>
          <w:sz w:val="24"/>
          <w:szCs w:val="24"/>
        </w:rPr>
        <w:t xml:space="preserve">There has been a reform in the curriculum which is looking at prioritising practical skills, critical thinking, digital literacy, gender equality in education, community empowerment and inclusive education (Lamuni, 2024) and all of these are positive steps forward from recent years. A little too slowly, but a holistic learning eco system is developing. </w:t>
      </w:r>
      <w:r w:rsidR="00B352E6">
        <w:rPr>
          <w:sz w:val="24"/>
          <w:szCs w:val="24"/>
        </w:rPr>
        <w:t>The curriculum in Uganda is also changing for secondary students with a lot of controversy and anger from students, parents and teachers as well as some members of the Uganda parliament. The new curriculum could cause many students to drop out of school as the changes could mean that they may not receive their certificates and qualification at the end of their courses and exams because of the crossover from old to new, there is also an issue of many teachers not having the training for the new curriculum and how to deliver it in school in time as it is rolled out throughout Uganda. This again leaves the students to be at a disadvantage (Nuwamanya, 2023).</w:t>
      </w:r>
      <w:r w:rsidR="00CA39C9">
        <w:rPr>
          <w:sz w:val="24"/>
          <w:szCs w:val="24"/>
        </w:rPr>
        <w:t xml:space="preserve"> However, on the Parliament of the Republic of Uganda website, Hon Faith Nakut (NRM, Napak District Woman MP) suggested that in the absence of a transition plan for the learners, certificates equivalent to the A level should be awarded (Pnabyama, 2023). By implementing this and allowing students to be awarded the equivalent qualification the students are more likely to stay in education and it will not – or should not affect their mental health as it would have done if they had to re</w:t>
      </w:r>
      <w:r w:rsidR="005A6B93">
        <w:rPr>
          <w:sz w:val="24"/>
          <w:szCs w:val="24"/>
        </w:rPr>
        <w:t>-</w:t>
      </w:r>
      <w:r w:rsidR="00CA39C9">
        <w:rPr>
          <w:sz w:val="24"/>
          <w:szCs w:val="24"/>
        </w:rPr>
        <w:t xml:space="preserve">sit the year to gain their certificates and qualifications. This new curriculum is also based more on competence learning, Children will learn more and spend more time in the community within society as it is believed that learners will also learn more as they pick up new skills.  </w:t>
      </w:r>
    </w:p>
    <w:p w14:paraId="0316284C" w14:textId="2ED59801" w:rsidR="005A6B93" w:rsidRDefault="005A6B93" w:rsidP="00D82D14">
      <w:pPr>
        <w:rPr>
          <w:sz w:val="24"/>
          <w:szCs w:val="24"/>
        </w:rPr>
      </w:pPr>
      <w:r>
        <w:rPr>
          <w:sz w:val="24"/>
          <w:szCs w:val="24"/>
        </w:rPr>
        <w:t>UNICEF are continuing to work with children and young people in Uganda with their goals to eliminate child labour and provide education by 2025 still in sight, they are currently supporting thirty poorly performing districts. UNICEF are repairing and building schools which is allowing children to access good quality education as well as helping to plan and deliver good quality education in district and regional levels. As UNICEF continue to deliver this they are also effectively communicating and aiding the Uganda government to deliver education at all levels in a positive manner, at the same time as they continue to deliver education, partnerships are strengthened between all parties involved in both the regional and district levels. All parties have the same level of understanding and the same aim and that is to provide good quality education to all of the children of Uganda.</w:t>
      </w:r>
      <w:r w:rsidR="00050D90">
        <w:rPr>
          <w:sz w:val="24"/>
          <w:szCs w:val="24"/>
        </w:rPr>
        <w:t xml:space="preserve"> Both parents and educational staff will share positive communication as UNICEF improve and increase much needed high quality services in many communities. Teachers have had and will continue to receive good quality training and support whist they deliver literacy and numeracy tasks (ND). All of this work, time and money UNICEF are giving and continue to deliver to countries such as Uganda and many more is a positive step forward to helping children receive and complete a good quality and full education, as well as helping communities move away from using children and young people under the age of eighteen as child labours, UNICEF will not leave the countries to fend for themselves once they have </w:t>
      </w:r>
      <w:r w:rsidR="00C00BB7">
        <w:rPr>
          <w:sz w:val="24"/>
          <w:szCs w:val="24"/>
        </w:rPr>
        <w:t xml:space="preserve">accomplished what they have wanted to achieve. UNICEF will not leave the schools once everything is in place and staff have received their training and the curriculum is being taught effectively, UNICEF will ensure that all schools are fully supported with regular reviews, all staff have regular and up to date training delivered, and schools are aiming to become successful in delivering a fully inclusive education, strengthening the education system for all schools to succeed and allowing every child and young person including those with addition learning needs and disabilities the opportunity to success on their educational path to the best of their ability. </w:t>
      </w:r>
    </w:p>
    <w:p w14:paraId="53351F07" w14:textId="7D890974" w:rsidR="00C00BB7" w:rsidRDefault="00C00BB7" w:rsidP="00D82D14">
      <w:pPr>
        <w:rPr>
          <w:sz w:val="24"/>
          <w:szCs w:val="24"/>
        </w:rPr>
      </w:pPr>
      <w:r>
        <w:rPr>
          <w:sz w:val="24"/>
          <w:szCs w:val="24"/>
        </w:rPr>
        <w:t>The results that are expected to happen with these positive changes are that four hundred thousand girls will gain and benefit from receiving a critical literacy life skill with seventy five percent of girls achieving the minimum level of literacy</w:t>
      </w:r>
      <w:r w:rsidR="00314775">
        <w:rPr>
          <w:sz w:val="24"/>
          <w:szCs w:val="24"/>
        </w:rPr>
        <w:t xml:space="preserve"> skill, whilst the boys are also estimated at four hundred thousand to gain and benefit from receiving a critical life skill in literacy as seventy five percent are expected to achieve the minimum level of literacy skill (ND). If these targets are met, this will have an enormous positive impact and is not a positive step but a positive leap forward for children and young people in Uganda, those that may not be in education will see that it is possible to learn and achieve something if they attend school, and for the children in school they will see that if they keep going with it and do not give up they can achieve and gain qualifications, and this will give them hope for their future and will help to guide them to their chosen path and career – whatever that may be, they will see nothing is impossible. </w:t>
      </w:r>
    </w:p>
    <w:p w14:paraId="0D3CA912" w14:textId="2A38E6B7" w:rsidR="00FE39B6" w:rsidRDefault="00FE39B6" w:rsidP="00D82D14">
      <w:pPr>
        <w:rPr>
          <w:sz w:val="24"/>
          <w:szCs w:val="24"/>
        </w:rPr>
      </w:pPr>
    </w:p>
    <w:p w14:paraId="63F7B380" w14:textId="00252807" w:rsidR="00FE39B6" w:rsidRDefault="00FE39B6" w:rsidP="00D82D14">
      <w:pPr>
        <w:rPr>
          <w:sz w:val="24"/>
          <w:szCs w:val="24"/>
        </w:rPr>
      </w:pPr>
    </w:p>
    <w:p w14:paraId="2C7D43E6" w14:textId="31E514B6" w:rsidR="00FE39B6" w:rsidRDefault="00FE39B6" w:rsidP="00D82D14">
      <w:pPr>
        <w:rPr>
          <w:sz w:val="24"/>
          <w:szCs w:val="24"/>
        </w:rPr>
      </w:pPr>
    </w:p>
    <w:p w14:paraId="3C585F16" w14:textId="68276DE6" w:rsidR="00FE39B6" w:rsidRDefault="00FE39B6" w:rsidP="00D82D14">
      <w:pPr>
        <w:rPr>
          <w:sz w:val="24"/>
          <w:szCs w:val="24"/>
        </w:rPr>
      </w:pPr>
    </w:p>
    <w:p w14:paraId="4BB01122" w14:textId="4B853F23" w:rsidR="00FE39B6" w:rsidRDefault="00FE39B6" w:rsidP="00D82D14">
      <w:pPr>
        <w:rPr>
          <w:sz w:val="24"/>
          <w:szCs w:val="24"/>
        </w:rPr>
      </w:pPr>
    </w:p>
    <w:p w14:paraId="51D40BF6" w14:textId="43575BFA" w:rsidR="00FE39B6" w:rsidRDefault="00FE39B6" w:rsidP="00D82D14">
      <w:pPr>
        <w:rPr>
          <w:sz w:val="24"/>
          <w:szCs w:val="24"/>
        </w:rPr>
      </w:pPr>
    </w:p>
    <w:p w14:paraId="09705B04" w14:textId="05BE6C44" w:rsidR="00FE39B6" w:rsidRDefault="00FE39B6" w:rsidP="00D82D14">
      <w:pPr>
        <w:rPr>
          <w:sz w:val="24"/>
          <w:szCs w:val="24"/>
        </w:rPr>
      </w:pPr>
    </w:p>
    <w:p w14:paraId="754C262C" w14:textId="10491BFB" w:rsidR="00FE39B6" w:rsidRDefault="00FE39B6" w:rsidP="00D82D14">
      <w:pPr>
        <w:rPr>
          <w:sz w:val="24"/>
          <w:szCs w:val="24"/>
        </w:rPr>
      </w:pPr>
    </w:p>
    <w:p w14:paraId="5FC3140B" w14:textId="6833DDF6" w:rsidR="00FE39B6" w:rsidRDefault="00FE39B6" w:rsidP="00D82D14">
      <w:pPr>
        <w:rPr>
          <w:sz w:val="24"/>
          <w:szCs w:val="24"/>
        </w:rPr>
      </w:pPr>
    </w:p>
    <w:p w14:paraId="28D717E3" w14:textId="07CEA883" w:rsidR="00FE39B6" w:rsidRDefault="00FE39B6" w:rsidP="00D82D14">
      <w:pPr>
        <w:rPr>
          <w:sz w:val="24"/>
          <w:szCs w:val="24"/>
        </w:rPr>
      </w:pPr>
    </w:p>
    <w:p w14:paraId="1E234E3B" w14:textId="4FE7DA45" w:rsidR="00FE39B6" w:rsidRDefault="00FE39B6" w:rsidP="00D82D14">
      <w:pPr>
        <w:rPr>
          <w:sz w:val="24"/>
          <w:szCs w:val="24"/>
        </w:rPr>
      </w:pPr>
    </w:p>
    <w:p w14:paraId="4E7131C4" w14:textId="4368A8FE" w:rsidR="00FE39B6" w:rsidRDefault="00FE39B6" w:rsidP="00D82D14">
      <w:pPr>
        <w:rPr>
          <w:sz w:val="24"/>
          <w:szCs w:val="24"/>
        </w:rPr>
      </w:pPr>
    </w:p>
    <w:p w14:paraId="2127EE38" w14:textId="198C7B54" w:rsidR="00FE39B6" w:rsidRDefault="00FE39B6" w:rsidP="00D82D14">
      <w:pPr>
        <w:rPr>
          <w:sz w:val="24"/>
          <w:szCs w:val="24"/>
          <w:u w:val="single"/>
        </w:rPr>
      </w:pPr>
      <w:r>
        <w:rPr>
          <w:sz w:val="24"/>
          <w:szCs w:val="24"/>
          <w:u w:val="single"/>
        </w:rPr>
        <w:t>References</w:t>
      </w:r>
    </w:p>
    <w:p w14:paraId="1E3C1543" w14:textId="6A9DD1E7" w:rsidR="00FE39B6" w:rsidRPr="00DF45A1" w:rsidRDefault="00FE39B6" w:rsidP="00FE39B6">
      <w:pPr>
        <w:pStyle w:val="NormalWeb"/>
        <w:rPr>
          <w:rFonts w:asciiTheme="minorHAnsi" w:hAnsiTheme="minorHAnsi" w:cstheme="minorHAnsi"/>
        </w:rPr>
      </w:pPr>
      <w:bookmarkStart w:id="0" w:name="_GoBack"/>
      <w:bookmarkEnd w:id="0"/>
      <w:r w:rsidRPr="00DF45A1">
        <w:rPr>
          <w:rFonts w:asciiTheme="minorHAnsi" w:hAnsiTheme="minorHAnsi" w:cstheme="minorHAnsi"/>
        </w:rPr>
        <w:t>(1990)</w:t>
      </w:r>
      <w:r w:rsidRPr="00DF45A1">
        <w:rPr>
          <w:rFonts w:asciiTheme="minorHAnsi" w:hAnsiTheme="minorHAnsi" w:cstheme="minorHAnsi"/>
          <w:iCs/>
        </w:rPr>
        <w:t xml:space="preserve">. </w:t>
      </w:r>
      <w:r w:rsidRPr="00DF45A1">
        <w:rPr>
          <w:rFonts w:asciiTheme="minorHAnsi" w:hAnsiTheme="minorHAnsi" w:cstheme="minorHAnsi"/>
        </w:rPr>
        <w:t xml:space="preserve">Available at: </w:t>
      </w:r>
      <w:hyperlink r:id="rId5" w:history="1">
        <w:r w:rsidRPr="00DF45A1">
          <w:rPr>
            <w:rStyle w:val="Hyperlink"/>
            <w:rFonts w:asciiTheme="minorHAnsi" w:hAnsiTheme="minorHAnsi" w:cstheme="minorHAnsi"/>
          </w:rPr>
          <w:t>https://au.int/sites/default/files/treaties/36804-treaty-african_charter_on_rights_welfare_of_the_child.pdf</w:t>
        </w:r>
      </w:hyperlink>
      <w:r w:rsidRPr="00DF45A1">
        <w:rPr>
          <w:rFonts w:asciiTheme="minorHAnsi" w:hAnsiTheme="minorHAnsi" w:cstheme="minorHAnsi"/>
        </w:rPr>
        <w:t xml:space="preserve"> (Accessed: 03 March 2024)</w:t>
      </w:r>
    </w:p>
    <w:p w14:paraId="0208724D" w14:textId="77777777" w:rsidR="00FE39B6" w:rsidRPr="00DF45A1" w:rsidRDefault="00FE39B6" w:rsidP="00FE39B6">
      <w:pPr>
        <w:pStyle w:val="NormalWeb"/>
        <w:rPr>
          <w:rFonts w:asciiTheme="minorHAnsi" w:hAnsiTheme="minorHAnsi" w:cstheme="minorHAnsi"/>
        </w:rPr>
      </w:pPr>
      <w:r w:rsidRPr="00DF45A1">
        <w:rPr>
          <w:rFonts w:asciiTheme="minorHAnsi" w:hAnsiTheme="minorHAnsi" w:cstheme="minorHAnsi"/>
        </w:rPr>
        <w:t xml:space="preserve">(2017). Available at: </w:t>
      </w:r>
      <w:hyperlink r:id="rId6" w:history="1">
        <w:r w:rsidRPr="00DF45A1">
          <w:rPr>
            <w:rStyle w:val="Hyperlink"/>
            <w:rFonts w:asciiTheme="minorHAnsi" w:hAnsiTheme="minorHAnsi" w:cstheme="minorHAnsi"/>
          </w:rPr>
          <w:t>https://childrenofuganda.org/wp-content/uploads/2020/09/COU-Child-Protection-Policy.pdf</w:t>
        </w:r>
      </w:hyperlink>
      <w:r w:rsidRPr="00DF45A1">
        <w:rPr>
          <w:rFonts w:asciiTheme="minorHAnsi" w:hAnsiTheme="minorHAnsi" w:cstheme="minorHAnsi"/>
        </w:rPr>
        <w:t xml:space="preserve"> (Accessed: 12 March 2024) </w:t>
      </w:r>
    </w:p>
    <w:p w14:paraId="1915A7FA" w14:textId="77777777" w:rsidR="00FE39B6" w:rsidRPr="00DF45A1" w:rsidRDefault="00FE39B6" w:rsidP="00FE39B6">
      <w:pPr>
        <w:pStyle w:val="NormalWeb"/>
        <w:rPr>
          <w:rFonts w:asciiTheme="minorHAnsi" w:hAnsiTheme="minorHAnsi" w:cstheme="minorHAnsi"/>
        </w:rPr>
      </w:pPr>
      <w:r w:rsidRPr="00DF45A1">
        <w:rPr>
          <w:rFonts w:asciiTheme="minorHAnsi" w:hAnsiTheme="minorHAnsi" w:cstheme="minorHAnsi"/>
          <w:iCs/>
        </w:rPr>
        <w:t>‘It’s truly unacceptable that half of the world’s 160 million child labourers are very young’</w:t>
      </w:r>
      <w:r w:rsidRPr="00DF45A1">
        <w:rPr>
          <w:rFonts w:asciiTheme="minorHAnsi" w:hAnsiTheme="minorHAnsi" w:cstheme="minorHAnsi"/>
        </w:rPr>
        <w:t xml:space="preserve"> (2021). Available at: </w:t>
      </w:r>
      <w:hyperlink r:id="rId7" w:history="1">
        <w:r w:rsidRPr="00DF45A1">
          <w:rPr>
            <w:rStyle w:val="Hyperlink"/>
            <w:rFonts w:asciiTheme="minorHAnsi" w:hAnsiTheme="minorHAnsi" w:cstheme="minorHAnsi"/>
          </w:rPr>
          <w:t>https://www.government.nl/latest/news/2021/06/15/interview-unicef-child-labour</w:t>
        </w:r>
      </w:hyperlink>
      <w:r w:rsidRPr="00DF45A1">
        <w:rPr>
          <w:rFonts w:asciiTheme="minorHAnsi" w:hAnsiTheme="minorHAnsi" w:cstheme="minorHAnsi"/>
        </w:rPr>
        <w:t xml:space="preserve"> (Accessed: 12 March 2024)</w:t>
      </w:r>
    </w:p>
    <w:p w14:paraId="6ED9D78B" w14:textId="77777777" w:rsidR="00FE39B6" w:rsidRPr="00DF45A1" w:rsidRDefault="00FE39B6" w:rsidP="00FE39B6">
      <w:pPr>
        <w:pStyle w:val="NormalWeb"/>
        <w:rPr>
          <w:rFonts w:asciiTheme="minorHAnsi" w:hAnsiTheme="minorHAnsi" w:cstheme="minorHAnsi"/>
        </w:rPr>
      </w:pPr>
      <w:r w:rsidRPr="00DF45A1">
        <w:rPr>
          <w:rFonts w:asciiTheme="minorHAnsi" w:hAnsiTheme="minorHAnsi" w:cstheme="minorHAnsi"/>
          <w:iCs/>
        </w:rPr>
        <w:t>2020 Uganda child policy</w:t>
      </w:r>
      <w:r w:rsidRPr="00DF45A1">
        <w:rPr>
          <w:rFonts w:asciiTheme="minorHAnsi" w:hAnsiTheme="minorHAnsi" w:cstheme="minorHAnsi"/>
        </w:rPr>
        <w:t xml:space="preserve"> (2020)</w:t>
      </w:r>
      <w:r w:rsidRPr="00DF45A1">
        <w:rPr>
          <w:rFonts w:asciiTheme="minorHAnsi" w:hAnsiTheme="minorHAnsi" w:cstheme="minorHAnsi"/>
          <w:iCs/>
        </w:rPr>
        <w:t>.</w:t>
      </w:r>
      <w:r w:rsidRPr="00DF45A1">
        <w:rPr>
          <w:rFonts w:asciiTheme="minorHAnsi" w:hAnsiTheme="minorHAnsi" w:cstheme="minorHAnsi"/>
        </w:rPr>
        <w:t xml:space="preserve">Available at: </w:t>
      </w:r>
      <w:hyperlink r:id="rId8" w:history="1">
        <w:r w:rsidRPr="00DF45A1">
          <w:rPr>
            <w:rStyle w:val="Hyperlink"/>
            <w:rFonts w:asciiTheme="minorHAnsi" w:hAnsiTheme="minorHAnsi" w:cstheme="minorHAnsi"/>
          </w:rPr>
          <w:t>https://data2.unhcr.org/en/documents/details/82777</w:t>
        </w:r>
      </w:hyperlink>
      <w:r w:rsidRPr="00DF45A1">
        <w:rPr>
          <w:rFonts w:asciiTheme="minorHAnsi" w:hAnsiTheme="minorHAnsi" w:cstheme="minorHAnsi"/>
        </w:rPr>
        <w:t xml:space="preserve"> (Accessed: 14 March 2024)</w:t>
      </w:r>
    </w:p>
    <w:p w14:paraId="362EE968" w14:textId="77777777" w:rsidR="00FE39B6" w:rsidRPr="00DF45A1" w:rsidRDefault="00FE39B6" w:rsidP="00FE39B6">
      <w:pPr>
        <w:pStyle w:val="NormalWeb"/>
        <w:rPr>
          <w:rFonts w:asciiTheme="minorHAnsi" w:hAnsiTheme="minorHAnsi" w:cstheme="minorHAnsi"/>
        </w:rPr>
      </w:pPr>
      <w:r w:rsidRPr="00DF45A1">
        <w:rPr>
          <w:rFonts w:asciiTheme="minorHAnsi" w:hAnsiTheme="minorHAnsi" w:cstheme="minorHAnsi"/>
          <w:iCs/>
        </w:rPr>
        <w:t>Child Labour and Forced Labour in Uganda</w:t>
      </w:r>
      <w:r w:rsidRPr="00DF45A1">
        <w:rPr>
          <w:rFonts w:asciiTheme="minorHAnsi" w:hAnsiTheme="minorHAnsi" w:cstheme="minorHAnsi"/>
        </w:rPr>
        <w:t xml:space="preserve"> (2023). Available at: </w:t>
      </w:r>
      <w:hyperlink r:id="rId9" w:history="1">
        <w:r w:rsidRPr="00DF45A1">
          <w:rPr>
            <w:rStyle w:val="Hyperlink"/>
            <w:rFonts w:asciiTheme="minorHAnsi" w:hAnsiTheme="minorHAnsi" w:cstheme="minorHAnsi"/>
          </w:rPr>
          <w:t>https://pdf.directindustry.com/pdf/fong-kee-iron-works-co-ltd/file-c-users-user-downloads-en-20180809190806ox93b-20-1-pdf/76032-770576.html</w:t>
        </w:r>
      </w:hyperlink>
      <w:r w:rsidRPr="00DF45A1">
        <w:rPr>
          <w:rFonts w:asciiTheme="minorHAnsi" w:hAnsiTheme="minorHAnsi" w:cstheme="minorHAnsi"/>
        </w:rPr>
        <w:t xml:space="preserve"> (Accessed: 12 March 2024)</w:t>
      </w:r>
    </w:p>
    <w:p w14:paraId="40BD02A3" w14:textId="77777777" w:rsidR="00FE39B6" w:rsidRPr="00DF45A1" w:rsidRDefault="00FE39B6" w:rsidP="00FE39B6">
      <w:pPr>
        <w:pStyle w:val="NormalWeb"/>
        <w:rPr>
          <w:rFonts w:asciiTheme="minorHAnsi" w:hAnsiTheme="minorHAnsi" w:cstheme="minorHAnsi"/>
        </w:rPr>
      </w:pPr>
      <w:r w:rsidRPr="00DF45A1">
        <w:rPr>
          <w:rFonts w:asciiTheme="minorHAnsi" w:hAnsiTheme="minorHAnsi" w:cstheme="minorHAnsi"/>
          <w:iCs/>
        </w:rPr>
        <w:t>Education in Uganda: Transforming Communities One School at a time</w:t>
      </w:r>
      <w:r w:rsidRPr="00DF45A1">
        <w:rPr>
          <w:rFonts w:asciiTheme="minorHAnsi" w:hAnsiTheme="minorHAnsi" w:cstheme="minorHAnsi"/>
        </w:rPr>
        <w:t xml:space="preserve"> (2024). Available at: </w:t>
      </w:r>
      <w:hyperlink r:id="rId10" w:history="1">
        <w:r w:rsidRPr="00DF45A1">
          <w:rPr>
            <w:rStyle w:val="Hyperlink"/>
            <w:rFonts w:asciiTheme="minorHAnsi" w:hAnsiTheme="minorHAnsi" w:cstheme="minorHAnsi"/>
            <w:u w:val="none"/>
          </w:rPr>
          <w:t>https://www.okoarefuge.org/education-in-uganda/</w:t>
        </w:r>
      </w:hyperlink>
      <w:r w:rsidRPr="00DF45A1">
        <w:rPr>
          <w:rFonts w:asciiTheme="minorHAnsi" w:hAnsiTheme="minorHAnsi" w:cstheme="minorHAnsi"/>
        </w:rPr>
        <w:t xml:space="preserve"> (Accessed: 03 March 2024)</w:t>
      </w:r>
    </w:p>
    <w:p w14:paraId="2E1B0879" w14:textId="77777777" w:rsidR="00FE39B6" w:rsidRPr="00DF45A1" w:rsidRDefault="00FE39B6" w:rsidP="00FE39B6">
      <w:pPr>
        <w:pStyle w:val="NormalWeb"/>
        <w:rPr>
          <w:rFonts w:asciiTheme="minorHAnsi" w:hAnsiTheme="minorHAnsi" w:cstheme="minorHAnsi"/>
        </w:rPr>
      </w:pPr>
      <w:r w:rsidRPr="00DF45A1">
        <w:rPr>
          <w:rFonts w:asciiTheme="minorHAnsi" w:hAnsiTheme="minorHAnsi" w:cstheme="minorHAnsi"/>
        </w:rPr>
        <w:t xml:space="preserve">Lamunu, I. (2024). Available at: </w:t>
      </w:r>
      <w:hyperlink r:id="rId11" w:history="1">
        <w:r w:rsidRPr="00DF45A1">
          <w:rPr>
            <w:rStyle w:val="Hyperlink"/>
            <w:rFonts w:asciiTheme="minorHAnsi" w:hAnsiTheme="minorHAnsi" w:cstheme="minorHAnsi"/>
          </w:rPr>
          <w:t>https://leadershipmagazine.org/2024/02/14/ugandas-2023-educational-challenges-and-strategies-for-universal-access-and-education-excellence/</w:t>
        </w:r>
      </w:hyperlink>
      <w:r w:rsidRPr="00DF45A1">
        <w:rPr>
          <w:rFonts w:asciiTheme="minorHAnsi" w:hAnsiTheme="minorHAnsi" w:cstheme="minorHAnsi"/>
        </w:rPr>
        <w:t xml:space="preserve"> (Accessed: 14 March 2024)</w:t>
      </w:r>
    </w:p>
    <w:p w14:paraId="5E20DAF4" w14:textId="77777777" w:rsidR="00FE39B6" w:rsidRDefault="00FE39B6" w:rsidP="00FE39B6">
      <w:pPr>
        <w:pStyle w:val="NormalWeb"/>
        <w:rPr>
          <w:rFonts w:asciiTheme="minorHAnsi" w:hAnsiTheme="minorHAnsi" w:cstheme="minorHAnsi"/>
        </w:rPr>
      </w:pPr>
      <w:r w:rsidRPr="00DF45A1">
        <w:rPr>
          <w:rFonts w:asciiTheme="minorHAnsi" w:hAnsiTheme="minorHAnsi" w:cstheme="minorHAnsi"/>
        </w:rPr>
        <w:t xml:space="preserve">Nuwamanya, A. (2023). Available at: </w:t>
      </w:r>
      <w:hyperlink r:id="rId12" w:history="1">
        <w:r w:rsidRPr="00DF45A1">
          <w:rPr>
            <w:rStyle w:val="Hyperlink"/>
            <w:rFonts w:asciiTheme="minorHAnsi" w:hAnsiTheme="minorHAnsi" w:cstheme="minorHAnsi"/>
          </w:rPr>
          <w:t>https://nilepost.co.ug/news/175040/old-curriculum-gone-new-curriculum-exams-in-2024-where-will-repeaters-go</w:t>
        </w:r>
      </w:hyperlink>
      <w:r w:rsidRPr="00DF45A1">
        <w:rPr>
          <w:rFonts w:asciiTheme="minorHAnsi" w:hAnsiTheme="minorHAnsi" w:cstheme="minorHAnsi"/>
        </w:rPr>
        <w:t xml:space="preserve"> </w:t>
      </w:r>
      <w:r>
        <w:rPr>
          <w:rFonts w:asciiTheme="minorHAnsi" w:hAnsiTheme="minorHAnsi" w:cstheme="minorHAnsi"/>
        </w:rPr>
        <w:t>(Accessed: 14 March 2024)</w:t>
      </w:r>
    </w:p>
    <w:p w14:paraId="2D7CAA0B" w14:textId="77777777" w:rsidR="00FE39B6" w:rsidRPr="00DF45A1" w:rsidRDefault="00FE39B6" w:rsidP="00FE39B6">
      <w:pPr>
        <w:pStyle w:val="NormalWeb"/>
        <w:rPr>
          <w:rFonts w:asciiTheme="minorHAnsi" w:hAnsiTheme="minorHAnsi" w:cstheme="minorHAnsi"/>
        </w:rPr>
      </w:pPr>
      <w:r w:rsidRPr="00DF45A1">
        <w:rPr>
          <w:rFonts w:asciiTheme="minorHAnsi" w:hAnsiTheme="minorHAnsi" w:cstheme="minorHAnsi"/>
        </w:rPr>
        <w:t xml:space="preserve">OSBERT, A., Amule, J.J. and Richard, O.J. (2023). Available at: </w:t>
      </w:r>
      <w:hyperlink r:id="rId13" w:history="1">
        <w:r w:rsidRPr="00DF45A1">
          <w:rPr>
            <w:rStyle w:val="Hyperlink"/>
            <w:rFonts w:asciiTheme="minorHAnsi" w:hAnsiTheme="minorHAnsi" w:cstheme="minorHAnsi"/>
          </w:rPr>
          <w:t>https://brokenchalk.org/challenges-facing-education-system-in-uganda/</w:t>
        </w:r>
      </w:hyperlink>
      <w:r w:rsidRPr="00DF45A1">
        <w:rPr>
          <w:rFonts w:asciiTheme="minorHAnsi" w:hAnsiTheme="minorHAnsi" w:cstheme="minorHAnsi"/>
        </w:rPr>
        <w:t xml:space="preserve"> (Accessed: 03 March 2024)</w:t>
      </w:r>
    </w:p>
    <w:p w14:paraId="229434F3" w14:textId="77777777" w:rsidR="00FE39B6" w:rsidRDefault="00FE39B6" w:rsidP="00FE39B6">
      <w:pPr>
        <w:pStyle w:val="NormalWeb"/>
      </w:pPr>
      <w:r w:rsidRPr="00B87409">
        <w:t>Pnabyama</w:t>
      </w:r>
      <w:r>
        <w:t xml:space="preserve"> (2023). Available at: </w:t>
      </w:r>
      <w:hyperlink r:id="rId14" w:history="1">
        <w:r w:rsidRPr="00D16365">
          <w:rPr>
            <w:rStyle w:val="Hyperlink"/>
          </w:rPr>
          <w:t>https://www.parliament.go.ug/news/6766/mps-concerned-over-implementation-new-school-curriculum</w:t>
        </w:r>
      </w:hyperlink>
      <w:r>
        <w:t xml:space="preserve"> (Accessed: 14 March 2024)</w:t>
      </w:r>
    </w:p>
    <w:p w14:paraId="2AC016A9" w14:textId="77777777" w:rsidR="00FE39B6" w:rsidRPr="009D4BC1" w:rsidRDefault="00FE39B6" w:rsidP="00FE39B6">
      <w:pPr>
        <w:pStyle w:val="NormalWeb"/>
      </w:pPr>
      <w:r w:rsidRPr="009D4BC1">
        <w:rPr>
          <w:iCs/>
        </w:rPr>
        <w:t>Quality of Basic Education</w:t>
      </w:r>
      <w:r w:rsidRPr="009D4BC1">
        <w:t xml:space="preserve"> (no date). Available at: </w:t>
      </w:r>
      <w:hyperlink r:id="rId15" w:history="1">
        <w:r w:rsidRPr="009D4BC1">
          <w:rPr>
            <w:rStyle w:val="Hyperlink"/>
          </w:rPr>
          <w:t>https://www.unicef.org/uganda/what-we-do/quality-education</w:t>
        </w:r>
      </w:hyperlink>
      <w:r w:rsidRPr="009D4BC1">
        <w:t xml:space="preserve"> </w:t>
      </w:r>
      <w:r>
        <w:t>(Accessed: 15 March 2024)</w:t>
      </w:r>
    </w:p>
    <w:p w14:paraId="263216B5" w14:textId="77777777" w:rsidR="00FE39B6" w:rsidRPr="00DF45A1" w:rsidRDefault="00FE39B6" w:rsidP="00FE39B6">
      <w:pPr>
        <w:pStyle w:val="NormalWeb"/>
        <w:rPr>
          <w:rFonts w:asciiTheme="minorHAnsi" w:hAnsiTheme="minorHAnsi" w:cstheme="minorHAnsi"/>
        </w:rPr>
      </w:pPr>
      <w:r w:rsidRPr="00DF45A1">
        <w:rPr>
          <w:rFonts w:asciiTheme="minorHAnsi" w:hAnsiTheme="minorHAnsi" w:cstheme="minorHAnsi"/>
        </w:rPr>
        <w:t xml:space="preserve">Wooldridge, E. (2023). Available at: </w:t>
      </w:r>
      <w:hyperlink r:id="rId16" w:history="1">
        <w:r w:rsidRPr="00DF45A1">
          <w:rPr>
            <w:rStyle w:val="Hyperlink"/>
            <w:rFonts w:asciiTheme="minorHAnsi" w:hAnsiTheme="minorHAnsi" w:cstheme="minorHAnsi"/>
          </w:rPr>
          <w:t>https://www.simoneskids.org/financial-barriers-to-education-in-uganda/</w:t>
        </w:r>
      </w:hyperlink>
      <w:r w:rsidRPr="00DF45A1">
        <w:rPr>
          <w:rFonts w:asciiTheme="minorHAnsi" w:hAnsiTheme="minorHAnsi" w:cstheme="minorHAnsi"/>
        </w:rPr>
        <w:t xml:space="preserve"> (Accessed: 03 March 2024)</w:t>
      </w:r>
    </w:p>
    <w:p w14:paraId="3DBB488D" w14:textId="77777777" w:rsidR="00FE39B6" w:rsidRDefault="00FE39B6" w:rsidP="00D82D14">
      <w:pPr>
        <w:rPr>
          <w:sz w:val="24"/>
          <w:szCs w:val="24"/>
        </w:rPr>
      </w:pPr>
    </w:p>
    <w:p w14:paraId="14D0EF65" w14:textId="77777777" w:rsidR="0017012E" w:rsidRDefault="0017012E" w:rsidP="00D82D14">
      <w:pPr>
        <w:rPr>
          <w:sz w:val="24"/>
          <w:szCs w:val="24"/>
        </w:rPr>
      </w:pPr>
    </w:p>
    <w:p w14:paraId="6191CF31" w14:textId="08B8E61F" w:rsidR="00D82D14" w:rsidRPr="00D82D14" w:rsidRDefault="00AD6AA1" w:rsidP="00D82D14">
      <w:pPr>
        <w:rPr>
          <w:sz w:val="24"/>
          <w:szCs w:val="24"/>
        </w:rPr>
      </w:pPr>
      <w:r>
        <w:rPr>
          <w:sz w:val="24"/>
          <w:szCs w:val="24"/>
        </w:rPr>
        <w:t xml:space="preserve"> </w:t>
      </w:r>
    </w:p>
    <w:sectPr w:rsidR="00D82D14" w:rsidRPr="00D82D1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2D14"/>
    <w:rsid w:val="00050D90"/>
    <w:rsid w:val="00143B5B"/>
    <w:rsid w:val="00165EC3"/>
    <w:rsid w:val="0017012E"/>
    <w:rsid w:val="00194E6A"/>
    <w:rsid w:val="001A47CE"/>
    <w:rsid w:val="00312EF5"/>
    <w:rsid w:val="00314775"/>
    <w:rsid w:val="003815CF"/>
    <w:rsid w:val="00391DE5"/>
    <w:rsid w:val="00403BC2"/>
    <w:rsid w:val="00471BEC"/>
    <w:rsid w:val="00506C2C"/>
    <w:rsid w:val="00564119"/>
    <w:rsid w:val="005A6B93"/>
    <w:rsid w:val="00614035"/>
    <w:rsid w:val="00674E7C"/>
    <w:rsid w:val="00707B44"/>
    <w:rsid w:val="008748B8"/>
    <w:rsid w:val="00877E73"/>
    <w:rsid w:val="008B22D0"/>
    <w:rsid w:val="009053A7"/>
    <w:rsid w:val="0092503A"/>
    <w:rsid w:val="00A579CC"/>
    <w:rsid w:val="00A96141"/>
    <w:rsid w:val="00AD6AA1"/>
    <w:rsid w:val="00AE217E"/>
    <w:rsid w:val="00AF3D6F"/>
    <w:rsid w:val="00B352E6"/>
    <w:rsid w:val="00B778B5"/>
    <w:rsid w:val="00B823D2"/>
    <w:rsid w:val="00BE2A85"/>
    <w:rsid w:val="00C00BB7"/>
    <w:rsid w:val="00CA39C9"/>
    <w:rsid w:val="00D156DA"/>
    <w:rsid w:val="00D82D14"/>
    <w:rsid w:val="00D977ED"/>
    <w:rsid w:val="00DF5609"/>
    <w:rsid w:val="00E66358"/>
    <w:rsid w:val="00EA6816"/>
    <w:rsid w:val="00F22166"/>
    <w:rsid w:val="00F67BEC"/>
    <w:rsid w:val="00F833B8"/>
    <w:rsid w:val="00FA1596"/>
    <w:rsid w:val="00FB09E0"/>
    <w:rsid w:val="00FE39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22C3F"/>
  <w15:chartTrackingRefBased/>
  <w15:docId w15:val="{AF01EEA7-E1A0-45C9-AE0C-1FB03FDC4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E39B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FE39B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ata2.unhcr.org/en/documents/details/82777" TargetMode="External"/><Relationship Id="rId13" Type="http://schemas.openxmlformats.org/officeDocument/2006/relationships/hyperlink" Target="https://brokenchalk.org/challenges-facing-education-system-in-uganda/"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government.nl/latest/news/2021/06/15/interview-unicef-child-labour" TargetMode="External"/><Relationship Id="rId12" Type="http://schemas.openxmlformats.org/officeDocument/2006/relationships/hyperlink" Target="https://nilepost.co.ug/news/175040/old-curriculum-gone-new-curriculum-exams-in-2024-where-will-repeaters-go"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simoneskids.org/financial-barriers-to-education-in-uganda/" TargetMode="External"/><Relationship Id="rId1" Type="http://schemas.openxmlformats.org/officeDocument/2006/relationships/customXml" Target="../customXml/item1.xml"/><Relationship Id="rId6" Type="http://schemas.openxmlformats.org/officeDocument/2006/relationships/hyperlink" Target="https://childrenofuganda.org/wp-content/uploads/2020/09/COU-Child-Protection-Policy.pdf" TargetMode="External"/><Relationship Id="rId11" Type="http://schemas.openxmlformats.org/officeDocument/2006/relationships/hyperlink" Target="https://leadershipmagazine.org/2024/02/14/ugandas-2023-educational-challenges-and-strategies-for-universal-access-and-education-excellence/" TargetMode="External"/><Relationship Id="rId5" Type="http://schemas.openxmlformats.org/officeDocument/2006/relationships/hyperlink" Target="https://au.int/sites/default/files/treaties/36804-treaty-african_charter_on_rights_welfare_of_the_child.pdf" TargetMode="External"/><Relationship Id="rId15" Type="http://schemas.openxmlformats.org/officeDocument/2006/relationships/hyperlink" Target="https://www.unicef.org/uganda/what-we-do/quality-education" TargetMode="External"/><Relationship Id="rId10" Type="http://schemas.openxmlformats.org/officeDocument/2006/relationships/hyperlink" Target="https://www.okoarefuge.org/education-in-uganda/" TargetMode="External"/><Relationship Id="rId4" Type="http://schemas.openxmlformats.org/officeDocument/2006/relationships/webSettings" Target="webSettings.xml"/><Relationship Id="rId9" Type="http://schemas.openxmlformats.org/officeDocument/2006/relationships/hyperlink" Target="https://pdf.directindustry.com/pdf/fong-kee-iron-works-co-ltd/file-c-users-user-downloads-en-20180809190806ox93b-20-1-pdf/76032-770576.html" TargetMode="External"/><Relationship Id="rId14" Type="http://schemas.openxmlformats.org/officeDocument/2006/relationships/hyperlink" Target="https://www.parliament.go.ug/news/6766/mps-concerned-over-implementation-new-school-curriculu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6B643F9-4F2B-41E1-9E80-2EFF828A55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2595</TotalTime>
  <Pages>6</Pages>
  <Words>2926</Words>
  <Characters>16682</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dc:creator>
  <cp:keywords/>
  <dc:description/>
  <cp:lastModifiedBy>Jade</cp:lastModifiedBy>
  <cp:revision>15</cp:revision>
  <dcterms:created xsi:type="dcterms:W3CDTF">2024-03-03T20:17:00Z</dcterms:created>
  <dcterms:modified xsi:type="dcterms:W3CDTF">2024-03-15T22:03:00Z</dcterms:modified>
</cp:coreProperties>
</file>