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2705" w:rsidRPr="0021629C" w:rsidRDefault="009410E9" w:rsidP="002B1280">
      <w:pPr>
        <w:jc w:val="center"/>
        <w:rPr>
          <w:rFonts w:ascii="Arial" w:hAnsi="Arial" w:cs="Arial"/>
          <w:b/>
          <w:sz w:val="24"/>
          <w:szCs w:val="24"/>
          <w:u w:val="single"/>
        </w:rPr>
      </w:pPr>
      <w:r w:rsidRPr="0021629C">
        <w:rPr>
          <w:rFonts w:ascii="Arial" w:hAnsi="Arial" w:cs="Arial"/>
          <w:b/>
          <w:sz w:val="24"/>
          <w:szCs w:val="24"/>
          <w:u w:val="single"/>
        </w:rPr>
        <w:t>Introduction</w:t>
      </w:r>
      <w:bookmarkStart w:id="0" w:name="_GoBack"/>
      <w:bookmarkEnd w:id="0"/>
    </w:p>
    <w:p w:rsidR="008F7BEE" w:rsidRPr="0021629C" w:rsidRDefault="0059781D" w:rsidP="008F7BEE">
      <w:r w:rsidRPr="0021629C">
        <w:t>My dissertation topic is on festival c</w:t>
      </w:r>
      <w:r w:rsidR="00304C67" w:rsidRPr="0021629C">
        <w:t>ulture. I will look at</w:t>
      </w:r>
      <w:r w:rsidRPr="0021629C">
        <w:t xml:space="preserve"> </w:t>
      </w:r>
      <w:r w:rsidR="00304C67" w:rsidRPr="0021629C">
        <w:t>different reasons as to why festivals</w:t>
      </w:r>
      <w:r w:rsidRPr="0021629C">
        <w:t xml:space="preserve"> are arranged</w:t>
      </w:r>
      <w:r w:rsidR="00F55DE5" w:rsidRPr="0021629C">
        <w:t xml:space="preserve"> and their im</w:t>
      </w:r>
      <w:r w:rsidR="00304C67" w:rsidRPr="0021629C">
        <w:t>pact on wider society</w:t>
      </w:r>
      <w:r w:rsidRPr="0021629C">
        <w:t>.</w:t>
      </w:r>
      <w:r w:rsidR="008F7BEE" w:rsidRPr="0021629C">
        <w:t xml:space="preserve"> I wish to enquire about</w:t>
      </w:r>
      <w:r w:rsidR="00D94310" w:rsidRPr="0021629C">
        <w:t xml:space="preserve"> </w:t>
      </w:r>
      <w:r w:rsidR="00304C67" w:rsidRPr="0021629C">
        <w:t>their religious, political and cultural reasons for the commemoration events through festivals and their role in societ</w:t>
      </w:r>
      <w:r w:rsidR="00E32F4D" w:rsidRPr="0021629C">
        <w:t>y as well as the reasons why people attend these events.</w:t>
      </w:r>
      <w:r w:rsidR="00304C67" w:rsidRPr="0021629C">
        <w:t xml:space="preserve"> </w:t>
      </w:r>
    </w:p>
    <w:p w:rsidR="008F7BEE" w:rsidRPr="0021629C" w:rsidRDefault="008F7BEE">
      <w:r w:rsidRPr="0021629C">
        <w:t>One of the things that interested me was</w:t>
      </w:r>
      <w:r w:rsidR="0059781D" w:rsidRPr="0021629C">
        <w:t xml:space="preserve"> the interaction of fest</w:t>
      </w:r>
      <w:r w:rsidRPr="0021629C">
        <w:t>ival culture with society</w:t>
      </w:r>
      <w:r w:rsidR="0059781D" w:rsidRPr="0021629C">
        <w:t xml:space="preserve"> by asking whether festivals are something that is part of society or separate from it. </w:t>
      </w:r>
      <w:r w:rsidR="00E32F4D" w:rsidRPr="0021629C">
        <w:t>I will seek to raise questions</w:t>
      </w:r>
      <w:r w:rsidRPr="0021629C">
        <w:t xml:space="preserve"> about the place of festivals in society, how they provide for both the formal and informal </w:t>
      </w:r>
      <w:r w:rsidR="00E32F4D" w:rsidRPr="0021629C">
        <w:t>economy, whilst reflecting on what it means to live in a harmonious society. This</w:t>
      </w:r>
      <w:r w:rsidR="00AC2BAC" w:rsidRPr="0021629C">
        <w:t xml:space="preserve"> will involve analysis of the historical and personal responses of individuals and groups to economic, political and aesthetic/spiritual concerns and the re-affirmation of communality through ritual</w:t>
      </w:r>
      <w:r w:rsidR="00D94310" w:rsidRPr="0021629C">
        <w:t>.</w:t>
      </w:r>
      <w:r w:rsidR="00AC2BAC" w:rsidRPr="0021629C">
        <w:t xml:space="preserve"> (Maffesoli,1996)</w:t>
      </w:r>
    </w:p>
    <w:p w:rsidR="00D94310" w:rsidRPr="0021629C" w:rsidRDefault="006A2E2F">
      <w:r w:rsidRPr="0021629C">
        <w:t>I will seek to show practical and theoretical considerations taken by myself in regards to preparation&amp; integration</w:t>
      </w:r>
      <w:r w:rsidR="00D94310" w:rsidRPr="0021629C">
        <w:t xml:space="preserve"> such as ethical concerns in regards to obtaining information, preparation</w:t>
      </w:r>
      <w:r w:rsidR="007427D6" w:rsidRPr="0021629C">
        <w:t xml:space="preserve"> in regards to what to look out for</w:t>
      </w:r>
      <w:r w:rsidR="00D94310" w:rsidRPr="0021629C">
        <w:t xml:space="preserve"> and access in regards to how to get there. I will also look at concerns regarding</w:t>
      </w:r>
      <w:r w:rsidR="008F7BEE" w:rsidRPr="0021629C">
        <w:t xml:space="preserve"> </w:t>
      </w:r>
      <w:r w:rsidRPr="0021629C">
        <w:t>communication and continuity of relationships</w:t>
      </w:r>
      <w:r w:rsidR="008F7BEE" w:rsidRPr="0021629C">
        <w:t xml:space="preserve"> during the fieldwork itself.</w:t>
      </w:r>
    </w:p>
    <w:p w:rsidR="00D94310" w:rsidRPr="0021629C" w:rsidRDefault="00D94310">
      <w:r w:rsidRPr="0021629C">
        <w:t xml:space="preserve">Lastly I would like to tackle concerns with modern festival culture in the areas of appropriation of culture, the undermining of authority and other issues such as legality and conditionality of place and expression. One of the </w:t>
      </w:r>
      <w:r w:rsidR="00053853" w:rsidRPr="0021629C">
        <w:t>main issues raised in this way will be formal vs informal</w:t>
      </w:r>
      <w:r w:rsidR="003E7844" w:rsidRPr="0021629C">
        <w:t xml:space="preserve"> festivals/</w:t>
      </w:r>
      <w:r w:rsidRPr="0021629C">
        <w:t>raves and the backdrop of considerati</w:t>
      </w:r>
      <w:r w:rsidR="00053853" w:rsidRPr="0021629C">
        <w:t>ons in regards to for example the cost, size</w:t>
      </w:r>
      <w:r w:rsidRPr="0021629C">
        <w:t xml:space="preserve"> or the availability</w:t>
      </w:r>
      <w:r w:rsidR="00053853" w:rsidRPr="0021629C">
        <w:t xml:space="preserve"> of locations</w:t>
      </w:r>
      <w:r w:rsidRPr="0021629C">
        <w:t>.</w:t>
      </w:r>
    </w:p>
    <w:p w:rsidR="009410E9" w:rsidRPr="0021629C" w:rsidRDefault="002B1280" w:rsidP="002B1280">
      <w:pPr>
        <w:jc w:val="center"/>
        <w:rPr>
          <w:rFonts w:ascii="Arial" w:hAnsi="Arial" w:cs="Arial"/>
          <w:b/>
          <w:sz w:val="24"/>
          <w:szCs w:val="24"/>
          <w:u w:val="single"/>
        </w:rPr>
      </w:pPr>
      <w:r w:rsidRPr="0021629C">
        <w:rPr>
          <w:rFonts w:ascii="Arial" w:hAnsi="Arial" w:cs="Arial"/>
          <w:b/>
          <w:sz w:val="24"/>
          <w:szCs w:val="24"/>
          <w:u w:val="single"/>
        </w:rPr>
        <w:t>The p</w:t>
      </w:r>
      <w:r w:rsidR="009410E9" w:rsidRPr="0021629C">
        <w:rPr>
          <w:rFonts w:ascii="Arial" w:hAnsi="Arial" w:cs="Arial"/>
          <w:b/>
          <w:sz w:val="24"/>
          <w:szCs w:val="24"/>
          <w:u w:val="single"/>
        </w:rPr>
        <w:t>rogress so far</w:t>
      </w:r>
      <w:r w:rsidRPr="0021629C">
        <w:rPr>
          <w:rFonts w:ascii="Arial" w:hAnsi="Arial" w:cs="Arial"/>
          <w:b/>
          <w:sz w:val="24"/>
          <w:szCs w:val="24"/>
          <w:u w:val="single"/>
        </w:rPr>
        <w:t>…</w:t>
      </w:r>
    </w:p>
    <w:p w:rsidR="009410E9" w:rsidRDefault="009410E9">
      <w:r>
        <w:t xml:space="preserve">I undertook research </w:t>
      </w:r>
      <w:r w:rsidR="005D3296">
        <w:t>in 3 different festivals in the UK</w:t>
      </w:r>
      <w:r w:rsidR="00201E54">
        <w:t xml:space="preserve">, </w:t>
      </w:r>
      <w:proofErr w:type="spellStart"/>
      <w:r w:rsidR="00201E54">
        <w:t>i</w:t>
      </w:r>
      <w:proofErr w:type="spellEnd"/>
      <w:r w:rsidR="00201E54">
        <w:t xml:space="preserve"> also attended the summer solstice festival in Avebury which was an overnight celebration of the longest day of the year</w:t>
      </w:r>
      <w:r w:rsidR="005D3296">
        <w:t>. These festivals were around 3 days each</w:t>
      </w:r>
      <w:r w:rsidR="00201E54">
        <w:t xml:space="preserve"> (aside from ‘summer solstice’)</w:t>
      </w:r>
      <w:r w:rsidR="005D3296">
        <w:t xml:space="preserve"> and their sizes varied as did their location. For this </w:t>
      </w:r>
      <w:r w:rsidR="003E7844">
        <w:t>reason,</w:t>
      </w:r>
      <w:r w:rsidR="005D3296">
        <w:t xml:space="preserve"> it was difficult to establish rapport over a long term basis.</w:t>
      </w:r>
      <w:r w:rsidR="003E7844">
        <w:t xml:space="preserve"> I undertook stewarding</w:t>
      </w:r>
      <w:r w:rsidR="007427D6">
        <w:t xml:space="preserve"> at two of these festivals, in ‘B</w:t>
      </w:r>
      <w:r w:rsidR="003E7844">
        <w:t>oomtown</w:t>
      </w:r>
      <w:r w:rsidR="007427D6">
        <w:t>’</w:t>
      </w:r>
      <w:r w:rsidR="003E7844">
        <w:t xml:space="preserve"> I took the role of active participant rather than a staff role.</w:t>
      </w:r>
      <w:r w:rsidR="00053853">
        <w:t xml:space="preserve"> </w:t>
      </w:r>
      <w:r w:rsidR="001572EB">
        <w:t>I was lucky to hav</w:t>
      </w:r>
      <w:r w:rsidR="00053853">
        <w:t>e found a group of people whom I met</w:t>
      </w:r>
      <w:r w:rsidR="001572EB">
        <w:t xml:space="preserve"> through my research and whom one of, acted as a gatekeeper and guide to the festival</w:t>
      </w:r>
      <w:r w:rsidR="007427D6">
        <w:t>,</w:t>
      </w:r>
      <w:r w:rsidR="001572EB">
        <w:t xml:space="preserve"> ‘Boomtown’ that I went to</w:t>
      </w:r>
      <w:r w:rsidR="00053853">
        <w:t xml:space="preserve"> by providing me with information and his previous experiences</w:t>
      </w:r>
      <w:r w:rsidR="001572EB">
        <w:t xml:space="preserve">. </w:t>
      </w:r>
    </w:p>
    <w:p w:rsidR="001572EB" w:rsidRDefault="001572EB">
      <w:r>
        <w:t>In the beginning my research was based on my interest in shamanism and the use of entheogens.</w:t>
      </w:r>
      <w:r w:rsidR="007427D6">
        <w:t xml:space="preserve"> Due to ethical concerns and feedback, I chose</w:t>
      </w:r>
      <w:r>
        <w:t xml:space="preserve"> to broaden this out to festival cult</w:t>
      </w:r>
      <w:r w:rsidR="007427D6">
        <w:t>ure itself. For this reason, I broadened my research</w:t>
      </w:r>
      <w:r>
        <w:t xml:space="preserve"> from ‘Festivals and Shamanism’ to ‘community living and festival culture’ in an enquiry about what does it mean to live in a community and how is it that events</w:t>
      </w:r>
      <w:r w:rsidR="007427D6">
        <w:t xml:space="preserve"> such as festivals</w:t>
      </w:r>
      <w:r>
        <w:t xml:space="preserve"> are arranged through communities</w:t>
      </w:r>
      <w:r w:rsidR="007427D6">
        <w:t xml:space="preserve"> and often in connection with some sort of event, yearly celebration or seasonal opportunity. In this way I seek to ultimately question the</w:t>
      </w:r>
      <w:r>
        <w:t xml:space="preserve"> effects</w:t>
      </w:r>
      <w:r w:rsidR="007427D6">
        <w:t xml:space="preserve"> of festival-type events on</w:t>
      </w:r>
      <w:r>
        <w:t xml:space="preserve"> society as a whole</w:t>
      </w:r>
      <w:r w:rsidR="00053853">
        <w:t xml:space="preserve"> as well as their role in society itself</w:t>
      </w:r>
      <w:r>
        <w:t>.</w:t>
      </w:r>
    </w:p>
    <w:p w:rsidR="00FC38E6" w:rsidRDefault="00FC38E6">
      <w:r>
        <w:t>My next step is to begin to acquire quantative data such as attendance amounts etc. so that I can give a more content filled presentation of my work</w:t>
      </w:r>
      <w:r w:rsidR="00053853">
        <w:t xml:space="preserve"> as well as arranging my field notes so that I can organise a structure for my dissertation</w:t>
      </w:r>
      <w:r>
        <w:t>.</w:t>
      </w:r>
      <w:r w:rsidR="007427D6">
        <w:t xml:space="preserve"> I have worked towards this by sending emails to some of the people that I worked with during the festival, asking them a few questions and th</w:t>
      </w:r>
      <w:r w:rsidR="00053853">
        <w:t xml:space="preserve">anking them for </w:t>
      </w:r>
      <w:r w:rsidR="00053853">
        <w:lastRenderedPageBreak/>
        <w:t>the opportunity and by compiling the notes that I have so that I can arrange chapters to talk about different issues.</w:t>
      </w:r>
    </w:p>
    <w:p w:rsidR="009410E9" w:rsidRPr="0021629C" w:rsidRDefault="009410E9" w:rsidP="002B1280">
      <w:pPr>
        <w:jc w:val="center"/>
        <w:rPr>
          <w:rFonts w:ascii="Arial" w:hAnsi="Arial" w:cs="Arial"/>
          <w:b/>
          <w:sz w:val="24"/>
          <w:szCs w:val="24"/>
          <w:u w:val="single"/>
        </w:rPr>
      </w:pPr>
      <w:r w:rsidRPr="0021629C">
        <w:rPr>
          <w:rFonts w:ascii="Arial" w:hAnsi="Arial" w:cs="Arial"/>
          <w:b/>
          <w:sz w:val="24"/>
          <w:szCs w:val="24"/>
          <w:u w:val="single"/>
        </w:rPr>
        <w:t>Literature</w:t>
      </w:r>
    </w:p>
    <w:p w:rsidR="009410E9" w:rsidRDefault="001572EB">
      <w:r>
        <w:t>The literature that I have based my research on</w:t>
      </w:r>
      <w:r w:rsidR="009410E9">
        <w:t xml:space="preserve"> ‘Festival culture’</w:t>
      </w:r>
      <w:r>
        <w:t xml:space="preserve"> on,</w:t>
      </w:r>
      <w:r w:rsidR="009410E9">
        <w:t xml:space="preserve"> looks at the structural and formative side of festival culture</w:t>
      </w:r>
      <w:r w:rsidR="00993BDA">
        <w:t>. Scholars such as Maffesoli whom look at the social life of a community as something separate from politics and infrastructure. I</w:t>
      </w:r>
      <w:r w:rsidR="00AC2BAC">
        <w:t>n this way Maffesoli proposes a</w:t>
      </w:r>
      <w:r w:rsidR="00993BDA">
        <w:t xml:space="preserve"> ‘neo-tribalism’ based on</w:t>
      </w:r>
      <w:r w:rsidR="009410E9">
        <w:t xml:space="preserve"> ‘community spirit’</w:t>
      </w:r>
      <w:r w:rsidR="00993BDA">
        <w:t xml:space="preserve"> and the reinforcing of </w:t>
      </w:r>
      <w:r w:rsidR="00290BA1">
        <w:t>community spirit through ritual</w:t>
      </w:r>
      <w:r w:rsidR="00053853">
        <w:t xml:space="preserve"> (Ma</w:t>
      </w:r>
      <w:r w:rsidR="00290BA1">
        <w:t>ffesoli,1996). I will l</w:t>
      </w:r>
      <w:r w:rsidR="00993BDA">
        <w:t xml:space="preserve">ook into theories on dance and juggling such has what do people do when they dance and to what degree do we see skill development happen through activities undertaken at festivals </w:t>
      </w:r>
      <w:r w:rsidR="00290BA1">
        <w:t>such as ‘flow arts’ or juggling (Drid,2004).</w:t>
      </w:r>
      <w:r w:rsidR="00F55DE5">
        <w:t xml:space="preserve"> I will also seek to research into sociological topics of crime to gain a better understanding of what shapes the formal and infor</w:t>
      </w:r>
      <w:r w:rsidR="00290BA1">
        <w:t>mal economy as well as deviance</w:t>
      </w:r>
      <w:r w:rsidR="00AF0A93">
        <w:t>.</w:t>
      </w:r>
    </w:p>
    <w:p w:rsidR="00F55DE5" w:rsidRDefault="009410E9">
      <w:r>
        <w:t>I will also seek</w:t>
      </w:r>
      <w:r w:rsidR="000C3B7C">
        <w:t xml:space="preserve"> to find anthropological sources</w:t>
      </w:r>
      <w:r>
        <w:t xml:space="preserve"> that show strengths </w:t>
      </w:r>
      <w:r w:rsidR="000C3B7C">
        <w:t>and weaknesses</w:t>
      </w:r>
      <w:r>
        <w:t xml:space="preserve"> of different research techniques and how these are effective in different areas of research, on both a quantative and qualitative level.</w:t>
      </w:r>
      <w:r w:rsidR="00F55DE5">
        <w:t xml:space="preserve"> I will seek to find ethnographic research that look at difficulties that anthropologists have had in the past in achieving access, acquiring data, integrating, and coming back from research.</w:t>
      </w:r>
      <w:r w:rsidR="00F66D17">
        <w:t xml:space="preserve"> I will also seek to find different theories on methods of practice such as a ‘thematic’ approach looking for common themes that can be drawn together by the underlying research.</w:t>
      </w:r>
      <w:r w:rsidR="00F55DE5">
        <w:t xml:space="preserve"> In this way I seek to create a methodological section that will tackle ethical concerns and s</w:t>
      </w:r>
      <w:r w:rsidR="00456CDA">
        <w:t>how reflexivity in my research.</w:t>
      </w:r>
    </w:p>
    <w:p w:rsidR="009410E9" w:rsidRPr="0021629C" w:rsidRDefault="009410E9" w:rsidP="002B1280">
      <w:pPr>
        <w:jc w:val="center"/>
        <w:rPr>
          <w:rFonts w:ascii="Arial" w:hAnsi="Arial" w:cs="Arial"/>
          <w:b/>
          <w:sz w:val="24"/>
          <w:szCs w:val="24"/>
          <w:u w:val="single"/>
        </w:rPr>
      </w:pPr>
      <w:r w:rsidRPr="0021629C">
        <w:rPr>
          <w:rFonts w:ascii="Arial" w:hAnsi="Arial" w:cs="Arial"/>
          <w:b/>
          <w:sz w:val="24"/>
          <w:szCs w:val="24"/>
          <w:u w:val="single"/>
        </w:rPr>
        <w:t>Methodology</w:t>
      </w:r>
    </w:p>
    <w:p w:rsidR="009410E9" w:rsidRDefault="009410E9">
      <w:r>
        <w:t>In my fieldwork I mainly gathered my information by writing notes on my experiences and conversations. This allowed me to develop certain themes that I will be able to talk about in my dissertation although it has also sacrificed some of the accuracy of the notes as I was incapable of acquiring</w:t>
      </w:r>
      <w:r w:rsidR="00F55DE5">
        <w:t xml:space="preserve"> a range of</w:t>
      </w:r>
      <w:r>
        <w:t xml:space="preserve"> direct quotes. This is something I will have to review in my dissertation and show different ways that I </w:t>
      </w:r>
      <w:r w:rsidR="00AF0A93">
        <w:t xml:space="preserve">could </w:t>
      </w:r>
      <w:r>
        <w:t>have tackled this issue.</w:t>
      </w:r>
    </w:p>
    <w:p w:rsidR="00DF4543" w:rsidRDefault="00AF0A93">
      <w:r>
        <w:t>I found that my research question began to adapt to my experience</w:t>
      </w:r>
      <w:r w:rsidR="002B1280">
        <w:t>s and my knowledge so</w:t>
      </w:r>
      <w:r>
        <w:t xml:space="preserve"> that</w:t>
      </w:r>
      <w:r w:rsidR="002B1280">
        <w:t>;</w:t>
      </w:r>
      <w:r>
        <w:t xml:space="preserve"> whilst at first I was more interested in looking at configurations of space </w:t>
      </w:r>
      <w:r w:rsidR="002B1280">
        <w:t>etc.,</w:t>
      </w:r>
      <w:r>
        <w:t xml:space="preserve"> I became more interested in what drove people to festivals</w:t>
      </w:r>
      <w:r w:rsidR="002B1280">
        <w:t>. I met a lot of people who were new to festival culture</w:t>
      </w:r>
      <w:r>
        <w:t>,</w:t>
      </w:r>
      <w:r w:rsidR="002B1280">
        <w:t xml:space="preserve"> as well as older people seemed to have integrated fully with the scene.</w:t>
      </w:r>
      <w:r w:rsidR="00DF4543">
        <w:t xml:space="preserve"> I wondered</w:t>
      </w:r>
      <w:r>
        <w:t xml:space="preserve"> what brough</w:t>
      </w:r>
      <w:r w:rsidR="002B1280">
        <w:t>t them together,</w:t>
      </w:r>
      <w:r w:rsidR="00FC6A33">
        <w:t xml:space="preserve"> and what festivals provided for them.</w:t>
      </w:r>
      <w:r w:rsidR="002B1280">
        <w:t xml:space="preserve"> </w:t>
      </w:r>
      <w:r w:rsidR="00FC6A33">
        <w:t>T</w:t>
      </w:r>
      <w:r>
        <w:t>he reflexive approach that I took to asking questions allowed me to develop some knowledge in varied areas of research</w:t>
      </w:r>
      <w:r w:rsidR="00FC6A33">
        <w:t>,</w:t>
      </w:r>
      <w:r>
        <w:t xml:space="preserve"> depending not only on my area of research but on the interest</w:t>
      </w:r>
      <w:r w:rsidR="00FC6A33">
        <w:t xml:space="preserve"> of the person in question. </w:t>
      </w:r>
      <w:r>
        <w:t>I</w:t>
      </w:r>
      <w:r w:rsidR="00FC6A33">
        <w:t>n my research I learnt about flow arts by practice and getting to know other jugglers who had experience to learn</w:t>
      </w:r>
      <w:r w:rsidR="00DF4543">
        <w:t xml:space="preserve"> from them</w:t>
      </w:r>
      <w:r w:rsidR="00FC6A33">
        <w:t xml:space="preserve"> about their festival experiences</w:t>
      </w:r>
      <w:r w:rsidR="00FC38E6">
        <w:t>.</w:t>
      </w:r>
      <w:r w:rsidR="00DF4543">
        <w:t xml:space="preserve"> In this way juggling became quite an important </w:t>
      </w:r>
      <w:r w:rsidR="00FC6A33">
        <w:t>‘</w:t>
      </w:r>
      <w:r w:rsidR="00DF4543">
        <w:t>gatekeeper</w:t>
      </w:r>
      <w:r w:rsidR="00FC6A33">
        <w:t>’</w:t>
      </w:r>
      <w:r w:rsidR="00DF4543">
        <w:t xml:space="preserve"> of sorts in allowing me to talk to people of different </w:t>
      </w:r>
      <w:r w:rsidR="00FC6A33">
        <w:t xml:space="preserve">cultural </w:t>
      </w:r>
      <w:r w:rsidR="00DF4543">
        <w:t>backgrounds. The same was f</w:t>
      </w:r>
      <w:r w:rsidR="00FC6A33">
        <w:t>or music, through my previous experiences listening to</w:t>
      </w:r>
      <w:r w:rsidR="00DF4543">
        <w:t xml:space="preserve"> ‘</w:t>
      </w:r>
      <w:r w:rsidR="002B1280">
        <w:t>Psy-T</w:t>
      </w:r>
      <w:r w:rsidR="00FC6A33">
        <w:t xml:space="preserve">rance’ and in my research experience </w:t>
      </w:r>
      <w:proofErr w:type="spellStart"/>
      <w:r w:rsidR="00FC6A33">
        <w:t>i</w:t>
      </w:r>
      <w:proofErr w:type="spellEnd"/>
      <w:r w:rsidR="00FC6A33">
        <w:t xml:space="preserve"> met a friend</w:t>
      </w:r>
      <w:r w:rsidR="00DF4543">
        <w:t xml:space="preserve"> whom had some experience playing/ participating in festivals</w:t>
      </w:r>
      <w:r w:rsidR="00FC6A33">
        <w:t xml:space="preserve">. In </w:t>
      </w:r>
      <w:r w:rsidR="00DF4543">
        <w:t>talking</w:t>
      </w:r>
      <w:r w:rsidR="00FC6A33">
        <w:t xml:space="preserve"> about their interests</w:t>
      </w:r>
      <w:r w:rsidR="00DF4543">
        <w:t xml:space="preserve"> </w:t>
      </w:r>
      <w:r w:rsidR="00FC6A33">
        <w:t xml:space="preserve">in </w:t>
      </w:r>
      <w:r w:rsidR="00DF4543">
        <w:t>psychedelic music</w:t>
      </w:r>
      <w:r w:rsidR="00FC6A33">
        <w:t xml:space="preserve"> I managed to learn ideas about what the role of a DJ is and found it easier to make new connections with festival goers</w:t>
      </w:r>
      <w:r w:rsidR="00DF4543">
        <w:t>. In this way both objects and interests provide a means to create social links with participants of festival culture.</w:t>
      </w:r>
      <w:r>
        <w:t xml:space="preserve"> </w:t>
      </w:r>
    </w:p>
    <w:p w:rsidR="00DF4543" w:rsidRDefault="00DF4543">
      <w:r>
        <w:lastRenderedPageBreak/>
        <w:t xml:space="preserve">Most of my </w:t>
      </w:r>
      <w:r w:rsidR="00F66D17">
        <w:t>interactions</w:t>
      </w:r>
      <w:r>
        <w:t xml:space="preserve"> with participants took place through </w:t>
      </w:r>
      <w:r w:rsidR="00F66D17">
        <w:t xml:space="preserve">unstructured interviews that I noted down later to construct a </w:t>
      </w:r>
      <w:r w:rsidR="00FC6A33">
        <w:t>‘</w:t>
      </w:r>
      <w:r w:rsidR="00F66D17">
        <w:t>thematic</w:t>
      </w:r>
      <w:r w:rsidR="00FC6A33">
        <w:t>’</w:t>
      </w:r>
      <w:r w:rsidR="00F66D17">
        <w:t xml:space="preserve"> approach to my research.</w:t>
      </w:r>
      <w:r w:rsidR="00FC6A33">
        <w:t xml:space="preserve"> This involves organising the information into themes that are then arrange to provide a narrative of the ethnographic research.</w:t>
      </w:r>
      <w:r w:rsidR="00F66D17">
        <w:t xml:space="preserve"> The strength of this was that I was capable of getting quite a lot of information from the participants as they </w:t>
      </w:r>
      <w:r w:rsidR="00FC6A33">
        <w:t>often felt heard and in control of the direction of the dialogue</w:t>
      </w:r>
      <w:r w:rsidR="00F66D17">
        <w:t>. The downside was that a lot of direct quotable information was l</w:t>
      </w:r>
      <w:r w:rsidR="00FC6A33">
        <w:t>ost in the process. For this reason,</w:t>
      </w:r>
      <w:r w:rsidR="00F66D17">
        <w:t xml:space="preserve"> I should h</w:t>
      </w:r>
      <w:r w:rsidR="00FC6A33">
        <w:t xml:space="preserve">ave taken care to learn about how I would use a </w:t>
      </w:r>
      <w:r w:rsidR="00F66D17">
        <w:t xml:space="preserve">recording device so that </w:t>
      </w:r>
      <w:proofErr w:type="spellStart"/>
      <w:r w:rsidR="00F66D17">
        <w:t>i</w:t>
      </w:r>
      <w:proofErr w:type="spellEnd"/>
      <w:r w:rsidR="00F66D17">
        <w:t xml:space="preserve"> didn’t have to rely on memory</w:t>
      </w:r>
      <w:r w:rsidR="00FC6A33">
        <w:t xml:space="preserve"> however I did not feel comfortable to do this as it was my first time doing ethnographic research at this level</w:t>
      </w:r>
      <w:r w:rsidR="00F66D17">
        <w:t>.</w:t>
      </w:r>
    </w:p>
    <w:p w:rsidR="002B1280" w:rsidRDefault="00FC6A33">
      <w:r>
        <w:t>Another question was consent;</w:t>
      </w:r>
      <w:r w:rsidR="00F66D17">
        <w:t xml:space="preserve"> I explained every time that I was doing anthropological research on festival culture and that it was completely anonymous and got their consent before asking any further questions howeve</w:t>
      </w:r>
      <w:r>
        <w:t>r under a festival setting but how can we make sure that the</w:t>
      </w:r>
      <w:r w:rsidR="00F66D17">
        <w:t xml:space="preserve"> consent given is informed? That the person</w:t>
      </w:r>
      <w:r w:rsidR="00335EE8">
        <w:t xml:space="preserve"> fully</w:t>
      </w:r>
      <w:r w:rsidR="00F66D17">
        <w:t xml:space="preserve"> know</w:t>
      </w:r>
      <w:r w:rsidR="00335EE8">
        <w:t>s what they are consenting to</w:t>
      </w:r>
      <w:r w:rsidR="0021629C">
        <w:t xml:space="preserve"> partake</w:t>
      </w:r>
      <w:r w:rsidR="00335EE8">
        <w:t>,</w:t>
      </w:r>
      <w:r w:rsidR="0021629C">
        <w:t xml:space="preserve"> furthermore</w:t>
      </w:r>
      <w:r w:rsidR="00335EE8">
        <w:t xml:space="preserve"> d</w:t>
      </w:r>
      <w:r w:rsidR="00F66D17">
        <w:t>o we have the right to question their consent</w:t>
      </w:r>
      <w:r w:rsidR="00335EE8">
        <w:t xml:space="preserve"> or their understanding thusly</w:t>
      </w:r>
      <w:r w:rsidR="00290BA1">
        <w:t>?  T</w:t>
      </w:r>
      <w:r w:rsidR="00F66D17">
        <w:t>hi</w:t>
      </w:r>
      <w:r w:rsidR="00290BA1">
        <w:t>s is an important question as anthropologists in the field are faced with short-term rapport rather than a long-term connection. Another concern is that participants might be under the influence of substances</w:t>
      </w:r>
      <w:r w:rsidR="00201E54">
        <w:t>.</w:t>
      </w:r>
      <w:r w:rsidR="00F66D17">
        <w:t xml:space="preserve"> </w:t>
      </w:r>
      <w:r w:rsidR="00201E54">
        <w:t>This</w:t>
      </w:r>
      <w:r w:rsidR="00290BA1">
        <w:t xml:space="preserve"> requires a level of sensitivity from the anthropologist to be genuine in their study and informing. It also</w:t>
      </w:r>
      <w:r w:rsidR="00201E54">
        <w:t xml:space="preserve"> means</w:t>
      </w:r>
      <w:r w:rsidR="00F66D17">
        <w:t xml:space="preserve"> that the consent we gain from participants is more ephemeral than that granted by a</w:t>
      </w:r>
      <w:r w:rsidR="00201E54">
        <w:t>n</w:t>
      </w:r>
      <w:r w:rsidR="00F66D17">
        <w:t xml:space="preserve"> organisation or group</w:t>
      </w:r>
      <w:r w:rsidR="00201E54">
        <w:t xml:space="preserve"> on a formal basis</w:t>
      </w:r>
      <w:r w:rsidR="00290BA1">
        <w:t xml:space="preserve">. </w:t>
      </w:r>
    </w:p>
    <w:p w:rsidR="00456CDA" w:rsidRDefault="00290BA1">
      <w:r>
        <w:t>I did not find this to be</w:t>
      </w:r>
      <w:r w:rsidR="00F66D17">
        <w:t xml:space="preserve"> mu</w:t>
      </w:r>
      <w:r>
        <w:t>ch trouble during my research, this is because</w:t>
      </w:r>
      <w:r w:rsidR="00F66D17">
        <w:t xml:space="preserve"> most people wer</w:t>
      </w:r>
      <w:r w:rsidR="002B1280">
        <w:t>e eager</w:t>
      </w:r>
      <w:r w:rsidR="00F66D17">
        <w:t xml:space="preserve"> to tell me their view</w:t>
      </w:r>
      <w:r w:rsidR="002B1280">
        <w:t xml:space="preserve"> and I explained the study was anonymous. I thought about creating consent forms</w:t>
      </w:r>
      <w:r w:rsidR="00201E54">
        <w:t xml:space="preserve"> but I saw this to be </w:t>
      </w:r>
      <w:r w:rsidR="00456CDA">
        <w:t>unnecessary</w:t>
      </w:r>
      <w:r w:rsidR="00201E54">
        <w:t xml:space="preserve"> and likely to cause more compli</w:t>
      </w:r>
      <w:r w:rsidR="002B1280">
        <w:t xml:space="preserve">cations </w:t>
      </w:r>
      <w:r w:rsidR="00201E54">
        <w:t>because in an informal environment</w:t>
      </w:r>
      <w:r w:rsidR="002B1280">
        <w:t>,</w:t>
      </w:r>
      <w:r w:rsidR="00201E54">
        <w:t xml:space="preserve"> people are less likely</w:t>
      </w:r>
      <w:r w:rsidR="00456CDA">
        <w:t xml:space="preserve"> to want to take part in formal</w:t>
      </w:r>
      <w:r w:rsidR="00335EE8">
        <w:t xml:space="preserve"> </w:t>
      </w:r>
      <w:r w:rsidR="00201E54">
        <w:t>undertakings such as forms. Anothe</w:t>
      </w:r>
      <w:r w:rsidR="002B1280">
        <w:t xml:space="preserve">r reason is impracticality, </w:t>
      </w:r>
      <w:r w:rsidR="00201E54">
        <w:t>it is not practical to carry forms, especially when it is dark</w:t>
      </w:r>
      <w:r w:rsidR="00456CDA">
        <w:t xml:space="preserve"> or when</w:t>
      </w:r>
      <w:r w:rsidR="00201E54">
        <w:t xml:space="preserve"> ask people to sign them for the sake of a small conversation. </w:t>
      </w:r>
    </w:p>
    <w:p w:rsidR="00456CDA" w:rsidRPr="00456CDA" w:rsidRDefault="00201E54">
      <w:r>
        <w:t xml:space="preserve">I was advised to do research during the early hours as I would be more likely to find participants willing to participate. I found however that my research was rather more </w:t>
      </w:r>
      <w:r w:rsidR="0021629C">
        <w:t>dependent on the task at hand.  It was a</w:t>
      </w:r>
      <w:r>
        <w:t xml:space="preserve"> lot easier to gather </w:t>
      </w:r>
      <w:r w:rsidR="0021629C">
        <w:t>information whilst stewarding,</w:t>
      </w:r>
      <w:r>
        <w:t xml:space="preserve"> I was likely to be in one place for a long time and people didn’</w:t>
      </w:r>
      <w:r w:rsidR="0021629C">
        <w:t>t mind keeping company too much. This meant</w:t>
      </w:r>
      <w:r>
        <w:t xml:space="preserve"> at times I would be gathering information at night or during the day depending on the shifts. Anothe</w:t>
      </w:r>
      <w:r w:rsidR="0021629C">
        <w:t>r important factor was the schedule of events in a festival</w:t>
      </w:r>
      <w:r>
        <w:t>. Its impractical to talk to participants during events as the music is loud and they are likely to be engrossed in the experience. This means that often my research was based on opportunit</w:t>
      </w:r>
      <w:r w:rsidR="00456CDA">
        <w:t>y rather than a fixed schedule.</w:t>
      </w:r>
    </w:p>
    <w:p w:rsidR="00AF0A93" w:rsidRPr="0021629C" w:rsidRDefault="00456CDA" w:rsidP="002B1280">
      <w:pPr>
        <w:jc w:val="center"/>
        <w:rPr>
          <w:rFonts w:ascii="Arial" w:hAnsi="Arial" w:cs="Arial"/>
          <w:b/>
          <w:sz w:val="24"/>
          <w:szCs w:val="24"/>
          <w:u w:val="single"/>
        </w:rPr>
      </w:pPr>
      <w:r w:rsidRPr="0021629C">
        <w:rPr>
          <w:rFonts w:ascii="Arial" w:hAnsi="Arial" w:cs="Arial"/>
          <w:b/>
          <w:sz w:val="24"/>
          <w:szCs w:val="24"/>
          <w:u w:val="single"/>
        </w:rPr>
        <w:t>Conclusion</w:t>
      </w:r>
    </w:p>
    <w:p w:rsidR="00456CDA" w:rsidRDefault="00456CDA">
      <w:r>
        <w:t xml:space="preserve">So far my research on festival culture has brought me to question the apparent dichotomy between society and festivals as an offshoot of this. Whilst I struggled acquiring quantative data, I managed to arrange data that fits in an overall theme by relying on both the literature on the subject and the insight I gathered from people’s personal reports. My next aims are to gather more data on the festivals that I attended so that I can give a coherent and content filled report of festival culture. I need to talk to other lecturers and researchers to gather different outlooks on ethical and practical issues as well as feedback that I can use to show strengths and weaknesses in my research. </w:t>
      </w:r>
      <w:r w:rsidR="0021629C">
        <w:t>My aim is to be able to provide a balanced description of festival culture with a critique of some of its aspects. Furthermore, endeavouring to apply a reflexive eye upon my observations and experiences.</w:t>
      </w:r>
      <w:r>
        <w:t xml:space="preserve"> </w:t>
      </w:r>
    </w:p>
    <w:p w:rsidR="00456CDA" w:rsidRDefault="00456CDA"/>
    <w:p w:rsidR="00456CDA" w:rsidRPr="002B1280" w:rsidRDefault="00456CDA" w:rsidP="002B1280">
      <w:pPr>
        <w:jc w:val="center"/>
        <w:rPr>
          <w:rFonts w:ascii="Arial" w:hAnsi="Arial" w:cs="Arial"/>
        </w:rPr>
      </w:pPr>
      <w:r w:rsidRPr="002B1280">
        <w:rPr>
          <w:rFonts w:ascii="Arial" w:hAnsi="Arial" w:cs="Arial"/>
          <w:b/>
          <w:sz w:val="40"/>
          <w:szCs w:val="40"/>
          <w:u w:val="single"/>
        </w:rPr>
        <w:t>Bibliography</w:t>
      </w:r>
    </w:p>
    <w:p w:rsidR="005D3AF0" w:rsidRPr="005D3AF0" w:rsidRDefault="005D3AF0">
      <w:pPr>
        <w:rPr>
          <w:rFonts w:ascii="Times New Roman" w:hAnsi="Times New Roman" w:cs="Times New Roman"/>
          <w:sz w:val="24"/>
          <w:szCs w:val="24"/>
        </w:rPr>
      </w:pPr>
      <w:r w:rsidRPr="005D3AF0">
        <w:rPr>
          <w:rFonts w:ascii="Times New Roman" w:hAnsi="Times New Roman" w:cs="Times New Roman"/>
          <w:sz w:val="24"/>
          <w:szCs w:val="24"/>
        </w:rPr>
        <w:t xml:space="preserve">Barfield, Owen: </w:t>
      </w:r>
      <w:r w:rsidRPr="005D3AF0">
        <w:rPr>
          <w:rFonts w:ascii="Times New Roman" w:hAnsi="Times New Roman" w:cs="Times New Roman"/>
          <w:i/>
          <w:sz w:val="24"/>
          <w:szCs w:val="24"/>
        </w:rPr>
        <w:t>Saving the Appearances, A Study of the Idolatry</w:t>
      </w:r>
      <w:r w:rsidRPr="005D3AF0">
        <w:rPr>
          <w:rFonts w:ascii="Times New Roman" w:hAnsi="Times New Roman" w:cs="Times New Roman"/>
          <w:sz w:val="24"/>
          <w:szCs w:val="24"/>
        </w:rPr>
        <w:t>, second edition, Published by Wesleyan University Press,</w:t>
      </w:r>
      <w:r>
        <w:rPr>
          <w:rFonts w:ascii="Times New Roman" w:hAnsi="Times New Roman" w:cs="Times New Roman"/>
          <w:sz w:val="24"/>
          <w:szCs w:val="24"/>
        </w:rPr>
        <w:t xml:space="preserve"> Middletown, Connecticut,</w:t>
      </w:r>
      <w:r w:rsidRPr="005D3AF0">
        <w:rPr>
          <w:rFonts w:ascii="Times New Roman" w:hAnsi="Times New Roman" w:cs="Times New Roman"/>
          <w:sz w:val="24"/>
          <w:szCs w:val="24"/>
        </w:rPr>
        <w:t>1988</w:t>
      </w:r>
    </w:p>
    <w:p w:rsidR="00C90DB3" w:rsidRPr="004E5115" w:rsidRDefault="00C90DB3" w:rsidP="00C90DB3">
      <w:pPr>
        <w:spacing w:after="0" w:line="240" w:lineRule="auto"/>
        <w:rPr>
          <w:rFonts w:ascii="Times New Roman" w:hAnsi="Times New Roman" w:cs="Times New Roman"/>
          <w:sz w:val="24"/>
          <w:szCs w:val="24"/>
        </w:rPr>
      </w:pPr>
      <w:r w:rsidRPr="004E5115">
        <w:rPr>
          <w:rFonts w:ascii="Times New Roman" w:hAnsi="Times New Roman" w:cs="Times New Roman"/>
          <w:sz w:val="24"/>
          <w:szCs w:val="24"/>
        </w:rPr>
        <w:t xml:space="preserve">Burawoy, M: </w:t>
      </w:r>
      <w:r w:rsidRPr="004E5115">
        <w:rPr>
          <w:rFonts w:ascii="Times New Roman" w:hAnsi="Times New Roman" w:cs="Times New Roman"/>
          <w:i/>
          <w:sz w:val="24"/>
          <w:szCs w:val="24"/>
        </w:rPr>
        <w:t>Manufacturing Consent: Changes in the Labour Process Under Monopoly Capitalism</w:t>
      </w:r>
      <w:r w:rsidRPr="004E5115">
        <w:rPr>
          <w:rFonts w:ascii="Times New Roman" w:hAnsi="Times New Roman" w:cs="Times New Roman"/>
          <w:sz w:val="24"/>
          <w:szCs w:val="24"/>
        </w:rPr>
        <w:t xml:space="preserve">, 46-73, Published by University of Chicago Press, 1979. </w:t>
      </w:r>
      <w:hyperlink r:id="rId7" w:history="1">
        <w:r w:rsidRPr="004E5115">
          <w:rPr>
            <w:rStyle w:val="Hyperlink"/>
            <w:rFonts w:ascii="Times New Roman" w:hAnsi="Times New Roman" w:cs="Times New Roman"/>
            <w:sz w:val="24"/>
            <w:szCs w:val="24"/>
          </w:rPr>
          <w:t>http://moodle.uwtsd.ac.uk/pluginfile.php/76034/mod_resource/content/1/Burawoy-Thirty_Years_of_Making_Out.pdf</w:t>
        </w:r>
      </w:hyperlink>
      <w:r w:rsidRPr="004E5115">
        <w:rPr>
          <w:rFonts w:ascii="Times New Roman" w:hAnsi="Times New Roman" w:cs="Times New Roman"/>
          <w:sz w:val="24"/>
          <w:szCs w:val="24"/>
        </w:rPr>
        <w:t xml:space="preserve"> </w:t>
      </w:r>
    </w:p>
    <w:p w:rsidR="00C90DB3" w:rsidRDefault="00C90DB3"/>
    <w:p w:rsidR="00C90DB3" w:rsidRDefault="00C90DB3" w:rsidP="00C90DB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Maffesoli, Michel: </w:t>
      </w:r>
      <w:r w:rsidRPr="004E5115">
        <w:rPr>
          <w:rFonts w:ascii="Times New Roman" w:eastAsia="Times New Roman" w:hAnsi="Times New Roman" w:cs="Times New Roman"/>
          <w:i/>
          <w:sz w:val="24"/>
          <w:szCs w:val="24"/>
          <w:lang w:eastAsia="en-GB"/>
        </w:rPr>
        <w:t xml:space="preserve">The time of the tribes, </w:t>
      </w:r>
      <w:r w:rsidR="005D3AF0" w:rsidRPr="004E5115">
        <w:rPr>
          <w:rFonts w:ascii="Times New Roman" w:eastAsia="Times New Roman" w:hAnsi="Times New Roman" w:cs="Times New Roman"/>
          <w:i/>
          <w:sz w:val="24"/>
          <w:szCs w:val="24"/>
          <w:lang w:eastAsia="en-GB"/>
        </w:rPr>
        <w:t>the</w:t>
      </w:r>
      <w:r w:rsidRPr="004E5115">
        <w:rPr>
          <w:rFonts w:ascii="Times New Roman" w:eastAsia="Times New Roman" w:hAnsi="Times New Roman" w:cs="Times New Roman"/>
          <w:i/>
          <w:sz w:val="24"/>
          <w:szCs w:val="24"/>
          <w:lang w:eastAsia="en-GB"/>
        </w:rPr>
        <w:t xml:space="preserve"> decline of individualism in mass society</w:t>
      </w:r>
      <w:r>
        <w:rPr>
          <w:rFonts w:ascii="Times New Roman" w:eastAsia="Times New Roman" w:hAnsi="Times New Roman" w:cs="Times New Roman"/>
          <w:sz w:val="24"/>
          <w:szCs w:val="24"/>
          <w:lang w:eastAsia="en-GB"/>
        </w:rPr>
        <w:t xml:space="preserve">, </w:t>
      </w:r>
      <w:proofErr w:type="gramStart"/>
      <w:r>
        <w:rPr>
          <w:rFonts w:ascii="Times New Roman" w:eastAsia="Times New Roman" w:hAnsi="Times New Roman" w:cs="Times New Roman"/>
          <w:sz w:val="24"/>
          <w:szCs w:val="24"/>
          <w:lang w:eastAsia="en-GB"/>
        </w:rPr>
        <w:t>Translated</w:t>
      </w:r>
      <w:proofErr w:type="gramEnd"/>
      <w:r>
        <w:rPr>
          <w:rFonts w:ascii="Times New Roman" w:eastAsia="Times New Roman" w:hAnsi="Times New Roman" w:cs="Times New Roman"/>
          <w:sz w:val="24"/>
          <w:szCs w:val="24"/>
          <w:lang w:eastAsia="en-GB"/>
        </w:rPr>
        <w:t xml:space="preserve"> by Don Smith, Published by Sage Publications, Published in English in 1996. </w:t>
      </w:r>
    </w:p>
    <w:p w:rsidR="00C90DB3" w:rsidRDefault="00C90DB3" w:rsidP="00C90DB3">
      <w:pPr>
        <w:spacing w:after="0" w:line="240" w:lineRule="auto"/>
        <w:rPr>
          <w:rFonts w:ascii="Times New Roman" w:eastAsia="Times New Roman" w:hAnsi="Times New Roman" w:cs="Times New Roman"/>
          <w:sz w:val="24"/>
          <w:szCs w:val="24"/>
          <w:lang w:eastAsia="en-GB"/>
        </w:rPr>
      </w:pPr>
    </w:p>
    <w:p w:rsidR="00C90DB3" w:rsidRDefault="00C90DB3" w:rsidP="00C90DB3">
      <w:pPr>
        <w:spacing w:after="0" w:line="240" w:lineRule="auto"/>
        <w:rPr>
          <w:rFonts w:ascii="Times New Roman" w:eastAsia="Times New Roman" w:hAnsi="Times New Roman" w:cs="Times New Roman"/>
          <w:sz w:val="24"/>
          <w:szCs w:val="24"/>
          <w:lang w:eastAsia="en-GB"/>
        </w:rPr>
      </w:pPr>
      <w:r w:rsidRPr="004E5115">
        <w:rPr>
          <w:rFonts w:ascii="Times New Roman" w:hAnsi="Times New Roman" w:cs="Times New Roman"/>
          <w:sz w:val="24"/>
          <w:szCs w:val="24"/>
        </w:rPr>
        <w:t xml:space="preserve">Freire, Paulo: </w:t>
      </w:r>
      <w:r w:rsidRPr="004E5115">
        <w:rPr>
          <w:rFonts w:ascii="Times New Roman" w:hAnsi="Times New Roman" w:cs="Times New Roman"/>
          <w:i/>
          <w:iCs/>
          <w:sz w:val="24"/>
          <w:szCs w:val="24"/>
        </w:rPr>
        <w:t>Pedagogy of the Oppressed, 30th Anniversary ed.</w:t>
      </w:r>
      <w:r w:rsidRPr="004E5115">
        <w:rPr>
          <w:rFonts w:ascii="Times New Roman" w:hAnsi="Times New Roman" w:cs="Times New Roman"/>
          <w:sz w:val="24"/>
          <w:szCs w:val="24"/>
        </w:rPr>
        <w:t xml:space="preserve"> New York, Published by Continuum, 2006. </w:t>
      </w:r>
      <w:hyperlink r:id="rId8" w:history="1">
        <w:r w:rsidRPr="004E5115">
          <w:rPr>
            <w:rStyle w:val="Hyperlink"/>
            <w:rFonts w:ascii="Times New Roman" w:hAnsi="Times New Roman" w:cs="Times New Roman"/>
            <w:sz w:val="24"/>
            <w:szCs w:val="24"/>
          </w:rPr>
          <w:t>https://selforganizedseminar.files.wordpress.com/2011/08/freire_pedagogy_oppresed1.pdf</w:t>
        </w:r>
      </w:hyperlink>
    </w:p>
    <w:p w:rsidR="00C90DB3" w:rsidRDefault="00C90DB3" w:rsidP="00C90DB3">
      <w:pPr>
        <w:spacing w:after="0" w:line="240" w:lineRule="auto"/>
        <w:rPr>
          <w:rFonts w:ascii="Times New Roman" w:eastAsia="Times New Roman" w:hAnsi="Times New Roman" w:cs="Times New Roman"/>
          <w:sz w:val="24"/>
          <w:szCs w:val="24"/>
          <w:lang w:eastAsia="en-GB"/>
        </w:rPr>
      </w:pPr>
    </w:p>
    <w:p w:rsidR="00C90DB3" w:rsidRDefault="005D3AF0" w:rsidP="00C90DB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Lende, H. Daniel, Downey Greg (editors): </w:t>
      </w:r>
      <w:r w:rsidRPr="005D3AF0">
        <w:rPr>
          <w:rFonts w:ascii="Times New Roman" w:eastAsia="Times New Roman" w:hAnsi="Times New Roman" w:cs="Times New Roman"/>
          <w:i/>
          <w:sz w:val="24"/>
          <w:szCs w:val="24"/>
          <w:lang w:eastAsia="en-GB"/>
        </w:rPr>
        <w:t>The Encultured Brain, An Introduction to Neuroanthropology</w:t>
      </w:r>
      <w:r>
        <w:rPr>
          <w:rFonts w:ascii="Times New Roman" w:eastAsia="Times New Roman" w:hAnsi="Times New Roman" w:cs="Times New Roman"/>
          <w:i/>
          <w:sz w:val="24"/>
          <w:szCs w:val="24"/>
          <w:lang w:eastAsia="en-GB"/>
        </w:rPr>
        <w:t xml:space="preserve">, </w:t>
      </w:r>
      <w:r w:rsidRPr="005D3AF0">
        <w:rPr>
          <w:rFonts w:ascii="Times New Roman" w:eastAsia="Times New Roman" w:hAnsi="Times New Roman" w:cs="Times New Roman"/>
          <w:sz w:val="24"/>
          <w:szCs w:val="24"/>
          <w:lang w:eastAsia="en-GB"/>
        </w:rPr>
        <w:t>Published by:</w:t>
      </w:r>
      <w:r>
        <w:rPr>
          <w:rFonts w:ascii="Times New Roman" w:eastAsia="Times New Roman" w:hAnsi="Times New Roman" w:cs="Times New Roman"/>
          <w:sz w:val="24"/>
          <w:szCs w:val="24"/>
          <w:lang w:eastAsia="en-GB"/>
        </w:rPr>
        <w:t xml:space="preserve"> </w:t>
      </w:r>
      <w:r w:rsidRPr="005D3AF0">
        <w:rPr>
          <w:rFonts w:ascii="Times New Roman" w:eastAsia="Times New Roman" w:hAnsi="Times New Roman" w:cs="Times New Roman"/>
          <w:sz w:val="24"/>
          <w:szCs w:val="24"/>
          <w:lang w:eastAsia="en-GB"/>
        </w:rPr>
        <w:t>The</w:t>
      </w:r>
      <w:r>
        <w:rPr>
          <w:rFonts w:ascii="Times New Roman" w:eastAsia="Times New Roman" w:hAnsi="Times New Roman" w:cs="Times New Roman"/>
          <w:sz w:val="24"/>
          <w:szCs w:val="24"/>
          <w:lang w:eastAsia="en-GB"/>
        </w:rPr>
        <w:t xml:space="preserve"> MIT Press, Cambridge, Massachusetts</w:t>
      </w:r>
      <w:r w:rsidRPr="005D3AF0">
        <w:rPr>
          <w:rFonts w:ascii="Times New Roman" w:eastAsia="Times New Roman" w:hAnsi="Times New Roman" w:cs="Times New Roman"/>
          <w:sz w:val="24"/>
          <w:szCs w:val="24"/>
          <w:lang w:eastAsia="en-GB"/>
        </w:rPr>
        <w:t>, London, England, 2012</w:t>
      </w:r>
    </w:p>
    <w:p w:rsidR="00E735AC" w:rsidRDefault="00E735AC" w:rsidP="00C90DB3">
      <w:pPr>
        <w:spacing w:after="0" w:line="240" w:lineRule="auto"/>
        <w:rPr>
          <w:rFonts w:ascii="Times New Roman" w:eastAsia="Times New Roman" w:hAnsi="Times New Roman" w:cs="Times New Roman"/>
          <w:sz w:val="24"/>
          <w:szCs w:val="24"/>
          <w:lang w:eastAsia="en-GB"/>
        </w:rPr>
      </w:pPr>
    </w:p>
    <w:p w:rsidR="00E735AC" w:rsidRPr="005D3AF0" w:rsidRDefault="00E735AC" w:rsidP="00C90DB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St John, Graham (edited by): </w:t>
      </w:r>
      <w:r w:rsidRPr="00401F8B">
        <w:rPr>
          <w:rFonts w:ascii="Times New Roman" w:eastAsia="Times New Roman" w:hAnsi="Times New Roman" w:cs="Times New Roman"/>
          <w:i/>
          <w:sz w:val="24"/>
          <w:szCs w:val="24"/>
          <w:lang w:eastAsia="en-GB"/>
        </w:rPr>
        <w:t>Rave Culture and Religion,</w:t>
      </w:r>
      <w:r>
        <w:rPr>
          <w:rFonts w:ascii="Times New Roman" w:eastAsia="Times New Roman" w:hAnsi="Times New Roman" w:cs="Times New Roman"/>
          <w:sz w:val="24"/>
          <w:szCs w:val="24"/>
          <w:lang w:eastAsia="en-GB"/>
        </w:rPr>
        <w:t xml:space="preserve"> Published by: Routledge, Abingdon, Oxon, 2004</w:t>
      </w:r>
    </w:p>
    <w:p w:rsidR="00C90DB3" w:rsidRPr="00C90DB3" w:rsidRDefault="00C90DB3" w:rsidP="00C90DB3">
      <w:pPr>
        <w:spacing w:after="0" w:line="240" w:lineRule="auto"/>
        <w:rPr>
          <w:rFonts w:ascii="Times New Roman" w:eastAsia="Times New Roman" w:hAnsi="Times New Roman" w:cs="Times New Roman"/>
          <w:sz w:val="24"/>
          <w:szCs w:val="24"/>
          <w:lang w:eastAsia="en-GB"/>
        </w:rPr>
      </w:pPr>
    </w:p>
    <w:p w:rsidR="00C90DB3" w:rsidRDefault="00C90DB3" w:rsidP="00E735AC">
      <w:pPr>
        <w:spacing w:after="0" w:line="240" w:lineRule="auto"/>
        <w:rPr>
          <w:rFonts w:ascii="Times New Roman" w:hAnsi="Times New Roman" w:cs="Times New Roman"/>
          <w:sz w:val="24"/>
          <w:szCs w:val="24"/>
        </w:rPr>
      </w:pPr>
      <w:r w:rsidRPr="004E5115">
        <w:rPr>
          <w:rFonts w:ascii="Times New Roman" w:hAnsi="Times New Roman" w:cs="Times New Roman"/>
          <w:sz w:val="24"/>
          <w:szCs w:val="24"/>
        </w:rPr>
        <w:t xml:space="preserve">Thompson, E.P: </w:t>
      </w:r>
      <w:r w:rsidRPr="004E5115">
        <w:rPr>
          <w:rFonts w:ascii="Times New Roman" w:hAnsi="Times New Roman" w:cs="Times New Roman"/>
          <w:i/>
          <w:sz w:val="24"/>
          <w:szCs w:val="24"/>
        </w:rPr>
        <w:t>Time, work-discipline and industrial capitalism.</w:t>
      </w:r>
      <w:r w:rsidRPr="004E5115">
        <w:rPr>
          <w:rFonts w:ascii="Times New Roman" w:hAnsi="Times New Roman" w:cs="Times New Roman"/>
          <w:sz w:val="24"/>
          <w:szCs w:val="24"/>
        </w:rPr>
        <w:t xml:space="preserve"> Past &amp; Present 38(1), 56-97, Published by University of Warwick, 1967. </w:t>
      </w:r>
      <w:hyperlink r:id="rId9" w:history="1">
        <w:r w:rsidRPr="004E5115">
          <w:rPr>
            <w:rStyle w:val="Hyperlink"/>
            <w:rFonts w:ascii="Times New Roman" w:hAnsi="Times New Roman" w:cs="Times New Roman"/>
            <w:sz w:val="24"/>
            <w:szCs w:val="24"/>
          </w:rPr>
          <w:t>http://tems.umn.edu/pdf/EPThompson-PastPresent.pdf</w:t>
        </w:r>
      </w:hyperlink>
      <w:r w:rsidRPr="004E5115">
        <w:rPr>
          <w:rFonts w:ascii="Times New Roman" w:hAnsi="Times New Roman" w:cs="Times New Roman"/>
          <w:sz w:val="24"/>
          <w:szCs w:val="24"/>
        </w:rPr>
        <w:t xml:space="preserve"> </w:t>
      </w:r>
    </w:p>
    <w:p w:rsidR="00E735AC" w:rsidRPr="00E735AC" w:rsidRDefault="00E735AC" w:rsidP="00E735AC">
      <w:pPr>
        <w:spacing w:after="0" w:line="240" w:lineRule="auto"/>
        <w:rPr>
          <w:rFonts w:ascii="Times New Roman" w:hAnsi="Times New Roman" w:cs="Times New Roman"/>
          <w:sz w:val="24"/>
          <w:szCs w:val="24"/>
        </w:rPr>
      </w:pPr>
    </w:p>
    <w:p w:rsidR="00456CDA" w:rsidRPr="00C90DB3" w:rsidRDefault="00C90DB3">
      <w:pPr>
        <w:rPr>
          <w:rFonts w:ascii="Times New Roman" w:hAnsi="Times New Roman" w:cs="Times New Roman"/>
          <w:sz w:val="24"/>
          <w:szCs w:val="24"/>
        </w:rPr>
      </w:pPr>
      <w:r w:rsidRPr="00C90DB3">
        <w:rPr>
          <w:rFonts w:ascii="Times New Roman" w:hAnsi="Times New Roman" w:cs="Times New Roman"/>
          <w:sz w:val="24"/>
          <w:szCs w:val="24"/>
        </w:rPr>
        <w:t xml:space="preserve">Williams, Drid: </w:t>
      </w:r>
      <w:r w:rsidRPr="00C90DB3">
        <w:rPr>
          <w:rFonts w:ascii="Times New Roman" w:hAnsi="Times New Roman" w:cs="Times New Roman"/>
          <w:i/>
          <w:sz w:val="24"/>
          <w:szCs w:val="24"/>
        </w:rPr>
        <w:t>Anthropology and the Dance</w:t>
      </w:r>
      <w:r w:rsidRPr="00C90DB3">
        <w:rPr>
          <w:rFonts w:ascii="Times New Roman" w:hAnsi="Times New Roman" w:cs="Times New Roman"/>
          <w:sz w:val="24"/>
          <w:szCs w:val="24"/>
        </w:rPr>
        <w:t>, Ten Lectures, Second Edition, Published by University of Illinois press, 2004.</w:t>
      </w:r>
    </w:p>
    <w:sectPr w:rsidR="00456CDA" w:rsidRPr="00C90DB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2012" w:rsidRDefault="00CB2012" w:rsidP="00B92705">
      <w:pPr>
        <w:spacing w:after="0" w:line="240" w:lineRule="auto"/>
      </w:pPr>
      <w:r>
        <w:separator/>
      </w:r>
    </w:p>
  </w:endnote>
  <w:endnote w:type="continuationSeparator" w:id="0">
    <w:p w:rsidR="00CB2012" w:rsidRDefault="00CB2012" w:rsidP="00B92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2012" w:rsidRDefault="00CB2012" w:rsidP="00B92705">
      <w:pPr>
        <w:spacing w:after="0" w:line="240" w:lineRule="auto"/>
      </w:pPr>
      <w:r>
        <w:separator/>
      </w:r>
    </w:p>
  </w:footnote>
  <w:footnote w:type="continuationSeparator" w:id="0">
    <w:p w:rsidR="00CB2012" w:rsidRDefault="00CB2012" w:rsidP="00B927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5EE8" w:rsidRDefault="00335EE8">
    <w:pPr>
      <w:pStyle w:val="Header"/>
    </w:pPr>
    <w:r>
      <w:t xml:space="preserve">Module: AHSK6002 by 1502106: Selmo Alves </w:t>
    </w:r>
  </w:p>
  <w:p w:rsidR="00335EE8" w:rsidRDefault="00335E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2705"/>
    <w:rsid w:val="00053853"/>
    <w:rsid w:val="000C3B7C"/>
    <w:rsid w:val="001572EB"/>
    <w:rsid w:val="00201E54"/>
    <w:rsid w:val="0021629C"/>
    <w:rsid w:val="00290BA1"/>
    <w:rsid w:val="002B1280"/>
    <w:rsid w:val="00304C67"/>
    <w:rsid w:val="00335EE8"/>
    <w:rsid w:val="003E7844"/>
    <w:rsid w:val="00401F8B"/>
    <w:rsid w:val="00456CDA"/>
    <w:rsid w:val="004F236A"/>
    <w:rsid w:val="0059781D"/>
    <w:rsid w:val="005D3296"/>
    <w:rsid w:val="005D3AF0"/>
    <w:rsid w:val="006A2E2F"/>
    <w:rsid w:val="007427D6"/>
    <w:rsid w:val="008F7BEE"/>
    <w:rsid w:val="009410E9"/>
    <w:rsid w:val="00993BDA"/>
    <w:rsid w:val="00AC2BAC"/>
    <w:rsid w:val="00AF0A93"/>
    <w:rsid w:val="00B92705"/>
    <w:rsid w:val="00C70F0E"/>
    <w:rsid w:val="00C90DB3"/>
    <w:rsid w:val="00C916C7"/>
    <w:rsid w:val="00CB2012"/>
    <w:rsid w:val="00D94310"/>
    <w:rsid w:val="00DF4543"/>
    <w:rsid w:val="00E31AFD"/>
    <w:rsid w:val="00E32F4D"/>
    <w:rsid w:val="00E735AC"/>
    <w:rsid w:val="00F55DE5"/>
    <w:rsid w:val="00F66D17"/>
    <w:rsid w:val="00FC38E6"/>
    <w:rsid w:val="00FC6A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CEE1F1"/>
  <w15:docId w15:val="{101045B3-993A-4442-A904-F49CC42B3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2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705"/>
  </w:style>
  <w:style w:type="paragraph" w:styleId="Footer">
    <w:name w:val="footer"/>
    <w:basedOn w:val="Normal"/>
    <w:link w:val="FooterChar"/>
    <w:uiPriority w:val="99"/>
    <w:unhideWhenUsed/>
    <w:rsid w:val="00B92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705"/>
  </w:style>
  <w:style w:type="paragraph" w:styleId="BalloonText">
    <w:name w:val="Balloon Text"/>
    <w:basedOn w:val="Normal"/>
    <w:link w:val="BalloonTextChar"/>
    <w:uiPriority w:val="99"/>
    <w:semiHidden/>
    <w:unhideWhenUsed/>
    <w:rsid w:val="00B927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2705"/>
    <w:rPr>
      <w:rFonts w:ascii="Tahoma" w:hAnsi="Tahoma" w:cs="Tahoma"/>
      <w:sz w:val="16"/>
      <w:szCs w:val="16"/>
    </w:rPr>
  </w:style>
  <w:style w:type="character" w:styleId="Hyperlink">
    <w:name w:val="Hyperlink"/>
    <w:basedOn w:val="DefaultParagraphFont"/>
    <w:uiPriority w:val="99"/>
    <w:unhideWhenUsed/>
    <w:rsid w:val="00C90DB3"/>
    <w:rPr>
      <w:color w:val="0000FF" w:themeColor="hyperlink"/>
      <w:u w:val="single"/>
    </w:rPr>
  </w:style>
  <w:style w:type="character" w:styleId="FollowedHyperlink">
    <w:name w:val="FollowedHyperlink"/>
    <w:basedOn w:val="DefaultParagraphFont"/>
    <w:uiPriority w:val="99"/>
    <w:semiHidden/>
    <w:unhideWhenUsed/>
    <w:rsid w:val="005D3AF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3287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lforganizedseminar.files.wordpress.com/2011/08/freire_pedagogy_oppresed1.pdf" TargetMode="External"/><Relationship Id="rId3" Type="http://schemas.openxmlformats.org/officeDocument/2006/relationships/settings" Target="settings.xml"/><Relationship Id="rId7" Type="http://schemas.openxmlformats.org/officeDocument/2006/relationships/hyperlink" Target="http://moodle.uwtsd.ac.uk/pluginfile.php/76034/mod_resource/content/1/Burawoy-Thirty_Years_of_Making_Out.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tems.umn.edu/pdf/EPThompson-PastPres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96D3FA-4844-41C0-9A4D-73EF25A3E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4</Pages>
  <Words>1900</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Selmo Alves</cp:lastModifiedBy>
  <cp:revision>4</cp:revision>
  <dcterms:created xsi:type="dcterms:W3CDTF">2017-11-16T15:40:00Z</dcterms:created>
  <dcterms:modified xsi:type="dcterms:W3CDTF">2017-11-17T18:37:00Z</dcterms:modified>
</cp:coreProperties>
</file>