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>
      <w:pPr>
        <w:jc w:val="center"/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bookmarkStart w:id="0" w:name="_GoBack"/>
            <w:r>
              <w:rPr>
                <w:rFonts w:hint="eastAsia" w:ascii="Arial" w:hAnsi="Arial" w:cs="Arial"/>
              </w:rPr>
              <w:t>https://uowtsd-my.sharepoint.com/personal/2308016_student_uwtsd_ac_uk/Documents/Recordings/Yiding%20Xu%20(2308016)-20240119_175040-%E4%BC%9A%E8%AE%AE%E8%AE%B0%E5%BD%95.mp4?referrer=Teams.TEAMS-WEB&amp;referrerScenario=MeetingChicletGetLink.view.view</w:t>
            </w:r>
          </w:p>
          <w:bookmarkEnd w:id="0"/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Ma, J. (2023). Analysis of Financial Fraud Supervision of Listed Companies Based on Game Theory ——Take Luckin Coffee as an Example.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SHS Web of Conferences; Les Ulis, p. 154.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Pei, L. (2021). Case analysis of Luckin Coffee's financial fraud based on CRIME theory.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Journal of Jinzhong University, 6(38).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Freeman, E. (1984).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Strategic Management: A Stakeholder Approach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London: Pitman.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Matar, M. M. (2008). Sustainable Construction Management: Introduction of the Operational Context Space (OCS).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Construction Management &amp; Economics, 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p. 261–275.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Rao, B. (2011). Research on financial reporting fraud of listed companies based on GONE theory.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Journal of Jiangxi University of Finance and Economics, (4)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p.34–40.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Taylor, F. W. (1917).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The Principles of Scientific Management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New York: Harper.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Fayol, H. (1916).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Industrial Management and General Management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translated by Zhou Anhua et al. (1983) International Economic Review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(7), 1.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Weber, M. (1947).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The social and economic organization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theory, translated by A. M. Henderson &amp; T. Parson. New York: Oxford University Press.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Sun, Z. (2022). China concept stock based on GONE theory: Analysis and control of financial fraud.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International Business Accounting, 11.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Han, H. (2020). Analysis of short industry chain based on Luckin events —— From the perspective of information disclosure.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Accounting Monthly, (08)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p.3–8.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Tsang, Y.-r. (2021). Research on Financial Fraud of Luckin Coffee Company based on Management Accounting,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China, (4)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p.146-147,169.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Wu, G. (2020). Discussion on cross-border audit supervision cooperation between China and the United States.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Accounting Communication, (19)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p.142–145.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Sun, Q. (2020). Research on listed company finance based on fraud triangle theory Fraud: A case study of Luckin Coffee.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Modern Business, (25)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p.157-160.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Guo, X. (2021). Research on Financial fraud of Listed Companies and Prevention measures.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Industry Reform and Management, (4)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p.102–103.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Shang, Z. (2019). From the war between Luckin Coffee and Starbucks, the business model in the era of Luckin Coffee and Starbucks.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Modern Management Science, (03)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p.75–77.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Li, L., &amp; Ma, X. (2018). Executive stock ownership, Internal control, and Corporate Social responsibility.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Management &amp; Management, (09)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p.133–140.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Liao, F. (2018). Cross-border financial regulatory cooperation: Current situation, problems, and legal solutions.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Politics and Law, (12)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p.2–11.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Kathayat, A. (2022). A Case against CSR Initiatives.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Open Journal of Business and Management,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p.701–714.</w:t>
            </w:r>
          </w:p>
          <w:p>
            <w:pPr>
              <w:spacing w:line="480" w:lineRule="auto"/>
              <w:ind w:left="108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Hu, M. (2021). Prevention and control of financial fraud from the perspective of financial and accounting supervision: Take Luckin Coffee as an example.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Finance and Accounting, (18)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p.44–47.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Y1MjQ2ZWEzNGJiMGY1MTg2ZTU4ODk1ODcxODdlMTYifQ=="/>
  </w:docVars>
  <w:rsids>
    <w:rsidRoot w:val="005304A0"/>
    <w:rsid w:val="001C0030"/>
    <w:rsid w:val="00384652"/>
    <w:rsid w:val="005304A0"/>
    <w:rsid w:val="58C2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48</Words>
  <Characters>279</Characters>
  <Lines>2</Lines>
  <Paragraphs>1</Paragraphs>
  <TotalTime>0</TotalTime>
  <ScaleCrop>false</ScaleCrop>
  <LinksUpToDate>false</LinksUpToDate>
  <CharactersWithSpaces>326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2020-08-18T08:48:00Z</dcterms:created>
  <dc:creator>Davina Evans</dc:creator>
  <cp:lastModifiedBy>ㅤㅤㅤㅤ</cp:lastModifiedBy>
  <dcterms:modified xsi:type="dcterms:W3CDTF">2024-01-19T18:17:18Z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C6BAD9F289FD43EFB665CB8AD78B9B01_13</vt:lpwstr>
  </property>
</Properties>
</file>