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393826" w14:textId="3E9AEC45" w:rsidR="006935B5" w:rsidRPr="00C3634C" w:rsidRDefault="006935B5" w:rsidP="00D42BA2">
      <w:pPr>
        <w:spacing w:line="360" w:lineRule="auto"/>
        <w:jc w:val="both"/>
        <w:rPr>
          <w:rFonts w:ascii="Arial" w:hAnsi="Arial" w:cs="Arial"/>
          <w:b/>
          <w:bCs/>
          <w:u w:val="single"/>
        </w:rPr>
      </w:pPr>
      <w:r w:rsidRPr="00C3634C">
        <w:rPr>
          <w:rFonts w:ascii="Arial" w:hAnsi="Arial" w:cs="Arial"/>
          <w:b/>
          <w:bCs/>
          <w:u w:val="single"/>
        </w:rPr>
        <w:t xml:space="preserve">An </w:t>
      </w:r>
      <w:r w:rsidR="003035CE" w:rsidRPr="00C3634C">
        <w:rPr>
          <w:rFonts w:ascii="Arial" w:hAnsi="Arial" w:cs="Arial"/>
          <w:b/>
          <w:bCs/>
          <w:u w:val="single"/>
        </w:rPr>
        <w:t>E</w:t>
      </w:r>
      <w:r w:rsidRPr="00C3634C">
        <w:rPr>
          <w:rFonts w:ascii="Arial" w:hAnsi="Arial" w:cs="Arial"/>
          <w:b/>
          <w:bCs/>
          <w:u w:val="single"/>
        </w:rPr>
        <w:t xml:space="preserve">xploration into the </w:t>
      </w:r>
      <w:r w:rsidR="003035CE" w:rsidRPr="00C3634C">
        <w:rPr>
          <w:rFonts w:ascii="Arial" w:hAnsi="Arial" w:cs="Arial"/>
          <w:b/>
          <w:bCs/>
          <w:u w:val="single"/>
        </w:rPr>
        <w:t>D</w:t>
      </w:r>
      <w:r w:rsidRPr="00C3634C">
        <w:rPr>
          <w:rFonts w:ascii="Arial" w:hAnsi="Arial" w:cs="Arial"/>
          <w:b/>
          <w:bCs/>
          <w:u w:val="single"/>
        </w:rPr>
        <w:t xml:space="preserve">iagnosis of </w:t>
      </w:r>
      <w:r w:rsidR="003035CE" w:rsidRPr="00C3634C">
        <w:rPr>
          <w:rFonts w:ascii="Arial" w:hAnsi="Arial" w:cs="Arial"/>
          <w:b/>
          <w:bCs/>
          <w:u w:val="single"/>
        </w:rPr>
        <w:t>A</w:t>
      </w:r>
      <w:r w:rsidRPr="00C3634C">
        <w:rPr>
          <w:rFonts w:ascii="Arial" w:hAnsi="Arial" w:cs="Arial"/>
          <w:b/>
          <w:bCs/>
          <w:u w:val="single"/>
        </w:rPr>
        <w:t xml:space="preserve">utistic </w:t>
      </w:r>
      <w:r w:rsidR="003035CE" w:rsidRPr="00C3634C">
        <w:rPr>
          <w:rFonts w:ascii="Arial" w:hAnsi="Arial" w:cs="Arial"/>
          <w:b/>
          <w:bCs/>
          <w:u w:val="single"/>
        </w:rPr>
        <w:t>G</w:t>
      </w:r>
      <w:r w:rsidRPr="00C3634C">
        <w:rPr>
          <w:rFonts w:ascii="Arial" w:hAnsi="Arial" w:cs="Arial"/>
          <w:b/>
          <w:bCs/>
          <w:u w:val="single"/>
        </w:rPr>
        <w:t xml:space="preserve">irls and </w:t>
      </w:r>
      <w:r w:rsidR="003035CE" w:rsidRPr="00C3634C">
        <w:rPr>
          <w:rFonts w:ascii="Arial" w:hAnsi="Arial" w:cs="Arial"/>
          <w:b/>
          <w:bCs/>
          <w:u w:val="single"/>
        </w:rPr>
        <w:t>B</w:t>
      </w:r>
      <w:r w:rsidRPr="00C3634C">
        <w:rPr>
          <w:rFonts w:ascii="Arial" w:hAnsi="Arial" w:cs="Arial"/>
          <w:b/>
          <w:bCs/>
          <w:u w:val="single"/>
        </w:rPr>
        <w:t xml:space="preserve">oys in the </w:t>
      </w:r>
      <w:r w:rsidR="003035CE" w:rsidRPr="00C3634C">
        <w:rPr>
          <w:rFonts w:ascii="Arial" w:hAnsi="Arial" w:cs="Arial"/>
          <w:b/>
          <w:bCs/>
          <w:u w:val="single"/>
        </w:rPr>
        <w:t>E</w:t>
      </w:r>
      <w:r w:rsidRPr="00C3634C">
        <w:rPr>
          <w:rFonts w:ascii="Arial" w:hAnsi="Arial" w:cs="Arial"/>
          <w:b/>
          <w:bCs/>
          <w:u w:val="single"/>
        </w:rPr>
        <w:t xml:space="preserve">arly </w:t>
      </w:r>
      <w:r w:rsidR="003035CE" w:rsidRPr="00C3634C">
        <w:rPr>
          <w:rFonts w:ascii="Arial" w:hAnsi="Arial" w:cs="Arial"/>
          <w:b/>
          <w:bCs/>
          <w:u w:val="single"/>
        </w:rPr>
        <w:t>Y</w:t>
      </w:r>
      <w:r w:rsidRPr="00C3634C">
        <w:rPr>
          <w:rFonts w:ascii="Arial" w:hAnsi="Arial" w:cs="Arial"/>
          <w:b/>
          <w:bCs/>
          <w:u w:val="single"/>
        </w:rPr>
        <w:t>ears</w:t>
      </w:r>
    </w:p>
    <w:p w14:paraId="0F729AFC" w14:textId="506A1BF7" w:rsidR="006935B5" w:rsidRPr="00C3634C" w:rsidRDefault="006935B5" w:rsidP="00D42BA2">
      <w:pPr>
        <w:spacing w:line="360" w:lineRule="auto"/>
        <w:jc w:val="both"/>
        <w:rPr>
          <w:rFonts w:ascii="Arial" w:hAnsi="Arial" w:cs="Arial"/>
          <w:u w:val="single"/>
        </w:rPr>
      </w:pPr>
      <w:r w:rsidRPr="00C3634C">
        <w:rPr>
          <w:rFonts w:ascii="Arial" w:hAnsi="Arial" w:cs="Arial"/>
          <w:u w:val="single"/>
        </w:rPr>
        <w:t>Abstract</w:t>
      </w:r>
    </w:p>
    <w:p w14:paraId="662703C4" w14:textId="098ED572" w:rsidR="00E90F75" w:rsidRPr="00C3634C" w:rsidRDefault="00E90F75" w:rsidP="00D42BA2">
      <w:pPr>
        <w:spacing w:line="360" w:lineRule="auto"/>
        <w:jc w:val="both"/>
        <w:rPr>
          <w:rFonts w:ascii="Arial" w:hAnsi="Arial" w:cs="Arial"/>
        </w:rPr>
      </w:pPr>
      <w:r w:rsidRPr="00C3634C">
        <w:rPr>
          <w:rFonts w:ascii="Arial" w:hAnsi="Arial" w:cs="Arial"/>
          <w:color w:val="333333"/>
        </w:rPr>
        <w:t>Researchers of autism have noted the underdiagnosis and misdiagnosis of females with ASD</w:t>
      </w:r>
      <w:r w:rsidR="002B51F8" w:rsidRPr="00C3634C">
        <w:rPr>
          <w:rFonts w:ascii="Arial" w:hAnsi="Arial" w:cs="Arial"/>
          <w:color w:val="333333"/>
        </w:rPr>
        <w:t>, with many only being diagnosed later in life, despite displaying symptoms from a young age</w:t>
      </w:r>
      <w:r w:rsidR="00C91449" w:rsidRPr="00C3634C">
        <w:rPr>
          <w:rFonts w:ascii="Arial" w:hAnsi="Arial" w:cs="Arial"/>
          <w:color w:val="333333"/>
        </w:rPr>
        <w:t xml:space="preserve"> </w:t>
      </w:r>
      <w:r w:rsidR="00C91449" w:rsidRPr="00C3634C">
        <w:rPr>
          <w:rFonts w:ascii="Arial" w:hAnsi="Arial" w:cs="Arial"/>
          <w:color w:val="212121"/>
          <w:shd w:val="clear" w:color="auto" w:fill="FFFFFF"/>
        </w:rPr>
        <w:t>(Gesi et al., 2021)</w:t>
      </w:r>
      <w:r w:rsidR="002B51F8" w:rsidRPr="00C3634C">
        <w:rPr>
          <w:rFonts w:ascii="Arial" w:hAnsi="Arial" w:cs="Arial"/>
          <w:color w:val="333333"/>
        </w:rPr>
        <w:t>.</w:t>
      </w:r>
    </w:p>
    <w:p w14:paraId="00C474E2" w14:textId="6E79B502" w:rsidR="002B51F8" w:rsidRPr="00C3634C" w:rsidRDefault="00F6139E" w:rsidP="00D42BA2">
      <w:pPr>
        <w:spacing w:line="360" w:lineRule="auto"/>
        <w:jc w:val="both"/>
        <w:rPr>
          <w:rFonts w:ascii="Arial" w:hAnsi="Arial" w:cs="Arial"/>
        </w:rPr>
      </w:pPr>
      <w:r w:rsidRPr="00C3634C">
        <w:rPr>
          <w:rFonts w:ascii="Arial" w:hAnsi="Arial" w:cs="Arial"/>
        </w:rPr>
        <w:t>This research project will explore th</w:t>
      </w:r>
      <w:r w:rsidR="002B51F8" w:rsidRPr="00C3634C">
        <w:rPr>
          <w:rFonts w:ascii="Arial" w:hAnsi="Arial" w:cs="Arial"/>
        </w:rPr>
        <w:t>is under-researched topic, identifying the reasons behind their misdiagnosis and provide recommendations of improvement for future practice.</w:t>
      </w:r>
    </w:p>
    <w:p w14:paraId="30207DB1" w14:textId="19C8F32C" w:rsidR="00E90F75" w:rsidRPr="00C3634C" w:rsidRDefault="00E90F75" w:rsidP="00D42BA2">
      <w:pPr>
        <w:spacing w:line="360" w:lineRule="auto"/>
        <w:jc w:val="both"/>
        <w:rPr>
          <w:rFonts w:ascii="Arial" w:hAnsi="Arial" w:cs="Arial"/>
        </w:rPr>
      </w:pPr>
      <w:r w:rsidRPr="00C3634C">
        <w:rPr>
          <w:rFonts w:ascii="Arial" w:hAnsi="Arial" w:cs="Arial"/>
        </w:rPr>
        <w:t>The sample will consist of thirty participants, including parents of autistic children and practitioners in early years settings.</w:t>
      </w:r>
      <w:r w:rsidR="00C3634C">
        <w:rPr>
          <w:rFonts w:ascii="Arial" w:hAnsi="Arial" w:cs="Arial"/>
        </w:rPr>
        <w:t xml:space="preserve"> </w:t>
      </w:r>
      <w:r w:rsidRPr="00C3634C">
        <w:rPr>
          <w:rFonts w:ascii="Arial" w:hAnsi="Arial" w:cs="Arial"/>
        </w:rPr>
        <w:t>Data will be collated using questionnaires, using both open and closed questions</w:t>
      </w:r>
      <w:r w:rsidR="002B51F8" w:rsidRPr="00C3634C">
        <w:rPr>
          <w:rFonts w:ascii="Arial" w:hAnsi="Arial" w:cs="Arial"/>
        </w:rPr>
        <w:t xml:space="preserve">, gaining both </w:t>
      </w:r>
      <w:r w:rsidRPr="00C3634C">
        <w:rPr>
          <w:rFonts w:ascii="Arial" w:hAnsi="Arial" w:cs="Arial"/>
        </w:rPr>
        <w:t>quantitative and qualitative information.</w:t>
      </w:r>
    </w:p>
    <w:p w14:paraId="3ECD1FBA" w14:textId="304ABE8E" w:rsidR="003035CE" w:rsidRPr="00C3634C" w:rsidRDefault="003035CE" w:rsidP="00D42BA2">
      <w:pPr>
        <w:spacing w:line="360" w:lineRule="auto"/>
        <w:jc w:val="both"/>
        <w:rPr>
          <w:rFonts w:ascii="Arial" w:hAnsi="Arial" w:cs="Arial"/>
        </w:rPr>
      </w:pPr>
      <w:r w:rsidRPr="00C3634C">
        <w:rPr>
          <w:rFonts w:ascii="Arial" w:hAnsi="Arial" w:cs="Arial"/>
        </w:rPr>
        <w:t>Ethical issues have been considered, including</w:t>
      </w:r>
      <w:r w:rsidR="00510F86" w:rsidRPr="00C3634C">
        <w:rPr>
          <w:rFonts w:ascii="Arial" w:hAnsi="Arial" w:cs="Arial"/>
        </w:rPr>
        <w:t xml:space="preserve"> the confidentiality and anonymity of data, consent, potential risks to all involved and data protection.</w:t>
      </w:r>
    </w:p>
    <w:p w14:paraId="3DDF4350" w14:textId="77777777" w:rsidR="00E90F75" w:rsidRPr="00C3634C" w:rsidRDefault="00E90F75" w:rsidP="00D42BA2">
      <w:pPr>
        <w:spacing w:line="360" w:lineRule="auto"/>
        <w:jc w:val="both"/>
        <w:rPr>
          <w:rFonts w:ascii="Arial" w:hAnsi="Arial" w:cs="Arial"/>
        </w:rPr>
      </w:pPr>
    </w:p>
    <w:p w14:paraId="7E0E849C" w14:textId="68F8F001" w:rsidR="002B51F8" w:rsidRPr="00C3634C" w:rsidRDefault="003035CE" w:rsidP="00D42BA2">
      <w:pPr>
        <w:spacing w:line="360" w:lineRule="auto"/>
        <w:jc w:val="both"/>
        <w:rPr>
          <w:rFonts w:ascii="Arial" w:hAnsi="Arial" w:cs="Arial"/>
          <w:u w:val="single"/>
        </w:rPr>
      </w:pPr>
      <w:r w:rsidRPr="00C3634C">
        <w:rPr>
          <w:rFonts w:ascii="Arial" w:hAnsi="Arial" w:cs="Arial"/>
          <w:u w:val="single"/>
        </w:rPr>
        <w:t>Literature Review</w:t>
      </w:r>
    </w:p>
    <w:p w14:paraId="46D74D05" w14:textId="5D0E9891" w:rsidR="009128A4" w:rsidRPr="00C3634C" w:rsidRDefault="009128A4" w:rsidP="00D42BA2">
      <w:pPr>
        <w:spacing w:line="360" w:lineRule="auto"/>
        <w:jc w:val="both"/>
        <w:rPr>
          <w:rFonts w:ascii="Arial" w:hAnsi="Arial" w:cs="Arial"/>
        </w:rPr>
      </w:pPr>
      <w:r w:rsidRPr="00C3634C">
        <w:rPr>
          <w:rFonts w:ascii="Arial" w:hAnsi="Arial" w:cs="Arial"/>
        </w:rPr>
        <w:t xml:space="preserve">This research project will explore the diagnosis of autistic males and females in the early years, to identify the reasons for the late diagnosis of autistic females and </w:t>
      </w:r>
      <w:r w:rsidR="002663C5" w:rsidRPr="00C3634C">
        <w:rPr>
          <w:rFonts w:ascii="Arial" w:hAnsi="Arial" w:cs="Arial"/>
        </w:rPr>
        <w:t>reduce</w:t>
      </w:r>
      <w:r w:rsidRPr="00C3634C">
        <w:rPr>
          <w:rFonts w:ascii="Arial" w:hAnsi="Arial" w:cs="Arial"/>
        </w:rPr>
        <w:t xml:space="preserve"> the gap between males and females. </w:t>
      </w:r>
      <w:r w:rsidR="0089241A" w:rsidRPr="00C3634C">
        <w:rPr>
          <w:rFonts w:ascii="Arial" w:hAnsi="Arial" w:cs="Arial"/>
        </w:rPr>
        <w:t xml:space="preserve">Despite the </w:t>
      </w:r>
      <w:r w:rsidR="0089241A" w:rsidRPr="00C3634C">
        <w:rPr>
          <w:rFonts w:ascii="Arial" w:hAnsi="Arial" w:cs="Arial"/>
          <w:i/>
          <w:iCs/>
        </w:rPr>
        <w:t>Autism Act 2009</w:t>
      </w:r>
      <w:r w:rsidR="004E535E" w:rsidRPr="00C3634C">
        <w:rPr>
          <w:rFonts w:ascii="Arial" w:hAnsi="Arial" w:cs="Arial"/>
        </w:rPr>
        <w:t xml:space="preserve"> </w:t>
      </w:r>
      <w:r w:rsidR="0089241A" w:rsidRPr="00C3634C">
        <w:rPr>
          <w:rFonts w:ascii="Arial" w:hAnsi="Arial" w:cs="Arial"/>
        </w:rPr>
        <w:t>which seeks to improve the service for autistic adults, t</w:t>
      </w:r>
      <w:r w:rsidRPr="00C3634C">
        <w:rPr>
          <w:rFonts w:ascii="Arial" w:hAnsi="Arial" w:cs="Arial"/>
        </w:rPr>
        <w:t>here is currently a gap in research and guidance for adults receiving support for the referral and diagnosis of autism</w:t>
      </w:r>
      <w:r w:rsidR="0089241A" w:rsidRPr="00C3634C">
        <w:rPr>
          <w:rFonts w:ascii="Arial" w:hAnsi="Arial" w:cs="Arial"/>
        </w:rPr>
        <w:t>. T</w:t>
      </w:r>
      <w:r w:rsidRPr="00C3634C">
        <w:rPr>
          <w:rFonts w:ascii="Arial" w:hAnsi="Arial" w:cs="Arial"/>
        </w:rPr>
        <w:t>herefore</w:t>
      </w:r>
      <w:r w:rsidR="0089241A" w:rsidRPr="00C3634C">
        <w:rPr>
          <w:rFonts w:ascii="Arial" w:hAnsi="Arial" w:cs="Arial"/>
        </w:rPr>
        <w:t xml:space="preserve">, </w:t>
      </w:r>
      <w:r w:rsidRPr="00C3634C">
        <w:rPr>
          <w:rFonts w:ascii="Arial" w:hAnsi="Arial" w:cs="Arial"/>
        </w:rPr>
        <w:t xml:space="preserve">this research will provide an understanding as to why autistic traits are not identified in females during their early years and reduce the </w:t>
      </w:r>
      <w:r w:rsidR="00A006D3" w:rsidRPr="00C3634C">
        <w:rPr>
          <w:rFonts w:ascii="Arial" w:hAnsi="Arial" w:cs="Arial"/>
        </w:rPr>
        <w:t xml:space="preserve">period </w:t>
      </w:r>
      <w:r w:rsidRPr="00C3634C">
        <w:rPr>
          <w:rFonts w:ascii="Arial" w:hAnsi="Arial" w:cs="Arial"/>
        </w:rPr>
        <w:t xml:space="preserve">for </w:t>
      </w:r>
      <w:r w:rsidR="00A006D3" w:rsidRPr="00C3634C">
        <w:rPr>
          <w:rFonts w:ascii="Arial" w:hAnsi="Arial" w:cs="Arial"/>
        </w:rPr>
        <w:t xml:space="preserve">referral and </w:t>
      </w:r>
      <w:r w:rsidRPr="00C3634C">
        <w:rPr>
          <w:rFonts w:ascii="Arial" w:hAnsi="Arial" w:cs="Arial"/>
        </w:rPr>
        <w:t>diagnosis</w:t>
      </w:r>
      <w:r w:rsidR="00A006D3" w:rsidRPr="00C3634C">
        <w:rPr>
          <w:rFonts w:ascii="Arial" w:hAnsi="Arial" w:cs="Arial"/>
        </w:rPr>
        <w:t xml:space="preserve">, so that </w:t>
      </w:r>
      <w:r w:rsidR="002663C5" w:rsidRPr="00C3634C">
        <w:rPr>
          <w:rFonts w:ascii="Arial" w:hAnsi="Arial" w:cs="Arial"/>
        </w:rPr>
        <w:t>support is</w:t>
      </w:r>
      <w:r w:rsidR="00A006D3" w:rsidRPr="00C3634C">
        <w:rPr>
          <w:rFonts w:ascii="Arial" w:hAnsi="Arial" w:cs="Arial"/>
        </w:rPr>
        <w:t xml:space="preserve"> received before adulthood.</w:t>
      </w:r>
    </w:p>
    <w:p w14:paraId="5D3BC93A" w14:textId="33AF7DED" w:rsidR="0089241A" w:rsidRPr="00C3634C" w:rsidRDefault="00A006D3" w:rsidP="00D42BA2">
      <w:pPr>
        <w:spacing w:line="360" w:lineRule="auto"/>
        <w:jc w:val="both"/>
        <w:rPr>
          <w:rFonts w:ascii="Arial" w:hAnsi="Arial" w:cs="Arial"/>
        </w:rPr>
      </w:pPr>
      <w:r w:rsidRPr="00C3634C">
        <w:rPr>
          <w:rFonts w:ascii="Arial" w:hAnsi="Arial" w:cs="Arial"/>
        </w:rPr>
        <w:t xml:space="preserve">Autism, otherwise known as ASD (autism spectrum disorder) is a neurodevelopmental ailment in which individuals </w:t>
      </w:r>
      <w:r w:rsidR="0089241A" w:rsidRPr="00C3634C">
        <w:rPr>
          <w:rFonts w:ascii="Arial" w:hAnsi="Arial" w:cs="Arial"/>
        </w:rPr>
        <w:t>experience social communication deficits, repetitive behaviours and specific interests</w:t>
      </w:r>
      <w:r w:rsidR="00F30DEE" w:rsidRPr="00C3634C">
        <w:rPr>
          <w:rFonts w:ascii="Arial" w:hAnsi="Arial" w:cs="Arial"/>
        </w:rPr>
        <w:t xml:space="preserve"> (Hodges, Fealko and Soares, 2020)</w:t>
      </w:r>
      <w:r w:rsidR="0089241A" w:rsidRPr="00C3634C">
        <w:rPr>
          <w:rFonts w:ascii="Arial" w:hAnsi="Arial" w:cs="Arial"/>
        </w:rPr>
        <w:t>.</w:t>
      </w:r>
    </w:p>
    <w:p w14:paraId="1157CB1C" w14:textId="77777777" w:rsidR="004E535E" w:rsidRPr="00C3634C" w:rsidRDefault="0089241A" w:rsidP="00D42BA2">
      <w:pPr>
        <w:spacing w:line="360" w:lineRule="auto"/>
        <w:jc w:val="both"/>
        <w:rPr>
          <w:rFonts w:ascii="Arial" w:hAnsi="Arial" w:cs="Arial"/>
          <w:color w:val="212121"/>
          <w:shd w:val="clear" w:color="auto" w:fill="FFFFFF"/>
        </w:rPr>
      </w:pPr>
      <w:r w:rsidRPr="00C3634C">
        <w:rPr>
          <w:rFonts w:ascii="Arial" w:hAnsi="Arial" w:cs="Arial"/>
        </w:rPr>
        <w:t>There is increased research suggesting that autistic girls are underrepresented and neglected by the current criteria in place to receive a referral and diagnosis</w:t>
      </w:r>
      <w:r w:rsidR="001221B1" w:rsidRPr="00C3634C">
        <w:rPr>
          <w:rFonts w:ascii="Arial" w:hAnsi="Arial" w:cs="Arial"/>
        </w:rPr>
        <w:t xml:space="preserve"> </w:t>
      </w:r>
      <w:r w:rsidR="001221B1" w:rsidRPr="00C3634C">
        <w:rPr>
          <w:rFonts w:ascii="Arial" w:hAnsi="Arial" w:cs="Arial"/>
          <w:color w:val="212121"/>
          <w:shd w:val="clear" w:color="auto" w:fill="FFFFFF"/>
        </w:rPr>
        <w:t>(Lockwood Estrin et al., 2021)</w:t>
      </w:r>
      <w:r w:rsidR="00EA0F30" w:rsidRPr="00C3634C">
        <w:rPr>
          <w:rFonts w:ascii="Arial" w:hAnsi="Arial" w:cs="Arial"/>
          <w:color w:val="212121"/>
          <w:shd w:val="clear" w:color="auto" w:fill="FFFFFF"/>
        </w:rPr>
        <w:t>.</w:t>
      </w:r>
    </w:p>
    <w:p w14:paraId="25B76397" w14:textId="5BCAE248" w:rsidR="00734920" w:rsidRPr="00C3634C" w:rsidRDefault="00734920" w:rsidP="00D42BA2">
      <w:pPr>
        <w:spacing w:line="360" w:lineRule="auto"/>
        <w:jc w:val="both"/>
        <w:rPr>
          <w:rFonts w:ascii="Arial" w:hAnsi="Arial" w:cs="Arial"/>
        </w:rPr>
      </w:pPr>
      <w:r w:rsidRPr="00C3634C">
        <w:rPr>
          <w:rFonts w:ascii="Arial" w:hAnsi="Arial" w:cs="Arial"/>
        </w:rPr>
        <w:lastRenderedPageBreak/>
        <w:t>Roy and Chiatt (2023) support this thinking and claim that three times more boys than girls get diagnosed with ASD, and that girls are less likely to be diagnosed, even with the same levels of symptoms as boys.</w:t>
      </w:r>
    </w:p>
    <w:p w14:paraId="7B04B1DD" w14:textId="52CA770B" w:rsidR="009A2D7B" w:rsidRPr="00C3634C" w:rsidRDefault="003B0B1A" w:rsidP="00D42BA2">
      <w:pPr>
        <w:pStyle w:val="NormalWeb"/>
        <w:shd w:val="clear" w:color="auto" w:fill="FFFFFF"/>
        <w:spacing w:before="400" w:beforeAutospacing="0" w:after="400" w:afterAutospacing="0" w:line="360" w:lineRule="auto"/>
        <w:jc w:val="both"/>
        <w:rPr>
          <w:rFonts w:ascii="Arial" w:hAnsi="Arial" w:cs="Arial"/>
          <w:color w:val="212121"/>
        </w:rPr>
      </w:pPr>
      <w:r w:rsidRPr="00C3634C">
        <w:rPr>
          <w:rFonts w:ascii="Arial" w:hAnsi="Arial" w:cs="Arial"/>
          <w:color w:val="212121"/>
        </w:rPr>
        <w:t xml:space="preserve">Livingston et al. (2019) claims that </w:t>
      </w:r>
      <w:r w:rsidR="002663C5" w:rsidRPr="00C3634C">
        <w:rPr>
          <w:rFonts w:ascii="Arial" w:hAnsi="Arial" w:cs="Arial"/>
          <w:color w:val="212121"/>
        </w:rPr>
        <w:t>individuals</w:t>
      </w:r>
      <w:r w:rsidRPr="00C3634C">
        <w:rPr>
          <w:rFonts w:ascii="Arial" w:hAnsi="Arial" w:cs="Arial"/>
          <w:color w:val="212121"/>
        </w:rPr>
        <w:t xml:space="preserve"> </w:t>
      </w:r>
      <w:proofErr w:type="gramStart"/>
      <w:r w:rsidRPr="00C3634C">
        <w:rPr>
          <w:rFonts w:ascii="Arial" w:hAnsi="Arial" w:cs="Arial"/>
          <w:color w:val="212121"/>
        </w:rPr>
        <w:t>are able to</w:t>
      </w:r>
      <w:proofErr w:type="gramEnd"/>
      <w:r w:rsidRPr="00C3634C">
        <w:rPr>
          <w:rFonts w:ascii="Arial" w:hAnsi="Arial" w:cs="Arial"/>
          <w:color w:val="212121"/>
        </w:rPr>
        <w:t xml:space="preserve"> hide their symptoms or </w:t>
      </w:r>
      <w:r w:rsidR="002663C5" w:rsidRPr="00C3634C">
        <w:rPr>
          <w:rFonts w:ascii="Arial" w:hAnsi="Arial" w:cs="Arial"/>
          <w:color w:val="212121"/>
        </w:rPr>
        <w:t xml:space="preserve">offset </w:t>
      </w:r>
      <w:r w:rsidRPr="00C3634C">
        <w:rPr>
          <w:rFonts w:ascii="Arial" w:hAnsi="Arial" w:cs="Arial"/>
          <w:color w:val="212121"/>
        </w:rPr>
        <w:t xml:space="preserve">behaviours to </w:t>
      </w:r>
      <w:r w:rsidR="002663C5" w:rsidRPr="00C3634C">
        <w:rPr>
          <w:rFonts w:ascii="Arial" w:hAnsi="Arial" w:cs="Arial"/>
          <w:color w:val="212121"/>
        </w:rPr>
        <w:t>reduce</w:t>
      </w:r>
      <w:r w:rsidRPr="00C3634C">
        <w:rPr>
          <w:rFonts w:ascii="Arial" w:hAnsi="Arial" w:cs="Arial"/>
          <w:color w:val="212121"/>
        </w:rPr>
        <w:t xml:space="preserve"> social challenges</w:t>
      </w:r>
      <w:r w:rsidR="009A2D7B" w:rsidRPr="00C3634C">
        <w:rPr>
          <w:rFonts w:ascii="Arial" w:hAnsi="Arial" w:cs="Arial"/>
          <w:color w:val="212121"/>
        </w:rPr>
        <w:t>,</w:t>
      </w:r>
      <w:r w:rsidRPr="00C3634C">
        <w:rPr>
          <w:rFonts w:ascii="Arial" w:hAnsi="Arial" w:cs="Arial"/>
          <w:color w:val="212121"/>
        </w:rPr>
        <w:t xml:space="preserve"> whilst Lai et al</w:t>
      </w:r>
      <w:r w:rsidR="003D2FBF" w:rsidRPr="00C3634C">
        <w:rPr>
          <w:rFonts w:ascii="Arial" w:hAnsi="Arial" w:cs="Arial"/>
          <w:color w:val="212121"/>
        </w:rPr>
        <w:t>.</w:t>
      </w:r>
      <w:r w:rsidRPr="00C3634C">
        <w:rPr>
          <w:rFonts w:ascii="Arial" w:hAnsi="Arial" w:cs="Arial"/>
          <w:color w:val="212121"/>
        </w:rPr>
        <w:t xml:space="preserve"> (2019) claims that this is seen more in females</w:t>
      </w:r>
      <w:r w:rsidR="009A2D7B" w:rsidRPr="00C3634C">
        <w:rPr>
          <w:rFonts w:ascii="Arial" w:hAnsi="Arial" w:cs="Arial"/>
          <w:color w:val="212121"/>
        </w:rPr>
        <w:t xml:space="preserve"> </w:t>
      </w:r>
      <w:r w:rsidRPr="00C3634C">
        <w:rPr>
          <w:rFonts w:ascii="Arial" w:hAnsi="Arial" w:cs="Arial"/>
          <w:color w:val="212121"/>
        </w:rPr>
        <w:t xml:space="preserve">and leads to the delay </w:t>
      </w:r>
      <w:r w:rsidR="009A2D7B" w:rsidRPr="00C3634C">
        <w:rPr>
          <w:rFonts w:ascii="Arial" w:hAnsi="Arial" w:cs="Arial"/>
          <w:color w:val="212121"/>
        </w:rPr>
        <w:t xml:space="preserve">in diagnosis </w:t>
      </w:r>
      <w:r w:rsidRPr="00C3634C">
        <w:rPr>
          <w:rFonts w:ascii="Arial" w:hAnsi="Arial" w:cs="Arial"/>
          <w:color w:val="212121"/>
        </w:rPr>
        <w:t xml:space="preserve">or misdiagnosis. </w:t>
      </w:r>
    </w:p>
    <w:p w14:paraId="1955B716" w14:textId="7FDAA05A" w:rsidR="000E1163" w:rsidRPr="00C3634C" w:rsidRDefault="000E1163" w:rsidP="00D42BA2">
      <w:pPr>
        <w:pStyle w:val="NormalWeb"/>
        <w:shd w:val="clear" w:color="auto" w:fill="FFFFFF"/>
        <w:spacing w:before="400" w:beforeAutospacing="0" w:after="400" w:afterAutospacing="0" w:line="360" w:lineRule="auto"/>
        <w:jc w:val="both"/>
        <w:rPr>
          <w:rFonts w:ascii="Arial" w:hAnsi="Arial" w:cs="Arial"/>
        </w:rPr>
      </w:pPr>
      <w:r w:rsidRPr="00C3634C">
        <w:rPr>
          <w:rFonts w:ascii="Arial" w:hAnsi="Arial" w:cs="Arial"/>
          <w:color w:val="212121"/>
        </w:rPr>
        <w:t>Riley-Hall (2012) further states that there is a societal perception that ASD is a boy’s disorder and therefore leads to the underdiagnosis of females. Wilkinson (2008) claims that referral rates for males are ten times higher than girls, eve</w:t>
      </w:r>
      <w:r w:rsidR="009A2D7B" w:rsidRPr="00C3634C">
        <w:rPr>
          <w:rFonts w:ascii="Arial" w:hAnsi="Arial" w:cs="Arial"/>
          <w:color w:val="212121"/>
        </w:rPr>
        <w:t>n</w:t>
      </w:r>
      <w:r w:rsidRPr="00C3634C">
        <w:rPr>
          <w:rFonts w:ascii="Arial" w:hAnsi="Arial" w:cs="Arial"/>
          <w:color w:val="212121"/>
        </w:rPr>
        <w:t xml:space="preserve"> when there are comparable levels of symptoms.</w:t>
      </w:r>
      <w:r w:rsidRPr="00C3634C">
        <w:rPr>
          <w:rFonts w:ascii="Arial" w:hAnsi="Arial" w:cs="Arial"/>
        </w:rPr>
        <w:t xml:space="preserve"> </w:t>
      </w:r>
    </w:p>
    <w:p w14:paraId="05066206" w14:textId="384C5A9B" w:rsidR="0087218A" w:rsidRPr="00C3634C" w:rsidRDefault="000E1163" w:rsidP="00D42BA2">
      <w:pPr>
        <w:pStyle w:val="NormalWeb"/>
        <w:shd w:val="clear" w:color="auto" w:fill="FFFFFF"/>
        <w:spacing w:before="400" w:beforeAutospacing="0" w:after="400" w:afterAutospacing="0" w:line="360" w:lineRule="auto"/>
        <w:jc w:val="both"/>
        <w:rPr>
          <w:rFonts w:ascii="Arial" w:hAnsi="Arial" w:cs="Arial"/>
        </w:rPr>
      </w:pPr>
      <w:r w:rsidRPr="00C3634C">
        <w:rPr>
          <w:rFonts w:ascii="Arial" w:hAnsi="Arial" w:cs="Arial"/>
        </w:rPr>
        <w:t xml:space="preserve">This is supported by Mademtzi et al. (2018) study who discovered that practioners are less likely to diagnose females than males, even when the same ASD symptoms have been recoded. </w:t>
      </w:r>
      <w:r w:rsidR="00EA0F30" w:rsidRPr="00C3634C">
        <w:rPr>
          <w:rFonts w:ascii="Arial" w:hAnsi="Arial" w:cs="Arial"/>
          <w:color w:val="212121"/>
          <w:shd w:val="clear" w:color="auto" w:fill="FFFFFF"/>
        </w:rPr>
        <w:t xml:space="preserve">Lockwood Estrin et al. (2021) </w:t>
      </w:r>
      <w:r w:rsidR="0087218A" w:rsidRPr="00C3634C">
        <w:rPr>
          <w:rFonts w:ascii="Arial" w:hAnsi="Arial" w:cs="Arial"/>
        </w:rPr>
        <w:t>claim that this is the result of bias</w:t>
      </w:r>
      <w:r w:rsidR="009A2D7B" w:rsidRPr="00C3634C">
        <w:rPr>
          <w:rFonts w:ascii="Arial" w:hAnsi="Arial" w:cs="Arial"/>
        </w:rPr>
        <w:t xml:space="preserve"> a</w:t>
      </w:r>
      <w:r w:rsidR="0087218A" w:rsidRPr="00C3634C">
        <w:rPr>
          <w:rFonts w:ascii="Arial" w:hAnsi="Arial" w:cs="Arial"/>
        </w:rPr>
        <w:t xml:space="preserve">nd is based on the sex or gender of an individual, rather than their needs and symptoms. </w:t>
      </w:r>
    </w:p>
    <w:p w14:paraId="4F7E4B83" w14:textId="6CA4B3DD" w:rsidR="0087218A" w:rsidRPr="00C3634C" w:rsidRDefault="0087218A" w:rsidP="00D42BA2">
      <w:pPr>
        <w:pStyle w:val="NormalWeb"/>
        <w:shd w:val="clear" w:color="auto" w:fill="FFFFFF"/>
        <w:spacing w:before="400" w:beforeAutospacing="0" w:after="400" w:afterAutospacing="0" w:line="360" w:lineRule="auto"/>
        <w:jc w:val="both"/>
        <w:rPr>
          <w:rFonts w:ascii="Arial" w:hAnsi="Arial" w:cs="Arial"/>
          <w:color w:val="3F3F3F"/>
          <w:shd w:val="clear" w:color="auto" w:fill="FFFFFF"/>
        </w:rPr>
      </w:pPr>
      <w:r w:rsidRPr="00C3634C">
        <w:rPr>
          <w:rFonts w:ascii="Arial" w:hAnsi="Arial" w:cs="Arial"/>
          <w:color w:val="3F3F3F"/>
          <w:shd w:val="clear" w:color="auto" w:fill="FFFFFF"/>
        </w:rPr>
        <w:t>The National Autistic Society (</w:t>
      </w:r>
      <w:r w:rsidR="00F4558E" w:rsidRPr="00C3634C">
        <w:rPr>
          <w:rFonts w:ascii="Arial" w:hAnsi="Arial" w:cs="Arial"/>
          <w:color w:val="3F3F3F"/>
          <w:shd w:val="clear" w:color="auto" w:fill="FFFFFF"/>
        </w:rPr>
        <w:t xml:space="preserve">no </w:t>
      </w:r>
      <w:r w:rsidRPr="00C3634C">
        <w:rPr>
          <w:rFonts w:ascii="Arial" w:hAnsi="Arial" w:cs="Arial"/>
          <w:color w:val="3F3F3F"/>
          <w:shd w:val="clear" w:color="auto" w:fill="FFFFFF"/>
        </w:rPr>
        <w:t>date) portray a very similar picture, and state that these differences exist due to stereotyped ideas of ASD.  However, they claim that ASD symptoms may present differently in females</w:t>
      </w:r>
      <w:r w:rsidR="00F4558E" w:rsidRPr="00C3634C">
        <w:rPr>
          <w:rFonts w:ascii="Arial" w:hAnsi="Arial" w:cs="Arial"/>
          <w:color w:val="3F3F3F"/>
          <w:shd w:val="clear" w:color="auto" w:fill="FFFFFF"/>
        </w:rPr>
        <w:t xml:space="preserve"> (National Autistic Society, no date)</w:t>
      </w:r>
      <w:r w:rsidRPr="00C3634C">
        <w:rPr>
          <w:rFonts w:ascii="Arial" w:hAnsi="Arial" w:cs="Arial"/>
          <w:color w:val="3F3F3F"/>
          <w:shd w:val="clear" w:color="auto" w:fill="FFFFFF"/>
        </w:rPr>
        <w:t>. For example, they mask their social difficulties and present different types of repetitive behaviours such as twirling hair</w:t>
      </w:r>
      <w:r w:rsidR="00F4558E" w:rsidRPr="00C3634C">
        <w:rPr>
          <w:rFonts w:ascii="Arial" w:hAnsi="Arial" w:cs="Arial"/>
          <w:color w:val="3F3F3F"/>
          <w:shd w:val="clear" w:color="auto" w:fill="FFFFFF"/>
        </w:rPr>
        <w:t xml:space="preserve"> (National Autistic Society, no date)</w:t>
      </w:r>
      <w:r w:rsidRPr="00C3634C">
        <w:rPr>
          <w:rFonts w:ascii="Arial" w:hAnsi="Arial" w:cs="Arial"/>
          <w:color w:val="3F3F3F"/>
          <w:shd w:val="clear" w:color="auto" w:fill="FFFFFF"/>
        </w:rPr>
        <w:t>. These therefore go unnoticed as they do not fit the stereotyped expectations</w:t>
      </w:r>
      <w:r w:rsidR="00F4558E" w:rsidRPr="00C3634C">
        <w:rPr>
          <w:rFonts w:ascii="Arial" w:hAnsi="Arial" w:cs="Arial"/>
          <w:color w:val="3F3F3F"/>
          <w:shd w:val="clear" w:color="auto" w:fill="FFFFFF"/>
        </w:rPr>
        <w:t xml:space="preserve"> of ASD (National Autistic Society, no date)</w:t>
      </w:r>
      <w:r w:rsidRPr="00C3634C">
        <w:rPr>
          <w:rFonts w:ascii="Arial" w:hAnsi="Arial" w:cs="Arial"/>
          <w:color w:val="3F3F3F"/>
          <w:shd w:val="clear" w:color="auto" w:fill="FFFFFF"/>
        </w:rPr>
        <w:t>.</w:t>
      </w:r>
    </w:p>
    <w:p w14:paraId="40F01D08" w14:textId="11679E15" w:rsidR="00B93F2F" w:rsidRPr="00C3634C" w:rsidRDefault="00B93F2F" w:rsidP="00D42BA2">
      <w:pPr>
        <w:pStyle w:val="NormalWeb"/>
        <w:shd w:val="clear" w:color="auto" w:fill="FFFFFF"/>
        <w:spacing w:before="400" w:beforeAutospacing="0" w:after="400" w:afterAutospacing="0" w:line="360" w:lineRule="auto"/>
        <w:jc w:val="both"/>
        <w:rPr>
          <w:rFonts w:ascii="Arial" w:hAnsi="Arial" w:cs="Arial"/>
        </w:rPr>
      </w:pPr>
      <w:r w:rsidRPr="00C3634C">
        <w:rPr>
          <w:rFonts w:ascii="Arial" w:hAnsi="Arial" w:cs="Arial"/>
        </w:rPr>
        <w:t>However, Durham University (2022) claim that girls do not present different types of behaviours, but in fact have fewer repetitive behaviours than boys. They have fewer movements, their interests are less and do not perform routine behaviour as often</w:t>
      </w:r>
      <w:r w:rsidR="00F4558E" w:rsidRPr="00C3634C">
        <w:rPr>
          <w:rFonts w:ascii="Arial" w:hAnsi="Arial" w:cs="Arial"/>
        </w:rPr>
        <w:t xml:space="preserve"> (Durham University, 2022)</w:t>
      </w:r>
      <w:r w:rsidRPr="00C3634C">
        <w:rPr>
          <w:rFonts w:ascii="Arial" w:hAnsi="Arial" w:cs="Arial"/>
        </w:rPr>
        <w:t>.</w:t>
      </w:r>
    </w:p>
    <w:p w14:paraId="5BE80E3F" w14:textId="77777777" w:rsidR="001F5013" w:rsidRPr="00C3634C" w:rsidRDefault="0087218A" w:rsidP="00D42BA2">
      <w:pPr>
        <w:pStyle w:val="NormalWeb"/>
        <w:shd w:val="clear" w:color="auto" w:fill="FFFFFF"/>
        <w:spacing w:before="400" w:beforeAutospacing="0" w:after="400" w:afterAutospacing="0" w:line="360" w:lineRule="auto"/>
        <w:jc w:val="both"/>
        <w:rPr>
          <w:rFonts w:ascii="Arial" w:hAnsi="Arial" w:cs="Arial"/>
        </w:rPr>
      </w:pPr>
      <w:r w:rsidRPr="00C3634C">
        <w:rPr>
          <w:rFonts w:ascii="Arial" w:hAnsi="Arial" w:cs="Arial"/>
        </w:rPr>
        <w:t>Furthermore, a</w:t>
      </w:r>
      <w:r w:rsidR="000E1163" w:rsidRPr="00C3634C">
        <w:rPr>
          <w:rFonts w:ascii="Arial" w:hAnsi="Arial" w:cs="Arial"/>
        </w:rPr>
        <w:t xml:space="preserve"> study undertaken by Navot et</w:t>
      </w:r>
      <w:r w:rsidR="001F5013" w:rsidRPr="00C3634C">
        <w:rPr>
          <w:rFonts w:ascii="Arial" w:hAnsi="Arial" w:cs="Arial"/>
        </w:rPr>
        <w:t xml:space="preserve"> al.</w:t>
      </w:r>
      <w:r w:rsidR="000E1163" w:rsidRPr="00C3634C">
        <w:rPr>
          <w:rFonts w:ascii="Arial" w:hAnsi="Arial" w:cs="Arial"/>
        </w:rPr>
        <w:t xml:space="preserve"> (2017) found that one of the main barriers to diagnosis was the lack of information and guidance. This was found to have </w:t>
      </w:r>
      <w:r w:rsidR="000E1163" w:rsidRPr="00C3634C">
        <w:rPr>
          <w:rFonts w:ascii="Arial" w:hAnsi="Arial" w:cs="Arial"/>
        </w:rPr>
        <w:lastRenderedPageBreak/>
        <w:t>a detrimental impact on the diagnosis process, with parents unaware of potential ailments and impacts of these symptoms on their daughters</w:t>
      </w:r>
      <w:r w:rsidR="001F5013" w:rsidRPr="00C3634C">
        <w:rPr>
          <w:rFonts w:ascii="Arial" w:hAnsi="Arial" w:cs="Arial"/>
        </w:rPr>
        <w:t xml:space="preserve"> (Navot et al., 2017)</w:t>
      </w:r>
      <w:r w:rsidR="000E1163" w:rsidRPr="00C3634C">
        <w:rPr>
          <w:rFonts w:ascii="Arial" w:hAnsi="Arial" w:cs="Arial"/>
        </w:rPr>
        <w:t>.</w:t>
      </w:r>
    </w:p>
    <w:p w14:paraId="146FA6ED" w14:textId="0C68D692" w:rsidR="00B93F2F" w:rsidRPr="00C3634C" w:rsidRDefault="001F5013" w:rsidP="00D42BA2">
      <w:pPr>
        <w:spacing w:line="360" w:lineRule="auto"/>
        <w:jc w:val="both"/>
        <w:rPr>
          <w:rFonts w:ascii="Arial" w:hAnsi="Arial" w:cs="Arial"/>
          <w:color w:val="212121"/>
          <w:shd w:val="clear" w:color="auto" w:fill="FFFFFF"/>
        </w:rPr>
      </w:pPr>
      <w:r w:rsidRPr="00C3634C">
        <w:rPr>
          <w:rFonts w:ascii="Arial" w:hAnsi="Arial" w:cs="Arial"/>
          <w:color w:val="333333"/>
          <w:shd w:val="clear" w:color="auto" w:fill="FFFFFF"/>
        </w:rPr>
        <w:t xml:space="preserve">Cook et al. (2024) </w:t>
      </w:r>
      <w:r w:rsidR="00B93F2F" w:rsidRPr="00C3634C">
        <w:rPr>
          <w:rFonts w:ascii="Arial" w:hAnsi="Arial" w:cs="Arial"/>
        </w:rPr>
        <w:t xml:space="preserve">argues that the assessment process for ASD must be adjusted to ensure the correct diagnosis of </w:t>
      </w:r>
      <w:r w:rsidR="009A2D7B" w:rsidRPr="00C3634C">
        <w:rPr>
          <w:rFonts w:ascii="Arial" w:hAnsi="Arial" w:cs="Arial"/>
        </w:rPr>
        <w:t>girls</w:t>
      </w:r>
      <w:r w:rsidR="00B93F2F" w:rsidRPr="00C3634C">
        <w:rPr>
          <w:rFonts w:ascii="Arial" w:hAnsi="Arial" w:cs="Arial"/>
        </w:rPr>
        <w:t xml:space="preserve"> living with ASD. These assessments should include a wider range of symptoms, including </w:t>
      </w:r>
      <w:r w:rsidRPr="00C3634C">
        <w:rPr>
          <w:rFonts w:ascii="Arial" w:hAnsi="Arial" w:cs="Arial"/>
        </w:rPr>
        <w:t>behaviour</w:t>
      </w:r>
      <w:r w:rsidR="00B93F2F" w:rsidRPr="00C3634C">
        <w:rPr>
          <w:rFonts w:ascii="Arial" w:hAnsi="Arial" w:cs="Arial"/>
        </w:rPr>
        <w:t xml:space="preserve"> traits such as masking, and to ensure that symptoms that span off ASD, such as anxiety, do not overshadow ASD itself</w:t>
      </w:r>
      <w:r w:rsidRPr="00C3634C">
        <w:rPr>
          <w:rFonts w:ascii="Arial" w:hAnsi="Arial" w:cs="Arial"/>
        </w:rPr>
        <w:t xml:space="preserve"> </w:t>
      </w:r>
      <w:r w:rsidRPr="00C3634C">
        <w:rPr>
          <w:rFonts w:ascii="Arial" w:hAnsi="Arial" w:cs="Arial"/>
          <w:color w:val="333333"/>
          <w:shd w:val="clear" w:color="auto" w:fill="FFFFFF"/>
        </w:rPr>
        <w:t>Cook et al. (2024)</w:t>
      </w:r>
      <w:r w:rsidR="00B93F2F" w:rsidRPr="00C3634C">
        <w:rPr>
          <w:rFonts w:ascii="Arial" w:hAnsi="Arial" w:cs="Arial"/>
        </w:rPr>
        <w:t>.</w:t>
      </w:r>
    </w:p>
    <w:p w14:paraId="3FE3CB23" w14:textId="3C96F2A8" w:rsidR="00B93F2F" w:rsidRPr="00C3634C" w:rsidRDefault="00B93F2F" w:rsidP="00D42BA2">
      <w:pPr>
        <w:spacing w:line="360" w:lineRule="auto"/>
        <w:jc w:val="both"/>
        <w:rPr>
          <w:rFonts w:ascii="Arial" w:hAnsi="Arial" w:cs="Arial"/>
        </w:rPr>
      </w:pPr>
      <w:r w:rsidRPr="00C3634C">
        <w:rPr>
          <w:rFonts w:ascii="Arial" w:hAnsi="Arial" w:cs="Arial"/>
        </w:rPr>
        <w:t>Autism Wales (</w:t>
      </w:r>
      <w:r w:rsidR="00A53FE6" w:rsidRPr="00C3634C">
        <w:rPr>
          <w:rFonts w:ascii="Arial" w:hAnsi="Arial" w:cs="Arial"/>
        </w:rPr>
        <w:t xml:space="preserve">no </w:t>
      </w:r>
      <w:r w:rsidRPr="00C3634C">
        <w:rPr>
          <w:rFonts w:ascii="Arial" w:hAnsi="Arial" w:cs="Arial"/>
        </w:rPr>
        <w:t xml:space="preserve">date) </w:t>
      </w:r>
      <w:r w:rsidR="00773184" w:rsidRPr="00C3634C">
        <w:rPr>
          <w:rFonts w:ascii="Arial" w:hAnsi="Arial" w:cs="Arial"/>
        </w:rPr>
        <w:t>proposes</w:t>
      </w:r>
      <w:r w:rsidRPr="00C3634C">
        <w:rPr>
          <w:rFonts w:ascii="Arial" w:hAnsi="Arial" w:cs="Arial"/>
        </w:rPr>
        <w:t xml:space="preserve"> that practitioners </w:t>
      </w:r>
      <w:r w:rsidR="00773184" w:rsidRPr="00C3634C">
        <w:rPr>
          <w:rFonts w:ascii="Arial" w:hAnsi="Arial" w:cs="Arial"/>
        </w:rPr>
        <w:t>need to</w:t>
      </w:r>
      <w:r w:rsidRPr="00C3634C">
        <w:rPr>
          <w:rFonts w:ascii="Arial" w:hAnsi="Arial" w:cs="Arial"/>
        </w:rPr>
        <w:t xml:space="preserve"> </w:t>
      </w:r>
      <w:proofErr w:type="gramStart"/>
      <w:r w:rsidRPr="00C3634C">
        <w:rPr>
          <w:rFonts w:ascii="Arial" w:hAnsi="Arial" w:cs="Arial"/>
        </w:rPr>
        <w:t>have an understanding of</w:t>
      </w:r>
      <w:proofErr w:type="gramEnd"/>
      <w:r w:rsidRPr="00C3634C">
        <w:rPr>
          <w:rFonts w:ascii="Arial" w:hAnsi="Arial" w:cs="Arial"/>
        </w:rPr>
        <w:t xml:space="preserve"> </w:t>
      </w:r>
      <w:r w:rsidR="00773184" w:rsidRPr="00C3634C">
        <w:rPr>
          <w:rFonts w:ascii="Arial" w:hAnsi="Arial" w:cs="Arial"/>
        </w:rPr>
        <w:t>ASD and</w:t>
      </w:r>
      <w:r w:rsidRPr="00C3634C">
        <w:rPr>
          <w:rFonts w:ascii="Arial" w:hAnsi="Arial" w:cs="Arial"/>
        </w:rPr>
        <w:t xml:space="preserve"> </w:t>
      </w:r>
      <w:r w:rsidR="00773184" w:rsidRPr="00C3634C">
        <w:rPr>
          <w:rFonts w:ascii="Arial" w:hAnsi="Arial" w:cs="Arial"/>
        </w:rPr>
        <w:t xml:space="preserve">have the ability </w:t>
      </w:r>
      <w:r w:rsidRPr="00C3634C">
        <w:rPr>
          <w:rFonts w:ascii="Arial" w:hAnsi="Arial" w:cs="Arial"/>
        </w:rPr>
        <w:t>to identify its symptoms in early years setting</w:t>
      </w:r>
      <w:r w:rsidR="00773184" w:rsidRPr="00C3634C">
        <w:rPr>
          <w:rFonts w:ascii="Arial" w:hAnsi="Arial" w:cs="Arial"/>
        </w:rPr>
        <w:t>s</w:t>
      </w:r>
      <w:r w:rsidRPr="00C3634C">
        <w:rPr>
          <w:rFonts w:ascii="Arial" w:hAnsi="Arial" w:cs="Arial"/>
        </w:rPr>
        <w:t xml:space="preserve">.  </w:t>
      </w:r>
      <w:r w:rsidR="00773184" w:rsidRPr="00C3634C">
        <w:rPr>
          <w:rFonts w:ascii="Arial" w:hAnsi="Arial" w:cs="Arial"/>
        </w:rPr>
        <w:t>When identified, child-centred approaches must be adopted by practitioners, and adjustments made to reduce the distress in children, as difficulties associated with ASD present differently in each child</w:t>
      </w:r>
      <w:r w:rsidR="00A53FE6" w:rsidRPr="00C3634C">
        <w:rPr>
          <w:rFonts w:ascii="Arial" w:hAnsi="Arial" w:cs="Arial"/>
        </w:rPr>
        <w:t xml:space="preserve"> (Autism Wales, no date)</w:t>
      </w:r>
      <w:r w:rsidR="00773184" w:rsidRPr="00C3634C">
        <w:rPr>
          <w:rFonts w:ascii="Arial" w:hAnsi="Arial" w:cs="Arial"/>
        </w:rPr>
        <w:t>.</w:t>
      </w:r>
    </w:p>
    <w:p w14:paraId="31650708" w14:textId="7A25B567" w:rsidR="00773184" w:rsidRPr="00C3634C" w:rsidRDefault="00773184" w:rsidP="00D42BA2">
      <w:pPr>
        <w:spacing w:line="360" w:lineRule="auto"/>
        <w:jc w:val="both"/>
        <w:rPr>
          <w:rFonts w:ascii="Arial" w:hAnsi="Arial" w:cs="Arial"/>
        </w:rPr>
      </w:pPr>
      <w:r w:rsidRPr="00C3634C">
        <w:rPr>
          <w:rFonts w:ascii="Arial" w:hAnsi="Arial" w:cs="Arial"/>
        </w:rPr>
        <w:t>The national strategy for autistic children, y</w:t>
      </w:r>
      <w:r w:rsidR="005E48D9">
        <w:rPr>
          <w:rFonts w:ascii="Arial" w:hAnsi="Arial" w:cs="Arial"/>
        </w:rPr>
        <w:t>o</w:t>
      </w:r>
      <w:r w:rsidRPr="00C3634C">
        <w:rPr>
          <w:rFonts w:ascii="Arial" w:hAnsi="Arial" w:cs="Arial"/>
        </w:rPr>
        <w:t xml:space="preserve">ung people and adults: 2021 to 2026 also highlights the importance of providing adequate support for austistic children from all backgrounds and geneders to ensure that needs are </w:t>
      </w:r>
      <w:r w:rsidR="004E535E" w:rsidRPr="00C3634C">
        <w:rPr>
          <w:rFonts w:ascii="Arial" w:hAnsi="Arial" w:cs="Arial"/>
        </w:rPr>
        <w:t>fulfilled,</w:t>
      </w:r>
      <w:r w:rsidRPr="00C3634C">
        <w:rPr>
          <w:rFonts w:ascii="Arial" w:hAnsi="Arial" w:cs="Arial"/>
        </w:rPr>
        <w:t xml:space="preserve"> and happy and healthy lives</w:t>
      </w:r>
      <w:r w:rsidR="004E535E" w:rsidRPr="00C3634C">
        <w:rPr>
          <w:rFonts w:ascii="Arial" w:hAnsi="Arial" w:cs="Arial"/>
        </w:rPr>
        <w:t xml:space="preserve"> are achieved (Government, 2021)</w:t>
      </w:r>
      <w:r w:rsidRPr="00C3634C">
        <w:rPr>
          <w:rFonts w:ascii="Arial" w:hAnsi="Arial" w:cs="Arial"/>
        </w:rPr>
        <w:t>.</w:t>
      </w:r>
    </w:p>
    <w:p w14:paraId="32E00797" w14:textId="4D95A364" w:rsidR="009A2D7B" w:rsidRPr="00C3634C" w:rsidRDefault="003035CE" w:rsidP="00D42BA2">
      <w:pPr>
        <w:spacing w:line="360" w:lineRule="auto"/>
        <w:jc w:val="both"/>
        <w:rPr>
          <w:rFonts w:ascii="Arial" w:hAnsi="Arial" w:cs="Arial"/>
          <w:u w:val="single"/>
        </w:rPr>
      </w:pPr>
      <w:r w:rsidRPr="00C3634C">
        <w:rPr>
          <w:rFonts w:ascii="Arial" w:hAnsi="Arial" w:cs="Arial"/>
          <w:u w:val="single"/>
        </w:rPr>
        <w:t>Methodological Considerations</w:t>
      </w:r>
    </w:p>
    <w:p w14:paraId="233948D5" w14:textId="09F43E46" w:rsidR="00C61293" w:rsidRPr="00C3634C" w:rsidRDefault="00690E8F" w:rsidP="00D42BA2">
      <w:pPr>
        <w:spacing w:line="360" w:lineRule="auto"/>
        <w:jc w:val="both"/>
        <w:rPr>
          <w:rFonts w:ascii="Arial" w:hAnsi="Arial" w:cs="Arial"/>
          <w:color w:val="212121"/>
          <w:shd w:val="clear" w:color="auto" w:fill="FFFFFF"/>
        </w:rPr>
      </w:pPr>
      <w:r w:rsidRPr="00C3634C">
        <w:rPr>
          <w:rFonts w:ascii="Arial" w:hAnsi="Arial" w:cs="Arial"/>
        </w:rPr>
        <w:t>According to</w:t>
      </w:r>
      <w:r w:rsidR="006531C6" w:rsidRPr="00C3634C">
        <w:rPr>
          <w:rFonts w:ascii="Arial" w:hAnsi="Arial" w:cs="Arial"/>
        </w:rPr>
        <w:t xml:space="preserve"> </w:t>
      </w:r>
      <w:r w:rsidR="006531C6" w:rsidRPr="00C3634C">
        <w:rPr>
          <w:rFonts w:ascii="Arial" w:hAnsi="Arial" w:cs="Arial"/>
          <w:color w:val="212121"/>
          <w:shd w:val="clear" w:color="auto" w:fill="FFFFFF"/>
        </w:rPr>
        <w:t>Martínez-Mesa et al. (2016)</w:t>
      </w:r>
      <w:r w:rsidRPr="00C3634C">
        <w:rPr>
          <w:rFonts w:ascii="Arial" w:hAnsi="Arial" w:cs="Arial"/>
        </w:rPr>
        <w:t xml:space="preserve"> a sample consists of members of the target group. </w:t>
      </w:r>
      <w:r w:rsidR="00C61293" w:rsidRPr="00C3634C">
        <w:rPr>
          <w:rFonts w:ascii="Arial" w:hAnsi="Arial" w:cs="Arial"/>
        </w:rPr>
        <w:t>The results from these allow researchers to draw conclusions based on the target population, with confidence that this is representative of the whole population</w:t>
      </w:r>
      <w:r w:rsidR="006531C6" w:rsidRPr="00C3634C">
        <w:rPr>
          <w:rFonts w:ascii="Arial" w:hAnsi="Arial" w:cs="Arial"/>
        </w:rPr>
        <w:t xml:space="preserve"> (</w:t>
      </w:r>
      <w:r w:rsidR="006531C6" w:rsidRPr="00C3634C">
        <w:rPr>
          <w:rFonts w:ascii="Arial" w:hAnsi="Arial" w:cs="Arial"/>
          <w:color w:val="212121"/>
          <w:shd w:val="clear" w:color="auto" w:fill="FFFFFF"/>
        </w:rPr>
        <w:t>Martínez-Mesa et al., 2016)</w:t>
      </w:r>
      <w:r w:rsidR="00C61293" w:rsidRPr="00C3634C">
        <w:rPr>
          <w:rFonts w:ascii="Arial" w:hAnsi="Arial" w:cs="Arial"/>
        </w:rPr>
        <w:t>.</w:t>
      </w:r>
    </w:p>
    <w:p w14:paraId="72368879" w14:textId="7577CDA8" w:rsidR="00C61293" w:rsidRPr="00C3634C" w:rsidRDefault="00C61293" w:rsidP="00D42BA2">
      <w:pPr>
        <w:spacing w:line="360" w:lineRule="auto"/>
        <w:jc w:val="both"/>
        <w:rPr>
          <w:rFonts w:ascii="Arial" w:hAnsi="Arial" w:cs="Arial"/>
          <w:color w:val="212121"/>
          <w:shd w:val="clear" w:color="auto" w:fill="FFFFFF"/>
        </w:rPr>
      </w:pPr>
      <w:r w:rsidRPr="00C3634C">
        <w:rPr>
          <w:rFonts w:ascii="Arial" w:hAnsi="Arial" w:cs="Arial"/>
        </w:rPr>
        <w:t>Therefore, t</w:t>
      </w:r>
      <w:r w:rsidR="007624F7" w:rsidRPr="00C3634C">
        <w:rPr>
          <w:rFonts w:ascii="Arial" w:hAnsi="Arial" w:cs="Arial"/>
        </w:rPr>
        <w:t>he sample group for this research project is</w:t>
      </w:r>
      <w:r w:rsidR="00405B18" w:rsidRPr="00C3634C">
        <w:rPr>
          <w:rFonts w:ascii="Arial" w:hAnsi="Arial" w:cs="Arial"/>
        </w:rPr>
        <w:t xml:space="preserve"> parents </w:t>
      </w:r>
      <w:r w:rsidR="009A2D7B" w:rsidRPr="00C3634C">
        <w:rPr>
          <w:rFonts w:ascii="Arial" w:hAnsi="Arial" w:cs="Arial"/>
        </w:rPr>
        <w:t xml:space="preserve">to </w:t>
      </w:r>
      <w:r w:rsidR="00405B18" w:rsidRPr="00C3634C">
        <w:rPr>
          <w:rFonts w:ascii="Arial" w:hAnsi="Arial" w:cs="Arial"/>
        </w:rPr>
        <w:t xml:space="preserve">children with ASD and </w:t>
      </w:r>
      <w:r w:rsidR="00F4111D" w:rsidRPr="00C3634C">
        <w:rPr>
          <w:rFonts w:ascii="Arial" w:hAnsi="Arial" w:cs="Arial"/>
        </w:rPr>
        <w:t>practitioners</w:t>
      </w:r>
      <w:r w:rsidR="00405B18" w:rsidRPr="00C3634C">
        <w:rPr>
          <w:rFonts w:ascii="Arial" w:hAnsi="Arial" w:cs="Arial"/>
        </w:rPr>
        <w:t xml:space="preserve"> working in the early years setting, providing support to children diagnosed </w:t>
      </w:r>
      <w:r w:rsidR="009A2D7B" w:rsidRPr="00C3634C">
        <w:rPr>
          <w:rFonts w:ascii="Arial" w:hAnsi="Arial" w:cs="Arial"/>
        </w:rPr>
        <w:t>with or suspected to have</w:t>
      </w:r>
      <w:r w:rsidR="00405B18" w:rsidRPr="00C3634C">
        <w:rPr>
          <w:rFonts w:ascii="Arial" w:hAnsi="Arial" w:cs="Arial"/>
        </w:rPr>
        <w:t xml:space="preserve"> ASD</w:t>
      </w:r>
      <w:r w:rsidR="006531C6" w:rsidRPr="00C3634C">
        <w:rPr>
          <w:rFonts w:ascii="Arial" w:hAnsi="Arial" w:cs="Arial"/>
        </w:rPr>
        <w:t xml:space="preserve"> (</w:t>
      </w:r>
      <w:r w:rsidR="006531C6" w:rsidRPr="00C3634C">
        <w:rPr>
          <w:rFonts w:ascii="Arial" w:hAnsi="Arial" w:cs="Arial"/>
          <w:color w:val="212121"/>
          <w:shd w:val="clear" w:color="auto" w:fill="FFFFFF"/>
        </w:rPr>
        <w:t>Ponizovsky-Bergelson et al., 2019)</w:t>
      </w:r>
      <w:r w:rsidR="00405B18" w:rsidRPr="00C3634C">
        <w:rPr>
          <w:rFonts w:ascii="Arial" w:hAnsi="Arial" w:cs="Arial"/>
        </w:rPr>
        <w:t>.</w:t>
      </w:r>
      <w:r w:rsidR="00F4111D" w:rsidRPr="00C3634C">
        <w:rPr>
          <w:rFonts w:ascii="Arial" w:hAnsi="Arial" w:cs="Arial"/>
        </w:rPr>
        <w:t xml:space="preserve"> This group has been chosen because</w:t>
      </w:r>
      <w:r w:rsidR="00216BD3" w:rsidRPr="00C3634C">
        <w:rPr>
          <w:rFonts w:ascii="Arial" w:hAnsi="Arial" w:cs="Arial"/>
        </w:rPr>
        <w:t xml:space="preserve"> the</w:t>
      </w:r>
      <w:r w:rsidR="00690E8F" w:rsidRPr="00C3634C">
        <w:rPr>
          <w:rFonts w:ascii="Arial" w:hAnsi="Arial" w:cs="Arial"/>
        </w:rPr>
        <w:t xml:space="preserve"> r</w:t>
      </w:r>
      <w:r w:rsidR="00216BD3" w:rsidRPr="00C3634C">
        <w:rPr>
          <w:rFonts w:ascii="Arial" w:hAnsi="Arial" w:cs="Arial"/>
        </w:rPr>
        <w:t xml:space="preserve">esearch aims to target individuals with </w:t>
      </w:r>
      <w:r w:rsidR="00690E8F" w:rsidRPr="00C3634C">
        <w:rPr>
          <w:rFonts w:ascii="Arial" w:hAnsi="Arial" w:cs="Arial"/>
        </w:rPr>
        <w:t>ASD</w:t>
      </w:r>
      <w:r w:rsidR="00216BD3" w:rsidRPr="00C3634C">
        <w:rPr>
          <w:rFonts w:ascii="Arial" w:hAnsi="Arial" w:cs="Arial"/>
        </w:rPr>
        <w:t xml:space="preserve"> to understand their symptoms</w:t>
      </w:r>
      <w:r w:rsidR="00690E8F" w:rsidRPr="00C3634C">
        <w:rPr>
          <w:rFonts w:ascii="Arial" w:hAnsi="Arial" w:cs="Arial"/>
        </w:rPr>
        <w:t xml:space="preserve"> </w:t>
      </w:r>
      <w:r w:rsidR="009A2D7B" w:rsidRPr="00C3634C">
        <w:rPr>
          <w:rFonts w:ascii="Arial" w:hAnsi="Arial" w:cs="Arial"/>
        </w:rPr>
        <w:t xml:space="preserve">during their early years </w:t>
      </w:r>
      <w:r w:rsidR="00690E8F" w:rsidRPr="00C3634C">
        <w:rPr>
          <w:rFonts w:ascii="Arial" w:hAnsi="Arial" w:cs="Arial"/>
        </w:rPr>
        <w:t xml:space="preserve">and identify </w:t>
      </w:r>
      <w:r w:rsidRPr="00C3634C">
        <w:rPr>
          <w:rFonts w:ascii="Arial" w:hAnsi="Arial" w:cs="Arial"/>
        </w:rPr>
        <w:t>the</w:t>
      </w:r>
      <w:r w:rsidR="00690E8F" w:rsidRPr="00C3634C">
        <w:rPr>
          <w:rFonts w:ascii="Arial" w:hAnsi="Arial" w:cs="Arial"/>
        </w:rPr>
        <w:t xml:space="preserve"> reasons for the late </w:t>
      </w:r>
      <w:r w:rsidRPr="00C3634C">
        <w:rPr>
          <w:rFonts w:ascii="Arial" w:hAnsi="Arial" w:cs="Arial"/>
        </w:rPr>
        <w:t>or mis</w:t>
      </w:r>
      <w:r w:rsidR="00690E8F" w:rsidRPr="00C3634C">
        <w:rPr>
          <w:rFonts w:ascii="Arial" w:hAnsi="Arial" w:cs="Arial"/>
        </w:rPr>
        <w:t xml:space="preserve">diagnosis of </w:t>
      </w:r>
      <w:r w:rsidRPr="00C3634C">
        <w:rPr>
          <w:rFonts w:ascii="Arial" w:hAnsi="Arial" w:cs="Arial"/>
        </w:rPr>
        <w:t>autistic girls</w:t>
      </w:r>
      <w:r w:rsidR="006531C6" w:rsidRPr="00C3634C">
        <w:rPr>
          <w:rFonts w:ascii="Arial" w:hAnsi="Arial" w:cs="Arial"/>
        </w:rPr>
        <w:t xml:space="preserve"> (</w:t>
      </w:r>
      <w:r w:rsidR="006531C6" w:rsidRPr="00C3634C">
        <w:rPr>
          <w:rFonts w:ascii="Arial" w:hAnsi="Arial" w:cs="Arial"/>
          <w:color w:val="212121"/>
          <w:shd w:val="clear" w:color="auto" w:fill="FFFFFF"/>
        </w:rPr>
        <w:t>Ponizovsky-Bergelson et al., 2019)</w:t>
      </w:r>
      <w:r w:rsidR="00216BD3" w:rsidRPr="00C3634C">
        <w:rPr>
          <w:rFonts w:ascii="Arial" w:hAnsi="Arial" w:cs="Arial"/>
        </w:rPr>
        <w:t>.</w:t>
      </w:r>
    </w:p>
    <w:p w14:paraId="7DC04533" w14:textId="5ADDBC98" w:rsidR="006531C6" w:rsidRPr="00C3634C" w:rsidRDefault="00216BD3" w:rsidP="00D42BA2">
      <w:pPr>
        <w:spacing w:line="360" w:lineRule="auto"/>
        <w:jc w:val="both"/>
        <w:rPr>
          <w:rFonts w:ascii="Arial" w:hAnsi="Arial" w:cs="Arial"/>
          <w:color w:val="212121"/>
          <w:shd w:val="clear" w:color="auto" w:fill="FFFFFF"/>
        </w:rPr>
      </w:pPr>
      <w:r w:rsidRPr="00C3634C">
        <w:rPr>
          <w:rFonts w:ascii="Arial" w:hAnsi="Arial" w:cs="Arial"/>
        </w:rPr>
        <w:t xml:space="preserve">Parents and </w:t>
      </w:r>
      <w:r w:rsidR="00690E8F" w:rsidRPr="00C3634C">
        <w:rPr>
          <w:rFonts w:ascii="Arial" w:hAnsi="Arial" w:cs="Arial"/>
        </w:rPr>
        <w:t>practitioners</w:t>
      </w:r>
      <w:r w:rsidRPr="00C3634C">
        <w:rPr>
          <w:rFonts w:ascii="Arial" w:hAnsi="Arial" w:cs="Arial"/>
        </w:rPr>
        <w:t xml:space="preserve"> </w:t>
      </w:r>
      <w:r w:rsidR="00690E8F" w:rsidRPr="00C3634C">
        <w:rPr>
          <w:rFonts w:ascii="Arial" w:hAnsi="Arial" w:cs="Arial"/>
        </w:rPr>
        <w:t>have</w:t>
      </w:r>
      <w:r w:rsidRPr="00C3634C">
        <w:rPr>
          <w:rFonts w:ascii="Arial" w:hAnsi="Arial" w:cs="Arial"/>
        </w:rPr>
        <w:t xml:space="preserve"> been chosen to ensure questions are fully understood and answers are optimised</w:t>
      </w:r>
      <w:r w:rsidR="006531C6" w:rsidRPr="00C3634C">
        <w:rPr>
          <w:rFonts w:ascii="Arial" w:hAnsi="Arial" w:cs="Arial"/>
        </w:rPr>
        <w:t xml:space="preserve"> (</w:t>
      </w:r>
      <w:r w:rsidR="006531C6" w:rsidRPr="00C3634C">
        <w:rPr>
          <w:rFonts w:ascii="Arial" w:hAnsi="Arial" w:cs="Arial"/>
          <w:color w:val="212121"/>
          <w:shd w:val="clear" w:color="auto" w:fill="FFFFFF"/>
        </w:rPr>
        <w:t>Ponizovsky-Bergelson et al., 2019)</w:t>
      </w:r>
      <w:r w:rsidRPr="00C3634C">
        <w:rPr>
          <w:rFonts w:ascii="Arial" w:hAnsi="Arial" w:cs="Arial"/>
        </w:rPr>
        <w:t>. According to</w:t>
      </w:r>
      <w:r w:rsidR="006531C6" w:rsidRPr="00C3634C">
        <w:rPr>
          <w:rFonts w:ascii="Arial" w:hAnsi="Arial" w:cs="Arial"/>
          <w:color w:val="212121"/>
          <w:shd w:val="clear" w:color="auto" w:fill="FFFFFF"/>
        </w:rPr>
        <w:t xml:space="preserve"> Ponizovsky-Bergelson et al. (2019)</w:t>
      </w:r>
      <w:r w:rsidR="00C61293" w:rsidRPr="00C3634C">
        <w:rPr>
          <w:rFonts w:ascii="Arial" w:hAnsi="Arial" w:cs="Arial"/>
        </w:rPr>
        <w:t xml:space="preserve"> </w:t>
      </w:r>
      <w:r w:rsidR="00545939" w:rsidRPr="00C3634C">
        <w:rPr>
          <w:rFonts w:ascii="Arial" w:hAnsi="Arial" w:cs="Arial"/>
        </w:rPr>
        <w:t xml:space="preserve">interviewing or questioning children in the early </w:t>
      </w:r>
      <w:r w:rsidR="00545939" w:rsidRPr="00C3634C">
        <w:rPr>
          <w:rFonts w:ascii="Arial" w:hAnsi="Arial" w:cs="Arial"/>
        </w:rPr>
        <w:lastRenderedPageBreak/>
        <w:t xml:space="preserve">years, particularly those aged between three and six years old, present </w:t>
      </w:r>
      <w:r w:rsidR="006531C6" w:rsidRPr="00C3634C">
        <w:rPr>
          <w:rFonts w:ascii="Arial" w:hAnsi="Arial" w:cs="Arial"/>
        </w:rPr>
        <w:t>difficulties</w:t>
      </w:r>
      <w:r w:rsidR="00545939" w:rsidRPr="00C3634C">
        <w:rPr>
          <w:rFonts w:ascii="Arial" w:hAnsi="Arial" w:cs="Arial"/>
        </w:rPr>
        <w:t xml:space="preserve"> due </w:t>
      </w:r>
      <w:r w:rsidR="004E535E" w:rsidRPr="00C3634C">
        <w:rPr>
          <w:rFonts w:ascii="Arial" w:hAnsi="Arial" w:cs="Arial"/>
        </w:rPr>
        <w:t>to perceived child and adult status differences.</w:t>
      </w:r>
      <w:r w:rsidRPr="00C3634C">
        <w:rPr>
          <w:rFonts w:ascii="Arial" w:hAnsi="Arial" w:cs="Arial"/>
          <w:color w:val="333333"/>
          <w:shd w:val="clear" w:color="auto" w:fill="FFFFFF"/>
        </w:rPr>
        <w:t xml:space="preserve"> </w:t>
      </w:r>
      <w:r w:rsidR="00545939" w:rsidRPr="00C3634C">
        <w:rPr>
          <w:rFonts w:ascii="Arial" w:hAnsi="Arial" w:cs="Arial"/>
          <w:color w:val="333333"/>
          <w:shd w:val="clear" w:color="auto" w:fill="FFFFFF"/>
        </w:rPr>
        <w:t>Additionally, the researcher’s responses and expressions may have an impact on the child’s willingness to share information</w:t>
      </w:r>
      <w:r w:rsidR="006531C6" w:rsidRPr="00C3634C">
        <w:rPr>
          <w:rFonts w:ascii="Arial" w:hAnsi="Arial" w:cs="Arial"/>
          <w:color w:val="333333"/>
          <w:shd w:val="clear" w:color="auto" w:fill="FFFFFF"/>
        </w:rPr>
        <w:t xml:space="preserve"> (</w:t>
      </w:r>
      <w:r w:rsidR="006531C6" w:rsidRPr="00C3634C">
        <w:rPr>
          <w:rFonts w:ascii="Arial" w:hAnsi="Arial" w:cs="Arial"/>
          <w:color w:val="212121"/>
          <w:shd w:val="clear" w:color="auto" w:fill="FFFFFF"/>
        </w:rPr>
        <w:t>Ponizovsky-Bergelson et al., 2019).</w:t>
      </w:r>
    </w:p>
    <w:p w14:paraId="696922A2" w14:textId="34B35179" w:rsidR="00545939" w:rsidRPr="00C3634C" w:rsidRDefault="00E959B5" w:rsidP="00D42BA2">
      <w:pPr>
        <w:spacing w:line="360" w:lineRule="auto"/>
        <w:jc w:val="both"/>
        <w:rPr>
          <w:rFonts w:ascii="Arial" w:eastAsia="Times New Roman" w:hAnsi="Arial" w:cs="Arial"/>
          <w:color w:val="000000"/>
          <w:spacing w:val="-5"/>
          <w:kern w:val="36"/>
          <w:lang w:eastAsia="en-GB"/>
          <w14:ligatures w14:val="none"/>
        </w:rPr>
      </w:pPr>
      <w:r w:rsidRPr="00C3634C">
        <w:rPr>
          <w:rFonts w:ascii="Arial" w:hAnsi="Arial" w:cs="Arial"/>
        </w:rPr>
        <w:t>Additionally, despite NSPCC (</w:t>
      </w:r>
      <w:r w:rsidR="006531C6" w:rsidRPr="00C3634C">
        <w:rPr>
          <w:rFonts w:ascii="Arial" w:hAnsi="Arial" w:cs="Arial"/>
        </w:rPr>
        <w:t xml:space="preserve">no </w:t>
      </w:r>
      <w:r w:rsidRPr="00C3634C">
        <w:rPr>
          <w:rFonts w:ascii="Arial" w:hAnsi="Arial" w:cs="Arial"/>
        </w:rPr>
        <w:t xml:space="preserve">date) stating that including children in research promotes inclusion, </w:t>
      </w:r>
      <w:r w:rsidR="00545939" w:rsidRPr="00C3634C">
        <w:rPr>
          <w:rFonts w:ascii="Arial" w:hAnsi="Arial" w:cs="Arial"/>
          <w:color w:val="333333"/>
          <w:shd w:val="clear" w:color="auto" w:fill="FFFFFF"/>
        </w:rPr>
        <w:t>children are often distracted, lose interest or provide slow responses to the researcher</w:t>
      </w:r>
      <w:r w:rsidR="00686B62" w:rsidRPr="00C3634C">
        <w:rPr>
          <w:rFonts w:ascii="Arial" w:hAnsi="Arial" w:cs="Arial"/>
          <w:color w:val="333333"/>
          <w:shd w:val="clear" w:color="auto" w:fill="FFFFFF"/>
        </w:rPr>
        <w:t xml:space="preserve"> </w:t>
      </w:r>
      <w:r w:rsidR="00686B62" w:rsidRPr="00C3634C">
        <w:rPr>
          <w:rFonts w:ascii="Arial" w:eastAsia="Times New Roman" w:hAnsi="Arial" w:cs="Arial"/>
          <w:color w:val="000000"/>
          <w:spacing w:val="-5"/>
          <w:kern w:val="36"/>
          <w:lang w:eastAsia="en-GB"/>
          <w14:ligatures w14:val="none"/>
        </w:rPr>
        <w:t>(Adler et al., 2019)</w:t>
      </w:r>
      <w:r w:rsidR="00545939" w:rsidRPr="00C3634C">
        <w:rPr>
          <w:rFonts w:ascii="Arial" w:hAnsi="Arial" w:cs="Arial"/>
          <w:color w:val="333333"/>
          <w:shd w:val="clear" w:color="auto" w:fill="FFFFFF"/>
        </w:rPr>
        <w:t>. Additionally, if the questions are too complex, or the researcher is too dominant, then they may withdraw and refuse to engage</w:t>
      </w:r>
      <w:r w:rsidR="00686B62" w:rsidRPr="00C3634C">
        <w:rPr>
          <w:rFonts w:ascii="Arial" w:hAnsi="Arial" w:cs="Arial"/>
          <w:color w:val="333333"/>
          <w:shd w:val="clear" w:color="auto" w:fill="FFFFFF"/>
        </w:rPr>
        <w:t xml:space="preserve"> </w:t>
      </w:r>
      <w:r w:rsidR="00686B62" w:rsidRPr="00C3634C">
        <w:rPr>
          <w:rFonts w:ascii="Arial" w:eastAsia="Times New Roman" w:hAnsi="Arial" w:cs="Arial"/>
          <w:color w:val="000000"/>
          <w:spacing w:val="-5"/>
          <w:kern w:val="36"/>
          <w:lang w:eastAsia="en-GB"/>
          <w14:ligatures w14:val="none"/>
        </w:rPr>
        <w:t>(Adler et al., 2019)</w:t>
      </w:r>
      <w:r w:rsidR="00545939" w:rsidRPr="00C3634C">
        <w:rPr>
          <w:rFonts w:ascii="Arial" w:hAnsi="Arial" w:cs="Arial"/>
          <w:color w:val="333333"/>
          <w:shd w:val="clear" w:color="auto" w:fill="FFFFFF"/>
        </w:rPr>
        <w:t>. They also claim that speaking to unknown adults about sensitive issues can also lead to anxiety</w:t>
      </w:r>
      <w:r w:rsidR="00686B62" w:rsidRPr="00C3634C">
        <w:rPr>
          <w:rFonts w:ascii="Arial" w:hAnsi="Arial" w:cs="Arial"/>
          <w:color w:val="333333"/>
          <w:shd w:val="clear" w:color="auto" w:fill="FFFFFF"/>
        </w:rPr>
        <w:t xml:space="preserve"> </w:t>
      </w:r>
      <w:r w:rsidR="00686B62" w:rsidRPr="00C3634C">
        <w:rPr>
          <w:rFonts w:ascii="Arial" w:eastAsia="Times New Roman" w:hAnsi="Arial" w:cs="Arial"/>
          <w:color w:val="000000"/>
          <w:spacing w:val="-5"/>
          <w:kern w:val="36"/>
          <w:lang w:eastAsia="en-GB"/>
          <w14:ligatures w14:val="none"/>
        </w:rPr>
        <w:t>(Adler et al., 2019)</w:t>
      </w:r>
      <w:r w:rsidR="00545939" w:rsidRPr="00C3634C">
        <w:rPr>
          <w:rFonts w:ascii="Arial" w:hAnsi="Arial" w:cs="Arial"/>
          <w:color w:val="333333"/>
          <w:shd w:val="clear" w:color="auto" w:fill="FFFFFF"/>
        </w:rPr>
        <w:t>.</w:t>
      </w:r>
    </w:p>
    <w:p w14:paraId="5EE5452F" w14:textId="00A6BDD3" w:rsidR="00545939" w:rsidRPr="00C3634C" w:rsidRDefault="00545939" w:rsidP="00D42BA2">
      <w:pPr>
        <w:spacing w:line="360" w:lineRule="auto"/>
        <w:jc w:val="both"/>
        <w:rPr>
          <w:rFonts w:ascii="Arial" w:hAnsi="Arial" w:cs="Arial"/>
        </w:rPr>
      </w:pPr>
      <w:r w:rsidRPr="00C3634C">
        <w:rPr>
          <w:rFonts w:ascii="Arial" w:hAnsi="Arial" w:cs="Arial"/>
        </w:rPr>
        <w:t xml:space="preserve">Therefore, parents and </w:t>
      </w:r>
      <w:r w:rsidR="00686B62" w:rsidRPr="00C3634C">
        <w:rPr>
          <w:rFonts w:ascii="Arial" w:hAnsi="Arial" w:cs="Arial"/>
        </w:rPr>
        <w:t>practitioners</w:t>
      </w:r>
      <w:r w:rsidRPr="00C3634C">
        <w:rPr>
          <w:rFonts w:ascii="Arial" w:hAnsi="Arial" w:cs="Arial"/>
        </w:rPr>
        <w:t xml:space="preserve"> make up the research sample as </w:t>
      </w:r>
      <w:r w:rsidR="00686B62" w:rsidRPr="00C3634C">
        <w:rPr>
          <w:rFonts w:ascii="Arial" w:hAnsi="Arial" w:cs="Arial"/>
        </w:rPr>
        <w:t>Shen et al. (2017)</w:t>
      </w:r>
      <w:r w:rsidRPr="00C3634C">
        <w:rPr>
          <w:rFonts w:ascii="Arial" w:hAnsi="Arial" w:cs="Arial"/>
        </w:rPr>
        <w:t xml:space="preserve"> suggest that </w:t>
      </w:r>
      <w:r w:rsidR="00686B62" w:rsidRPr="00C3634C">
        <w:rPr>
          <w:rFonts w:ascii="Arial" w:hAnsi="Arial" w:cs="Arial"/>
        </w:rPr>
        <w:t>children’s</w:t>
      </w:r>
      <w:r w:rsidRPr="00C3634C">
        <w:rPr>
          <w:rFonts w:ascii="Arial" w:hAnsi="Arial" w:cs="Arial"/>
        </w:rPr>
        <w:t xml:space="preserve"> health is closely linked with </w:t>
      </w:r>
      <w:r w:rsidR="00686B62" w:rsidRPr="00C3634C">
        <w:rPr>
          <w:rFonts w:ascii="Arial" w:hAnsi="Arial" w:cs="Arial"/>
        </w:rPr>
        <w:t>collaborations</w:t>
      </w:r>
      <w:r w:rsidRPr="00C3634C">
        <w:rPr>
          <w:rFonts w:ascii="Arial" w:hAnsi="Arial" w:cs="Arial"/>
        </w:rPr>
        <w:t xml:space="preserve"> between parents and practitioners. They further claim that parents represent a ‘constant’ in a </w:t>
      </w:r>
      <w:r w:rsidR="00686B62" w:rsidRPr="00C3634C">
        <w:rPr>
          <w:rFonts w:ascii="Arial" w:hAnsi="Arial" w:cs="Arial"/>
        </w:rPr>
        <w:t>child’s</w:t>
      </w:r>
      <w:r w:rsidRPr="00C3634C">
        <w:rPr>
          <w:rFonts w:ascii="Arial" w:hAnsi="Arial" w:cs="Arial"/>
        </w:rPr>
        <w:t xml:space="preserve"> life and therefore have extensive knowledge in all aspects the child’s life, including health and additional needs</w:t>
      </w:r>
      <w:r w:rsidR="00686B62" w:rsidRPr="00C3634C">
        <w:rPr>
          <w:rFonts w:ascii="Arial" w:hAnsi="Arial" w:cs="Arial"/>
        </w:rPr>
        <w:t xml:space="preserve"> (Shen et al., 2017).</w:t>
      </w:r>
    </w:p>
    <w:p w14:paraId="29CD1548" w14:textId="7B74354C" w:rsidR="00201DE5" w:rsidRPr="00C3634C" w:rsidRDefault="00712F43" w:rsidP="00D42BA2">
      <w:pPr>
        <w:spacing w:line="360" w:lineRule="auto"/>
        <w:jc w:val="both"/>
        <w:rPr>
          <w:rFonts w:ascii="Arial" w:hAnsi="Arial" w:cs="Arial"/>
        </w:rPr>
      </w:pPr>
      <w:r w:rsidRPr="00C3634C">
        <w:rPr>
          <w:rFonts w:ascii="Arial" w:hAnsi="Arial" w:cs="Arial"/>
        </w:rPr>
        <w:t>This research project will use purposive sample to collate data</w:t>
      </w:r>
      <w:r w:rsidR="00686B62" w:rsidRPr="00C3634C">
        <w:rPr>
          <w:rFonts w:ascii="Arial" w:hAnsi="Arial" w:cs="Arial"/>
        </w:rPr>
        <w:t xml:space="preserve"> (Forst, no date)</w:t>
      </w:r>
      <w:r w:rsidRPr="00C3634C">
        <w:rPr>
          <w:rFonts w:ascii="Arial" w:hAnsi="Arial" w:cs="Arial"/>
        </w:rPr>
        <w:t xml:space="preserve">. </w:t>
      </w:r>
      <w:r w:rsidR="00201DE5" w:rsidRPr="00C3634C">
        <w:rPr>
          <w:rFonts w:ascii="Arial" w:hAnsi="Arial" w:cs="Arial"/>
        </w:rPr>
        <w:t xml:space="preserve">Purposive sampling is a method in which the researcher uses their knowledge and decisions to select the </w:t>
      </w:r>
      <w:r w:rsidRPr="00C3634C">
        <w:rPr>
          <w:rFonts w:ascii="Arial" w:hAnsi="Arial" w:cs="Arial"/>
        </w:rPr>
        <w:t>relevant</w:t>
      </w:r>
      <w:r w:rsidR="00201DE5" w:rsidRPr="00C3634C">
        <w:rPr>
          <w:rFonts w:ascii="Arial" w:hAnsi="Arial" w:cs="Arial"/>
        </w:rPr>
        <w:t xml:space="preserve"> individuals to partake in the research, based on their specific characteristics</w:t>
      </w:r>
      <w:r w:rsidR="00686B62" w:rsidRPr="00C3634C">
        <w:rPr>
          <w:rFonts w:ascii="Arial" w:hAnsi="Arial" w:cs="Arial"/>
        </w:rPr>
        <w:t xml:space="preserve"> (Frost, no date)</w:t>
      </w:r>
      <w:r w:rsidR="00201DE5" w:rsidRPr="00C3634C">
        <w:rPr>
          <w:rFonts w:ascii="Arial" w:hAnsi="Arial" w:cs="Arial"/>
        </w:rPr>
        <w:t>.</w:t>
      </w:r>
    </w:p>
    <w:p w14:paraId="1EACD6A4" w14:textId="4D6AB13C" w:rsidR="00712F43" w:rsidRPr="00C3634C" w:rsidRDefault="00201DE5" w:rsidP="00D42BA2">
      <w:pPr>
        <w:spacing w:line="360" w:lineRule="auto"/>
        <w:jc w:val="both"/>
        <w:rPr>
          <w:rFonts w:ascii="Arial" w:hAnsi="Arial" w:cs="Arial"/>
        </w:rPr>
      </w:pPr>
      <w:r w:rsidRPr="00C3634C">
        <w:rPr>
          <w:rFonts w:ascii="Arial" w:hAnsi="Arial" w:cs="Arial"/>
        </w:rPr>
        <w:t xml:space="preserve">These characteristics are </w:t>
      </w:r>
      <w:r w:rsidR="00712F43" w:rsidRPr="00C3634C">
        <w:rPr>
          <w:rFonts w:ascii="Arial" w:hAnsi="Arial" w:cs="Arial"/>
        </w:rPr>
        <w:t>relevant</w:t>
      </w:r>
      <w:r w:rsidRPr="00C3634C">
        <w:rPr>
          <w:rFonts w:ascii="Arial" w:hAnsi="Arial" w:cs="Arial"/>
        </w:rPr>
        <w:t xml:space="preserve"> to the objectives of the research. This type of method is considered as convenient, as it is based on the relevant individuals and </w:t>
      </w:r>
      <w:r w:rsidR="00686B62" w:rsidRPr="00C3634C">
        <w:rPr>
          <w:rFonts w:ascii="Arial" w:hAnsi="Arial" w:cs="Arial"/>
        </w:rPr>
        <w:t>only</w:t>
      </w:r>
      <w:r w:rsidRPr="00C3634C">
        <w:rPr>
          <w:rFonts w:ascii="Arial" w:hAnsi="Arial" w:cs="Arial"/>
        </w:rPr>
        <w:t xml:space="preserve"> focuses on a small number of participants, rather than the whole population</w:t>
      </w:r>
      <w:r w:rsidR="00A15F32" w:rsidRPr="00C3634C">
        <w:rPr>
          <w:rFonts w:ascii="Arial" w:hAnsi="Arial" w:cs="Arial"/>
        </w:rPr>
        <w:t xml:space="preserve"> </w:t>
      </w:r>
      <w:r w:rsidR="00A15F32" w:rsidRPr="00C3634C">
        <w:rPr>
          <w:rFonts w:ascii="Arial" w:eastAsia="Times New Roman" w:hAnsi="Arial" w:cs="Arial"/>
          <w:color w:val="212529"/>
          <w:kern w:val="0"/>
          <w:lang w:eastAsia="en-GB"/>
          <w14:ligatures w14:val="none"/>
        </w:rPr>
        <w:t>(Business Research Methodology, no date)</w:t>
      </w:r>
      <w:r w:rsidRPr="00C3634C">
        <w:rPr>
          <w:rFonts w:ascii="Arial" w:hAnsi="Arial" w:cs="Arial"/>
        </w:rPr>
        <w:t xml:space="preserve">. However, some argue that this type of method limits the </w:t>
      </w:r>
      <w:r w:rsidR="00712F43" w:rsidRPr="00C3634C">
        <w:rPr>
          <w:rFonts w:ascii="Arial" w:hAnsi="Arial" w:cs="Arial"/>
        </w:rPr>
        <w:t>v</w:t>
      </w:r>
      <w:r w:rsidRPr="00C3634C">
        <w:rPr>
          <w:rFonts w:ascii="Arial" w:hAnsi="Arial" w:cs="Arial"/>
        </w:rPr>
        <w:t>alidity of the results</w:t>
      </w:r>
      <w:r w:rsidR="00A15F32" w:rsidRPr="00C3634C">
        <w:rPr>
          <w:rFonts w:ascii="Arial" w:hAnsi="Arial" w:cs="Arial"/>
        </w:rPr>
        <w:t xml:space="preserve"> </w:t>
      </w:r>
      <w:r w:rsidR="00A15F32" w:rsidRPr="00C3634C">
        <w:rPr>
          <w:rFonts w:ascii="Arial" w:eastAsia="Times New Roman" w:hAnsi="Arial" w:cs="Arial"/>
          <w:color w:val="212529"/>
          <w:kern w:val="0"/>
          <w:lang w:eastAsia="en-GB"/>
          <w14:ligatures w14:val="none"/>
        </w:rPr>
        <w:t>(Business Research Methodology, no date)</w:t>
      </w:r>
      <w:r w:rsidRPr="00C3634C">
        <w:rPr>
          <w:rFonts w:ascii="Arial" w:hAnsi="Arial" w:cs="Arial"/>
        </w:rPr>
        <w:t>.</w:t>
      </w:r>
    </w:p>
    <w:p w14:paraId="4AAC3C47" w14:textId="68460F28" w:rsidR="00712F43" w:rsidRPr="00C3634C" w:rsidRDefault="00712F43" w:rsidP="00D42BA2">
      <w:pPr>
        <w:spacing w:line="360" w:lineRule="auto"/>
        <w:jc w:val="both"/>
        <w:rPr>
          <w:rFonts w:ascii="Arial" w:eastAsia="Times New Roman" w:hAnsi="Arial" w:cs="Arial"/>
          <w:color w:val="212529"/>
          <w:kern w:val="0"/>
          <w:lang w:eastAsia="en-GB"/>
          <w14:ligatures w14:val="none"/>
        </w:rPr>
      </w:pPr>
      <w:r w:rsidRPr="00C3634C">
        <w:rPr>
          <w:rFonts w:ascii="Arial" w:hAnsi="Arial" w:cs="Arial"/>
        </w:rPr>
        <w:t xml:space="preserve">This type of sampling is </w:t>
      </w:r>
      <w:r w:rsidR="00A15F32" w:rsidRPr="00C3634C">
        <w:rPr>
          <w:rFonts w:ascii="Arial" w:hAnsi="Arial" w:cs="Arial"/>
        </w:rPr>
        <w:t>appropriate</w:t>
      </w:r>
      <w:r w:rsidRPr="00C3634C">
        <w:rPr>
          <w:rFonts w:ascii="Arial" w:hAnsi="Arial" w:cs="Arial"/>
        </w:rPr>
        <w:t xml:space="preserve"> when only small numbers of the population </w:t>
      </w:r>
      <w:r w:rsidR="004E535E" w:rsidRPr="00C3634C">
        <w:rPr>
          <w:rFonts w:ascii="Arial" w:hAnsi="Arial" w:cs="Arial"/>
        </w:rPr>
        <w:t>are used as representative samples</w:t>
      </w:r>
      <w:r w:rsidR="00686B62" w:rsidRPr="00C3634C">
        <w:rPr>
          <w:rFonts w:ascii="Arial" w:hAnsi="Arial" w:cs="Arial"/>
        </w:rPr>
        <w:t>,</w:t>
      </w:r>
      <w:r w:rsidR="004E535E" w:rsidRPr="00C3634C">
        <w:rPr>
          <w:rFonts w:ascii="Arial" w:hAnsi="Arial" w:cs="Arial"/>
        </w:rPr>
        <w:t xml:space="preserve"> such as</w:t>
      </w:r>
      <w:r w:rsidR="00686B62" w:rsidRPr="00C3634C">
        <w:rPr>
          <w:rFonts w:ascii="Arial" w:hAnsi="Arial" w:cs="Arial"/>
        </w:rPr>
        <w:t xml:space="preserve"> the</w:t>
      </w:r>
      <w:r w:rsidRPr="00C3634C">
        <w:rPr>
          <w:rFonts w:ascii="Arial" w:hAnsi="Arial" w:cs="Arial"/>
        </w:rPr>
        <w:t xml:space="preserve"> number of autistic children in </w:t>
      </w:r>
      <w:r w:rsidR="00686B62" w:rsidRPr="00C3634C">
        <w:rPr>
          <w:rFonts w:ascii="Arial" w:hAnsi="Arial" w:cs="Arial"/>
        </w:rPr>
        <w:t>Wales</w:t>
      </w:r>
      <w:r w:rsidR="00A15F32" w:rsidRPr="00C3634C">
        <w:rPr>
          <w:rFonts w:ascii="Arial" w:hAnsi="Arial" w:cs="Arial"/>
        </w:rPr>
        <w:t xml:space="preserve"> </w:t>
      </w:r>
      <w:r w:rsidR="00A15F32" w:rsidRPr="00C3634C">
        <w:rPr>
          <w:rFonts w:ascii="Arial" w:eastAsia="Times New Roman" w:hAnsi="Arial" w:cs="Arial"/>
          <w:color w:val="212529"/>
          <w:kern w:val="0"/>
          <w:lang w:eastAsia="en-GB"/>
          <w14:ligatures w14:val="none"/>
        </w:rPr>
        <w:t>(Business Research Methodology, no date)</w:t>
      </w:r>
      <w:r w:rsidRPr="00C3634C">
        <w:rPr>
          <w:rFonts w:ascii="Arial" w:hAnsi="Arial" w:cs="Arial"/>
        </w:rPr>
        <w:t xml:space="preserve">. </w:t>
      </w:r>
      <w:r w:rsidRPr="00C3634C">
        <w:rPr>
          <w:rFonts w:ascii="Arial" w:eastAsia="Times New Roman" w:hAnsi="Arial" w:cs="Arial"/>
          <w:color w:val="212529"/>
          <w:kern w:val="0"/>
          <w:lang w:eastAsia="en-GB"/>
          <w14:ligatures w14:val="none"/>
        </w:rPr>
        <w:t>It is also noted that this is both cost and time effective</w:t>
      </w:r>
      <w:r w:rsidR="00A15F32" w:rsidRPr="00C3634C">
        <w:rPr>
          <w:rFonts w:ascii="Arial" w:eastAsia="Times New Roman" w:hAnsi="Arial" w:cs="Arial"/>
          <w:color w:val="212529"/>
          <w:kern w:val="0"/>
          <w:lang w:eastAsia="en-GB"/>
          <w14:ligatures w14:val="none"/>
        </w:rPr>
        <w:t xml:space="preserve"> </w:t>
      </w:r>
      <w:r w:rsidR="00A15F32" w:rsidRPr="00C3634C">
        <w:rPr>
          <w:rFonts w:ascii="Arial" w:eastAsia="Times New Roman" w:hAnsi="Arial" w:cs="Arial"/>
          <w:color w:val="212529"/>
          <w:kern w:val="0"/>
          <w:lang w:eastAsia="en-GB"/>
          <w14:ligatures w14:val="none"/>
        </w:rPr>
        <w:t>(Business Research Methodology, no date)</w:t>
      </w:r>
      <w:r w:rsidRPr="00C3634C">
        <w:rPr>
          <w:rFonts w:ascii="Arial" w:eastAsia="Times New Roman" w:hAnsi="Arial" w:cs="Arial"/>
          <w:color w:val="212529"/>
          <w:kern w:val="0"/>
          <w:lang w:eastAsia="en-GB"/>
          <w14:ligatures w14:val="none"/>
        </w:rPr>
        <w:t>.</w:t>
      </w:r>
    </w:p>
    <w:p w14:paraId="2564AD9F" w14:textId="4D03CB6E" w:rsidR="001A051A" w:rsidRPr="00C3634C" w:rsidRDefault="00712F43" w:rsidP="00D42BA2">
      <w:pPr>
        <w:spacing w:line="360" w:lineRule="auto"/>
        <w:jc w:val="both"/>
        <w:rPr>
          <w:rFonts w:ascii="Arial" w:hAnsi="Arial" w:cs="Arial"/>
        </w:rPr>
      </w:pPr>
      <w:r w:rsidRPr="00C3634C">
        <w:rPr>
          <w:rFonts w:ascii="Arial" w:eastAsia="Times New Roman" w:hAnsi="Arial" w:cs="Arial"/>
          <w:color w:val="212529"/>
          <w:kern w:val="0"/>
          <w:lang w:eastAsia="en-GB"/>
          <w14:ligatures w14:val="none"/>
        </w:rPr>
        <w:t>However, due to these reasons, it is also considered as biased and</w:t>
      </w:r>
      <w:r w:rsidR="004E4A99" w:rsidRPr="00C3634C">
        <w:rPr>
          <w:rFonts w:ascii="Arial" w:eastAsia="Times New Roman" w:hAnsi="Arial" w:cs="Arial"/>
          <w:color w:val="212529"/>
          <w:kern w:val="0"/>
          <w:lang w:eastAsia="en-GB"/>
          <w14:ligatures w14:val="none"/>
        </w:rPr>
        <w:t xml:space="preserve"> does</w:t>
      </w:r>
      <w:r w:rsidRPr="00C3634C">
        <w:rPr>
          <w:rFonts w:ascii="Arial" w:eastAsia="Times New Roman" w:hAnsi="Arial" w:cs="Arial"/>
          <w:color w:val="212529"/>
          <w:kern w:val="0"/>
          <w:lang w:eastAsia="en-GB"/>
          <w14:ligatures w14:val="none"/>
        </w:rPr>
        <w:t xml:space="preserve"> provides reliable results</w:t>
      </w:r>
      <w:r w:rsidR="004E4A99" w:rsidRPr="00C3634C">
        <w:rPr>
          <w:rFonts w:ascii="Arial" w:eastAsia="Times New Roman" w:hAnsi="Arial" w:cs="Arial"/>
          <w:color w:val="212529"/>
          <w:kern w:val="0"/>
          <w:lang w:eastAsia="en-GB"/>
          <w14:ligatures w14:val="none"/>
        </w:rPr>
        <w:t>. It i</w:t>
      </w:r>
      <w:r w:rsidRPr="00C3634C">
        <w:rPr>
          <w:rFonts w:ascii="Arial" w:eastAsia="Times New Roman" w:hAnsi="Arial" w:cs="Arial"/>
          <w:color w:val="212529"/>
          <w:kern w:val="0"/>
          <w:lang w:eastAsia="en-GB"/>
          <w14:ligatures w14:val="none"/>
        </w:rPr>
        <w:t>s</w:t>
      </w:r>
      <w:r w:rsidR="004E4A99" w:rsidRPr="00C3634C">
        <w:rPr>
          <w:rFonts w:ascii="Arial" w:eastAsia="Times New Roman" w:hAnsi="Arial" w:cs="Arial"/>
          <w:color w:val="212529"/>
          <w:kern w:val="0"/>
          <w:lang w:eastAsia="en-GB"/>
          <w14:ligatures w14:val="none"/>
        </w:rPr>
        <w:t xml:space="preserve"> also</w:t>
      </w:r>
      <w:r w:rsidRPr="00C3634C">
        <w:rPr>
          <w:rFonts w:ascii="Arial" w:eastAsia="Times New Roman" w:hAnsi="Arial" w:cs="Arial"/>
          <w:color w:val="212529"/>
          <w:kern w:val="0"/>
          <w:lang w:eastAsia="en-GB"/>
          <w14:ligatures w14:val="none"/>
        </w:rPr>
        <w:t xml:space="preserve"> based on the judgment of the researcher and </w:t>
      </w:r>
      <w:r w:rsidR="001A051A" w:rsidRPr="00C3634C">
        <w:rPr>
          <w:rFonts w:ascii="Arial" w:eastAsia="Times New Roman" w:hAnsi="Arial" w:cs="Arial"/>
          <w:color w:val="212529"/>
          <w:kern w:val="0"/>
          <w:lang w:eastAsia="en-GB"/>
          <w14:ligatures w14:val="none"/>
        </w:rPr>
        <w:t>therefore is vulnerable to errors</w:t>
      </w:r>
      <w:r w:rsidR="00A15F32" w:rsidRPr="00C3634C">
        <w:rPr>
          <w:rFonts w:ascii="Arial" w:eastAsia="Times New Roman" w:hAnsi="Arial" w:cs="Arial"/>
          <w:color w:val="212529"/>
          <w:kern w:val="0"/>
          <w:lang w:eastAsia="en-GB"/>
          <w14:ligatures w14:val="none"/>
        </w:rPr>
        <w:t xml:space="preserve"> (Business Research Methodology, no date)</w:t>
      </w:r>
      <w:r w:rsidR="001A051A" w:rsidRPr="00C3634C">
        <w:rPr>
          <w:rFonts w:ascii="Arial" w:eastAsia="Times New Roman" w:hAnsi="Arial" w:cs="Arial"/>
          <w:color w:val="212529"/>
          <w:kern w:val="0"/>
          <w:lang w:eastAsia="en-GB"/>
          <w14:ligatures w14:val="none"/>
        </w:rPr>
        <w:t>.</w:t>
      </w:r>
    </w:p>
    <w:p w14:paraId="4187DE14" w14:textId="28D022D5" w:rsidR="001A051A" w:rsidRPr="00C3634C" w:rsidRDefault="004E4A99" w:rsidP="00D42BA2">
      <w:pPr>
        <w:spacing w:line="360" w:lineRule="auto"/>
        <w:jc w:val="both"/>
        <w:rPr>
          <w:rFonts w:ascii="Arial" w:hAnsi="Arial" w:cs="Arial"/>
          <w:color w:val="333333"/>
          <w:shd w:val="clear" w:color="auto" w:fill="FFFFFF"/>
        </w:rPr>
      </w:pPr>
      <w:r w:rsidRPr="00C3634C">
        <w:rPr>
          <w:rFonts w:ascii="Arial" w:hAnsi="Arial" w:cs="Arial"/>
          <w:color w:val="333333"/>
          <w:shd w:val="clear" w:color="auto" w:fill="FFFFFF"/>
        </w:rPr>
        <w:lastRenderedPageBreak/>
        <w:t>O</w:t>
      </w:r>
      <w:r w:rsidR="001A051A" w:rsidRPr="00C3634C">
        <w:rPr>
          <w:rFonts w:ascii="Arial" w:hAnsi="Arial" w:cs="Arial"/>
          <w:color w:val="333333"/>
          <w:shd w:val="clear" w:color="auto" w:fill="FFFFFF"/>
        </w:rPr>
        <w:t>ther types of samples exsist such as random samples. These can be described as samples chosen using random number generator</w:t>
      </w:r>
      <w:r w:rsidR="009D36CE">
        <w:rPr>
          <w:rFonts w:ascii="Arial" w:hAnsi="Arial" w:cs="Arial"/>
          <w:color w:val="333333"/>
          <w:shd w:val="clear" w:color="auto" w:fill="FFFFFF"/>
        </w:rPr>
        <w:t>s</w:t>
      </w:r>
      <w:r w:rsidR="001A051A" w:rsidRPr="00C3634C">
        <w:rPr>
          <w:rFonts w:ascii="Arial" w:hAnsi="Arial" w:cs="Arial"/>
          <w:color w:val="333333"/>
          <w:shd w:val="clear" w:color="auto" w:fill="FFFFFF"/>
        </w:rPr>
        <w:t xml:space="preserve"> and </w:t>
      </w:r>
      <w:proofErr w:type="gramStart"/>
      <w:r w:rsidR="001A051A" w:rsidRPr="00C3634C">
        <w:rPr>
          <w:rFonts w:ascii="Arial" w:hAnsi="Arial" w:cs="Arial"/>
          <w:color w:val="333333"/>
          <w:shd w:val="clear" w:color="auto" w:fill="FFFFFF"/>
        </w:rPr>
        <w:t xml:space="preserve">each </w:t>
      </w:r>
      <w:r w:rsidR="009D36CE" w:rsidRPr="00C3634C">
        <w:rPr>
          <w:rFonts w:ascii="Arial" w:hAnsi="Arial" w:cs="Arial"/>
          <w:color w:val="333333"/>
          <w:shd w:val="clear" w:color="auto" w:fill="FFFFFF"/>
        </w:rPr>
        <w:t>individual</w:t>
      </w:r>
      <w:proofErr w:type="gramEnd"/>
      <w:r w:rsidR="001A051A" w:rsidRPr="00C3634C">
        <w:rPr>
          <w:rFonts w:ascii="Arial" w:hAnsi="Arial" w:cs="Arial"/>
          <w:color w:val="333333"/>
          <w:shd w:val="clear" w:color="auto" w:fill="FFFFFF"/>
        </w:rPr>
        <w:t xml:space="preserve"> has the same chance of being selec</w:t>
      </w:r>
      <w:r w:rsidR="009D36CE">
        <w:rPr>
          <w:rFonts w:ascii="Arial" w:hAnsi="Arial" w:cs="Arial"/>
          <w:color w:val="333333"/>
          <w:shd w:val="clear" w:color="auto" w:fill="FFFFFF"/>
        </w:rPr>
        <w:t>t</w:t>
      </w:r>
      <w:r w:rsidR="001A051A" w:rsidRPr="00C3634C">
        <w:rPr>
          <w:rFonts w:ascii="Arial" w:hAnsi="Arial" w:cs="Arial"/>
          <w:color w:val="333333"/>
          <w:shd w:val="clear" w:color="auto" w:fill="FFFFFF"/>
        </w:rPr>
        <w:t>ed</w:t>
      </w:r>
      <w:r w:rsidR="00CD2081" w:rsidRPr="00C3634C">
        <w:rPr>
          <w:rFonts w:ascii="Arial" w:hAnsi="Arial" w:cs="Arial"/>
          <w:color w:val="333333"/>
          <w:shd w:val="clear" w:color="auto" w:fill="FFFFFF"/>
        </w:rPr>
        <w:t xml:space="preserve"> (</w:t>
      </w:r>
      <w:r w:rsidR="00CD2081" w:rsidRPr="00C3634C">
        <w:rPr>
          <w:rFonts w:ascii="Arial" w:hAnsi="Arial" w:cs="Arial"/>
          <w:lang w:eastAsia="en-GB"/>
        </w:rPr>
        <w:t>Andrade, 2021)</w:t>
      </w:r>
      <w:r w:rsidR="001A051A" w:rsidRPr="00C3634C">
        <w:rPr>
          <w:rFonts w:ascii="Arial" w:hAnsi="Arial" w:cs="Arial"/>
          <w:color w:val="333333"/>
          <w:shd w:val="clear" w:color="auto" w:fill="FFFFFF"/>
        </w:rPr>
        <w:t xml:space="preserve">. </w:t>
      </w:r>
      <w:r w:rsidRPr="00C3634C">
        <w:rPr>
          <w:rFonts w:ascii="Arial" w:hAnsi="Arial" w:cs="Arial"/>
          <w:color w:val="333333"/>
          <w:shd w:val="clear" w:color="auto" w:fill="FFFFFF"/>
        </w:rPr>
        <w:t xml:space="preserve">According to </w:t>
      </w:r>
      <w:r w:rsidR="00CD2081" w:rsidRPr="00C3634C">
        <w:rPr>
          <w:rFonts w:ascii="Arial" w:hAnsi="Arial" w:cs="Arial"/>
          <w:lang w:eastAsia="en-GB"/>
        </w:rPr>
        <w:t>Andrade (2021)</w:t>
      </w:r>
      <w:r w:rsidRPr="00C3634C">
        <w:rPr>
          <w:rFonts w:ascii="Arial" w:hAnsi="Arial" w:cs="Arial"/>
          <w:color w:val="333333"/>
          <w:shd w:val="clear" w:color="auto" w:fill="FFFFFF"/>
        </w:rPr>
        <w:t xml:space="preserve"> t</w:t>
      </w:r>
      <w:r w:rsidR="001A051A" w:rsidRPr="00C3634C">
        <w:rPr>
          <w:rFonts w:ascii="Arial" w:hAnsi="Arial" w:cs="Arial"/>
          <w:color w:val="333333"/>
          <w:shd w:val="clear" w:color="auto" w:fill="FFFFFF"/>
        </w:rPr>
        <w:t xml:space="preserve">hese are easy to </w:t>
      </w:r>
      <w:proofErr w:type="gramStart"/>
      <w:r w:rsidR="001A051A" w:rsidRPr="00C3634C">
        <w:rPr>
          <w:rFonts w:ascii="Arial" w:hAnsi="Arial" w:cs="Arial"/>
          <w:color w:val="333333"/>
          <w:shd w:val="clear" w:color="auto" w:fill="FFFFFF"/>
        </w:rPr>
        <w:t>implement, and</w:t>
      </w:r>
      <w:proofErr w:type="gramEnd"/>
      <w:r w:rsidR="001A051A" w:rsidRPr="00C3634C">
        <w:rPr>
          <w:rFonts w:ascii="Arial" w:hAnsi="Arial" w:cs="Arial"/>
          <w:color w:val="333333"/>
          <w:shd w:val="clear" w:color="auto" w:fill="FFFFFF"/>
        </w:rPr>
        <w:t xml:space="preserve"> </w:t>
      </w:r>
      <w:r w:rsidRPr="00C3634C">
        <w:rPr>
          <w:rFonts w:ascii="Arial" w:hAnsi="Arial" w:cs="Arial"/>
          <w:color w:val="333333"/>
          <w:shd w:val="clear" w:color="auto" w:fill="FFFFFF"/>
        </w:rPr>
        <w:t xml:space="preserve">provide reliable results as they </w:t>
      </w:r>
      <w:r w:rsidR="001A051A" w:rsidRPr="00C3634C">
        <w:rPr>
          <w:rFonts w:ascii="Arial" w:hAnsi="Arial" w:cs="Arial"/>
          <w:color w:val="333333"/>
          <w:shd w:val="clear" w:color="auto" w:fill="FFFFFF"/>
        </w:rPr>
        <w:t xml:space="preserve">are not biased. </w:t>
      </w:r>
    </w:p>
    <w:p w14:paraId="0D491768" w14:textId="64F37DCD" w:rsidR="00545939" w:rsidRPr="00C3634C" w:rsidRDefault="001A051A" w:rsidP="00D42BA2">
      <w:pPr>
        <w:spacing w:line="360" w:lineRule="auto"/>
        <w:jc w:val="both"/>
        <w:rPr>
          <w:rFonts w:ascii="Arial" w:hAnsi="Arial" w:cs="Arial"/>
          <w:color w:val="333333"/>
          <w:shd w:val="clear" w:color="auto" w:fill="FFFFFF"/>
        </w:rPr>
      </w:pPr>
      <w:r w:rsidRPr="00C3634C">
        <w:rPr>
          <w:rFonts w:ascii="Arial" w:hAnsi="Arial" w:cs="Arial"/>
          <w:color w:val="333333"/>
          <w:shd w:val="clear" w:color="auto" w:fill="FFFFFF"/>
        </w:rPr>
        <w:t>However</w:t>
      </w:r>
      <w:r w:rsidR="00A15F32" w:rsidRPr="00C3634C">
        <w:rPr>
          <w:rFonts w:ascii="Arial" w:hAnsi="Arial" w:cs="Arial"/>
          <w:color w:val="333333"/>
          <w:shd w:val="clear" w:color="auto" w:fill="FFFFFF"/>
        </w:rPr>
        <w:t>, Newcastle University</w:t>
      </w:r>
      <w:r w:rsidR="004E4A99" w:rsidRPr="00C3634C">
        <w:rPr>
          <w:rFonts w:ascii="Arial" w:hAnsi="Arial" w:cs="Arial"/>
          <w:color w:val="333333"/>
          <w:shd w:val="clear" w:color="auto" w:fill="FFFFFF"/>
        </w:rPr>
        <w:t xml:space="preserve"> (</w:t>
      </w:r>
      <w:r w:rsidR="00A15F32" w:rsidRPr="00C3634C">
        <w:rPr>
          <w:rFonts w:ascii="Arial" w:hAnsi="Arial" w:cs="Arial"/>
          <w:color w:val="333333"/>
          <w:shd w:val="clear" w:color="auto" w:fill="FFFFFF"/>
        </w:rPr>
        <w:t xml:space="preserve">no </w:t>
      </w:r>
      <w:r w:rsidR="004E4A99" w:rsidRPr="00C3634C">
        <w:rPr>
          <w:rFonts w:ascii="Arial" w:hAnsi="Arial" w:cs="Arial"/>
          <w:color w:val="333333"/>
          <w:shd w:val="clear" w:color="auto" w:fill="FFFFFF"/>
        </w:rPr>
        <w:t>date) states that</w:t>
      </w:r>
      <w:r w:rsidRPr="00C3634C">
        <w:rPr>
          <w:rFonts w:ascii="Arial" w:hAnsi="Arial" w:cs="Arial"/>
          <w:color w:val="333333"/>
          <w:shd w:val="clear" w:color="auto" w:fill="FFFFFF"/>
        </w:rPr>
        <w:t xml:space="preserve"> these are impractical as it is difficult to obtain a list of the whole population, and minority groups with specific characteristics may not be represented in the sample.</w:t>
      </w:r>
      <w:r w:rsidR="00A15F32" w:rsidRPr="00C3634C">
        <w:rPr>
          <w:rFonts w:ascii="Arial" w:hAnsi="Arial" w:cs="Arial"/>
          <w:color w:val="333333"/>
          <w:shd w:val="clear" w:color="auto" w:fill="FFFFFF"/>
        </w:rPr>
        <w:t xml:space="preserve"> </w:t>
      </w:r>
      <w:r w:rsidRPr="00C3634C">
        <w:rPr>
          <w:rFonts w:ascii="Arial" w:hAnsi="Arial" w:cs="Arial"/>
        </w:rPr>
        <w:t xml:space="preserve">For these reasons, </w:t>
      </w:r>
      <w:r w:rsidR="00A15F32" w:rsidRPr="00C3634C">
        <w:rPr>
          <w:rFonts w:ascii="Arial" w:hAnsi="Arial" w:cs="Arial"/>
        </w:rPr>
        <w:t>the research will be</w:t>
      </w:r>
      <w:r w:rsidRPr="00C3634C">
        <w:rPr>
          <w:rFonts w:ascii="Arial" w:hAnsi="Arial" w:cs="Arial"/>
        </w:rPr>
        <w:t xml:space="preserve"> conduct</w:t>
      </w:r>
      <w:r w:rsidR="00A15F32" w:rsidRPr="00C3634C">
        <w:rPr>
          <w:rFonts w:ascii="Arial" w:hAnsi="Arial" w:cs="Arial"/>
        </w:rPr>
        <w:t>ed</w:t>
      </w:r>
      <w:r w:rsidRPr="00C3634C">
        <w:rPr>
          <w:rFonts w:ascii="Arial" w:hAnsi="Arial" w:cs="Arial"/>
        </w:rPr>
        <w:t xml:space="preserve"> using purposive sampling.</w:t>
      </w:r>
    </w:p>
    <w:p w14:paraId="6617F578" w14:textId="53D4FC13" w:rsidR="00A66E70" w:rsidRPr="00C3634C" w:rsidRDefault="00A15F32" w:rsidP="00D42BA2">
      <w:pPr>
        <w:spacing w:line="360" w:lineRule="auto"/>
        <w:jc w:val="both"/>
        <w:rPr>
          <w:rFonts w:ascii="Arial" w:hAnsi="Arial" w:cs="Arial"/>
        </w:rPr>
      </w:pPr>
      <w:r w:rsidRPr="00C3634C">
        <w:rPr>
          <w:rFonts w:ascii="Arial" w:hAnsi="Arial" w:cs="Arial"/>
        </w:rPr>
        <w:t>Memon et al.</w:t>
      </w:r>
      <w:r w:rsidR="00263D0C" w:rsidRPr="00C3634C">
        <w:rPr>
          <w:rFonts w:ascii="Arial" w:hAnsi="Arial" w:cs="Arial"/>
        </w:rPr>
        <w:t xml:space="preserve"> (</w:t>
      </w:r>
      <w:r w:rsidRPr="00C3634C">
        <w:rPr>
          <w:rFonts w:ascii="Arial" w:hAnsi="Arial" w:cs="Arial"/>
        </w:rPr>
        <w:t>2020</w:t>
      </w:r>
      <w:r w:rsidR="00263D0C" w:rsidRPr="00C3634C">
        <w:rPr>
          <w:rFonts w:ascii="Arial" w:hAnsi="Arial" w:cs="Arial"/>
        </w:rPr>
        <w:t>) claim that deciding on an appropriate sample size is an important factor in ga</w:t>
      </w:r>
      <w:r w:rsidR="009D36CE">
        <w:rPr>
          <w:rFonts w:ascii="Arial" w:hAnsi="Arial" w:cs="Arial"/>
        </w:rPr>
        <w:t>i</w:t>
      </w:r>
      <w:r w:rsidR="00263D0C" w:rsidRPr="00C3634C">
        <w:rPr>
          <w:rFonts w:ascii="Arial" w:hAnsi="Arial" w:cs="Arial"/>
        </w:rPr>
        <w:t>ning the required data and drawing conclusions. However, research is still unclear regarding the most appropriate sample size when conducting research</w:t>
      </w:r>
      <w:r w:rsidRPr="00C3634C">
        <w:rPr>
          <w:rFonts w:ascii="Arial" w:hAnsi="Arial" w:cs="Arial"/>
        </w:rPr>
        <w:t xml:space="preserve"> (Memon et al., 2020)</w:t>
      </w:r>
      <w:r w:rsidR="00263D0C" w:rsidRPr="00C3634C">
        <w:rPr>
          <w:rFonts w:ascii="Arial" w:hAnsi="Arial" w:cs="Arial"/>
        </w:rPr>
        <w:t xml:space="preserve">. </w:t>
      </w:r>
    </w:p>
    <w:p w14:paraId="2DD2C429" w14:textId="0CFB6164" w:rsidR="00A66E70" w:rsidRPr="00C3634C" w:rsidRDefault="00263D0C" w:rsidP="00D42BA2">
      <w:pPr>
        <w:spacing w:line="360" w:lineRule="auto"/>
        <w:jc w:val="both"/>
        <w:rPr>
          <w:rFonts w:ascii="Arial" w:hAnsi="Arial" w:cs="Arial"/>
        </w:rPr>
      </w:pPr>
      <w:r w:rsidRPr="00C3634C">
        <w:rPr>
          <w:rFonts w:ascii="Arial" w:hAnsi="Arial" w:cs="Arial"/>
        </w:rPr>
        <w:t xml:space="preserve">However, </w:t>
      </w:r>
      <w:r w:rsidR="00A66E70" w:rsidRPr="00C3634C">
        <w:rPr>
          <w:rFonts w:ascii="Arial" w:hAnsi="Arial" w:cs="Arial"/>
        </w:rPr>
        <w:t xml:space="preserve">Boddy (2016) </w:t>
      </w:r>
      <w:r w:rsidRPr="00C3634C">
        <w:rPr>
          <w:rFonts w:ascii="Arial" w:hAnsi="Arial" w:cs="Arial"/>
        </w:rPr>
        <w:t>claims that the researcher should ensure that there enough participants, but not too many. In his view, more than thirty participants its too large of a sample.</w:t>
      </w:r>
    </w:p>
    <w:p w14:paraId="0E6FA900" w14:textId="743D1CA8" w:rsidR="00263D0C" w:rsidRPr="00C3634C" w:rsidRDefault="00263D0C" w:rsidP="00D42BA2">
      <w:pPr>
        <w:spacing w:line="360" w:lineRule="auto"/>
        <w:jc w:val="both"/>
        <w:rPr>
          <w:rFonts w:ascii="Arial" w:hAnsi="Arial" w:cs="Arial"/>
        </w:rPr>
      </w:pPr>
      <w:r w:rsidRPr="00C3634C">
        <w:rPr>
          <w:rFonts w:ascii="Arial" w:hAnsi="Arial" w:cs="Arial"/>
        </w:rPr>
        <w:t xml:space="preserve">Nevertheless, </w:t>
      </w:r>
      <w:proofErr w:type="spellStart"/>
      <w:r w:rsidR="003B4B94" w:rsidRPr="00C3634C">
        <w:rPr>
          <w:rFonts w:ascii="Arial" w:hAnsi="Arial" w:cs="Arial"/>
          <w:color w:val="212121"/>
          <w:shd w:val="clear" w:color="auto" w:fill="FFFFFF"/>
        </w:rPr>
        <w:t>Alshibly</w:t>
      </w:r>
      <w:proofErr w:type="spellEnd"/>
      <w:r w:rsidR="003B4B94" w:rsidRPr="00C3634C">
        <w:rPr>
          <w:rFonts w:ascii="Arial" w:hAnsi="Arial" w:cs="Arial"/>
          <w:color w:val="212121"/>
          <w:shd w:val="clear" w:color="auto" w:fill="FFFFFF"/>
        </w:rPr>
        <w:t xml:space="preserve"> (2018) </w:t>
      </w:r>
      <w:r w:rsidRPr="00C3634C">
        <w:rPr>
          <w:rFonts w:ascii="Arial" w:hAnsi="Arial" w:cs="Arial"/>
        </w:rPr>
        <w:t>claims that research is usually based on one hundred participants as a mimum. However, it is largely based on the type of data being collated and the estimated response rate</w:t>
      </w:r>
      <w:r w:rsidR="003B4B94" w:rsidRPr="00C3634C">
        <w:rPr>
          <w:rFonts w:ascii="Arial" w:hAnsi="Arial" w:cs="Arial"/>
        </w:rPr>
        <w:t xml:space="preserve"> (</w:t>
      </w:r>
      <w:proofErr w:type="spellStart"/>
      <w:r w:rsidR="003B4B94" w:rsidRPr="00C3634C">
        <w:rPr>
          <w:rFonts w:ascii="Arial" w:hAnsi="Arial" w:cs="Arial"/>
          <w:color w:val="212121"/>
          <w:shd w:val="clear" w:color="auto" w:fill="FFFFFF"/>
        </w:rPr>
        <w:t>Alshibly</w:t>
      </w:r>
      <w:proofErr w:type="spellEnd"/>
      <w:r w:rsidR="003B4B94" w:rsidRPr="00C3634C">
        <w:rPr>
          <w:rFonts w:ascii="Arial" w:hAnsi="Arial" w:cs="Arial"/>
          <w:color w:val="212121"/>
          <w:shd w:val="clear" w:color="auto" w:fill="FFFFFF"/>
        </w:rPr>
        <w:t>, 2018)</w:t>
      </w:r>
      <w:r w:rsidRPr="00C3634C">
        <w:rPr>
          <w:rFonts w:ascii="Arial" w:hAnsi="Arial" w:cs="Arial"/>
        </w:rPr>
        <w:t xml:space="preserve">. </w:t>
      </w:r>
    </w:p>
    <w:p w14:paraId="2F504794" w14:textId="10EF797A" w:rsidR="00DC732D" w:rsidRPr="00C3634C" w:rsidRDefault="00305E22" w:rsidP="00D42BA2">
      <w:pPr>
        <w:spacing w:line="360" w:lineRule="auto"/>
        <w:jc w:val="both"/>
        <w:rPr>
          <w:rFonts w:ascii="Arial" w:hAnsi="Arial" w:cs="Arial"/>
        </w:rPr>
      </w:pPr>
      <w:proofErr w:type="spellStart"/>
      <w:r w:rsidRPr="00C3634C">
        <w:rPr>
          <w:rFonts w:ascii="Arial" w:hAnsi="Arial" w:cs="Arial"/>
        </w:rPr>
        <w:t>Conversly</w:t>
      </w:r>
      <w:proofErr w:type="spellEnd"/>
      <w:r w:rsidRPr="00C3634C">
        <w:rPr>
          <w:rFonts w:ascii="Arial" w:hAnsi="Arial" w:cs="Arial"/>
        </w:rPr>
        <w:t>, tools4dev (no date)</w:t>
      </w:r>
      <w:r w:rsidR="00DC732D" w:rsidRPr="00C3634C">
        <w:rPr>
          <w:rFonts w:ascii="Arial" w:hAnsi="Arial" w:cs="Arial"/>
        </w:rPr>
        <w:t xml:space="preserve"> suggest</w:t>
      </w:r>
      <w:r w:rsidRPr="00C3634C">
        <w:rPr>
          <w:rFonts w:ascii="Arial" w:hAnsi="Arial" w:cs="Arial"/>
        </w:rPr>
        <w:t>s</w:t>
      </w:r>
      <w:r w:rsidR="00DC732D" w:rsidRPr="00C3634C">
        <w:rPr>
          <w:rFonts w:ascii="Arial" w:hAnsi="Arial" w:cs="Arial"/>
        </w:rPr>
        <w:t xml:space="preserve"> that ten percent of the targeted population is a reliable and accurate sample size, </w:t>
      </w:r>
      <w:proofErr w:type="gramStart"/>
      <w:r w:rsidR="00DC732D" w:rsidRPr="00C3634C">
        <w:rPr>
          <w:rFonts w:ascii="Arial" w:hAnsi="Arial" w:cs="Arial"/>
        </w:rPr>
        <w:t>as long as</w:t>
      </w:r>
      <w:proofErr w:type="gramEnd"/>
      <w:r w:rsidR="00DC732D" w:rsidRPr="00C3634C">
        <w:rPr>
          <w:rFonts w:ascii="Arial" w:hAnsi="Arial" w:cs="Arial"/>
        </w:rPr>
        <w:t xml:space="preserve"> it does not exceed </w:t>
      </w:r>
      <w:r w:rsidRPr="00C3634C">
        <w:rPr>
          <w:rFonts w:ascii="Arial" w:hAnsi="Arial" w:cs="Arial"/>
        </w:rPr>
        <w:t>one thousand</w:t>
      </w:r>
      <w:r w:rsidR="00DC732D" w:rsidRPr="00C3634C">
        <w:rPr>
          <w:rFonts w:ascii="Arial" w:hAnsi="Arial" w:cs="Arial"/>
        </w:rPr>
        <w:t xml:space="preserve"> participants.</w:t>
      </w:r>
    </w:p>
    <w:p w14:paraId="7D5247D9" w14:textId="000D1AFA" w:rsidR="00263D0C" w:rsidRPr="00C3634C" w:rsidRDefault="00263D0C" w:rsidP="00D42BA2">
      <w:pPr>
        <w:spacing w:line="360" w:lineRule="auto"/>
        <w:jc w:val="both"/>
        <w:rPr>
          <w:rFonts w:ascii="Arial" w:hAnsi="Arial" w:cs="Arial"/>
        </w:rPr>
      </w:pPr>
      <w:r w:rsidRPr="00C3634C">
        <w:rPr>
          <w:rFonts w:ascii="Arial" w:hAnsi="Arial" w:cs="Arial"/>
        </w:rPr>
        <w:t xml:space="preserve">Based on Boddy’s (2016) recommendations and </w:t>
      </w:r>
      <w:r w:rsidR="00020BA3" w:rsidRPr="00C3634C">
        <w:rPr>
          <w:rFonts w:ascii="Arial" w:hAnsi="Arial" w:cs="Arial"/>
        </w:rPr>
        <w:t xml:space="preserve">size of the target population, a sample of </w:t>
      </w:r>
      <w:r w:rsidR="00305E22" w:rsidRPr="00C3634C">
        <w:rPr>
          <w:rFonts w:ascii="Arial" w:hAnsi="Arial" w:cs="Arial"/>
        </w:rPr>
        <w:t>thirty</w:t>
      </w:r>
      <w:r w:rsidR="00020BA3" w:rsidRPr="00C3634C">
        <w:rPr>
          <w:rFonts w:ascii="Arial" w:hAnsi="Arial" w:cs="Arial"/>
        </w:rPr>
        <w:t xml:space="preserve"> participants will be chosen for this study.</w:t>
      </w:r>
    </w:p>
    <w:p w14:paraId="507B9639" w14:textId="6F8F2DF6" w:rsidR="00F4111D" w:rsidRPr="00C3634C" w:rsidRDefault="00F4111D" w:rsidP="00D42BA2">
      <w:pPr>
        <w:spacing w:line="360" w:lineRule="auto"/>
        <w:jc w:val="both"/>
        <w:rPr>
          <w:rFonts w:ascii="Arial" w:hAnsi="Arial" w:cs="Arial"/>
        </w:rPr>
      </w:pPr>
      <w:r w:rsidRPr="00C3634C">
        <w:rPr>
          <w:rFonts w:ascii="Arial" w:hAnsi="Arial" w:cs="Arial"/>
        </w:rPr>
        <w:t>Mixed methods will be utilisied</w:t>
      </w:r>
      <w:r w:rsidR="004322FA" w:rsidRPr="00C3634C">
        <w:rPr>
          <w:rFonts w:ascii="Arial" w:hAnsi="Arial" w:cs="Arial"/>
        </w:rPr>
        <w:t xml:space="preserve"> for this research project</w:t>
      </w:r>
      <w:r w:rsidRPr="00C3634C">
        <w:rPr>
          <w:rFonts w:ascii="Arial" w:hAnsi="Arial" w:cs="Arial"/>
        </w:rPr>
        <w:t>, incorporating both qualitative and quantitative methods to gain data.</w:t>
      </w:r>
    </w:p>
    <w:p w14:paraId="54887A25" w14:textId="249A11A8" w:rsidR="00545939" w:rsidRPr="00C3634C" w:rsidRDefault="00B27D23" w:rsidP="00D42BA2">
      <w:pPr>
        <w:spacing w:line="360" w:lineRule="auto"/>
        <w:jc w:val="both"/>
        <w:rPr>
          <w:rFonts w:ascii="Arial" w:hAnsi="Arial" w:cs="Arial"/>
        </w:rPr>
      </w:pPr>
      <w:r w:rsidRPr="00C3634C">
        <w:rPr>
          <w:rFonts w:ascii="Arial" w:hAnsi="Arial" w:cs="Arial"/>
        </w:rPr>
        <w:t xml:space="preserve">According to </w:t>
      </w:r>
      <w:r w:rsidR="00305E22" w:rsidRPr="00C3634C">
        <w:rPr>
          <w:rFonts w:ascii="Arial" w:hAnsi="Arial" w:cs="Arial"/>
        </w:rPr>
        <w:t>Tenny et al. (2022)</w:t>
      </w:r>
      <w:r w:rsidRPr="00C3634C">
        <w:rPr>
          <w:rFonts w:ascii="Arial" w:hAnsi="Arial" w:cs="Arial"/>
        </w:rPr>
        <w:t xml:space="preserve"> </w:t>
      </w:r>
      <w:r w:rsidR="005F4101" w:rsidRPr="00C3634C">
        <w:rPr>
          <w:rFonts w:ascii="Arial" w:hAnsi="Arial" w:cs="Arial"/>
        </w:rPr>
        <w:t>unlike quantitative data, qualitative data does not rely on numerics to draw conclusions, but instead provides innate insights into the research tipic. It provides a basis for hypotheses and allows the research to investigate issues further, as well as provide support and understatdning to quantitative data.</w:t>
      </w:r>
    </w:p>
    <w:p w14:paraId="4D36CDAD" w14:textId="2C304BEC" w:rsidR="005F4101" w:rsidRPr="00C3634C" w:rsidRDefault="005F4101" w:rsidP="00D42BA2">
      <w:pPr>
        <w:spacing w:line="360" w:lineRule="auto"/>
        <w:jc w:val="both"/>
        <w:rPr>
          <w:rFonts w:ascii="Arial" w:hAnsi="Arial" w:cs="Arial"/>
        </w:rPr>
      </w:pPr>
      <w:r w:rsidRPr="00C3634C">
        <w:rPr>
          <w:rFonts w:ascii="Arial" w:hAnsi="Arial" w:cs="Arial"/>
        </w:rPr>
        <w:lastRenderedPageBreak/>
        <w:t>This type of research draws conclusions based on the sample’s perecptions and experiences and tends to focus on the reasons behind the issues, rather than looking at how many issues there are</w:t>
      </w:r>
      <w:r w:rsidR="00305E22" w:rsidRPr="00C3634C">
        <w:rPr>
          <w:rFonts w:ascii="Arial" w:hAnsi="Arial" w:cs="Arial"/>
        </w:rPr>
        <w:t xml:space="preserve"> (Tenny et al., 2022)</w:t>
      </w:r>
      <w:r w:rsidRPr="00C3634C">
        <w:rPr>
          <w:rFonts w:ascii="Arial" w:hAnsi="Arial" w:cs="Arial"/>
        </w:rPr>
        <w:t>.</w:t>
      </w:r>
    </w:p>
    <w:p w14:paraId="0A5D29EB" w14:textId="2ACD0FB5" w:rsidR="00B27D23" w:rsidRPr="00C3634C" w:rsidRDefault="00305E22" w:rsidP="00D42BA2">
      <w:pPr>
        <w:spacing w:line="360" w:lineRule="auto"/>
        <w:jc w:val="both"/>
        <w:rPr>
          <w:rFonts w:ascii="Arial" w:hAnsi="Arial" w:cs="Arial"/>
        </w:rPr>
      </w:pPr>
      <w:r w:rsidRPr="00C3634C">
        <w:rPr>
          <w:rFonts w:ascii="Arial" w:hAnsi="Arial" w:cs="Arial"/>
        </w:rPr>
        <w:t>Quantitative</w:t>
      </w:r>
      <w:r w:rsidR="005F4101" w:rsidRPr="00C3634C">
        <w:rPr>
          <w:rFonts w:ascii="Arial" w:hAnsi="Arial" w:cs="Arial"/>
        </w:rPr>
        <w:t xml:space="preserve"> data on the other hand, relates to the collection of numerical data to identify patterns and relationships and make predictions</w:t>
      </w:r>
      <w:r w:rsidRPr="00C3634C">
        <w:rPr>
          <w:rFonts w:ascii="Arial" w:hAnsi="Arial" w:cs="Arial"/>
        </w:rPr>
        <w:t xml:space="preserve"> (Tenny et al</w:t>
      </w:r>
      <w:r w:rsidR="005F4101" w:rsidRPr="00C3634C">
        <w:rPr>
          <w:rFonts w:ascii="Arial" w:hAnsi="Arial" w:cs="Arial"/>
        </w:rPr>
        <w:t>.</w:t>
      </w:r>
      <w:r w:rsidRPr="00C3634C">
        <w:rPr>
          <w:rFonts w:ascii="Arial" w:hAnsi="Arial" w:cs="Arial"/>
        </w:rPr>
        <w:t>, 2022).</w:t>
      </w:r>
    </w:p>
    <w:p w14:paraId="605B082A" w14:textId="18C0029D" w:rsidR="00D93CC9" w:rsidRPr="00C3634C" w:rsidRDefault="005F4101" w:rsidP="00D42BA2">
      <w:pPr>
        <w:spacing w:line="360" w:lineRule="auto"/>
        <w:jc w:val="both"/>
        <w:rPr>
          <w:rFonts w:ascii="Arial" w:hAnsi="Arial" w:cs="Arial"/>
          <w:color w:val="333333"/>
          <w:shd w:val="clear" w:color="auto" w:fill="FFFFFF"/>
        </w:rPr>
      </w:pPr>
      <w:r w:rsidRPr="00C3634C">
        <w:rPr>
          <w:rFonts w:ascii="Arial" w:hAnsi="Arial" w:cs="Arial"/>
          <w:color w:val="333333"/>
          <w:shd w:val="clear" w:color="auto" w:fill="FFFFFF"/>
        </w:rPr>
        <w:t>Similarly,</w:t>
      </w:r>
      <w:r w:rsidR="00305E22" w:rsidRPr="00C3634C">
        <w:rPr>
          <w:rFonts w:ascii="Arial" w:hAnsi="Arial" w:cs="Arial"/>
          <w:color w:val="333333"/>
          <w:shd w:val="clear" w:color="auto" w:fill="FFFFFF"/>
        </w:rPr>
        <w:t xml:space="preserve"> Albers (2017)</w:t>
      </w:r>
      <w:r w:rsidRPr="00C3634C">
        <w:rPr>
          <w:rFonts w:ascii="Arial" w:hAnsi="Arial" w:cs="Arial"/>
          <w:color w:val="333333"/>
          <w:shd w:val="clear" w:color="auto" w:fill="FFFFFF"/>
        </w:rPr>
        <w:t xml:space="preserve"> claims that quantitative data relies on the analysis of the researcher to draw conclusions based on the numerical data. </w:t>
      </w:r>
    </w:p>
    <w:p w14:paraId="1D3C06DF" w14:textId="5E69B7E0" w:rsidR="0012788E" w:rsidRPr="00C3634C" w:rsidRDefault="0012788E" w:rsidP="00D42BA2">
      <w:pPr>
        <w:spacing w:line="360" w:lineRule="auto"/>
        <w:jc w:val="both"/>
        <w:rPr>
          <w:rFonts w:ascii="Arial" w:hAnsi="Arial" w:cs="Arial"/>
        </w:rPr>
      </w:pPr>
      <w:r w:rsidRPr="00C3634C">
        <w:rPr>
          <w:rFonts w:ascii="Arial" w:hAnsi="Arial" w:cs="Arial"/>
        </w:rPr>
        <w:t>Quantitative data provides insights into links between variables</w:t>
      </w:r>
      <w:r w:rsidR="00305E22" w:rsidRPr="00C3634C">
        <w:rPr>
          <w:rFonts w:ascii="Arial" w:hAnsi="Arial" w:cs="Arial"/>
        </w:rPr>
        <w:t xml:space="preserve"> (</w:t>
      </w:r>
      <w:r w:rsidR="00305E22" w:rsidRPr="00C3634C">
        <w:rPr>
          <w:rFonts w:ascii="Arial" w:hAnsi="Arial" w:cs="Arial"/>
          <w:color w:val="212121"/>
          <w:shd w:val="clear" w:color="auto" w:fill="FFFFFF"/>
        </w:rPr>
        <w:t xml:space="preserve">Barroga and </w:t>
      </w:r>
      <w:proofErr w:type="spellStart"/>
      <w:r w:rsidR="00305E22" w:rsidRPr="00C3634C">
        <w:rPr>
          <w:rFonts w:ascii="Arial" w:hAnsi="Arial" w:cs="Arial"/>
          <w:color w:val="212121"/>
          <w:shd w:val="clear" w:color="auto" w:fill="FFFFFF"/>
        </w:rPr>
        <w:t>Matanguihan</w:t>
      </w:r>
      <w:proofErr w:type="spellEnd"/>
      <w:r w:rsidR="00305E22" w:rsidRPr="00C3634C">
        <w:rPr>
          <w:rFonts w:ascii="Arial" w:hAnsi="Arial" w:cs="Arial"/>
          <w:color w:val="212121"/>
          <w:shd w:val="clear" w:color="auto" w:fill="FFFFFF"/>
        </w:rPr>
        <w:t xml:space="preserve">, </w:t>
      </w:r>
      <w:r w:rsidR="00305E22" w:rsidRPr="00C3634C">
        <w:rPr>
          <w:rFonts w:ascii="Arial" w:hAnsi="Arial" w:cs="Arial"/>
          <w:color w:val="212121"/>
          <w:shd w:val="clear" w:color="auto" w:fill="FFFFFF"/>
        </w:rPr>
        <w:t>2022</w:t>
      </w:r>
      <w:r w:rsidR="00305E22" w:rsidRPr="00C3634C">
        <w:rPr>
          <w:rFonts w:ascii="Arial" w:hAnsi="Arial" w:cs="Arial"/>
          <w:color w:val="212121"/>
          <w:shd w:val="clear" w:color="auto" w:fill="FFFFFF"/>
        </w:rPr>
        <w:t>)</w:t>
      </w:r>
      <w:r w:rsidRPr="00C3634C">
        <w:rPr>
          <w:rFonts w:ascii="Arial" w:hAnsi="Arial" w:cs="Arial"/>
        </w:rPr>
        <w:t xml:space="preserve">. </w:t>
      </w:r>
    </w:p>
    <w:p w14:paraId="01EE6B48" w14:textId="2661D1E4" w:rsidR="00E85958" w:rsidRPr="00C3634C" w:rsidRDefault="00E85958" w:rsidP="00D42BA2">
      <w:pPr>
        <w:spacing w:line="360" w:lineRule="auto"/>
        <w:jc w:val="both"/>
        <w:rPr>
          <w:rFonts w:ascii="Arial" w:hAnsi="Arial" w:cs="Arial"/>
        </w:rPr>
      </w:pPr>
      <w:r w:rsidRPr="00C3634C">
        <w:rPr>
          <w:rFonts w:ascii="Arial" w:hAnsi="Arial" w:cs="Arial"/>
        </w:rPr>
        <w:t>As both data types provide different data sets and types, and allow the researcher to identify different trends, a combination of both will be used in this research project.</w:t>
      </w:r>
    </w:p>
    <w:p w14:paraId="5CA7B5A7" w14:textId="18302AA2" w:rsidR="00DC732D" w:rsidRPr="00C3634C" w:rsidRDefault="00DC732D" w:rsidP="00D42BA2">
      <w:pPr>
        <w:spacing w:line="360" w:lineRule="auto"/>
        <w:jc w:val="both"/>
        <w:rPr>
          <w:rFonts w:ascii="Arial" w:hAnsi="Arial" w:cs="Arial"/>
          <w:color w:val="212121"/>
          <w:shd w:val="clear" w:color="auto" w:fill="FFFFFF"/>
        </w:rPr>
      </w:pPr>
      <w:r w:rsidRPr="00C3634C">
        <w:rPr>
          <w:rFonts w:ascii="Arial" w:hAnsi="Arial" w:cs="Arial"/>
        </w:rPr>
        <w:t>Q</w:t>
      </w:r>
      <w:r w:rsidR="001A051A" w:rsidRPr="00C3634C">
        <w:rPr>
          <w:rFonts w:ascii="Arial" w:hAnsi="Arial" w:cs="Arial"/>
        </w:rPr>
        <w:t>uestionnaire</w:t>
      </w:r>
      <w:r w:rsidRPr="00C3634C">
        <w:rPr>
          <w:rFonts w:ascii="Arial" w:hAnsi="Arial" w:cs="Arial"/>
        </w:rPr>
        <w:t xml:space="preserve">s consist of questions </w:t>
      </w:r>
      <w:proofErr w:type="gramStart"/>
      <w:r w:rsidRPr="00C3634C">
        <w:rPr>
          <w:rFonts w:ascii="Arial" w:hAnsi="Arial" w:cs="Arial"/>
        </w:rPr>
        <w:t>in order to</w:t>
      </w:r>
      <w:proofErr w:type="gramEnd"/>
      <w:r w:rsidRPr="00C3634C">
        <w:rPr>
          <w:rFonts w:ascii="Arial" w:hAnsi="Arial" w:cs="Arial"/>
        </w:rPr>
        <w:t xml:space="preserve"> collate data, more specifically information, knowledge, opinions and behaviours of the participants</w:t>
      </w:r>
      <w:r w:rsidR="00C64E82" w:rsidRPr="00C3634C">
        <w:rPr>
          <w:rFonts w:ascii="Arial" w:hAnsi="Arial" w:cs="Arial"/>
        </w:rPr>
        <w:t xml:space="preserve"> </w:t>
      </w:r>
      <w:r w:rsidR="00C64E82" w:rsidRPr="00C3634C">
        <w:rPr>
          <w:rFonts w:ascii="Arial" w:hAnsi="Arial" w:cs="Arial"/>
          <w:color w:val="212121"/>
          <w:shd w:val="clear" w:color="auto" w:fill="FFFFFF"/>
        </w:rPr>
        <w:t xml:space="preserve">(Ranganathan and </w:t>
      </w:r>
      <w:proofErr w:type="spellStart"/>
      <w:r w:rsidR="00C64E82" w:rsidRPr="00C3634C">
        <w:rPr>
          <w:rFonts w:ascii="Arial" w:hAnsi="Arial" w:cs="Arial"/>
          <w:color w:val="212121"/>
          <w:shd w:val="clear" w:color="auto" w:fill="FFFFFF"/>
        </w:rPr>
        <w:t>Caduff</w:t>
      </w:r>
      <w:proofErr w:type="spellEnd"/>
      <w:r w:rsidR="00C64E82" w:rsidRPr="00C3634C">
        <w:rPr>
          <w:rFonts w:ascii="Arial" w:hAnsi="Arial" w:cs="Arial"/>
          <w:color w:val="212121"/>
          <w:shd w:val="clear" w:color="auto" w:fill="FFFFFF"/>
        </w:rPr>
        <w:t>, 2023)</w:t>
      </w:r>
      <w:r w:rsidRPr="00C3634C">
        <w:rPr>
          <w:rFonts w:ascii="Arial" w:hAnsi="Arial" w:cs="Arial"/>
        </w:rPr>
        <w:t>.</w:t>
      </w:r>
    </w:p>
    <w:p w14:paraId="3204D8CD" w14:textId="5413F570" w:rsidR="00C40C78" w:rsidRPr="00C3634C" w:rsidRDefault="00C40C78" w:rsidP="00D42BA2">
      <w:pPr>
        <w:spacing w:line="360" w:lineRule="auto"/>
        <w:jc w:val="both"/>
        <w:rPr>
          <w:rFonts w:ascii="Arial" w:hAnsi="Arial" w:cs="Arial"/>
          <w:color w:val="212121"/>
          <w:shd w:val="clear" w:color="auto" w:fill="FFFFFF"/>
        </w:rPr>
      </w:pPr>
      <w:r w:rsidRPr="00C3634C">
        <w:rPr>
          <w:rFonts w:ascii="Arial" w:hAnsi="Arial" w:cs="Arial"/>
        </w:rPr>
        <w:t xml:space="preserve">According to </w:t>
      </w:r>
      <w:r w:rsidR="00C64E82" w:rsidRPr="00C3634C">
        <w:rPr>
          <w:rFonts w:ascii="Arial" w:hAnsi="Arial" w:cs="Arial"/>
          <w:color w:val="212121"/>
          <w:shd w:val="clear" w:color="auto" w:fill="FFFFFF"/>
        </w:rPr>
        <w:t xml:space="preserve">Ranganathan and </w:t>
      </w:r>
      <w:proofErr w:type="spellStart"/>
      <w:r w:rsidR="00C64E82" w:rsidRPr="00C3634C">
        <w:rPr>
          <w:rFonts w:ascii="Arial" w:hAnsi="Arial" w:cs="Arial"/>
          <w:color w:val="212121"/>
          <w:shd w:val="clear" w:color="auto" w:fill="FFFFFF"/>
        </w:rPr>
        <w:t>Caduff</w:t>
      </w:r>
      <w:proofErr w:type="spellEnd"/>
      <w:r w:rsidR="00C64E82" w:rsidRPr="00C3634C">
        <w:rPr>
          <w:rFonts w:ascii="Arial" w:hAnsi="Arial" w:cs="Arial"/>
          <w:color w:val="212121"/>
          <w:shd w:val="clear" w:color="auto" w:fill="FFFFFF"/>
        </w:rPr>
        <w:t xml:space="preserve"> (</w:t>
      </w:r>
      <w:r w:rsidR="00C64E82" w:rsidRPr="00C3634C">
        <w:rPr>
          <w:rFonts w:ascii="Arial" w:hAnsi="Arial" w:cs="Arial"/>
          <w:color w:val="212121"/>
          <w:shd w:val="clear" w:color="auto" w:fill="FFFFFF"/>
        </w:rPr>
        <w:t>2023)</w:t>
      </w:r>
      <w:r w:rsidR="00C64E82" w:rsidRPr="00C3634C">
        <w:rPr>
          <w:rFonts w:ascii="Arial" w:hAnsi="Arial" w:cs="Arial"/>
          <w:color w:val="212121"/>
          <w:shd w:val="clear" w:color="auto" w:fill="FFFFFF"/>
        </w:rPr>
        <w:t xml:space="preserve"> </w:t>
      </w:r>
      <w:r w:rsidRPr="00C3634C">
        <w:rPr>
          <w:rFonts w:ascii="Arial" w:hAnsi="Arial" w:cs="Arial"/>
        </w:rPr>
        <w:t>questionnaires are low-cost, they provide rapid collection of research, and provide plentiful data from a wide range of sources. They make it easy to identify trends, relationships, and differences across different groups and locations</w:t>
      </w:r>
      <w:r w:rsidR="00C64E82" w:rsidRPr="00C3634C">
        <w:rPr>
          <w:rFonts w:ascii="Arial" w:hAnsi="Arial" w:cs="Arial"/>
        </w:rPr>
        <w:t xml:space="preserve"> </w:t>
      </w:r>
      <w:r w:rsidR="00C64E82" w:rsidRPr="00C3634C">
        <w:rPr>
          <w:rFonts w:ascii="Arial" w:hAnsi="Arial" w:cs="Arial"/>
          <w:color w:val="212121"/>
          <w:shd w:val="clear" w:color="auto" w:fill="FFFFFF"/>
        </w:rPr>
        <w:t xml:space="preserve">(Ranganathan and </w:t>
      </w:r>
      <w:proofErr w:type="spellStart"/>
      <w:r w:rsidR="00C64E82" w:rsidRPr="00C3634C">
        <w:rPr>
          <w:rFonts w:ascii="Arial" w:hAnsi="Arial" w:cs="Arial"/>
          <w:color w:val="212121"/>
          <w:shd w:val="clear" w:color="auto" w:fill="FFFFFF"/>
        </w:rPr>
        <w:t>Caduff</w:t>
      </w:r>
      <w:proofErr w:type="spellEnd"/>
      <w:r w:rsidR="00C64E82" w:rsidRPr="00C3634C">
        <w:rPr>
          <w:rFonts w:ascii="Arial" w:hAnsi="Arial" w:cs="Arial"/>
          <w:color w:val="212121"/>
          <w:shd w:val="clear" w:color="auto" w:fill="FFFFFF"/>
        </w:rPr>
        <w:t>, 2023)</w:t>
      </w:r>
      <w:r w:rsidRPr="00C3634C">
        <w:rPr>
          <w:rFonts w:ascii="Arial" w:hAnsi="Arial" w:cs="Arial"/>
        </w:rPr>
        <w:t>.</w:t>
      </w:r>
    </w:p>
    <w:p w14:paraId="1A4B919B" w14:textId="29D04055" w:rsidR="00C40C78" w:rsidRPr="00C3634C" w:rsidRDefault="00C40C78" w:rsidP="00D42BA2">
      <w:pPr>
        <w:spacing w:line="360" w:lineRule="auto"/>
        <w:jc w:val="both"/>
        <w:rPr>
          <w:rFonts w:ascii="Arial" w:hAnsi="Arial" w:cs="Arial"/>
        </w:rPr>
      </w:pPr>
      <w:r w:rsidRPr="00C3634C">
        <w:rPr>
          <w:rFonts w:ascii="Arial" w:hAnsi="Arial" w:cs="Arial"/>
        </w:rPr>
        <w:t>Nevertheless, they have been criticsed for limiting information, as participants will only provide the information they want to provide, or what is asked of them on the questionnaire</w:t>
      </w:r>
      <w:r w:rsidR="00C64E82" w:rsidRPr="00C3634C">
        <w:rPr>
          <w:rFonts w:ascii="Arial" w:hAnsi="Arial" w:cs="Arial"/>
        </w:rPr>
        <w:t xml:space="preserve"> </w:t>
      </w:r>
      <w:r w:rsidR="00C64E82" w:rsidRPr="00C3634C">
        <w:rPr>
          <w:rFonts w:ascii="Arial" w:hAnsi="Arial" w:cs="Arial"/>
          <w:color w:val="212121"/>
          <w:shd w:val="clear" w:color="auto" w:fill="FFFFFF"/>
        </w:rPr>
        <w:t xml:space="preserve">(Ranganathan and </w:t>
      </w:r>
      <w:proofErr w:type="spellStart"/>
      <w:r w:rsidR="00C64E82" w:rsidRPr="00C3634C">
        <w:rPr>
          <w:rFonts w:ascii="Arial" w:hAnsi="Arial" w:cs="Arial"/>
          <w:color w:val="212121"/>
          <w:shd w:val="clear" w:color="auto" w:fill="FFFFFF"/>
        </w:rPr>
        <w:t>Caduff</w:t>
      </w:r>
      <w:proofErr w:type="spellEnd"/>
      <w:r w:rsidR="00C64E82" w:rsidRPr="00C3634C">
        <w:rPr>
          <w:rFonts w:ascii="Arial" w:hAnsi="Arial" w:cs="Arial"/>
          <w:color w:val="212121"/>
          <w:shd w:val="clear" w:color="auto" w:fill="FFFFFF"/>
        </w:rPr>
        <w:t>, 2023)</w:t>
      </w:r>
      <w:r w:rsidRPr="00C3634C">
        <w:rPr>
          <w:rFonts w:ascii="Arial" w:hAnsi="Arial" w:cs="Arial"/>
        </w:rPr>
        <w:t>. It does not provide scope to expand or defer from the question</w:t>
      </w:r>
      <w:r w:rsidR="00C64E82" w:rsidRPr="00C3634C">
        <w:rPr>
          <w:rFonts w:ascii="Arial" w:hAnsi="Arial" w:cs="Arial"/>
        </w:rPr>
        <w:t xml:space="preserve"> </w:t>
      </w:r>
      <w:r w:rsidR="00C64E82" w:rsidRPr="00C3634C">
        <w:rPr>
          <w:rFonts w:ascii="Arial" w:hAnsi="Arial" w:cs="Arial"/>
          <w:color w:val="212121"/>
          <w:shd w:val="clear" w:color="auto" w:fill="FFFFFF"/>
        </w:rPr>
        <w:t xml:space="preserve">(Ranganathan and </w:t>
      </w:r>
      <w:proofErr w:type="spellStart"/>
      <w:r w:rsidR="00C64E82" w:rsidRPr="00C3634C">
        <w:rPr>
          <w:rFonts w:ascii="Arial" w:hAnsi="Arial" w:cs="Arial"/>
          <w:color w:val="212121"/>
          <w:shd w:val="clear" w:color="auto" w:fill="FFFFFF"/>
        </w:rPr>
        <w:t>Caduff</w:t>
      </w:r>
      <w:proofErr w:type="spellEnd"/>
      <w:r w:rsidR="00C64E82" w:rsidRPr="00C3634C">
        <w:rPr>
          <w:rFonts w:ascii="Arial" w:hAnsi="Arial" w:cs="Arial"/>
          <w:color w:val="212121"/>
          <w:shd w:val="clear" w:color="auto" w:fill="FFFFFF"/>
        </w:rPr>
        <w:t>, 2023)</w:t>
      </w:r>
      <w:r w:rsidR="00C64E82" w:rsidRPr="00C3634C">
        <w:rPr>
          <w:rFonts w:ascii="Arial" w:hAnsi="Arial" w:cs="Arial"/>
        </w:rPr>
        <w:t>.</w:t>
      </w:r>
    </w:p>
    <w:p w14:paraId="5BAB8168" w14:textId="527E084B" w:rsidR="008E4400" w:rsidRPr="00C3634C" w:rsidRDefault="008E4400" w:rsidP="00D42BA2">
      <w:pPr>
        <w:spacing w:line="360" w:lineRule="auto"/>
        <w:jc w:val="both"/>
        <w:rPr>
          <w:rFonts w:ascii="Arial" w:hAnsi="Arial" w:cs="Arial"/>
        </w:rPr>
      </w:pPr>
      <w:r w:rsidRPr="00C3634C">
        <w:rPr>
          <w:rFonts w:ascii="Arial" w:hAnsi="Arial" w:cs="Arial"/>
        </w:rPr>
        <w:t xml:space="preserve">Similarly, </w:t>
      </w:r>
      <w:r w:rsidRPr="00C3634C">
        <w:rPr>
          <w:rFonts w:ascii="Arial" w:eastAsia="Times New Roman" w:hAnsi="Arial" w:cs="Arial"/>
          <w:color w:val="000000"/>
          <w:kern w:val="0"/>
          <w:lang w:eastAsia="en-GB"/>
          <w14:ligatures w14:val="none"/>
        </w:rPr>
        <w:t xml:space="preserve">Rashid (2020) claims that this type of data </w:t>
      </w:r>
      <w:r w:rsidR="000C51D2" w:rsidRPr="00C3634C">
        <w:rPr>
          <w:rFonts w:ascii="Arial" w:eastAsia="Times New Roman" w:hAnsi="Arial" w:cs="Arial"/>
          <w:color w:val="000000"/>
          <w:kern w:val="0"/>
          <w:lang w:eastAsia="en-GB"/>
          <w14:ligatures w14:val="none"/>
        </w:rPr>
        <w:t>c</w:t>
      </w:r>
      <w:r w:rsidRPr="00C3634C">
        <w:rPr>
          <w:rFonts w:ascii="Arial" w:eastAsia="Times New Roman" w:hAnsi="Arial" w:cs="Arial"/>
          <w:color w:val="000000"/>
          <w:kern w:val="0"/>
          <w:lang w:eastAsia="en-GB"/>
          <w14:ligatures w14:val="none"/>
        </w:rPr>
        <w:t>ollection has a low-cost associated,</w:t>
      </w:r>
      <w:r w:rsidR="000C51D2" w:rsidRPr="00C3634C">
        <w:rPr>
          <w:rFonts w:ascii="Arial" w:eastAsia="Times New Roman" w:hAnsi="Arial" w:cs="Arial"/>
          <w:color w:val="000000"/>
          <w:kern w:val="0"/>
          <w:lang w:eastAsia="en-GB"/>
          <w14:ligatures w14:val="none"/>
        </w:rPr>
        <w:t xml:space="preserve"> </w:t>
      </w:r>
      <w:r w:rsidRPr="00C3634C">
        <w:rPr>
          <w:rFonts w:ascii="Arial" w:eastAsia="Times New Roman" w:hAnsi="Arial" w:cs="Arial"/>
          <w:color w:val="000000"/>
          <w:kern w:val="0"/>
          <w:lang w:eastAsia="en-GB"/>
          <w14:ligatures w14:val="none"/>
        </w:rPr>
        <w:t xml:space="preserve">even when the sample size and geographical area is large. This therefore allows for a large sample, improving the validity and </w:t>
      </w:r>
      <w:r w:rsidR="00130F58" w:rsidRPr="00C3634C">
        <w:rPr>
          <w:rFonts w:ascii="Arial" w:eastAsia="Times New Roman" w:hAnsi="Arial" w:cs="Arial"/>
          <w:color w:val="000000"/>
          <w:kern w:val="0"/>
          <w:lang w:eastAsia="en-GB"/>
          <w14:ligatures w14:val="none"/>
        </w:rPr>
        <w:t>reliability</w:t>
      </w:r>
      <w:r w:rsidRPr="00C3634C">
        <w:rPr>
          <w:rFonts w:ascii="Arial" w:eastAsia="Times New Roman" w:hAnsi="Arial" w:cs="Arial"/>
          <w:color w:val="000000"/>
          <w:kern w:val="0"/>
          <w:lang w:eastAsia="en-GB"/>
          <w14:ligatures w14:val="none"/>
        </w:rPr>
        <w:t xml:space="preserve"> of results</w:t>
      </w:r>
      <w:r w:rsidR="000C51D2" w:rsidRPr="00C3634C">
        <w:rPr>
          <w:rFonts w:ascii="Arial" w:eastAsia="Times New Roman" w:hAnsi="Arial" w:cs="Arial"/>
          <w:color w:val="000000"/>
          <w:kern w:val="0"/>
          <w:lang w:eastAsia="en-GB"/>
          <w14:ligatures w14:val="none"/>
        </w:rPr>
        <w:t xml:space="preserve"> (</w:t>
      </w:r>
      <w:proofErr w:type="spellStart"/>
      <w:r w:rsidR="000C51D2" w:rsidRPr="00C3634C">
        <w:rPr>
          <w:rFonts w:ascii="Arial" w:hAnsi="Arial" w:cs="Arial"/>
          <w:color w:val="212121"/>
          <w:shd w:val="clear" w:color="auto" w:fill="FFFFFF"/>
        </w:rPr>
        <w:t>Kuphanga</w:t>
      </w:r>
      <w:proofErr w:type="spellEnd"/>
      <w:r w:rsidR="000C51D2" w:rsidRPr="00C3634C">
        <w:rPr>
          <w:rFonts w:ascii="Arial" w:hAnsi="Arial" w:cs="Arial"/>
          <w:color w:val="212121"/>
          <w:shd w:val="clear" w:color="auto" w:fill="FFFFFF"/>
        </w:rPr>
        <w:t>,</w:t>
      </w:r>
      <w:r w:rsidR="000C51D2" w:rsidRPr="00C3634C">
        <w:rPr>
          <w:rFonts w:ascii="Arial" w:hAnsi="Arial" w:cs="Arial"/>
          <w:color w:val="212121"/>
          <w:shd w:val="clear" w:color="auto" w:fill="FFFFFF"/>
        </w:rPr>
        <w:t xml:space="preserve"> </w:t>
      </w:r>
      <w:r w:rsidR="000C51D2" w:rsidRPr="00C3634C">
        <w:rPr>
          <w:rFonts w:ascii="Arial" w:hAnsi="Arial" w:cs="Arial"/>
          <w:color w:val="212121"/>
          <w:shd w:val="clear" w:color="auto" w:fill="FFFFFF"/>
        </w:rPr>
        <w:t>2024)</w:t>
      </w:r>
      <w:r w:rsidRPr="00C3634C">
        <w:rPr>
          <w:rFonts w:ascii="Arial" w:eastAsia="Times New Roman" w:hAnsi="Arial" w:cs="Arial"/>
          <w:color w:val="000000"/>
          <w:kern w:val="0"/>
          <w:lang w:eastAsia="en-GB"/>
          <w14:ligatures w14:val="none"/>
        </w:rPr>
        <w:t xml:space="preserve">. Paricipants also </w:t>
      </w:r>
      <w:proofErr w:type="gramStart"/>
      <w:r w:rsidRPr="00C3634C">
        <w:rPr>
          <w:rFonts w:ascii="Arial" w:eastAsia="Times New Roman" w:hAnsi="Arial" w:cs="Arial"/>
          <w:color w:val="000000"/>
          <w:kern w:val="0"/>
          <w:lang w:eastAsia="en-GB"/>
          <w14:ligatures w14:val="none"/>
        </w:rPr>
        <w:t>have the ability to</w:t>
      </w:r>
      <w:proofErr w:type="gramEnd"/>
      <w:r w:rsidRPr="00C3634C">
        <w:rPr>
          <w:rFonts w:ascii="Arial" w:eastAsia="Times New Roman" w:hAnsi="Arial" w:cs="Arial"/>
          <w:color w:val="000000"/>
          <w:kern w:val="0"/>
          <w:lang w:eastAsia="en-GB"/>
          <w14:ligatures w14:val="none"/>
        </w:rPr>
        <w:t xml:space="preserve"> answer questions in their own time, potentially enhancing the quality of the responses</w:t>
      </w:r>
      <w:r w:rsidR="000C51D2" w:rsidRPr="00C3634C">
        <w:rPr>
          <w:rFonts w:ascii="Arial" w:eastAsia="Times New Roman" w:hAnsi="Arial" w:cs="Arial"/>
          <w:color w:val="000000"/>
          <w:kern w:val="0"/>
          <w:lang w:eastAsia="en-GB"/>
          <w14:ligatures w14:val="none"/>
        </w:rPr>
        <w:t xml:space="preserve"> (</w:t>
      </w:r>
      <w:proofErr w:type="spellStart"/>
      <w:r w:rsidR="000C51D2" w:rsidRPr="00C3634C">
        <w:rPr>
          <w:rFonts w:ascii="Arial" w:hAnsi="Arial" w:cs="Arial"/>
          <w:color w:val="212121"/>
          <w:shd w:val="clear" w:color="auto" w:fill="FFFFFF"/>
        </w:rPr>
        <w:t>Kuphanga</w:t>
      </w:r>
      <w:proofErr w:type="spellEnd"/>
      <w:r w:rsidR="000C51D2" w:rsidRPr="00C3634C">
        <w:rPr>
          <w:rFonts w:ascii="Arial" w:hAnsi="Arial" w:cs="Arial"/>
          <w:color w:val="212121"/>
          <w:shd w:val="clear" w:color="auto" w:fill="FFFFFF"/>
        </w:rPr>
        <w:t>, 2024)</w:t>
      </w:r>
      <w:r w:rsidRPr="00C3634C">
        <w:rPr>
          <w:rFonts w:ascii="Arial" w:eastAsia="Times New Roman" w:hAnsi="Arial" w:cs="Arial"/>
          <w:color w:val="000000"/>
          <w:kern w:val="0"/>
          <w:lang w:eastAsia="en-GB"/>
          <w14:ligatures w14:val="none"/>
        </w:rPr>
        <w:t>.</w:t>
      </w:r>
    </w:p>
    <w:p w14:paraId="4300AD23" w14:textId="20058E62" w:rsidR="00785A60" w:rsidRPr="00C3634C" w:rsidRDefault="005E0995" w:rsidP="00D42BA2">
      <w:pPr>
        <w:spacing w:line="360" w:lineRule="auto"/>
        <w:jc w:val="both"/>
        <w:rPr>
          <w:rFonts w:ascii="Arial" w:hAnsi="Arial" w:cs="Arial"/>
        </w:rPr>
      </w:pPr>
      <w:r w:rsidRPr="00C3634C">
        <w:rPr>
          <w:rFonts w:ascii="Arial" w:hAnsi="Arial" w:cs="Arial"/>
        </w:rPr>
        <w:t xml:space="preserve">Open and closed questions will both be utilised in the questionnaire. </w:t>
      </w:r>
      <w:r w:rsidR="00785A60" w:rsidRPr="00C3634C">
        <w:rPr>
          <w:rFonts w:ascii="Arial" w:hAnsi="Arial" w:cs="Arial"/>
        </w:rPr>
        <w:t xml:space="preserve">According to </w:t>
      </w:r>
      <w:r w:rsidR="000C51D2" w:rsidRPr="00C3634C">
        <w:rPr>
          <w:rFonts w:ascii="Arial" w:hAnsi="Arial" w:cs="Arial"/>
          <w:color w:val="212121"/>
          <w:shd w:val="clear" w:color="auto" w:fill="FFFFFF"/>
        </w:rPr>
        <w:t>Hyman</w:t>
      </w:r>
      <w:r w:rsidR="000C51D2" w:rsidRPr="00C3634C">
        <w:rPr>
          <w:rFonts w:ascii="Arial" w:hAnsi="Arial" w:cs="Arial"/>
          <w:color w:val="212121"/>
          <w:shd w:val="clear" w:color="auto" w:fill="FFFFFF"/>
        </w:rPr>
        <w:t xml:space="preserve"> </w:t>
      </w:r>
      <w:r w:rsidR="000C51D2" w:rsidRPr="00C3634C">
        <w:rPr>
          <w:rFonts w:ascii="Arial" w:hAnsi="Arial" w:cs="Arial"/>
          <w:color w:val="212121"/>
          <w:shd w:val="clear" w:color="auto" w:fill="FFFFFF"/>
        </w:rPr>
        <w:t>and Sierra (2016)</w:t>
      </w:r>
      <w:r w:rsidR="000C51D2" w:rsidRPr="00C3634C">
        <w:rPr>
          <w:rFonts w:ascii="Arial" w:hAnsi="Arial" w:cs="Arial"/>
          <w:color w:val="212121"/>
          <w:shd w:val="clear" w:color="auto" w:fill="FFFFFF"/>
        </w:rPr>
        <w:t xml:space="preserve"> </w:t>
      </w:r>
      <w:r w:rsidR="00785A60" w:rsidRPr="00C3634C">
        <w:rPr>
          <w:rFonts w:ascii="Arial" w:hAnsi="Arial" w:cs="Arial"/>
        </w:rPr>
        <w:t xml:space="preserve">closed questions are useful as the participant does not require communication skills as they merely choose from a list of set answers. These </w:t>
      </w:r>
      <w:r w:rsidR="00785A60" w:rsidRPr="00C3634C">
        <w:rPr>
          <w:rFonts w:ascii="Arial" w:hAnsi="Arial" w:cs="Arial"/>
        </w:rPr>
        <w:lastRenderedPageBreak/>
        <w:t>types of questions also mean that the participant can respond in a timely manner as they are easier to answer</w:t>
      </w:r>
      <w:r w:rsidR="000C51D2" w:rsidRPr="00C3634C">
        <w:rPr>
          <w:rFonts w:ascii="Arial" w:hAnsi="Arial" w:cs="Arial"/>
        </w:rPr>
        <w:t xml:space="preserve"> (</w:t>
      </w:r>
      <w:r w:rsidR="000C51D2" w:rsidRPr="00C3634C">
        <w:rPr>
          <w:rFonts w:ascii="Arial" w:hAnsi="Arial" w:cs="Arial"/>
          <w:color w:val="212121"/>
          <w:shd w:val="clear" w:color="auto" w:fill="FFFFFF"/>
        </w:rPr>
        <w:t>Hyman</w:t>
      </w:r>
      <w:r w:rsidR="000C51D2" w:rsidRPr="00C3634C">
        <w:rPr>
          <w:rFonts w:ascii="Arial" w:hAnsi="Arial" w:cs="Arial"/>
          <w:color w:val="212121"/>
          <w:shd w:val="clear" w:color="auto" w:fill="FFFFFF"/>
        </w:rPr>
        <w:t xml:space="preserve"> </w:t>
      </w:r>
      <w:r w:rsidR="000C51D2" w:rsidRPr="00C3634C">
        <w:rPr>
          <w:rFonts w:ascii="Arial" w:hAnsi="Arial" w:cs="Arial"/>
          <w:color w:val="212121"/>
          <w:shd w:val="clear" w:color="auto" w:fill="FFFFFF"/>
        </w:rPr>
        <w:t>and Sierra, 2016)</w:t>
      </w:r>
      <w:r w:rsidR="00785A60" w:rsidRPr="00C3634C">
        <w:rPr>
          <w:rFonts w:ascii="Arial" w:hAnsi="Arial" w:cs="Arial"/>
        </w:rPr>
        <w:t>. Additionally, this type of data can be analysed at ease, and allow the researcher to easily identify trends</w:t>
      </w:r>
      <w:r w:rsidR="000C51D2" w:rsidRPr="00C3634C">
        <w:rPr>
          <w:rFonts w:ascii="Arial" w:hAnsi="Arial" w:cs="Arial"/>
        </w:rPr>
        <w:t xml:space="preserve"> (</w:t>
      </w:r>
      <w:r w:rsidR="000C51D2" w:rsidRPr="00C3634C">
        <w:rPr>
          <w:rFonts w:ascii="Arial" w:hAnsi="Arial" w:cs="Arial"/>
          <w:color w:val="212121"/>
          <w:shd w:val="clear" w:color="auto" w:fill="FFFFFF"/>
        </w:rPr>
        <w:t>Hyman</w:t>
      </w:r>
      <w:r w:rsidR="000C51D2" w:rsidRPr="00C3634C">
        <w:rPr>
          <w:rFonts w:ascii="Arial" w:hAnsi="Arial" w:cs="Arial"/>
          <w:color w:val="212121"/>
          <w:shd w:val="clear" w:color="auto" w:fill="FFFFFF"/>
        </w:rPr>
        <w:t xml:space="preserve"> </w:t>
      </w:r>
      <w:r w:rsidR="000C51D2" w:rsidRPr="00C3634C">
        <w:rPr>
          <w:rFonts w:ascii="Arial" w:hAnsi="Arial" w:cs="Arial"/>
          <w:color w:val="212121"/>
          <w:shd w:val="clear" w:color="auto" w:fill="FFFFFF"/>
        </w:rPr>
        <w:t>and Sierra</w:t>
      </w:r>
      <w:r w:rsidR="000C51D2" w:rsidRPr="00C3634C">
        <w:rPr>
          <w:rFonts w:ascii="Arial" w:hAnsi="Arial" w:cs="Arial"/>
          <w:color w:val="212121"/>
          <w:shd w:val="clear" w:color="auto" w:fill="FFFFFF"/>
        </w:rPr>
        <w:t xml:space="preserve"> </w:t>
      </w:r>
      <w:r w:rsidR="000C51D2" w:rsidRPr="00C3634C">
        <w:rPr>
          <w:rFonts w:ascii="Arial" w:hAnsi="Arial" w:cs="Arial"/>
          <w:color w:val="212121"/>
          <w:shd w:val="clear" w:color="auto" w:fill="FFFFFF"/>
        </w:rPr>
        <w:t>(2016)</w:t>
      </w:r>
      <w:r w:rsidR="00785A60" w:rsidRPr="00C3634C">
        <w:rPr>
          <w:rFonts w:ascii="Arial" w:hAnsi="Arial" w:cs="Arial"/>
        </w:rPr>
        <w:t xml:space="preserve">. </w:t>
      </w:r>
    </w:p>
    <w:p w14:paraId="6EC71877" w14:textId="5B234E0E" w:rsidR="00785A60" w:rsidRPr="00C3634C" w:rsidRDefault="00785A60" w:rsidP="00D42BA2">
      <w:pPr>
        <w:shd w:val="clear" w:color="auto" w:fill="FFFFFF"/>
        <w:spacing w:after="0" w:line="360" w:lineRule="auto"/>
        <w:jc w:val="both"/>
        <w:rPr>
          <w:rFonts w:ascii="Arial" w:eastAsia="Times New Roman" w:hAnsi="Arial" w:cs="Arial"/>
          <w:color w:val="000000"/>
          <w:kern w:val="0"/>
          <w:lang w:eastAsia="en-GB"/>
          <w14:ligatures w14:val="none"/>
        </w:rPr>
      </w:pPr>
      <w:r w:rsidRPr="00C3634C">
        <w:rPr>
          <w:rFonts w:ascii="Arial" w:eastAsia="Times New Roman" w:hAnsi="Arial" w:cs="Arial"/>
          <w:color w:val="000000"/>
          <w:kern w:val="0"/>
          <w:lang w:eastAsia="en-GB"/>
          <w14:ligatures w14:val="none"/>
        </w:rPr>
        <w:t>However, this means that the responses are based on the set responses provided by the researcher, limiting the ability of the participant to express their thoughts and feelings</w:t>
      </w:r>
      <w:r w:rsidR="00ED4D8A" w:rsidRPr="00C3634C">
        <w:rPr>
          <w:rFonts w:ascii="Arial" w:eastAsia="Times New Roman" w:hAnsi="Arial" w:cs="Arial"/>
          <w:color w:val="000000"/>
          <w:kern w:val="0"/>
          <w:lang w:eastAsia="en-GB"/>
          <w14:ligatures w14:val="none"/>
        </w:rPr>
        <w:t xml:space="preserve"> (Tal and Lewin-Epstein, 2021)</w:t>
      </w:r>
      <w:r w:rsidRPr="00C3634C">
        <w:rPr>
          <w:rFonts w:ascii="Arial" w:eastAsia="Times New Roman" w:hAnsi="Arial" w:cs="Arial"/>
          <w:color w:val="000000"/>
          <w:kern w:val="0"/>
          <w:lang w:eastAsia="en-GB"/>
          <w14:ligatures w14:val="none"/>
        </w:rPr>
        <w:t xml:space="preserve">. </w:t>
      </w:r>
    </w:p>
    <w:p w14:paraId="70FFB257" w14:textId="77777777" w:rsidR="00785A60" w:rsidRPr="00C3634C" w:rsidRDefault="00785A60" w:rsidP="00D42BA2">
      <w:pPr>
        <w:shd w:val="clear" w:color="auto" w:fill="FFFFFF"/>
        <w:spacing w:after="0" w:line="360" w:lineRule="auto"/>
        <w:jc w:val="both"/>
        <w:rPr>
          <w:rFonts w:ascii="Arial" w:eastAsia="Times New Roman" w:hAnsi="Arial" w:cs="Arial"/>
          <w:color w:val="000000"/>
          <w:kern w:val="0"/>
          <w:lang w:eastAsia="en-GB"/>
          <w14:ligatures w14:val="none"/>
        </w:rPr>
      </w:pPr>
    </w:p>
    <w:p w14:paraId="18F1EA40" w14:textId="4811078D" w:rsidR="00C10D42" w:rsidRDefault="00ED4D8A" w:rsidP="00130F58">
      <w:pPr>
        <w:shd w:val="clear" w:color="auto" w:fill="FFFFFF"/>
        <w:spacing w:after="0" w:line="360" w:lineRule="auto"/>
        <w:jc w:val="both"/>
        <w:rPr>
          <w:rFonts w:ascii="Arial" w:hAnsi="Arial" w:cs="Arial"/>
        </w:rPr>
      </w:pPr>
      <w:proofErr w:type="spellStart"/>
      <w:r w:rsidRPr="00C3634C">
        <w:rPr>
          <w:rFonts w:ascii="Arial" w:hAnsi="Arial" w:cs="Arial"/>
          <w:color w:val="212121"/>
          <w:shd w:val="clear" w:color="auto" w:fill="FFFFFF"/>
        </w:rPr>
        <w:t>Kuphanga</w:t>
      </w:r>
      <w:proofErr w:type="spellEnd"/>
      <w:r w:rsidRPr="00C3634C">
        <w:rPr>
          <w:rFonts w:ascii="Arial" w:hAnsi="Arial" w:cs="Arial"/>
          <w:color w:val="212121"/>
          <w:shd w:val="clear" w:color="auto" w:fill="FFFFFF"/>
        </w:rPr>
        <w:t xml:space="preserve"> (</w:t>
      </w:r>
      <w:r w:rsidRPr="00C3634C">
        <w:rPr>
          <w:rFonts w:ascii="Arial" w:hAnsi="Arial" w:cs="Arial"/>
          <w:color w:val="212121"/>
          <w:shd w:val="clear" w:color="auto" w:fill="FFFFFF"/>
        </w:rPr>
        <w:t>2024)</w:t>
      </w:r>
      <w:r w:rsidRPr="00C3634C">
        <w:rPr>
          <w:rFonts w:ascii="Arial" w:hAnsi="Arial" w:cs="Arial"/>
          <w:color w:val="212121"/>
          <w:shd w:val="clear" w:color="auto" w:fill="FFFFFF"/>
        </w:rPr>
        <w:t xml:space="preserve"> </w:t>
      </w:r>
      <w:r w:rsidR="00785A60" w:rsidRPr="00C3634C">
        <w:rPr>
          <w:rFonts w:ascii="Arial" w:hAnsi="Arial" w:cs="Arial"/>
        </w:rPr>
        <w:t xml:space="preserve">claims that open questions on the other hand limits biases, ensures impartiality and allows the participant to provide as much or as little information as possible, possibly improving the </w:t>
      </w:r>
      <w:r w:rsidR="00C10D42" w:rsidRPr="00C3634C">
        <w:rPr>
          <w:rFonts w:ascii="Arial" w:hAnsi="Arial" w:cs="Arial"/>
        </w:rPr>
        <w:t xml:space="preserve">quality </w:t>
      </w:r>
      <w:r w:rsidR="00093B7B" w:rsidRPr="00C3634C">
        <w:rPr>
          <w:rFonts w:ascii="Arial" w:hAnsi="Arial" w:cs="Arial"/>
        </w:rPr>
        <w:t xml:space="preserve">and amount </w:t>
      </w:r>
      <w:r w:rsidR="00C10D42" w:rsidRPr="00C3634C">
        <w:rPr>
          <w:rFonts w:ascii="Arial" w:hAnsi="Arial" w:cs="Arial"/>
        </w:rPr>
        <w:t xml:space="preserve">of the data collated. Nevertheless, </w:t>
      </w:r>
      <w:r w:rsidRPr="00C3634C">
        <w:rPr>
          <w:rFonts w:ascii="Arial" w:eastAsia="Times New Roman" w:hAnsi="Arial" w:cs="Arial"/>
          <w:color w:val="000000"/>
          <w:kern w:val="0"/>
          <w:lang w:eastAsia="en-GB"/>
          <w14:ligatures w14:val="none"/>
        </w:rPr>
        <w:t>Tal and Lewin-Epstein (2021)</w:t>
      </w:r>
      <w:r w:rsidR="00C10D42" w:rsidRPr="00C3634C">
        <w:rPr>
          <w:rFonts w:ascii="Arial" w:hAnsi="Arial" w:cs="Arial"/>
        </w:rPr>
        <w:t xml:space="preserve"> claim that these types of questions cause difficulty for the researcher when analysing and concluding results.</w:t>
      </w:r>
    </w:p>
    <w:p w14:paraId="63FED0CA" w14:textId="77777777" w:rsidR="00130F58" w:rsidRPr="00C3634C" w:rsidRDefault="00130F58" w:rsidP="00130F58">
      <w:pPr>
        <w:shd w:val="clear" w:color="auto" w:fill="FFFFFF"/>
        <w:spacing w:after="0" w:line="360" w:lineRule="auto"/>
        <w:jc w:val="both"/>
        <w:rPr>
          <w:rFonts w:ascii="Arial" w:hAnsi="Arial" w:cs="Arial"/>
        </w:rPr>
      </w:pPr>
    </w:p>
    <w:p w14:paraId="2D2849B4" w14:textId="35C38899" w:rsidR="007570C3" w:rsidRPr="00C3634C" w:rsidRDefault="007570C3" w:rsidP="00D42BA2">
      <w:pPr>
        <w:spacing w:line="360" w:lineRule="auto"/>
        <w:jc w:val="both"/>
        <w:rPr>
          <w:rFonts w:ascii="Arial" w:hAnsi="Arial" w:cs="Arial"/>
        </w:rPr>
      </w:pPr>
      <w:r w:rsidRPr="00C3634C">
        <w:rPr>
          <w:rFonts w:ascii="Arial" w:hAnsi="Arial" w:cs="Arial"/>
        </w:rPr>
        <w:t xml:space="preserve">Observation is another common research </w:t>
      </w:r>
      <w:r w:rsidR="00ED4D8A" w:rsidRPr="00C3634C">
        <w:rPr>
          <w:rFonts w:ascii="Arial" w:hAnsi="Arial" w:cs="Arial"/>
        </w:rPr>
        <w:t>method;</w:t>
      </w:r>
      <w:r w:rsidRPr="00C3634C">
        <w:rPr>
          <w:rFonts w:ascii="Arial" w:hAnsi="Arial" w:cs="Arial"/>
        </w:rPr>
        <w:t xml:space="preserve"> </w:t>
      </w:r>
      <w:r w:rsidR="004E535E" w:rsidRPr="00C3634C">
        <w:rPr>
          <w:rFonts w:ascii="Arial" w:hAnsi="Arial" w:cs="Arial"/>
        </w:rPr>
        <w:t>however,</w:t>
      </w:r>
      <w:r w:rsidRPr="00C3634C">
        <w:rPr>
          <w:rFonts w:ascii="Arial" w:hAnsi="Arial" w:cs="Arial"/>
        </w:rPr>
        <w:t xml:space="preserve"> this approach will not be adopted in this research project. According to </w:t>
      </w:r>
      <w:r w:rsidR="00ED4D8A" w:rsidRPr="00C3634C">
        <w:rPr>
          <w:rFonts w:ascii="Arial" w:hAnsi="Arial" w:cs="Arial"/>
        </w:rPr>
        <w:t>Mandy (2019)</w:t>
      </w:r>
      <w:r w:rsidRPr="00C3634C">
        <w:rPr>
          <w:rFonts w:ascii="Arial" w:hAnsi="Arial" w:cs="Arial"/>
        </w:rPr>
        <w:t xml:space="preserve"> approximately 70% of individuals diagnosed with ASD present themselves as individuals without ASD to adhere to social expectations. They modify their behaviour to conform to societal expectations of non-autistic people and this is known as masking or social camouflaging</w:t>
      </w:r>
      <w:r w:rsidR="00ED4D8A" w:rsidRPr="00C3634C">
        <w:rPr>
          <w:rFonts w:ascii="Arial" w:hAnsi="Arial" w:cs="Arial"/>
        </w:rPr>
        <w:t xml:space="preserve"> (Mandy, 2017)</w:t>
      </w:r>
      <w:r w:rsidRPr="00C3634C">
        <w:rPr>
          <w:rFonts w:ascii="Arial" w:hAnsi="Arial" w:cs="Arial"/>
        </w:rPr>
        <w:t xml:space="preserve">. </w:t>
      </w:r>
      <w:r w:rsidR="00A0037E" w:rsidRPr="00C3634C">
        <w:rPr>
          <w:rFonts w:ascii="Arial" w:hAnsi="Arial" w:cs="Arial"/>
        </w:rPr>
        <w:t xml:space="preserve">This therefore means that the researcher may not gain a full or accurate insight into the </w:t>
      </w:r>
      <w:r w:rsidR="00130F58" w:rsidRPr="00C3634C">
        <w:rPr>
          <w:rFonts w:ascii="Arial" w:hAnsi="Arial" w:cs="Arial"/>
        </w:rPr>
        <w:t>symptoms</w:t>
      </w:r>
      <w:r w:rsidR="00A0037E" w:rsidRPr="00C3634C">
        <w:rPr>
          <w:rFonts w:ascii="Arial" w:hAnsi="Arial" w:cs="Arial"/>
        </w:rPr>
        <w:t xml:space="preserve"> </w:t>
      </w:r>
      <w:r w:rsidR="001F2DD7" w:rsidRPr="00C3634C">
        <w:rPr>
          <w:rFonts w:ascii="Arial" w:hAnsi="Arial" w:cs="Arial"/>
        </w:rPr>
        <w:t>or</w:t>
      </w:r>
      <w:r w:rsidR="00A0037E" w:rsidRPr="00C3634C">
        <w:rPr>
          <w:rFonts w:ascii="Arial" w:hAnsi="Arial" w:cs="Arial"/>
        </w:rPr>
        <w:t xml:space="preserve"> behaviour of the child, as they may supress or try and blend in</w:t>
      </w:r>
      <w:r w:rsidR="001F2DD7" w:rsidRPr="00C3634C">
        <w:rPr>
          <w:rFonts w:ascii="Arial" w:hAnsi="Arial" w:cs="Arial"/>
        </w:rPr>
        <w:t xml:space="preserve"> with non-</w:t>
      </w:r>
      <w:r w:rsidR="00130F58" w:rsidRPr="00C3634C">
        <w:rPr>
          <w:rFonts w:ascii="Arial" w:hAnsi="Arial" w:cs="Arial"/>
        </w:rPr>
        <w:t>autistic</w:t>
      </w:r>
      <w:r w:rsidR="001F2DD7" w:rsidRPr="00C3634C">
        <w:rPr>
          <w:rFonts w:ascii="Arial" w:hAnsi="Arial" w:cs="Arial"/>
        </w:rPr>
        <w:t xml:space="preserve"> peers</w:t>
      </w:r>
      <w:r w:rsidR="00130F58">
        <w:rPr>
          <w:rFonts w:ascii="Arial" w:hAnsi="Arial" w:cs="Arial"/>
        </w:rPr>
        <w:t xml:space="preserve"> </w:t>
      </w:r>
      <w:r w:rsidR="00130F58" w:rsidRPr="00C3634C">
        <w:rPr>
          <w:rFonts w:ascii="Arial" w:hAnsi="Arial" w:cs="Arial"/>
        </w:rPr>
        <w:t>(Mandy, 2017)</w:t>
      </w:r>
      <w:r w:rsidR="001F2DD7" w:rsidRPr="00C3634C">
        <w:rPr>
          <w:rFonts w:ascii="Arial" w:hAnsi="Arial" w:cs="Arial"/>
        </w:rPr>
        <w:t xml:space="preserve">. </w:t>
      </w:r>
      <w:r w:rsidRPr="00C3634C">
        <w:rPr>
          <w:rFonts w:ascii="Arial" w:hAnsi="Arial" w:cs="Arial"/>
        </w:rPr>
        <w:t>For this reason</w:t>
      </w:r>
      <w:r w:rsidR="001F2DD7" w:rsidRPr="00C3634C">
        <w:rPr>
          <w:rFonts w:ascii="Arial" w:hAnsi="Arial" w:cs="Arial"/>
        </w:rPr>
        <w:t>, this method will not be adopted.</w:t>
      </w:r>
    </w:p>
    <w:p w14:paraId="22750269" w14:textId="4650D0C4" w:rsidR="00E85958" w:rsidRPr="00C3634C" w:rsidRDefault="001F2DD7" w:rsidP="00D42BA2">
      <w:pPr>
        <w:spacing w:line="360" w:lineRule="auto"/>
        <w:jc w:val="both"/>
        <w:rPr>
          <w:rFonts w:ascii="Arial" w:hAnsi="Arial" w:cs="Arial"/>
          <w:color w:val="212121"/>
          <w:shd w:val="clear" w:color="auto" w:fill="FFFFFF"/>
        </w:rPr>
      </w:pPr>
      <w:r w:rsidRPr="00C3634C">
        <w:rPr>
          <w:rFonts w:ascii="Arial" w:hAnsi="Arial" w:cs="Arial"/>
        </w:rPr>
        <w:t xml:space="preserve">This is linked with the Hawthorone effect. Although observation is believed to give the researcher direct access to the required data, is flexible and provides rich and meaningful data, there is a risk of the </w:t>
      </w:r>
      <w:r w:rsidR="00F33B6E" w:rsidRPr="00C3634C">
        <w:rPr>
          <w:rFonts w:ascii="Arial" w:hAnsi="Arial" w:cs="Arial"/>
        </w:rPr>
        <w:t>Hawthorne</w:t>
      </w:r>
      <w:r w:rsidRPr="00C3634C">
        <w:rPr>
          <w:rFonts w:ascii="Arial" w:hAnsi="Arial" w:cs="Arial"/>
        </w:rPr>
        <w:t xml:space="preserve"> effect</w:t>
      </w:r>
      <w:r w:rsidR="00F33B6E" w:rsidRPr="00C3634C">
        <w:rPr>
          <w:rFonts w:ascii="Arial" w:hAnsi="Arial" w:cs="Arial"/>
        </w:rPr>
        <w:t xml:space="preserve"> (Newcastle University, no date)</w:t>
      </w:r>
      <w:r w:rsidRPr="00C3634C">
        <w:rPr>
          <w:rFonts w:ascii="Arial" w:hAnsi="Arial" w:cs="Arial"/>
        </w:rPr>
        <w:t>.</w:t>
      </w:r>
      <w:r w:rsidR="00130F58">
        <w:rPr>
          <w:rFonts w:ascii="Arial" w:hAnsi="Arial" w:cs="Arial"/>
        </w:rPr>
        <w:t xml:space="preserve"> </w:t>
      </w:r>
      <w:r w:rsidRPr="00C3634C">
        <w:rPr>
          <w:rFonts w:ascii="Arial" w:hAnsi="Arial" w:cs="Arial"/>
        </w:rPr>
        <w:t xml:space="preserve">The </w:t>
      </w:r>
      <w:r w:rsidR="00130F58" w:rsidRPr="00C3634C">
        <w:rPr>
          <w:rFonts w:ascii="Arial" w:hAnsi="Arial" w:cs="Arial"/>
        </w:rPr>
        <w:t>Hawthorne</w:t>
      </w:r>
      <w:r w:rsidRPr="00C3634C">
        <w:rPr>
          <w:rFonts w:ascii="Arial" w:hAnsi="Arial" w:cs="Arial"/>
        </w:rPr>
        <w:t xml:space="preserve"> effect </w:t>
      </w:r>
      <w:r w:rsidR="00E85958" w:rsidRPr="00C3634C">
        <w:rPr>
          <w:rFonts w:ascii="Arial" w:hAnsi="Arial" w:cs="Arial"/>
        </w:rPr>
        <w:t>refers to the changing of behaviour of participants due to their awareness of being observed</w:t>
      </w:r>
      <w:r w:rsidR="00B4190C" w:rsidRPr="00C3634C">
        <w:rPr>
          <w:rFonts w:ascii="Arial" w:hAnsi="Arial" w:cs="Arial"/>
        </w:rPr>
        <w:t xml:space="preserve"> </w:t>
      </w:r>
      <w:bookmarkStart w:id="0" w:name="_Hlk166789357"/>
      <w:r w:rsidR="00B4190C" w:rsidRPr="00C3634C">
        <w:rPr>
          <w:rFonts w:ascii="Arial" w:hAnsi="Arial" w:cs="Arial"/>
          <w:color w:val="212121"/>
          <w:shd w:val="clear" w:color="auto" w:fill="FFFFFF"/>
        </w:rPr>
        <w:t>(McCambridge et al.</w:t>
      </w:r>
      <w:r w:rsidR="00F920E3" w:rsidRPr="00C3634C">
        <w:rPr>
          <w:rFonts w:ascii="Arial" w:hAnsi="Arial" w:cs="Arial"/>
          <w:color w:val="212121"/>
          <w:shd w:val="clear" w:color="auto" w:fill="FFFFFF"/>
        </w:rPr>
        <w:t>,</w:t>
      </w:r>
      <w:r w:rsidR="00B4190C" w:rsidRPr="00C3634C">
        <w:rPr>
          <w:rFonts w:ascii="Arial" w:hAnsi="Arial" w:cs="Arial"/>
          <w:color w:val="212121"/>
          <w:shd w:val="clear" w:color="auto" w:fill="FFFFFF"/>
        </w:rPr>
        <w:t xml:space="preserve"> 2014)</w:t>
      </w:r>
      <w:r w:rsidR="00E85958" w:rsidRPr="00C3634C">
        <w:rPr>
          <w:rFonts w:ascii="Arial" w:hAnsi="Arial" w:cs="Arial"/>
        </w:rPr>
        <w:t xml:space="preserve">. </w:t>
      </w:r>
      <w:bookmarkEnd w:id="0"/>
      <w:r w:rsidR="00E85958" w:rsidRPr="00C3634C">
        <w:rPr>
          <w:rFonts w:ascii="Arial" w:hAnsi="Arial" w:cs="Arial"/>
        </w:rPr>
        <w:t>Individuals s</w:t>
      </w:r>
      <w:r w:rsidR="00B4190C" w:rsidRPr="00C3634C">
        <w:rPr>
          <w:rFonts w:ascii="Arial" w:hAnsi="Arial" w:cs="Arial"/>
        </w:rPr>
        <w:t>e</w:t>
      </w:r>
      <w:r w:rsidR="00E85958" w:rsidRPr="00C3634C">
        <w:rPr>
          <w:rFonts w:ascii="Arial" w:hAnsi="Arial" w:cs="Arial"/>
        </w:rPr>
        <w:t>ek to conform to social expectations and desires when being observed and therefore leads to a change in their behaviour</w:t>
      </w:r>
      <w:r w:rsidR="00B4190C" w:rsidRPr="00C3634C">
        <w:rPr>
          <w:rFonts w:ascii="Arial" w:hAnsi="Arial" w:cs="Arial"/>
        </w:rPr>
        <w:t xml:space="preserve"> </w:t>
      </w:r>
      <w:r w:rsidR="00B4190C" w:rsidRPr="00C3634C">
        <w:rPr>
          <w:rFonts w:ascii="Arial" w:hAnsi="Arial" w:cs="Arial"/>
          <w:color w:val="212121"/>
          <w:shd w:val="clear" w:color="auto" w:fill="FFFFFF"/>
        </w:rPr>
        <w:t>(McCambridge et al.</w:t>
      </w:r>
      <w:r w:rsidR="00F920E3" w:rsidRPr="00C3634C">
        <w:rPr>
          <w:rFonts w:ascii="Arial" w:hAnsi="Arial" w:cs="Arial"/>
          <w:color w:val="212121"/>
          <w:shd w:val="clear" w:color="auto" w:fill="FFFFFF"/>
        </w:rPr>
        <w:t>,</w:t>
      </w:r>
      <w:r w:rsidR="00B4190C" w:rsidRPr="00C3634C">
        <w:rPr>
          <w:rFonts w:ascii="Arial" w:hAnsi="Arial" w:cs="Arial"/>
          <w:color w:val="212121"/>
          <w:shd w:val="clear" w:color="auto" w:fill="FFFFFF"/>
        </w:rPr>
        <w:t xml:space="preserve"> 2014)</w:t>
      </w:r>
      <w:r w:rsidR="00E85958" w:rsidRPr="00C3634C">
        <w:rPr>
          <w:rFonts w:ascii="Arial" w:hAnsi="Arial" w:cs="Arial"/>
        </w:rPr>
        <w:t xml:space="preserve">. This then provides the researcher with inaccurate data, that is not a true relflection or represtative of the target population </w:t>
      </w:r>
      <w:r w:rsidR="00B4190C" w:rsidRPr="00C3634C">
        <w:rPr>
          <w:rFonts w:ascii="Arial" w:hAnsi="Arial" w:cs="Arial"/>
          <w:color w:val="212121"/>
          <w:shd w:val="clear" w:color="auto" w:fill="FFFFFF"/>
        </w:rPr>
        <w:t>(McCambridge et al.</w:t>
      </w:r>
      <w:r w:rsidR="00F920E3" w:rsidRPr="00C3634C">
        <w:rPr>
          <w:rFonts w:ascii="Arial" w:hAnsi="Arial" w:cs="Arial"/>
          <w:color w:val="212121"/>
          <w:shd w:val="clear" w:color="auto" w:fill="FFFFFF"/>
        </w:rPr>
        <w:t>,</w:t>
      </w:r>
      <w:r w:rsidR="00B4190C" w:rsidRPr="00C3634C">
        <w:rPr>
          <w:rFonts w:ascii="Arial" w:hAnsi="Arial" w:cs="Arial"/>
          <w:color w:val="212121"/>
          <w:shd w:val="clear" w:color="auto" w:fill="FFFFFF"/>
        </w:rPr>
        <w:t xml:space="preserve"> 2014)</w:t>
      </w:r>
      <w:r w:rsidR="00B4190C" w:rsidRPr="00C3634C">
        <w:rPr>
          <w:rFonts w:ascii="Arial" w:hAnsi="Arial" w:cs="Arial"/>
        </w:rPr>
        <w:t>.</w:t>
      </w:r>
    </w:p>
    <w:p w14:paraId="47D17B19" w14:textId="732F85BC" w:rsidR="00E85958" w:rsidRPr="00C3634C" w:rsidRDefault="00907A61" w:rsidP="00D42BA2">
      <w:pPr>
        <w:spacing w:line="360" w:lineRule="auto"/>
        <w:jc w:val="both"/>
        <w:rPr>
          <w:rFonts w:ascii="Arial" w:hAnsi="Arial" w:cs="Arial"/>
        </w:rPr>
      </w:pPr>
      <w:r w:rsidRPr="00C3634C">
        <w:rPr>
          <w:rFonts w:ascii="Arial" w:hAnsi="Arial" w:cs="Arial"/>
        </w:rPr>
        <w:lastRenderedPageBreak/>
        <w:t>T</w:t>
      </w:r>
      <w:r w:rsidR="001A051A" w:rsidRPr="00C3634C">
        <w:rPr>
          <w:rFonts w:ascii="Arial" w:hAnsi="Arial" w:cs="Arial"/>
        </w:rPr>
        <w:t>riangulatiom</w:t>
      </w:r>
      <w:r w:rsidR="00E85958" w:rsidRPr="00C3634C">
        <w:rPr>
          <w:rFonts w:ascii="Arial" w:hAnsi="Arial" w:cs="Arial"/>
        </w:rPr>
        <w:t xml:space="preserve"> is an important aspect of research, incorporating data from multiple methods, </w:t>
      </w:r>
      <w:r w:rsidR="004E535E" w:rsidRPr="00C3634C">
        <w:rPr>
          <w:rFonts w:ascii="Arial" w:hAnsi="Arial" w:cs="Arial"/>
        </w:rPr>
        <w:t xml:space="preserve">theories, </w:t>
      </w:r>
      <w:r w:rsidR="00E85958" w:rsidRPr="00C3634C">
        <w:rPr>
          <w:rFonts w:ascii="Arial" w:hAnsi="Arial" w:cs="Arial"/>
        </w:rPr>
        <w:t>participants</w:t>
      </w:r>
      <w:r w:rsidR="004E535E" w:rsidRPr="00C3634C">
        <w:rPr>
          <w:rFonts w:ascii="Arial" w:hAnsi="Arial" w:cs="Arial"/>
        </w:rPr>
        <w:t xml:space="preserve"> and </w:t>
      </w:r>
      <w:r w:rsidR="00E85958" w:rsidRPr="00C3634C">
        <w:rPr>
          <w:rFonts w:ascii="Arial" w:hAnsi="Arial" w:cs="Arial"/>
        </w:rPr>
        <w:t>researchers to provide information to confirm hypotheses or prove otherwise</w:t>
      </w:r>
      <w:r w:rsidR="00F920E3" w:rsidRPr="00C3634C">
        <w:rPr>
          <w:rFonts w:ascii="Arial" w:hAnsi="Arial" w:cs="Arial"/>
        </w:rPr>
        <w:t xml:space="preserve"> (Bhandari, 2023)</w:t>
      </w:r>
      <w:r w:rsidR="00E85958" w:rsidRPr="00C3634C">
        <w:rPr>
          <w:rFonts w:ascii="Arial" w:hAnsi="Arial" w:cs="Arial"/>
        </w:rPr>
        <w:t>.</w:t>
      </w:r>
      <w:r w:rsidR="00130F58">
        <w:rPr>
          <w:rFonts w:ascii="Arial" w:hAnsi="Arial" w:cs="Arial"/>
        </w:rPr>
        <w:t xml:space="preserve"> </w:t>
      </w:r>
      <w:r w:rsidR="00F920E3" w:rsidRPr="00C3634C">
        <w:rPr>
          <w:rFonts w:ascii="Arial" w:hAnsi="Arial" w:cs="Arial"/>
        </w:rPr>
        <w:t>A m</w:t>
      </w:r>
      <w:r w:rsidR="00E85958" w:rsidRPr="00C3634C">
        <w:rPr>
          <w:rFonts w:ascii="Arial" w:hAnsi="Arial" w:cs="Arial"/>
        </w:rPr>
        <w:t>ix</w:t>
      </w:r>
      <w:r w:rsidR="00F920E3" w:rsidRPr="00C3634C">
        <w:rPr>
          <w:rFonts w:ascii="Arial" w:hAnsi="Arial" w:cs="Arial"/>
        </w:rPr>
        <w:t>ture</w:t>
      </w:r>
      <w:r w:rsidR="00E85958" w:rsidRPr="00C3634C">
        <w:rPr>
          <w:rFonts w:ascii="Arial" w:hAnsi="Arial" w:cs="Arial"/>
        </w:rPr>
        <w:t xml:space="preserve"> of research methods such as quant</w:t>
      </w:r>
      <w:r w:rsidR="00F920E3" w:rsidRPr="00C3634C">
        <w:rPr>
          <w:rFonts w:ascii="Arial" w:hAnsi="Arial" w:cs="Arial"/>
        </w:rPr>
        <w:t>itative</w:t>
      </w:r>
      <w:r w:rsidR="00E85958" w:rsidRPr="00C3634C">
        <w:rPr>
          <w:rFonts w:ascii="Arial" w:hAnsi="Arial" w:cs="Arial"/>
        </w:rPr>
        <w:t xml:space="preserve"> and qual</w:t>
      </w:r>
      <w:r w:rsidR="00F920E3" w:rsidRPr="00C3634C">
        <w:rPr>
          <w:rFonts w:ascii="Arial" w:hAnsi="Arial" w:cs="Arial"/>
        </w:rPr>
        <w:t>itative</w:t>
      </w:r>
      <w:r w:rsidR="00F40EE8" w:rsidRPr="00C3634C">
        <w:rPr>
          <w:rFonts w:ascii="Arial" w:hAnsi="Arial" w:cs="Arial"/>
        </w:rPr>
        <w:t xml:space="preserve"> provide the researcher with more reliable and valid</w:t>
      </w:r>
      <w:r w:rsidR="00130F58">
        <w:rPr>
          <w:rFonts w:ascii="Arial" w:hAnsi="Arial" w:cs="Arial"/>
        </w:rPr>
        <w:t xml:space="preserve"> </w:t>
      </w:r>
      <w:r w:rsidR="00F40EE8" w:rsidRPr="00C3634C">
        <w:rPr>
          <w:rFonts w:ascii="Arial" w:hAnsi="Arial" w:cs="Arial"/>
        </w:rPr>
        <w:t>results and therefore is being included in this research project</w:t>
      </w:r>
      <w:r w:rsidR="00F920E3" w:rsidRPr="00C3634C">
        <w:rPr>
          <w:rFonts w:ascii="Arial" w:hAnsi="Arial" w:cs="Arial"/>
        </w:rPr>
        <w:t xml:space="preserve"> (Bhandari, 2023)</w:t>
      </w:r>
      <w:r w:rsidR="00F40EE8" w:rsidRPr="00C3634C">
        <w:rPr>
          <w:rFonts w:ascii="Arial" w:hAnsi="Arial" w:cs="Arial"/>
        </w:rPr>
        <w:t>.</w:t>
      </w:r>
    </w:p>
    <w:p w14:paraId="6A76F63A" w14:textId="09A82077" w:rsidR="00510F86" w:rsidRPr="00C3634C" w:rsidRDefault="00F920E3" w:rsidP="00D42BA2">
      <w:pPr>
        <w:spacing w:line="360" w:lineRule="auto"/>
        <w:jc w:val="both"/>
        <w:rPr>
          <w:rFonts w:ascii="Arial" w:hAnsi="Arial" w:cs="Arial"/>
        </w:rPr>
      </w:pPr>
      <w:r w:rsidRPr="00C3634C">
        <w:rPr>
          <w:rFonts w:ascii="Arial" w:hAnsi="Arial" w:cs="Arial"/>
        </w:rPr>
        <w:t xml:space="preserve">Similarly, </w:t>
      </w:r>
      <w:r w:rsidRPr="00C3634C">
        <w:rPr>
          <w:rFonts w:ascii="Arial" w:hAnsi="Arial" w:cs="Arial"/>
        </w:rPr>
        <w:t>Campbell et al.</w:t>
      </w:r>
      <w:r w:rsidRPr="00C3634C">
        <w:rPr>
          <w:rFonts w:ascii="Arial" w:hAnsi="Arial" w:cs="Arial"/>
        </w:rPr>
        <w:t xml:space="preserve"> (</w:t>
      </w:r>
      <w:r w:rsidRPr="00C3634C">
        <w:rPr>
          <w:rFonts w:ascii="Arial" w:hAnsi="Arial" w:cs="Arial"/>
        </w:rPr>
        <w:t>2020)</w:t>
      </w:r>
      <w:r w:rsidR="00F40EE8" w:rsidRPr="00C3634C">
        <w:rPr>
          <w:rFonts w:ascii="Arial" w:hAnsi="Arial" w:cs="Arial"/>
        </w:rPr>
        <w:t xml:space="preserve"> claim that triangulation provides increased trust and confiendce that conclusions are valid.</w:t>
      </w:r>
    </w:p>
    <w:p w14:paraId="6C253B26" w14:textId="2E33558B" w:rsidR="00907A61" w:rsidRPr="00C3634C" w:rsidRDefault="00907A61" w:rsidP="00D42BA2">
      <w:pPr>
        <w:spacing w:line="360" w:lineRule="auto"/>
        <w:jc w:val="both"/>
        <w:rPr>
          <w:rFonts w:ascii="Arial" w:hAnsi="Arial" w:cs="Arial"/>
          <w:u w:val="single"/>
        </w:rPr>
      </w:pPr>
      <w:r w:rsidRPr="00C3634C">
        <w:rPr>
          <w:rFonts w:ascii="Arial" w:hAnsi="Arial" w:cs="Arial"/>
          <w:u w:val="single"/>
        </w:rPr>
        <w:t xml:space="preserve">Ethical </w:t>
      </w:r>
      <w:r w:rsidR="003035CE" w:rsidRPr="00C3634C">
        <w:rPr>
          <w:rFonts w:ascii="Arial" w:hAnsi="Arial" w:cs="Arial"/>
          <w:u w:val="single"/>
        </w:rPr>
        <w:t>Considerations</w:t>
      </w:r>
    </w:p>
    <w:p w14:paraId="3AFC5044" w14:textId="7673B933" w:rsidR="002663C5" w:rsidRPr="00C3634C" w:rsidRDefault="002663C5" w:rsidP="00D42BA2">
      <w:pPr>
        <w:spacing w:line="360" w:lineRule="auto"/>
        <w:jc w:val="both"/>
        <w:rPr>
          <w:rFonts w:ascii="Arial" w:hAnsi="Arial" w:cs="Arial"/>
        </w:rPr>
      </w:pPr>
      <w:proofErr w:type="gramStart"/>
      <w:r w:rsidRPr="00C3634C">
        <w:rPr>
          <w:rFonts w:ascii="Arial" w:hAnsi="Arial" w:cs="Arial"/>
        </w:rPr>
        <w:t>In order to</w:t>
      </w:r>
      <w:proofErr w:type="gramEnd"/>
      <w:r w:rsidRPr="00C3634C">
        <w:rPr>
          <w:rFonts w:ascii="Arial" w:hAnsi="Arial" w:cs="Arial"/>
        </w:rPr>
        <w:t xml:space="preserve"> use participants in</w:t>
      </w:r>
      <w:r w:rsidR="00312103" w:rsidRPr="00C3634C">
        <w:rPr>
          <w:rFonts w:ascii="Arial" w:hAnsi="Arial" w:cs="Arial"/>
        </w:rPr>
        <w:t xml:space="preserve"> this</w:t>
      </w:r>
      <w:r w:rsidRPr="00C3634C">
        <w:rPr>
          <w:rFonts w:ascii="Arial" w:hAnsi="Arial" w:cs="Arial"/>
        </w:rPr>
        <w:t xml:space="preserve"> research, consent must be obtained from those involved. Informed consent is the process in which </w:t>
      </w:r>
      <w:r w:rsidR="00312103" w:rsidRPr="00C3634C">
        <w:rPr>
          <w:rFonts w:ascii="Arial" w:hAnsi="Arial" w:cs="Arial"/>
        </w:rPr>
        <w:t>the parctioner provides voluntary agreement to participate in the research or to be part of the sample</w:t>
      </w:r>
      <w:r w:rsidR="00F920E3" w:rsidRPr="00C3634C">
        <w:rPr>
          <w:rFonts w:ascii="Arial" w:hAnsi="Arial" w:cs="Arial"/>
        </w:rPr>
        <w:t xml:space="preserve"> (City University of London, no date)</w:t>
      </w:r>
      <w:r w:rsidR="00312103" w:rsidRPr="00C3634C">
        <w:rPr>
          <w:rFonts w:ascii="Arial" w:hAnsi="Arial" w:cs="Arial"/>
        </w:rPr>
        <w:t>. Information mus</w:t>
      </w:r>
      <w:r w:rsidR="00130F58">
        <w:rPr>
          <w:rFonts w:ascii="Arial" w:hAnsi="Arial" w:cs="Arial"/>
        </w:rPr>
        <w:t>t</w:t>
      </w:r>
      <w:r w:rsidR="00312103" w:rsidRPr="00C3634C">
        <w:rPr>
          <w:rFonts w:ascii="Arial" w:hAnsi="Arial" w:cs="Arial"/>
        </w:rPr>
        <w:t xml:space="preserve"> be provided to the participant by a compenet and fully informed researcher</w:t>
      </w:r>
      <w:r w:rsidR="00F920E3" w:rsidRPr="00C3634C">
        <w:rPr>
          <w:rFonts w:ascii="Arial" w:hAnsi="Arial" w:cs="Arial"/>
        </w:rPr>
        <w:t xml:space="preserve"> (City University of London, no date)</w:t>
      </w:r>
      <w:r w:rsidR="00312103" w:rsidRPr="00C3634C">
        <w:rPr>
          <w:rFonts w:ascii="Arial" w:hAnsi="Arial" w:cs="Arial"/>
        </w:rPr>
        <w:t>.</w:t>
      </w:r>
    </w:p>
    <w:p w14:paraId="4EC3306B" w14:textId="1938A9C9" w:rsidR="0013118C" w:rsidRPr="00C3634C" w:rsidRDefault="00C81796" w:rsidP="00D42BA2">
      <w:pPr>
        <w:spacing w:line="360" w:lineRule="auto"/>
        <w:jc w:val="both"/>
        <w:rPr>
          <w:rFonts w:ascii="Arial" w:hAnsi="Arial" w:cs="Arial"/>
        </w:rPr>
      </w:pPr>
      <w:r w:rsidRPr="00C3634C">
        <w:rPr>
          <w:rFonts w:ascii="Arial" w:hAnsi="Arial" w:cs="Arial"/>
        </w:rPr>
        <w:t>Government (2018)</w:t>
      </w:r>
      <w:r w:rsidR="0013118C" w:rsidRPr="00C3634C">
        <w:rPr>
          <w:rFonts w:ascii="Arial" w:hAnsi="Arial" w:cs="Arial"/>
        </w:rPr>
        <w:t xml:space="preserve"> states that as part of informed co</w:t>
      </w:r>
      <w:r w:rsidR="00130F58">
        <w:rPr>
          <w:rFonts w:ascii="Arial" w:hAnsi="Arial" w:cs="Arial"/>
        </w:rPr>
        <w:t>n</w:t>
      </w:r>
      <w:r w:rsidR="0013118C" w:rsidRPr="00C3634C">
        <w:rPr>
          <w:rFonts w:ascii="Arial" w:hAnsi="Arial" w:cs="Arial"/>
        </w:rPr>
        <w:t>sent</w:t>
      </w:r>
      <w:r w:rsidR="00377804" w:rsidRPr="00C3634C">
        <w:rPr>
          <w:rFonts w:ascii="Arial" w:hAnsi="Arial" w:cs="Arial"/>
        </w:rPr>
        <w:t>,</w:t>
      </w:r>
      <w:r w:rsidR="0013118C" w:rsidRPr="00C3634C">
        <w:rPr>
          <w:rFonts w:ascii="Arial" w:hAnsi="Arial" w:cs="Arial"/>
        </w:rPr>
        <w:t xml:space="preserve"> the </w:t>
      </w:r>
      <w:r w:rsidR="00377804" w:rsidRPr="00C3634C">
        <w:rPr>
          <w:rFonts w:ascii="Arial" w:hAnsi="Arial" w:cs="Arial"/>
        </w:rPr>
        <w:t>researcher</w:t>
      </w:r>
      <w:r w:rsidR="0013118C" w:rsidRPr="00C3634C">
        <w:rPr>
          <w:rFonts w:ascii="Arial" w:hAnsi="Arial" w:cs="Arial"/>
        </w:rPr>
        <w:t xml:space="preserve"> </w:t>
      </w:r>
      <w:r w:rsidR="00377804" w:rsidRPr="00C3634C">
        <w:rPr>
          <w:rFonts w:ascii="Arial" w:hAnsi="Arial" w:cs="Arial"/>
        </w:rPr>
        <w:t>should</w:t>
      </w:r>
      <w:r w:rsidR="0013118C" w:rsidRPr="00C3634C">
        <w:rPr>
          <w:rFonts w:ascii="Arial" w:hAnsi="Arial" w:cs="Arial"/>
        </w:rPr>
        <w:t xml:space="preserve"> </w:t>
      </w:r>
      <w:r w:rsidR="00377804" w:rsidRPr="00C3634C">
        <w:rPr>
          <w:rFonts w:ascii="Arial" w:hAnsi="Arial" w:cs="Arial"/>
        </w:rPr>
        <w:t>obtain</w:t>
      </w:r>
      <w:r w:rsidR="0013118C" w:rsidRPr="00C3634C">
        <w:rPr>
          <w:rFonts w:ascii="Arial" w:hAnsi="Arial" w:cs="Arial"/>
        </w:rPr>
        <w:t xml:space="preserve"> </w:t>
      </w:r>
      <w:r w:rsidR="00377804" w:rsidRPr="00C3634C">
        <w:rPr>
          <w:rFonts w:ascii="Arial" w:hAnsi="Arial" w:cs="Arial"/>
        </w:rPr>
        <w:t>a</w:t>
      </w:r>
      <w:r w:rsidR="0013118C" w:rsidRPr="00C3634C">
        <w:rPr>
          <w:rFonts w:ascii="Arial" w:hAnsi="Arial" w:cs="Arial"/>
        </w:rPr>
        <w:t xml:space="preserve"> record from the </w:t>
      </w:r>
      <w:r w:rsidR="00377804" w:rsidRPr="00C3634C">
        <w:rPr>
          <w:rFonts w:ascii="Arial" w:hAnsi="Arial" w:cs="Arial"/>
        </w:rPr>
        <w:t xml:space="preserve">participant, </w:t>
      </w:r>
      <w:r w:rsidR="0013118C" w:rsidRPr="00C3634C">
        <w:rPr>
          <w:rFonts w:ascii="Arial" w:hAnsi="Arial" w:cs="Arial"/>
        </w:rPr>
        <w:t>displaying understanding and agreement to the research</w:t>
      </w:r>
      <w:r w:rsidR="00377804" w:rsidRPr="00C3634C">
        <w:rPr>
          <w:rFonts w:ascii="Arial" w:hAnsi="Arial" w:cs="Arial"/>
        </w:rPr>
        <w:t>. T</w:t>
      </w:r>
      <w:r w:rsidR="0013118C" w:rsidRPr="00C3634C">
        <w:rPr>
          <w:rFonts w:ascii="Arial" w:hAnsi="Arial" w:cs="Arial"/>
        </w:rPr>
        <w:t xml:space="preserve">his will ensure </w:t>
      </w:r>
      <w:r w:rsidR="00377804" w:rsidRPr="00C3634C">
        <w:rPr>
          <w:rFonts w:ascii="Arial" w:hAnsi="Arial" w:cs="Arial"/>
        </w:rPr>
        <w:t>participant</w:t>
      </w:r>
      <w:r w:rsidR="00130F58">
        <w:rPr>
          <w:rFonts w:ascii="Arial" w:hAnsi="Arial" w:cs="Arial"/>
        </w:rPr>
        <w:t>s</w:t>
      </w:r>
      <w:r w:rsidR="0013118C" w:rsidRPr="00C3634C">
        <w:rPr>
          <w:rFonts w:ascii="Arial" w:hAnsi="Arial" w:cs="Arial"/>
        </w:rPr>
        <w:t xml:space="preserve"> understand </w:t>
      </w:r>
      <w:r w:rsidR="00377804" w:rsidRPr="00C3634C">
        <w:rPr>
          <w:rFonts w:ascii="Arial" w:hAnsi="Arial" w:cs="Arial"/>
        </w:rPr>
        <w:t>their</w:t>
      </w:r>
      <w:r w:rsidR="0013118C" w:rsidRPr="00C3634C">
        <w:rPr>
          <w:rFonts w:ascii="Arial" w:hAnsi="Arial" w:cs="Arial"/>
        </w:rPr>
        <w:t xml:space="preserve"> role</w:t>
      </w:r>
      <w:r w:rsidR="00377804" w:rsidRPr="00C3634C">
        <w:rPr>
          <w:rFonts w:ascii="Arial" w:hAnsi="Arial" w:cs="Arial"/>
        </w:rPr>
        <w:t>, that</w:t>
      </w:r>
      <w:r w:rsidR="0013118C" w:rsidRPr="00C3634C">
        <w:rPr>
          <w:rFonts w:ascii="Arial" w:hAnsi="Arial" w:cs="Arial"/>
        </w:rPr>
        <w:t xml:space="preserve"> the research is </w:t>
      </w:r>
      <w:r w:rsidR="00377804" w:rsidRPr="00C3634C">
        <w:rPr>
          <w:rFonts w:ascii="Arial" w:hAnsi="Arial" w:cs="Arial"/>
        </w:rPr>
        <w:t>ethical,</w:t>
      </w:r>
      <w:r w:rsidR="0013118C" w:rsidRPr="00C3634C">
        <w:rPr>
          <w:rFonts w:ascii="Arial" w:hAnsi="Arial" w:cs="Arial"/>
        </w:rPr>
        <w:t xml:space="preserve"> and </w:t>
      </w:r>
      <w:r w:rsidR="00377804" w:rsidRPr="00C3634C">
        <w:rPr>
          <w:rFonts w:ascii="Arial" w:hAnsi="Arial" w:cs="Arial"/>
        </w:rPr>
        <w:t xml:space="preserve">that </w:t>
      </w:r>
      <w:r w:rsidR="0013118C" w:rsidRPr="00C3634C">
        <w:rPr>
          <w:rFonts w:ascii="Arial" w:hAnsi="Arial" w:cs="Arial"/>
        </w:rPr>
        <w:t>data protection is adhered to</w:t>
      </w:r>
      <w:r w:rsidRPr="00C3634C">
        <w:rPr>
          <w:rFonts w:ascii="Arial" w:hAnsi="Arial" w:cs="Arial"/>
        </w:rPr>
        <w:t xml:space="preserve"> (Government, 2018)</w:t>
      </w:r>
      <w:r w:rsidR="0013118C" w:rsidRPr="00C3634C">
        <w:rPr>
          <w:rFonts w:ascii="Arial" w:hAnsi="Arial" w:cs="Arial"/>
        </w:rPr>
        <w:t xml:space="preserve">. For </w:t>
      </w:r>
      <w:r w:rsidR="00377804" w:rsidRPr="00C3634C">
        <w:rPr>
          <w:rFonts w:ascii="Arial" w:hAnsi="Arial" w:cs="Arial"/>
        </w:rPr>
        <w:t>consent</w:t>
      </w:r>
      <w:r w:rsidR="0013118C" w:rsidRPr="00C3634C">
        <w:rPr>
          <w:rFonts w:ascii="Arial" w:hAnsi="Arial" w:cs="Arial"/>
        </w:rPr>
        <w:t xml:space="preserve"> to be regarded as informed </w:t>
      </w:r>
      <w:r w:rsidR="00377804" w:rsidRPr="00C3634C">
        <w:rPr>
          <w:rFonts w:ascii="Arial" w:hAnsi="Arial" w:cs="Arial"/>
        </w:rPr>
        <w:t>it is</w:t>
      </w:r>
      <w:r w:rsidR="0013118C" w:rsidRPr="00C3634C">
        <w:rPr>
          <w:rFonts w:ascii="Arial" w:hAnsi="Arial" w:cs="Arial"/>
        </w:rPr>
        <w:t xml:space="preserve"> essential that the </w:t>
      </w:r>
      <w:r w:rsidR="00377804" w:rsidRPr="00C3634C">
        <w:rPr>
          <w:rFonts w:ascii="Arial" w:hAnsi="Arial" w:cs="Arial"/>
        </w:rPr>
        <w:t>participant</w:t>
      </w:r>
      <w:r w:rsidR="0013118C" w:rsidRPr="00C3634C">
        <w:rPr>
          <w:rFonts w:ascii="Arial" w:hAnsi="Arial" w:cs="Arial"/>
        </w:rPr>
        <w:t xml:space="preserve"> understands who is undertaking the research, its </w:t>
      </w:r>
      <w:r w:rsidR="00377804" w:rsidRPr="00C3634C">
        <w:rPr>
          <w:rFonts w:ascii="Arial" w:hAnsi="Arial" w:cs="Arial"/>
        </w:rPr>
        <w:t>purpose</w:t>
      </w:r>
      <w:r w:rsidR="0013118C" w:rsidRPr="00C3634C">
        <w:rPr>
          <w:rFonts w:ascii="Arial" w:hAnsi="Arial" w:cs="Arial"/>
        </w:rPr>
        <w:t>, what data is being collected and how the results will be used</w:t>
      </w:r>
      <w:r w:rsidRPr="00C3634C">
        <w:rPr>
          <w:rFonts w:ascii="Arial" w:hAnsi="Arial" w:cs="Arial"/>
        </w:rPr>
        <w:t xml:space="preserve"> (Government, 2018)</w:t>
      </w:r>
      <w:r w:rsidR="0013118C" w:rsidRPr="00C3634C">
        <w:rPr>
          <w:rFonts w:ascii="Arial" w:hAnsi="Arial" w:cs="Arial"/>
        </w:rPr>
        <w:t xml:space="preserve">. </w:t>
      </w:r>
      <w:r w:rsidR="00377804" w:rsidRPr="00C3634C">
        <w:rPr>
          <w:rFonts w:ascii="Arial" w:hAnsi="Arial" w:cs="Arial"/>
        </w:rPr>
        <w:t>They should also understand</w:t>
      </w:r>
      <w:r w:rsidR="0013118C" w:rsidRPr="00C3634C">
        <w:rPr>
          <w:rFonts w:ascii="Arial" w:hAnsi="Arial" w:cs="Arial"/>
        </w:rPr>
        <w:t xml:space="preserve"> that it</w:t>
      </w:r>
      <w:r w:rsidR="00377804" w:rsidRPr="00C3634C">
        <w:rPr>
          <w:rFonts w:ascii="Arial" w:hAnsi="Arial" w:cs="Arial"/>
        </w:rPr>
        <w:t xml:space="preserve"> is</w:t>
      </w:r>
      <w:r w:rsidR="0013118C" w:rsidRPr="00C3634C">
        <w:rPr>
          <w:rFonts w:ascii="Arial" w:hAnsi="Arial" w:cs="Arial"/>
        </w:rPr>
        <w:t xml:space="preserve"> </w:t>
      </w:r>
      <w:r w:rsidR="00377804" w:rsidRPr="00C3634C">
        <w:rPr>
          <w:rFonts w:ascii="Arial" w:hAnsi="Arial" w:cs="Arial"/>
        </w:rPr>
        <w:t>voluntary</w:t>
      </w:r>
      <w:r w:rsidR="0013118C" w:rsidRPr="00C3634C">
        <w:rPr>
          <w:rFonts w:ascii="Arial" w:hAnsi="Arial" w:cs="Arial"/>
        </w:rPr>
        <w:t xml:space="preserve"> and </w:t>
      </w:r>
      <w:r w:rsidR="00377804" w:rsidRPr="00C3634C">
        <w:rPr>
          <w:rFonts w:ascii="Arial" w:hAnsi="Arial" w:cs="Arial"/>
        </w:rPr>
        <w:t>be aware of their</w:t>
      </w:r>
      <w:r w:rsidR="0013118C" w:rsidRPr="00C3634C">
        <w:rPr>
          <w:rFonts w:ascii="Arial" w:hAnsi="Arial" w:cs="Arial"/>
        </w:rPr>
        <w:t xml:space="preserve"> rights</w:t>
      </w:r>
      <w:r w:rsidRPr="00C3634C">
        <w:rPr>
          <w:rFonts w:ascii="Arial" w:hAnsi="Arial" w:cs="Arial"/>
        </w:rPr>
        <w:t xml:space="preserve"> (Government, 2018)</w:t>
      </w:r>
      <w:r w:rsidR="00377804" w:rsidRPr="00C3634C">
        <w:rPr>
          <w:rFonts w:ascii="Arial" w:hAnsi="Arial" w:cs="Arial"/>
        </w:rPr>
        <w:t>.</w:t>
      </w:r>
    </w:p>
    <w:p w14:paraId="7A236273" w14:textId="2894725D" w:rsidR="00377804" w:rsidRPr="00C3634C" w:rsidRDefault="00C81796" w:rsidP="00D42BA2">
      <w:pPr>
        <w:spacing w:line="360" w:lineRule="auto"/>
        <w:jc w:val="both"/>
        <w:rPr>
          <w:rFonts w:ascii="Arial" w:hAnsi="Arial" w:cs="Arial"/>
        </w:rPr>
      </w:pPr>
      <w:r w:rsidRPr="00C3634C">
        <w:rPr>
          <w:rFonts w:ascii="Arial" w:hAnsi="Arial" w:cs="Arial"/>
          <w:color w:val="212121"/>
          <w:shd w:val="clear" w:color="auto" w:fill="FFFFFF"/>
        </w:rPr>
        <w:t>Manti and Licari (2018)</w:t>
      </w:r>
      <w:r w:rsidR="0013118C" w:rsidRPr="00C3634C">
        <w:rPr>
          <w:rFonts w:ascii="Arial" w:hAnsi="Arial" w:cs="Arial"/>
        </w:rPr>
        <w:t xml:space="preserve"> also highlight</w:t>
      </w:r>
      <w:r w:rsidRPr="00C3634C">
        <w:rPr>
          <w:rFonts w:ascii="Arial" w:hAnsi="Arial" w:cs="Arial"/>
        </w:rPr>
        <w:t xml:space="preserve"> </w:t>
      </w:r>
      <w:r w:rsidR="0013118C" w:rsidRPr="00C3634C">
        <w:rPr>
          <w:rFonts w:ascii="Arial" w:hAnsi="Arial" w:cs="Arial"/>
        </w:rPr>
        <w:t xml:space="preserve">that all research must be </w:t>
      </w:r>
      <w:r w:rsidR="00377804" w:rsidRPr="00C3634C">
        <w:rPr>
          <w:rFonts w:ascii="Arial" w:hAnsi="Arial" w:cs="Arial"/>
        </w:rPr>
        <w:t>accepted</w:t>
      </w:r>
      <w:r w:rsidR="0013118C" w:rsidRPr="00C3634C">
        <w:rPr>
          <w:rFonts w:ascii="Arial" w:hAnsi="Arial" w:cs="Arial"/>
        </w:rPr>
        <w:t xml:space="preserve"> </w:t>
      </w:r>
      <w:r w:rsidR="00377804" w:rsidRPr="00C3634C">
        <w:rPr>
          <w:rFonts w:ascii="Arial" w:hAnsi="Arial" w:cs="Arial"/>
        </w:rPr>
        <w:t xml:space="preserve">by the participant following informed inputs regarding all aspects of the research. </w:t>
      </w:r>
    </w:p>
    <w:p w14:paraId="4D7628A9" w14:textId="7F679C31" w:rsidR="00377804" w:rsidRPr="00C3634C" w:rsidRDefault="004E535E" w:rsidP="00D42BA2">
      <w:pPr>
        <w:spacing w:line="360" w:lineRule="auto"/>
        <w:jc w:val="both"/>
        <w:rPr>
          <w:rFonts w:ascii="Arial" w:hAnsi="Arial" w:cs="Arial"/>
        </w:rPr>
      </w:pPr>
      <w:r w:rsidRPr="00C3634C">
        <w:rPr>
          <w:rFonts w:ascii="Arial" w:hAnsi="Arial" w:cs="Arial"/>
        </w:rPr>
        <w:t>BERA</w:t>
      </w:r>
      <w:r w:rsidR="00377804" w:rsidRPr="00C3634C">
        <w:rPr>
          <w:rFonts w:ascii="Arial" w:hAnsi="Arial" w:cs="Arial"/>
        </w:rPr>
        <w:t xml:space="preserve"> (2018) states that this is required to ensure that the participoant is aware of how the data will be used </w:t>
      </w:r>
      <w:proofErr w:type="gramStart"/>
      <w:r w:rsidR="00377804" w:rsidRPr="00C3634C">
        <w:rPr>
          <w:rFonts w:ascii="Arial" w:hAnsi="Arial" w:cs="Arial"/>
        </w:rPr>
        <w:t>at a later date</w:t>
      </w:r>
      <w:proofErr w:type="gramEnd"/>
      <w:r w:rsidR="00377804" w:rsidRPr="00C3634C">
        <w:rPr>
          <w:rFonts w:ascii="Arial" w:hAnsi="Arial" w:cs="Arial"/>
        </w:rPr>
        <w:t xml:space="preserve"> and how data will remain confiendetial, whilst researchers should be aware of the consequences of identification of the participants.</w:t>
      </w:r>
    </w:p>
    <w:p w14:paraId="14EC0B6C" w14:textId="01DBB8A9" w:rsidR="00201F5F" w:rsidRPr="00C3634C" w:rsidRDefault="00377804" w:rsidP="00D42BA2">
      <w:pPr>
        <w:spacing w:line="360" w:lineRule="auto"/>
        <w:jc w:val="both"/>
        <w:rPr>
          <w:rFonts w:ascii="Arial" w:hAnsi="Arial" w:cs="Arial"/>
        </w:rPr>
      </w:pPr>
      <w:r w:rsidRPr="00C3634C">
        <w:rPr>
          <w:rFonts w:ascii="Arial" w:hAnsi="Arial" w:cs="Arial"/>
        </w:rPr>
        <w:t>This can be achieved through a consent form provided to the participant</w:t>
      </w:r>
      <w:r w:rsidR="00C81796" w:rsidRPr="00C3634C">
        <w:rPr>
          <w:rFonts w:ascii="Arial" w:hAnsi="Arial" w:cs="Arial"/>
        </w:rPr>
        <w:t xml:space="preserve"> (City university of London, no date)</w:t>
      </w:r>
      <w:r w:rsidRPr="00C3634C">
        <w:rPr>
          <w:rFonts w:ascii="Arial" w:hAnsi="Arial" w:cs="Arial"/>
        </w:rPr>
        <w:t xml:space="preserve">. </w:t>
      </w:r>
      <w:r w:rsidR="00E805CD" w:rsidRPr="00C3634C">
        <w:rPr>
          <w:rFonts w:ascii="Arial" w:hAnsi="Arial" w:cs="Arial"/>
        </w:rPr>
        <w:t xml:space="preserve">This form will allow the partipant to confirm that they have </w:t>
      </w:r>
      <w:r w:rsidR="0023295B" w:rsidRPr="00C3634C">
        <w:rPr>
          <w:rFonts w:ascii="Arial" w:hAnsi="Arial" w:cs="Arial"/>
        </w:rPr>
        <w:t>recieved</w:t>
      </w:r>
      <w:r w:rsidR="00E805CD" w:rsidRPr="00C3634C">
        <w:rPr>
          <w:rFonts w:ascii="Arial" w:hAnsi="Arial" w:cs="Arial"/>
        </w:rPr>
        <w:t xml:space="preserve"> </w:t>
      </w:r>
      <w:r w:rsidR="00201F5F" w:rsidRPr="00C3634C">
        <w:rPr>
          <w:rFonts w:ascii="Arial" w:hAnsi="Arial" w:cs="Arial"/>
        </w:rPr>
        <w:t>the relevant</w:t>
      </w:r>
      <w:r w:rsidR="00E805CD" w:rsidRPr="00C3634C">
        <w:rPr>
          <w:rFonts w:ascii="Arial" w:hAnsi="Arial" w:cs="Arial"/>
        </w:rPr>
        <w:t xml:space="preserve"> information, their agreements, understanding of it being voluntary and how their data will be used</w:t>
      </w:r>
      <w:r w:rsidR="00C81796" w:rsidRPr="00C3634C">
        <w:rPr>
          <w:rFonts w:ascii="Arial" w:hAnsi="Arial" w:cs="Arial"/>
        </w:rPr>
        <w:t xml:space="preserve"> (City university of London, no date)</w:t>
      </w:r>
      <w:r w:rsidR="00E805CD" w:rsidRPr="00C3634C">
        <w:rPr>
          <w:rFonts w:ascii="Arial" w:hAnsi="Arial" w:cs="Arial"/>
        </w:rPr>
        <w:t xml:space="preserve">. </w:t>
      </w:r>
    </w:p>
    <w:p w14:paraId="4AC7334B" w14:textId="0BAE69D6" w:rsidR="00201F5F" w:rsidRPr="00C3634C" w:rsidRDefault="00201F5F" w:rsidP="00D42BA2">
      <w:pPr>
        <w:spacing w:line="360" w:lineRule="auto"/>
        <w:jc w:val="both"/>
        <w:rPr>
          <w:rFonts w:ascii="Arial" w:hAnsi="Arial" w:cs="Arial"/>
        </w:rPr>
      </w:pPr>
      <w:r w:rsidRPr="00C3634C">
        <w:rPr>
          <w:rFonts w:ascii="Arial" w:hAnsi="Arial" w:cs="Arial"/>
        </w:rPr>
        <w:lastRenderedPageBreak/>
        <w:t xml:space="preserve">The researcher will therefore provide </w:t>
      </w:r>
      <w:r w:rsidR="00A15F32" w:rsidRPr="00C3634C">
        <w:rPr>
          <w:rFonts w:ascii="Arial" w:hAnsi="Arial" w:cs="Arial"/>
        </w:rPr>
        <w:t>a consent form</w:t>
      </w:r>
      <w:r w:rsidRPr="00C3634C">
        <w:rPr>
          <w:rFonts w:ascii="Arial" w:hAnsi="Arial" w:cs="Arial"/>
        </w:rPr>
        <w:t xml:space="preserve"> prior to commencement of the research.</w:t>
      </w:r>
    </w:p>
    <w:p w14:paraId="33F5297E" w14:textId="7193BCA6" w:rsidR="00E805CD" w:rsidRPr="00C3634C" w:rsidRDefault="00E805CD" w:rsidP="00D42BA2">
      <w:pPr>
        <w:spacing w:line="360" w:lineRule="auto"/>
        <w:jc w:val="both"/>
        <w:rPr>
          <w:rFonts w:ascii="Arial" w:hAnsi="Arial" w:cs="Arial"/>
        </w:rPr>
      </w:pPr>
      <w:r w:rsidRPr="00C3634C">
        <w:rPr>
          <w:rFonts w:ascii="Arial" w:hAnsi="Arial" w:cs="Arial"/>
        </w:rPr>
        <w:t>Some also advise providing a paricitpant information sheet</w:t>
      </w:r>
      <w:r w:rsidR="00201F5F" w:rsidRPr="00C3634C">
        <w:rPr>
          <w:rFonts w:ascii="Arial" w:hAnsi="Arial" w:cs="Arial"/>
        </w:rPr>
        <w:t xml:space="preserve">, to be </w:t>
      </w:r>
      <w:r w:rsidRPr="00C3634C">
        <w:rPr>
          <w:rFonts w:ascii="Arial" w:hAnsi="Arial" w:cs="Arial"/>
        </w:rPr>
        <w:t>signed by both the researcher and participant</w:t>
      </w:r>
      <w:r w:rsidR="00C81796" w:rsidRPr="00C3634C">
        <w:rPr>
          <w:rFonts w:ascii="Arial" w:hAnsi="Arial" w:cs="Arial"/>
        </w:rPr>
        <w:t xml:space="preserve"> (City University of London, no date)</w:t>
      </w:r>
      <w:r w:rsidRPr="00C3634C">
        <w:rPr>
          <w:rFonts w:ascii="Arial" w:hAnsi="Arial" w:cs="Arial"/>
        </w:rPr>
        <w:t>.</w:t>
      </w:r>
    </w:p>
    <w:p w14:paraId="1F6B411D" w14:textId="28893016" w:rsidR="00312103" w:rsidRPr="00C3634C" w:rsidRDefault="0023295B" w:rsidP="00D42BA2">
      <w:pPr>
        <w:spacing w:line="360" w:lineRule="auto"/>
        <w:jc w:val="both"/>
        <w:rPr>
          <w:rFonts w:ascii="Arial" w:hAnsi="Arial" w:cs="Arial"/>
        </w:rPr>
      </w:pPr>
      <w:r w:rsidRPr="00C3634C">
        <w:rPr>
          <w:rFonts w:ascii="Arial" w:hAnsi="Arial" w:cs="Arial"/>
        </w:rPr>
        <w:t>This is linked to how to show openness</w:t>
      </w:r>
      <w:r w:rsidR="00C60632" w:rsidRPr="00C3634C">
        <w:rPr>
          <w:rFonts w:ascii="Arial" w:hAnsi="Arial" w:cs="Arial"/>
        </w:rPr>
        <w:t xml:space="preserve"> during the research project</w:t>
      </w:r>
      <w:r w:rsidR="00C81796" w:rsidRPr="00C3634C">
        <w:rPr>
          <w:rFonts w:ascii="Arial" w:hAnsi="Arial" w:cs="Arial"/>
        </w:rPr>
        <w:t>. A</w:t>
      </w:r>
      <w:r w:rsidR="00C60632" w:rsidRPr="00C3634C">
        <w:rPr>
          <w:rFonts w:ascii="Arial" w:hAnsi="Arial" w:cs="Arial"/>
        </w:rPr>
        <w:t xml:space="preserve">ccording to </w:t>
      </w:r>
      <w:r w:rsidR="00C81796" w:rsidRPr="00C3634C">
        <w:rPr>
          <w:rFonts w:ascii="Arial" w:hAnsi="Arial" w:cs="Arial"/>
        </w:rPr>
        <w:t>Hull University</w:t>
      </w:r>
      <w:r w:rsidR="00C60632" w:rsidRPr="00C3634C">
        <w:rPr>
          <w:rFonts w:ascii="Arial" w:hAnsi="Arial" w:cs="Arial"/>
        </w:rPr>
        <w:t xml:space="preserve"> (</w:t>
      </w:r>
      <w:r w:rsidR="00C81796" w:rsidRPr="00C3634C">
        <w:rPr>
          <w:rFonts w:ascii="Arial" w:hAnsi="Arial" w:cs="Arial"/>
        </w:rPr>
        <w:t>2024</w:t>
      </w:r>
      <w:r w:rsidR="00C60632" w:rsidRPr="00C3634C">
        <w:rPr>
          <w:rFonts w:ascii="Arial" w:hAnsi="Arial" w:cs="Arial"/>
        </w:rPr>
        <w:t>), open research refers to the transparency and duplicability of data, as well as ease of access to this data. This results in more vigorous conclusions</w:t>
      </w:r>
      <w:r w:rsidR="00201F5F" w:rsidRPr="00C3634C">
        <w:rPr>
          <w:rFonts w:ascii="Arial" w:hAnsi="Arial" w:cs="Arial"/>
        </w:rPr>
        <w:t xml:space="preserve"> and </w:t>
      </w:r>
      <w:r w:rsidR="00C60632" w:rsidRPr="00C3634C">
        <w:rPr>
          <w:rFonts w:ascii="Arial" w:hAnsi="Arial" w:cs="Arial"/>
        </w:rPr>
        <w:t xml:space="preserve">reporting </w:t>
      </w:r>
      <w:r w:rsidR="00201F5F" w:rsidRPr="00C3634C">
        <w:rPr>
          <w:rFonts w:ascii="Arial" w:hAnsi="Arial" w:cs="Arial"/>
        </w:rPr>
        <w:t>out</w:t>
      </w:r>
      <w:r w:rsidR="00C60632" w:rsidRPr="00C3634C">
        <w:rPr>
          <w:rFonts w:ascii="Arial" w:hAnsi="Arial" w:cs="Arial"/>
        </w:rPr>
        <w:t xml:space="preserve"> data that is representative of the target population thus allowing for improvements through enhanced funding and policy</w:t>
      </w:r>
      <w:r w:rsidR="00C81796" w:rsidRPr="00C3634C">
        <w:rPr>
          <w:rFonts w:ascii="Arial" w:hAnsi="Arial" w:cs="Arial"/>
        </w:rPr>
        <w:t xml:space="preserve"> (Hull University, 2024)</w:t>
      </w:r>
      <w:r w:rsidR="00C60632" w:rsidRPr="00C3634C">
        <w:rPr>
          <w:rFonts w:ascii="Arial" w:hAnsi="Arial" w:cs="Arial"/>
        </w:rPr>
        <w:t>.</w:t>
      </w:r>
    </w:p>
    <w:p w14:paraId="2EE9CAB4" w14:textId="5EABBE97" w:rsidR="00C60632" w:rsidRPr="00C3634C" w:rsidRDefault="00C60632" w:rsidP="00D42BA2">
      <w:pPr>
        <w:spacing w:line="360" w:lineRule="auto"/>
        <w:jc w:val="both"/>
        <w:rPr>
          <w:rFonts w:ascii="Arial" w:hAnsi="Arial" w:cs="Arial"/>
        </w:rPr>
      </w:pPr>
      <w:proofErr w:type="gramStart"/>
      <w:r w:rsidRPr="00C3634C">
        <w:rPr>
          <w:rFonts w:ascii="Arial" w:hAnsi="Arial" w:cs="Arial"/>
        </w:rPr>
        <w:t>In order to</w:t>
      </w:r>
      <w:proofErr w:type="gramEnd"/>
      <w:r w:rsidRPr="00C3634C">
        <w:rPr>
          <w:rFonts w:ascii="Arial" w:hAnsi="Arial" w:cs="Arial"/>
        </w:rPr>
        <w:t xml:space="preserve"> conduct open research, the researcher must </w:t>
      </w:r>
      <w:r w:rsidR="0001629A" w:rsidRPr="00C3634C">
        <w:rPr>
          <w:rFonts w:ascii="Arial" w:hAnsi="Arial" w:cs="Arial"/>
        </w:rPr>
        <w:t>pre-register the research project idea</w:t>
      </w:r>
      <w:r w:rsidR="00C81796" w:rsidRPr="00C3634C">
        <w:rPr>
          <w:rFonts w:ascii="Arial" w:hAnsi="Arial" w:cs="Arial"/>
        </w:rPr>
        <w:t xml:space="preserve"> (University of Kent, 2024)</w:t>
      </w:r>
      <w:r w:rsidR="0001629A" w:rsidRPr="00C3634C">
        <w:rPr>
          <w:rFonts w:ascii="Arial" w:hAnsi="Arial" w:cs="Arial"/>
        </w:rPr>
        <w:t xml:space="preserve">. This involves creating a </w:t>
      </w:r>
      <w:r w:rsidR="001B479B" w:rsidRPr="00C3634C">
        <w:rPr>
          <w:rFonts w:ascii="Arial" w:hAnsi="Arial" w:cs="Arial"/>
        </w:rPr>
        <w:t xml:space="preserve">research </w:t>
      </w:r>
      <w:r w:rsidR="0001629A" w:rsidRPr="00C3634C">
        <w:rPr>
          <w:rFonts w:ascii="Arial" w:hAnsi="Arial" w:cs="Arial"/>
        </w:rPr>
        <w:t>plan and registering it before the research is conducted</w:t>
      </w:r>
      <w:r w:rsidR="00C81796" w:rsidRPr="00C3634C">
        <w:rPr>
          <w:rFonts w:ascii="Arial" w:hAnsi="Arial" w:cs="Arial"/>
        </w:rPr>
        <w:t xml:space="preserve"> (University of Kent, 2024)</w:t>
      </w:r>
      <w:r w:rsidR="0001629A" w:rsidRPr="00C3634C">
        <w:rPr>
          <w:rFonts w:ascii="Arial" w:hAnsi="Arial" w:cs="Arial"/>
        </w:rPr>
        <w:t xml:space="preserve">. This provides clarity and transparency for any results obtained, and the </w:t>
      </w:r>
      <w:r w:rsidR="001B479B" w:rsidRPr="00C3634C">
        <w:rPr>
          <w:rFonts w:ascii="Arial" w:hAnsi="Arial" w:cs="Arial"/>
        </w:rPr>
        <w:t xml:space="preserve">original </w:t>
      </w:r>
      <w:r w:rsidR="0001629A" w:rsidRPr="00C3634C">
        <w:rPr>
          <w:rFonts w:ascii="Arial" w:hAnsi="Arial" w:cs="Arial"/>
        </w:rPr>
        <w:t>idea is recorded</w:t>
      </w:r>
      <w:r w:rsidR="00C81796" w:rsidRPr="00C3634C">
        <w:rPr>
          <w:rFonts w:ascii="Arial" w:hAnsi="Arial" w:cs="Arial"/>
        </w:rPr>
        <w:t xml:space="preserve"> (University of Kent, 2024)</w:t>
      </w:r>
      <w:r w:rsidR="001B479B" w:rsidRPr="00C3634C">
        <w:rPr>
          <w:rFonts w:ascii="Arial" w:hAnsi="Arial" w:cs="Arial"/>
        </w:rPr>
        <w:t>.</w:t>
      </w:r>
    </w:p>
    <w:p w14:paraId="245A7B91" w14:textId="1617535D" w:rsidR="001B479B" w:rsidRPr="00C3634C" w:rsidRDefault="001B479B" w:rsidP="00D42BA2">
      <w:pPr>
        <w:spacing w:line="360" w:lineRule="auto"/>
        <w:jc w:val="both"/>
        <w:rPr>
          <w:rFonts w:ascii="Arial" w:hAnsi="Arial" w:cs="Arial"/>
        </w:rPr>
      </w:pPr>
      <w:r w:rsidRPr="00C3634C">
        <w:rPr>
          <w:rFonts w:ascii="Arial" w:hAnsi="Arial" w:cs="Arial"/>
          <w:color w:val="212121"/>
          <w:shd w:val="clear" w:color="auto" w:fill="FFFFFF"/>
        </w:rPr>
        <w:t xml:space="preserve">This is backed up by </w:t>
      </w:r>
      <w:r w:rsidR="00C81796" w:rsidRPr="00C3634C">
        <w:rPr>
          <w:rFonts w:ascii="Arial" w:hAnsi="Arial" w:cs="Arial"/>
          <w:color w:val="212121"/>
          <w:shd w:val="clear" w:color="auto" w:fill="FFFFFF"/>
        </w:rPr>
        <w:t>Prager et al. (2019)</w:t>
      </w:r>
      <w:r w:rsidR="00C81796" w:rsidRPr="00C3634C">
        <w:rPr>
          <w:rFonts w:ascii="Arial" w:hAnsi="Arial" w:cs="Arial"/>
        </w:rPr>
        <w:t xml:space="preserve"> </w:t>
      </w:r>
      <w:r w:rsidRPr="00C3634C">
        <w:rPr>
          <w:rFonts w:ascii="Arial" w:hAnsi="Arial" w:cs="Arial"/>
          <w:color w:val="212121"/>
          <w:shd w:val="clear" w:color="auto" w:fill="FFFFFF"/>
        </w:rPr>
        <w:t xml:space="preserve">who state that research is </w:t>
      </w:r>
      <w:r w:rsidR="00C81796" w:rsidRPr="00C3634C">
        <w:rPr>
          <w:rFonts w:ascii="Arial" w:hAnsi="Arial" w:cs="Arial"/>
          <w:color w:val="212121"/>
          <w:shd w:val="clear" w:color="auto" w:fill="FFFFFF"/>
        </w:rPr>
        <w:t>ineffective</w:t>
      </w:r>
      <w:r w:rsidRPr="00C3634C">
        <w:rPr>
          <w:rFonts w:ascii="Arial" w:hAnsi="Arial" w:cs="Arial"/>
          <w:color w:val="212121"/>
          <w:shd w:val="clear" w:color="auto" w:fill="FFFFFF"/>
        </w:rPr>
        <w:t xml:space="preserve"> when the researcher is unable to document how the research project was designed, implemented and examined.</w:t>
      </w:r>
    </w:p>
    <w:p w14:paraId="401B05F3" w14:textId="460DC82B" w:rsidR="0001629A" w:rsidRPr="00C3634C" w:rsidRDefault="00162510" w:rsidP="00D42BA2">
      <w:pPr>
        <w:spacing w:line="360" w:lineRule="auto"/>
        <w:jc w:val="both"/>
        <w:rPr>
          <w:rFonts w:ascii="Arial" w:hAnsi="Arial" w:cs="Arial"/>
        </w:rPr>
      </w:pPr>
      <w:r w:rsidRPr="00C3634C">
        <w:rPr>
          <w:rFonts w:ascii="Arial" w:hAnsi="Arial" w:cs="Arial"/>
        </w:rPr>
        <w:t xml:space="preserve">University of Bath (no </w:t>
      </w:r>
      <w:r w:rsidR="001B479B" w:rsidRPr="00C3634C">
        <w:rPr>
          <w:rFonts w:ascii="Arial" w:hAnsi="Arial" w:cs="Arial"/>
        </w:rPr>
        <w:t>date) further suggests providing open access publications, to allow all individuals to access the research. Data from the questionnaires utilised in the research, such as the questions, should also be published to make these publicly available to improve openness</w:t>
      </w:r>
      <w:r w:rsidRPr="00C3634C">
        <w:rPr>
          <w:rFonts w:ascii="Arial" w:hAnsi="Arial" w:cs="Arial"/>
        </w:rPr>
        <w:t xml:space="preserve"> (University of Bath, no date)</w:t>
      </w:r>
      <w:r w:rsidR="001B479B" w:rsidRPr="00C3634C">
        <w:rPr>
          <w:rFonts w:ascii="Arial" w:hAnsi="Arial" w:cs="Arial"/>
        </w:rPr>
        <w:t xml:space="preserve">. This supports transparency as it allows members of the public to view </w:t>
      </w:r>
      <w:r w:rsidRPr="00C3634C">
        <w:rPr>
          <w:rFonts w:ascii="Arial" w:hAnsi="Arial" w:cs="Arial"/>
        </w:rPr>
        <w:t>the</w:t>
      </w:r>
      <w:r w:rsidR="001B479B" w:rsidRPr="00C3634C">
        <w:rPr>
          <w:rFonts w:ascii="Arial" w:hAnsi="Arial" w:cs="Arial"/>
        </w:rPr>
        <w:t xml:space="preserve"> data used</w:t>
      </w:r>
      <w:r w:rsidRPr="00C3634C">
        <w:rPr>
          <w:rFonts w:ascii="Arial" w:hAnsi="Arial" w:cs="Arial"/>
        </w:rPr>
        <w:t xml:space="preserve"> (University of Bath, no date)</w:t>
      </w:r>
      <w:r w:rsidR="001B479B" w:rsidRPr="00C3634C">
        <w:rPr>
          <w:rFonts w:ascii="Arial" w:hAnsi="Arial" w:cs="Arial"/>
        </w:rPr>
        <w:t>.</w:t>
      </w:r>
    </w:p>
    <w:p w14:paraId="6DDF016E" w14:textId="6A38DD27" w:rsidR="00C60632" w:rsidRPr="00C3634C" w:rsidRDefault="00201F5F" w:rsidP="00D42BA2">
      <w:pPr>
        <w:spacing w:line="360" w:lineRule="auto"/>
        <w:jc w:val="both"/>
        <w:rPr>
          <w:rFonts w:ascii="Arial" w:hAnsi="Arial" w:cs="Arial"/>
        </w:rPr>
      </w:pPr>
      <w:r w:rsidRPr="00C3634C">
        <w:rPr>
          <w:rFonts w:ascii="Arial" w:hAnsi="Arial" w:cs="Arial"/>
        </w:rPr>
        <w:t xml:space="preserve">The information sheet will provide a summary of the aims and objectives of the research project, highlighting the intended process that is easily readable to all audiences. It will clearly explain what is expected of the </w:t>
      </w:r>
      <w:r w:rsidR="00B15F47" w:rsidRPr="00C3634C">
        <w:rPr>
          <w:rFonts w:ascii="Arial" w:hAnsi="Arial" w:cs="Arial"/>
        </w:rPr>
        <w:t>participants</w:t>
      </w:r>
      <w:r w:rsidRPr="00C3634C">
        <w:rPr>
          <w:rFonts w:ascii="Arial" w:hAnsi="Arial" w:cs="Arial"/>
        </w:rPr>
        <w:t>, how long it will take</w:t>
      </w:r>
      <w:r w:rsidR="00B15F47" w:rsidRPr="00C3634C">
        <w:rPr>
          <w:rFonts w:ascii="Arial" w:hAnsi="Arial" w:cs="Arial"/>
        </w:rPr>
        <w:t xml:space="preserve"> and where it will take place. It is also necessary to consider that different versions of the form may be required due to the differing needs of the participants</w:t>
      </w:r>
      <w:r w:rsidR="00130F58">
        <w:rPr>
          <w:rFonts w:ascii="Arial" w:hAnsi="Arial" w:cs="Arial"/>
        </w:rPr>
        <w:t xml:space="preserve">. </w:t>
      </w:r>
      <w:proofErr w:type="gramStart"/>
      <w:r w:rsidR="00130F58">
        <w:rPr>
          <w:rFonts w:ascii="Arial" w:hAnsi="Arial" w:cs="Arial"/>
        </w:rPr>
        <w:t>H</w:t>
      </w:r>
      <w:r w:rsidR="00B15F47" w:rsidRPr="00C3634C">
        <w:rPr>
          <w:rFonts w:ascii="Arial" w:hAnsi="Arial" w:cs="Arial"/>
        </w:rPr>
        <w:t>owever</w:t>
      </w:r>
      <w:proofErr w:type="gramEnd"/>
      <w:r w:rsidR="00130F58">
        <w:rPr>
          <w:rFonts w:ascii="Arial" w:hAnsi="Arial" w:cs="Arial"/>
        </w:rPr>
        <w:t>,</w:t>
      </w:r>
      <w:r w:rsidR="00B15F47" w:rsidRPr="00C3634C">
        <w:rPr>
          <w:rFonts w:ascii="Arial" w:hAnsi="Arial" w:cs="Arial"/>
        </w:rPr>
        <w:t xml:space="preserve"> this is not considered necessary in this research project as all participants are adults who are believed to have the cognitive ability to understand the research aims, objectives, and requirements</w:t>
      </w:r>
      <w:r w:rsidR="00162510" w:rsidRPr="00C3634C">
        <w:rPr>
          <w:rFonts w:ascii="Arial" w:hAnsi="Arial" w:cs="Arial"/>
        </w:rPr>
        <w:t xml:space="preserve"> (</w:t>
      </w:r>
      <w:r w:rsidR="00162510" w:rsidRPr="00C3634C">
        <w:rPr>
          <w:rFonts w:ascii="Arial" w:hAnsi="Arial" w:cs="Arial"/>
        </w:rPr>
        <w:t>University College London</w:t>
      </w:r>
      <w:r w:rsidR="00162510" w:rsidRPr="00C3634C">
        <w:rPr>
          <w:rFonts w:ascii="Arial" w:hAnsi="Arial" w:cs="Arial"/>
        </w:rPr>
        <w:t xml:space="preserve">, </w:t>
      </w:r>
      <w:r w:rsidR="00162510" w:rsidRPr="00C3634C">
        <w:rPr>
          <w:rFonts w:ascii="Arial" w:hAnsi="Arial" w:cs="Arial"/>
        </w:rPr>
        <w:t>no date</w:t>
      </w:r>
      <w:r w:rsidR="00162510" w:rsidRPr="00C3634C">
        <w:rPr>
          <w:rFonts w:ascii="Arial" w:hAnsi="Arial" w:cs="Arial"/>
        </w:rPr>
        <w:t>)</w:t>
      </w:r>
      <w:r w:rsidR="00B15F47" w:rsidRPr="00C3634C">
        <w:rPr>
          <w:rFonts w:ascii="Arial" w:hAnsi="Arial" w:cs="Arial"/>
        </w:rPr>
        <w:t>.</w:t>
      </w:r>
    </w:p>
    <w:p w14:paraId="3EDDB7D0" w14:textId="55DCD895" w:rsidR="00201F5F" w:rsidRPr="00C3634C" w:rsidRDefault="00B15F47" w:rsidP="00D42BA2">
      <w:pPr>
        <w:spacing w:line="360" w:lineRule="auto"/>
        <w:jc w:val="both"/>
        <w:rPr>
          <w:rFonts w:ascii="Arial" w:hAnsi="Arial" w:cs="Arial"/>
        </w:rPr>
      </w:pPr>
      <w:r w:rsidRPr="00C3634C">
        <w:rPr>
          <w:rFonts w:ascii="Arial" w:hAnsi="Arial" w:cs="Arial"/>
        </w:rPr>
        <w:lastRenderedPageBreak/>
        <w:t>The form will provide a caveat</w:t>
      </w:r>
      <w:r w:rsidR="0001629A" w:rsidRPr="00C3634C">
        <w:rPr>
          <w:rFonts w:ascii="Arial" w:hAnsi="Arial" w:cs="Arial"/>
        </w:rPr>
        <w:t xml:space="preserve"> to explain</w:t>
      </w:r>
      <w:r w:rsidRPr="00C3634C">
        <w:rPr>
          <w:rFonts w:ascii="Arial" w:hAnsi="Arial" w:cs="Arial"/>
        </w:rPr>
        <w:t xml:space="preserve"> that participation is </w:t>
      </w:r>
      <w:r w:rsidR="0001629A" w:rsidRPr="00C3634C">
        <w:rPr>
          <w:rFonts w:ascii="Arial" w:hAnsi="Arial" w:cs="Arial"/>
        </w:rPr>
        <w:t>voluntary,</w:t>
      </w:r>
      <w:r w:rsidRPr="00C3634C">
        <w:rPr>
          <w:rFonts w:ascii="Arial" w:hAnsi="Arial" w:cs="Arial"/>
        </w:rPr>
        <w:t xml:space="preserve"> and withdrawal is accepted throughout the process, the aims and objectives, the requirements of the participant during research, </w:t>
      </w:r>
      <w:r w:rsidR="0001629A" w:rsidRPr="00C3634C">
        <w:rPr>
          <w:rFonts w:ascii="Arial" w:hAnsi="Arial" w:cs="Arial"/>
        </w:rPr>
        <w:t xml:space="preserve">the </w:t>
      </w:r>
      <w:r w:rsidRPr="00C3634C">
        <w:rPr>
          <w:rFonts w:ascii="Arial" w:hAnsi="Arial" w:cs="Arial"/>
        </w:rPr>
        <w:t xml:space="preserve">inclusion and </w:t>
      </w:r>
      <w:r w:rsidR="0001629A" w:rsidRPr="00C3634C">
        <w:rPr>
          <w:rFonts w:ascii="Arial" w:hAnsi="Arial" w:cs="Arial"/>
        </w:rPr>
        <w:t xml:space="preserve">elimination </w:t>
      </w:r>
      <w:r w:rsidRPr="00C3634C">
        <w:rPr>
          <w:rFonts w:ascii="Arial" w:hAnsi="Arial" w:cs="Arial"/>
        </w:rPr>
        <w:t xml:space="preserve">criteria, </w:t>
      </w:r>
      <w:r w:rsidR="0001629A" w:rsidRPr="00C3634C">
        <w:rPr>
          <w:rFonts w:ascii="Arial" w:hAnsi="Arial" w:cs="Arial"/>
        </w:rPr>
        <w:t xml:space="preserve">potential </w:t>
      </w:r>
      <w:r w:rsidRPr="00C3634C">
        <w:rPr>
          <w:rFonts w:ascii="Arial" w:hAnsi="Arial" w:cs="Arial"/>
        </w:rPr>
        <w:t xml:space="preserve">risks or uneasiness that may be experienced, </w:t>
      </w:r>
      <w:r w:rsidR="0001629A" w:rsidRPr="00C3634C">
        <w:rPr>
          <w:rFonts w:ascii="Arial" w:hAnsi="Arial" w:cs="Arial"/>
        </w:rPr>
        <w:t>the benefits for the participants and how confidentiality will be preserved</w:t>
      </w:r>
      <w:r w:rsidR="00162510" w:rsidRPr="00C3634C">
        <w:rPr>
          <w:rFonts w:ascii="Arial" w:hAnsi="Arial" w:cs="Arial"/>
        </w:rPr>
        <w:t xml:space="preserve"> (</w:t>
      </w:r>
      <w:r w:rsidR="00162510" w:rsidRPr="00C3634C">
        <w:rPr>
          <w:rFonts w:ascii="Arial" w:hAnsi="Arial" w:cs="Arial"/>
        </w:rPr>
        <w:t>University College London</w:t>
      </w:r>
      <w:r w:rsidR="00162510" w:rsidRPr="00C3634C">
        <w:rPr>
          <w:rFonts w:ascii="Arial" w:hAnsi="Arial" w:cs="Arial"/>
        </w:rPr>
        <w:t xml:space="preserve">, </w:t>
      </w:r>
      <w:r w:rsidR="00162510" w:rsidRPr="00C3634C">
        <w:rPr>
          <w:rFonts w:ascii="Arial" w:hAnsi="Arial" w:cs="Arial"/>
        </w:rPr>
        <w:t>no date</w:t>
      </w:r>
      <w:r w:rsidR="00162510" w:rsidRPr="00C3634C">
        <w:rPr>
          <w:rFonts w:ascii="Arial" w:hAnsi="Arial" w:cs="Arial"/>
        </w:rPr>
        <w:t>)</w:t>
      </w:r>
      <w:r w:rsidR="0001629A" w:rsidRPr="00C3634C">
        <w:rPr>
          <w:rFonts w:ascii="Arial" w:hAnsi="Arial" w:cs="Arial"/>
        </w:rPr>
        <w:t>.</w:t>
      </w:r>
    </w:p>
    <w:p w14:paraId="0D1BEA7A" w14:textId="3D86D16F" w:rsidR="00947E67" w:rsidRPr="00C3634C" w:rsidRDefault="00162510" w:rsidP="00D42BA2">
      <w:pPr>
        <w:spacing w:line="360" w:lineRule="auto"/>
        <w:jc w:val="both"/>
        <w:rPr>
          <w:rFonts w:ascii="Arial" w:hAnsi="Arial" w:cs="Arial"/>
        </w:rPr>
      </w:pPr>
      <w:r w:rsidRPr="00C3634C">
        <w:rPr>
          <w:rFonts w:ascii="Arial" w:hAnsi="Arial" w:cs="Arial"/>
        </w:rPr>
        <w:t>Endicott College</w:t>
      </w:r>
      <w:r w:rsidR="004C5F0D" w:rsidRPr="00C3634C">
        <w:rPr>
          <w:rFonts w:ascii="Arial" w:hAnsi="Arial" w:cs="Arial"/>
        </w:rPr>
        <w:t xml:space="preserve"> (</w:t>
      </w:r>
      <w:r w:rsidRPr="00C3634C">
        <w:rPr>
          <w:rFonts w:ascii="Arial" w:hAnsi="Arial" w:cs="Arial"/>
        </w:rPr>
        <w:t xml:space="preserve">no </w:t>
      </w:r>
      <w:r w:rsidR="004C5F0D" w:rsidRPr="00C3634C">
        <w:rPr>
          <w:rFonts w:ascii="Arial" w:hAnsi="Arial" w:cs="Arial"/>
        </w:rPr>
        <w:t xml:space="preserve">date) </w:t>
      </w:r>
      <w:r w:rsidR="00130F58">
        <w:rPr>
          <w:rFonts w:ascii="Arial" w:hAnsi="Arial" w:cs="Arial"/>
        </w:rPr>
        <w:t xml:space="preserve">state that </w:t>
      </w:r>
      <w:r w:rsidR="004C5F0D" w:rsidRPr="00C3634C">
        <w:rPr>
          <w:rFonts w:ascii="Arial" w:hAnsi="Arial" w:cs="Arial"/>
        </w:rPr>
        <w:t>anonymity and confidentiality are both important considerations in research. Anonymity in research projects refers to the collection of data that does not include identifying information</w:t>
      </w:r>
      <w:r w:rsidRPr="00C3634C">
        <w:rPr>
          <w:rFonts w:ascii="Arial" w:hAnsi="Arial" w:cs="Arial"/>
        </w:rPr>
        <w:t xml:space="preserve"> (Endicott College, no date)</w:t>
      </w:r>
      <w:r w:rsidR="004C5F0D" w:rsidRPr="00C3634C">
        <w:rPr>
          <w:rFonts w:ascii="Arial" w:hAnsi="Arial" w:cs="Arial"/>
        </w:rPr>
        <w:t xml:space="preserve">. Conversely, confidentiality refers to the collection of identifying data but </w:t>
      </w:r>
      <w:r w:rsidR="00947E67" w:rsidRPr="00C3634C">
        <w:rPr>
          <w:rFonts w:ascii="Arial" w:hAnsi="Arial" w:cs="Arial"/>
        </w:rPr>
        <w:t>ensuring it remains ce</w:t>
      </w:r>
      <w:r w:rsidR="004C5F0D" w:rsidRPr="00C3634C">
        <w:rPr>
          <w:rFonts w:ascii="Arial" w:hAnsi="Arial" w:cs="Arial"/>
        </w:rPr>
        <w:t>nsored and private</w:t>
      </w:r>
      <w:r w:rsidRPr="00C3634C">
        <w:rPr>
          <w:rFonts w:ascii="Arial" w:hAnsi="Arial" w:cs="Arial"/>
        </w:rPr>
        <w:t xml:space="preserve"> (Endicott College, no date)</w:t>
      </w:r>
      <w:r w:rsidR="004C5F0D" w:rsidRPr="00C3634C">
        <w:rPr>
          <w:rFonts w:ascii="Arial" w:hAnsi="Arial" w:cs="Arial"/>
        </w:rPr>
        <w:t>.</w:t>
      </w:r>
    </w:p>
    <w:p w14:paraId="178959AF" w14:textId="009CE72D" w:rsidR="00947E67" w:rsidRPr="00C3634C" w:rsidRDefault="00947E67" w:rsidP="00D42BA2">
      <w:pPr>
        <w:spacing w:line="360" w:lineRule="auto"/>
        <w:jc w:val="both"/>
        <w:rPr>
          <w:rFonts w:ascii="Arial" w:hAnsi="Arial" w:cs="Arial"/>
        </w:rPr>
      </w:pPr>
      <w:r w:rsidRPr="00C3634C">
        <w:rPr>
          <w:rFonts w:ascii="Arial" w:hAnsi="Arial" w:cs="Arial"/>
        </w:rPr>
        <w:t>According t</w:t>
      </w:r>
      <w:r w:rsidR="00D07F7E" w:rsidRPr="00C3634C">
        <w:rPr>
          <w:rFonts w:ascii="Arial" w:hAnsi="Arial" w:cs="Arial"/>
        </w:rPr>
        <w:t xml:space="preserve">o </w:t>
      </w:r>
      <w:r w:rsidR="00D07F7E" w:rsidRPr="00C3634C">
        <w:rPr>
          <w:rFonts w:ascii="Arial" w:hAnsi="Arial" w:cs="Arial"/>
        </w:rPr>
        <w:t>Kaiser (2009)</w:t>
      </w:r>
      <w:r w:rsidRPr="00C3634C">
        <w:rPr>
          <w:rFonts w:ascii="Arial" w:hAnsi="Arial" w:cs="Arial"/>
        </w:rPr>
        <w:t xml:space="preserve"> these factors cause dilemmas in disseminating the data in reports, with a conflict between rich and accurate information, whilst also protecting the identities of the participants.</w:t>
      </w:r>
    </w:p>
    <w:p w14:paraId="6A8ED85B" w14:textId="23766D08" w:rsidR="004C5F0D" w:rsidRPr="00C3634C" w:rsidRDefault="00D07F7E" w:rsidP="00D42BA2">
      <w:pPr>
        <w:spacing w:line="360" w:lineRule="auto"/>
        <w:jc w:val="both"/>
        <w:rPr>
          <w:rFonts w:ascii="Arial" w:hAnsi="Arial" w:cs="Arial"/>
        </w:rPr>
      </w:pPr>
      <w:r w:rsidRPr="00C3634C">
        <w:rPr>
          <w:rFonts w:ascii="Arial" w:hAnsi="Arial" w:cs="Arial"/>
        </w:rPr>
        <w:t>Endicott College</w:t>
      </w:r>
      <w:r w:rsidR="00947E67" w:rsidRPr="00C3634C">
        <w:rPr>
          <w:rFonts w:ascii="Arial" w:hAnsi="Arial" w:cs="Arial"/>
        </w:rPr>
        <w:t xml:space="preserve"> (</w:t>
      </w:r>
      <w:r w:rsidRPr="00C3634C">
        <w:rPr>
          <w:rFonts w:ascii="Arial" w:hAnsi="Arial" w:cs="Arial"/>
        </w:rPr>
        <w:t xml:space="preserve">no </w:t>
      </w:r>
      <w:r w:rsidR="00947E67" w:rsidRPr="00C3634C">
        <w:rPr>
          <w:rFonts w:ascii="Arial" w:hAnsi="Arial" w:cs="Arial"/>
        </w:rPr>
        <w:t xml:space="preserve">date) suggest practices to increase confidentiality, including encrypting data, removing face sheets containing identifying information, limit access to the data, securely store the data and dispose and destroy the documentation in the correct manner and in line with data protection laws, such as the </w:t>
      </w:r>
      <w:r w:rsidR="00947E67" w:rsidRPr="00C3634C">
        <w:rPr>
          <w:rFonts w:ascii="Arial" w:hAnsi="Arial" w:cs="Arial"/>
          <w:i/>
          <w:iCs/>
        </w:rPr>
        <w:t>Data Protection Act 2018</w:t>
      </w:r>
      <w:r w:rsidRPr="00C3634C">
        <w:rPr>
          <w:rFonts w:ascii="Arial" w:hAnsi="Arial" w:cs="Arial"/>
          <w:i/>
          <w:iCs/>
        </w:rPr>
        <w:t xml:space="preserve"> </w:t>
      </w:r>
      <w:r w:rsidRPr="00C3634C">
        <w:rPr>
          <w:rFonts w:ascii="Arial" w:hAnsi="Arial" w:cs="Arial"/>
        </w:rPr>
        <w:t>(Endicott College, 2018)</w:t>
      </w:r>
      <w:r w:rsidR="00947E67" w:rsidRPr="00C3634C">
        <w:rPr>
          <w:rFonts w:ascii="Arial" w:hAnsi="Arial" w:cs="Arial"/>
        </w:rPr>
        <w:t>.</w:t>
      </w:r>
    </w:p>
    <w:p w14:paraId="0067CF6E" w14:textId="1009B486" w:rsidR="00A2026E" w:rsidRPr="00C3634C" w:rsidRDefault="00D07F7E" w:rsidP="00D42BA2">
      <w:pPr>
        <w:spacing w:line="360" w:lineRule="auto"/>
        <w:jc w:val="both"/>
        <w:rPr>
          <w:rFonts w:ascii="Arial" w:hAnsi="Arial" w:cs="Arial"/>
        </w:rPr>
      </w:pPr>
      <w:r w:rsidRPr="00C3634C">
        <w:rPr>
          <w:rFonts w:ascii="Arial" w:hAnsi="Arial" w:cs="Arial"/>
        </w:rPr>
        <w:t>Kand and Hwang</w:t>
      </w:r>
      <w:r w:rsidR="006E4506" w:rsidRPr="00C3634C">
        <w:rPr>
          <w:rFonts w:ascii="Arial" w:hAnsi="Arial" w:cs="Arial"/>
        </w:rPr>
        <w:t xml:space="preserve"> (</w:t>
      </w:r>
      <w:r w:rsidRPr="00C3634C">
        <w:rPr>
          <w:rFonts w:ascii="Arial" w:hAnsi="Arial" w:cs="Arial"/>
        </w:rPr>
        <w:t>2023</w:t>
      </w:r>
      <w:r w:rsidR="006E4506" w:rsidRPr="00C3634C">
        <w:rPr>
          <w:rFonts w:ascii="Arial" w:hAnsi="Arial" w:cs="Arial"/>
        </w:rPr>
        <w:t xml:space="preserve">) also highlight the importance of protecting personal information and storing it in a safe and secure manner. </w:t>
      </w:r>
      <w:r w:rsidRPr="00C3634C">
        <w:rPr>
          <w:rFonts w:ascii="Arial" w:hAnsi="Arial" w:cs="Arial"/>
        </w:rPr>
        <w:t xml:space="preserve">Kang and Hwang </w:t>
      </w:r>
      <w:r w:rsidR="006E4506" w:rsidRPr="00C3634C">
        <w:rPr>
          <w:rFonts w:ascii="Arial" w:hAnsi="Arial" w:cs="Arial"/>
        </w:rPr>
        <w:t>(</w:t>
      </w:r>
      <w:r w:rsidRPr="00C3634C">
        <w:rPr>
          <w:rFonts w:ascii="Arial" w:hAnsi="Arial" w:cs="Arial"/>
        </w:rPr>
        <w:t>2023</w:t>
      </w:r>
      <w:r w:rsidR="006E4506" w:rsidRPr="00C3634C">
        <w:rPr>
          <w:rFonts w:ascii="Arial" w:hAnsi="Arial" w:cs="Arial"/>
        </w:rPr>
        <w:t>) further explain that this data must only be disclosed under certain circumstances, which must adhere to data protection policy.</w:t>
      </w:r>
    </w:p>
    <w:p w14:paraId="2E8D1BED" w14:textId="64D8C8AC" w:rsidR="00A2026E" w:rsidRPr="00C3634C" w:rsidRDefault="00D07F7E" w:rsidP="00D42BA2">
      <w:pPr>
        <w:spacing w:line="360" w:lineRule="auto"/>
        <w:jc w:val="both"/>
        <w:rPr>
          <w:rFonts w:ascii="Arial" w:hAnsi="Arial" w:cs="Arial"/>
        </w:rPr>
      </w:pPr>
      <w:r w:rsidRPr="00C3634C">
        <w:rPr>
          <w:rFonts w:ascii="Arial" w:hAnsi="Arial" w:cs="Arial"/>
        </w:rPr>
        <w:t>Bos</w:t>
      </w:r>
      <w:r w:rsidR="00A2026E" w:rsidRPr="00C3634C">
        <w:rPr>
          <w:rFonts w:ascii="Arial" w:hAnsi="Arial" w:cs="Arial"/>
        </w:rPr>
        <w:t xml:space="preserve"> (</w:t>
      </w:r>
      <w:r w:rsidRPr="00C3634C">
        <w:rPr>
          <w:rFonts w:ascii="Arial" w:hAnsi="Arial" w:cs="Arial"/>
        </w:rPr>
        <w:t>2020</w:t>
      </w:r>
      <w:r w:rsidR="00A2026E" w:rsidRPr="00C3634C">
        <w:rPr>
          <w:rFonts w:ascii="Arial" w:hAnsi="Arial" w:cs="Arial"/>
        </w:rPr>
        <w:t xml:space="preserve">) </w:t>
      </w:r>
      <w:proofErr w:type="gramStart"/>
      <w:r w:rsidR="00A2026E" w:rsidRPr="00C3634C">
        <w:rPr>
          <w:rFonts w:ascii="Arial" w:hAnsi="Arial" w:cs="Arial"/>
        </w:rPr>
        <w:t>refers back</w:t>
      </w:r>
      <w:proofErr w:type="gramEnd"/>
      <w:r w:rsidR="00A2026E" w:rsidRPr="00C3634C">
        <w:rPr>
          <w:rFonts w:ascii="Arial" w:hAnsi="Arial" w:cs="Arial"/>
        </w:rPr>
        <w:t xml:space="preserve"> to informed consent in how to manage and ensure confidentiality. This ensures that the participants </w:t>
      </w:r>
      <w:r w:rsidR="00130F58">
        <w:rPr>
          <w:rFonts w:ascii="Arial" w:hAnsi="Arial" w:cs="Arial"/>
        </w:rPr>
        <w:t>involvement</w:t>
      </w:r>
      <w:r w:rsidR="00A2026E" w:rsidRPr="00C3634C">
        <w:rPr>
          <w:rFonts w:ascii="Arial" w:hAnsi="Arial" w:cs="Arial"/>
        </w:rPr>
        <w:t xml:space="preserve"> has no impacts, provides indivduals with their </w:t>
      </w:r>
      <w:r w:rsidR="00130F58">
        <w:rPr>
          <w:rFonts w:ascii="Arial" w:hAnsi="Arial" w:cs="Arial"/>
        </w:rPr>
        <w:t>rights</w:t>
      </w:r>
      <w:r w:rsidR="00A2026E" w:rsidRPr="00C3634C">
        <w:rPr>
          <w:rFonts w:ascii="Arial" w:hAnsi="Arial" w:cs="Arial"/>
        </w:rPr>
        <w:t xml:space="preserve"> and freedoms, and that the researcher respects their agreements</w:t>
      </w:r>
      <w:r w:rsidRPr="00C3634C">
        <w:rPr>
          <w:rFonts w:ascii="Arial" w:hAnsi="Arial" w:cs="Arial"/>
        </w:rPr>
        <w:t xml:space="preserve"> (Bos, 2020)</w:t>
      </w:r>
      <w:r w:rsidR="00A2026E" w:rsidRPr="00C3634C">
        <w:rPr>
          <w:rFonts w:ascii="Arial" w:hAnsi="Arial" w:cs="Arial"/>
        </w:rPr>
        <w:t xml:space="preserve">. </w:t>
      </w:r>
      <w:r w:rsidR="00130F58">
        <w:rPr>
          <w:rFonts w:ascii="Arial" w:hAnsi="Arial" w:cs="Arial"/>
        </w:rPr>
        <w:t xml:space="preserve"> </w:t>
      </w:r>
      <w:r w:rsidR="00A2026E" w:rsidRPr="00C3634C">
        <w:rPr>
          <w:rFonts w:ascii="Arial" w:hAnsi="Arial" w:cs="Arial"/>
        </w:rPr>
        <w:t xml:space="preserve">According to </w:t>
      </w:r>
      <w:r w:rsidRPr="00C3634C">
        <w:rPr>
          <w:rFonts w:ascii="Arial" w:hAnsi="Arial" w:cs="Arial"/>
        </w:rPr>
        <w:t>Bos (2020</w:t>
      </w:r>
      <w:r w:rsidR="00A2026E" w:rsidRPr="00C3634C">
        <w:rPr>
          <w:rFonts w:ascii="Arial" w:hAnsi="Arial" w:cs="Arial"/>
        </w:rPr>
        <w:t xml:space="preserve">) without this in place, the researcher is at risk of confidentiality breaches. </w:t>
      </w:r>
    </w:p>
    <w:p w14:paraId="66102F5C" w14:textId="46C6C3B6" w:rsidR="00A2026E" w:rsidRPr="00C3634C" w:rsidRDefault="00A2026E" w:rsidP="00D42BA2">
      <w:pPr>
        <w:spacing w:line="360" w:lineRule="auto"/>
        <w:jc w:val="both"/>
        <w:rPr>
          <w:rFonts w:ascii="Arial" w:hAnsi="Arial" w:cs="Arial"/>
        </w:rPr>
      </w:pPr>
      <w:r w:rsidRPr="00C3634C">
        <w:rPr>
          <w:rFonts w:ascii="Arial" w:hAnsi="Arial" w:cs="Arial"/>
        </w:rPr>
        <w:t xml:space="preserve">The researcher will therefore ensure that informed consent is provided, that data is only used in the way it is intended to be used and that it is stored appropriately with limited access, following the priniples of the </w:t>
      </w:r>
      <w:r w:rsidRPr="00130F58">
        <w:rPr>
          <w:rFonts w:ascii="Arial" w:hAnsi="Arial" w:cs="Arial"/>
          <w:i/>
          <w:iCs/>
        </w:rPr>
        <w:t>Data Proection Act 2018.</w:t>
      </w:r>
    </w:p>
    <w:p w14:paraId="222DE538" w14:textId="74E7AB55" w:rsidR="007F5EB8" w:rsidRPr="00C3634C" w:rsidRDefault="00674962" w:rsidP="00D42BA2">
      <w:pPr>
        <w:spacing w:line="360" w:lineRule="auto"/>
        <w:jc w:val="both"/>
        <w:rPr>
          <w:rFonts w:ascii="Arial" w:hAnsi="Arial" w:cs="Arial"/>
        </w:rPr>
      </w:pPr>
      <w:r w:rsidRPr="00C3634C">
        <w:rPr>
          <w:rFonts w:ascii="Arial" w:hAnsi="Arial" w:cs="Arial"/>
        </w:rPr>
        <w:lastRenderedPageBreak/>
        <w:t>All research studies pose some risk to all involved, including the participant, the researcher, and the organisation</w:t>
      </w:r>
      <w:r w:rsidR="00D07F7E" w:rsidRPr="00C3634C">
        <w:rPr>
          <w:rFonts w:ascii="Arial" w:hAnsi="Arial" w:cs="Arial"/>
        </w:rPr>
        <w:t xml:space="preserve"> (National Institute of Health, 2016)</w:t>
      </w:r>
      <w:r w:rsidRPr="00C3634C">
        <w:rPr>
          <w:rFonts w:ascii="Arial" w:hAnsi="Arial" w:cs="Arial"/>
        </w:rPr>
        <w:t>. These can be physical, psychological</w:t>
      </w:r>
      <w:r w:rsidR="005627E4" w:rsidRPr="00C3634C">
        <w:rPr>
          <w:rFonts w:ascii="Arial" w:hAnsi="Arial" w:cs="Arial"/>
        </w:rPr>
        <w:t xml:space="preserve">, environmental, economic </w:t>
      </w:r>
      <w:r w:rsidRPr="00C3634C">
        <w:rPr>
          <w:rFonts w:ascii="Arial" w:hAnsi="Arial" w:cs="Arial"/>
        </w:rPr>
        <w:t>or social</w:t>
      </w:r>
      <w:r w:rsidR="00D07F7E" w:rsidRPr="00C3634C">
        <w:rPr>
          <w:rFonts w:ascii="Arial" w:hAnsi="Arial" w:cs="Arial"/>
        </w:rPr>
        <w:t xml:space="preserve"> (National Institute of Health, 2016)</w:t>
      </w:r>
      <w:r w:rsidRPr="00C3634C">
        <w:rPr>
          <w:rFonts w:ascii="Arial" w:hAnsi="Arial" w:cs="Arial"/>
        </w:rPr>
        <w:t>. However, mitigations must be put in place to reduce such risks</w:t>
      </w:r>
      <w:r w:rsidR="007134D9" w:rsidRPr="00C3634C">
        <w:rPr>
          <w:rFonts w:ascii="Arial" w:hAnsi="Arial" w:cs="Arial"/>
        </w:rPr>
        <w:t xml:space="preserve"> (</w:t>
      </w:r>
      <w:r w:rsidR="004E535E" w:rsidRPr="00C3634C">
        <w:rPr>
          <w:rFonts w:ascii="Arial" w:hAnsi="Arial" w:cs="Arial"/>
        </w:rPr>
        <w:t>BERA</w:t>
      </w:r>
      <w:r w:rsidR="007134D9" w:rsidRPr="00C3634C">
        <w:rPr>
          <w:rFonts w:ascii="Arial" w:hAnsi="Arial" w:cs="Arial"/>
        </w:rPr>
        <w:t>, 2018).</w:t>
      </w:r>
      <w:r w:rsidR="004E535E" w:rsidRPr="00C3634C">
        <w:rPr>
          <w:rFonts w:ascii="Arial" w:hAnsi="Arial" w:cs="Arial"/>
        </w:rPr>
        <w:t xml:space="preserve"> </w:t>
      </w:r>
      <w:r w:rsidR="00DF6C40" w:rsidRPr="00C3634C">
        <w:rPr>
          <w:rFonts w:ascii="Arial" w:hAnsi="Arial" w:cs="Arial"/>
        </w:rPr>
        <w:t>Stahlke</w:t>
      </w:r>
      <w:r w:rsidR="007F5EB8" w:rsidRPr="00C3634C">
        <w:rPr>
          <w:rFonts w:ascii="Arial" w:hAnsi="Arial" w:cs="Arial"/>
        </w:rPr>
        <w:t xml:space="preserve"> (</w:t>
      </w:r>
      <w:r w:rsidR="00DF6C40" w:rsidRPr="00C3634C">
        <w:rPr>
          <w:rFonts w:ascii="Arial" w:hAnsi="Arial" w:cs="Arial"/>
        </w:rPr>
        <w:t>2018</w:t>
      </w:r>
      <w:r w:rsidR="007F5EB8" w:rsidRPr="00C3634C">
        <w:rPr>
          <w:rFonts w:ascii="Arial" w:hAnsi="Arial" w:cs="Arial"/>
        </w:rPr>
        <w:t xml:space="preserve">) further states </w:t>
      </w:r>
      <w:r w:rsidR="00E8302F" w:rsidRPr="00C3634C">
        <w:rPr>
          <w:rFonts w:ascii="Arial" w:hAnsi="Arial" w:cs="Arial"/>
        </w:rPr>
        <w:t>that mitigating such risks is an essential ethical consideration.</w:t>
      </w:r>
    </w:p>
    <w:p w14:paraId="67CCB6BA" w14:textId="75EA41FE" w:rsidR="00350557" w:rsidRPr="00C3634C" w:rsidRDefault="00350557" w:rsidP="00D42BA2">
      <w:pPr>
        <w:shd w:val="clear" w:color="auto" w:fill="FFFFFF"/>
        <w:spacing w:before="100" w:beforeAutospacing="1" w:after="120" w:line="360" w:lineRule="auto"/>
        <w:jc w:val="both"/>
        <w:rPr>
          <w:rFonts w:ascii="Arial" w:eastAsia="Times New Roman" w:hAnsi="Arial" w:cs="Arial"/>
          <w:color w:val="0B0C0C"/>
          <w:kern w:val="0"/>
          <w:lang w:eastAsia="en-GB"/>
          <w14:ligatures w14:val="none"/>
        </w:rPr>
      </w:pPr>
      <w:r w:rsidRPr="00C3634C">
        <w:rPr>
          <w:rFonts w:ascii="Arial" w:eastAsia="Times New Roman" w:hAnsi="Arial" w:cs="Arial"/>
          <w:color w:val="0B0C0C"/>
          <w:kern w:val="0"/>
          <w:lang w:eastAsia="en-GB"/>
          <w14:ligatures w14:val="none"/>
        </w:rPr>
        <w:t xml:space="preserve">According to </w:t>
      </w:r>
      <w:r w:rsidR="00DF6C40" w:rsidRPr="00C3634C">
        <w:rPr>
          <w:rFonts w:ascii="Arial" w:eastAsia="Times New Roman" w:hAnsi="Arial" w:cs="Arial"/>
          <w:color w:val="0B0C0C"/>
          <w:kern w:val="0"/>
          <w:lang w:eastAsia="en-GB"/>
          <w14:ligatures w14:val="none"/>
        </w:rPr>
        <w:t>Department for Education</w:t>
      </w:r>
      <w:r w:rsidRPr="00C3634C">
        <w:rPr>
          <w:rFonts w:ascii="Arial" w:eastAsia="Times New Roman" w:hAnsi="Arial" w:cs="Arial"/>
          <w:color w:val="0B0C0C"/>
          <w:kern w:val="0"/>
          <w:lang w:eastAsia="en-GB"/>
          <w14:ligatures w14:val="none"/>
        </w:rPr>
        <w:t xml:space="preserve"> (</w:t>
      </w:r>
      <w:r w:rsidR="00DF6C40" w:rsidRPr="00C3634C">
        <w:rPr>
          <w:rFonts w:ascii="Arial" w:eastAsia="Times New Roman" w:hAnsi="Arial" w:cs="Arial"/>
          <w:color w:val="0B0C0C"/>
          <w:kern w:val="0"/>
          <w:lang w:eastAsia="en-GB"/>
          <w14:ligatures w14:val="none"/>
        </w:rPr>
        <w:t xml:space="preserve">no </w:t>
      </w:r>
      <w:r w:rsidRPr="00C3634C">
        <w:rPr>
          <w:rFonts w:ascii="Arial" w:eastAsia="Times New Roman" w:hAnsi="Arial" w:cs="Arial"/>
          <w:color w:val="0B0C0C"/>
          <w:kern w:val="0"/>
          <w:lang w:eastAsia="en-GB"/>
          <w14:ligatures w14:val="none"/>
        </w:rPr>
        <w:t>date) there is a risk of causing the participant harm, fear and confusion</w:t>
      </w:r>
      <w:r w:rsidR="007134D9" w:rsidRPr="00C3634C">
        <w:rPr>
          <w:rFonts w:ascii="Arial" w:eastAsia="Times New Roman" w:hAnsi="Arial" w:cs="Arial"/>
          <w:color w:val="0B0C0C"/>
          <w:kern w:val="0"/>
          <w:lang w:eastAsia="en-GB"/>
          <w14:ligatures w14:val="none"/>
        </w:rPr>
        <w:t xml:space="preserve"> through psychological harm</w:t>
      </w:r>
      <w:r w:rsidRPr="00C3634C">
        <w:rPr>
          <w:rFonts w:ascii="Arial" w:eastAsia="Times New Roman" w:hAnsi="Arial" w:cs="Arial"/>
          <w:color w:val="0B0C0C"/>
          <w:kern w:val="0"/>
          <w:lang w:eastAsia="en-GB"/>
          <w14:ligatures w14:val="none"/>
        </w:rPr>
        <w:t>. For example, the participant may not understand the question, or may feel uneasy and uncomfortable discussing a traumatic matter</w:t>
      </w:r>
      <w:r w:rsidR="007134D9" w:rsidRPr="00C3634C">
        <w:rPr>
          <w:rFonts w:ascii="Arial" w:eastAsia="Times New Roman" w:hAnsi="Arial" w:cs="Arial"/>
          <w:color w:val="0B0C0C"/>
          <w:kern w:val="0"/>
          <w:lang w:eastAsia="en-GB"/>
          <w14:ligatures w14:val="none"/>
        </w:rPr>
        <w:t xml:space="preserve">, </w:t>
      </w:r>
      <w:r w:rsidR="007134D9" w:rsidRPr="00C3634C">
        <w:rPr>
          <w:rFonts w:ascii="Arial" w:hAnsi="Arial" w:cs="Arial"/>
          <w:color w:val="111111"/>
          <w:shd w:val="clear" w:color="auto" w:fill="FFFFFF"/>
        </w:rPr>
        <w:t>or this may trigger past emotional experiences</w:t>
      </w:r>
      <w:r w:rsidR="00DF6C40" w:rsidRPr="00C3634C">
        <w:rPr>
          <w:rFonts w:ascii="Arial" w:hAnsi="Arial" w:cs="Arial"/>
          <w:color w:val="111111"/>
          <w:shd w:val="clear" w:color="auto" w:fill="FFFFFF"/>
        </w:rPr>
        <w:t xml:space="preserve"> (Department for Education, no date)</w:t>
      </w:r>
      <w:r w:rsidR="007134D9" w:rsidRPr="00C3634C">
        <w:rPr>
          <w:rFonts w:ascii="Arial" w:hAnsi="Arial" w:cs="Arial"/>
          <w:color w:val="111111"/>
          <w:shd w:val="clear" w:color="auto" w:fill="FFFFFF"/>
        </w:rPr>
        <w:t>.</w:t>
      </w:r>
    </w:p>
    <w:p w14:paraId="3457755A" w14:textId="6055D64C" w:rsidR="00CD1711" w:rsidRPr="00C3634C" w:rsidRDefault="00350557" w:rsidP="00D42BA2">
      <w:pPr>
        <w:shd w:val="clear" w:color="auto" w:fill="FFFFFF"/>
        <w:spacing w:before="100" w:beforeAutospacing="1" w:after="120" w:line="360" w:lineRule="auto"/>
        <w:jc w:val="both"/>
        <w:rPr>
          <w:rFonts w:ascii="Arial" w:eastAsia="Times New Roman" w:hAnsi="Arial" w:cs="Arial"/>
          <w:color w:val="0B0C0C"/>
          <w:kern w:val="0"/>
          <w:lang w:eastAsia="en-GB"/>
          <w14:ligatures w14:val="none"/>
        </w:rPr>
      </w:pPr>
      <w:r w:rsidRPr="00C3634C">
        <w:rPr>
          <w:rFonts w:ascii="Arial" w:eastAsia="Times New Roman" w:hAnsi="Arial" w:cs="Arial"/>
          <w:color w:val="0B0C0C"/>
          <w:kern w:val="0"/>
          <w:lang w:eastAsia="en-GB"/>
          <w14:ligatures w14:val="none"/>
        </w:rPr>
        <w:t>It is also important to consider</w:t>
      </w:r>
      <w:r w:rsidR="007134D9" w:rsidRPr="00C3634C">
        <w:rPr>
          <w:rFonts w:ascii="Arial" w:eastAsia="Times New Roman" w:hAnsi="Arial" w:cs="Arial"/>
          <w:color w:val="0B0C0C"/>
          <w:kern w:val="0"/>
          <w:lang w:eastAsia="en-GB"/>
          <w14:ligatures w14:val="none"/>
        </w:rPr>
        <w:t xml:space="preserve"> physical</w:t>
      </w:r>
      <w:r w:rsidRPr="00C3634C">
        <w:rPr>
          <w:rFonts w:ascii="Arial" w:eastAsia="Times New Roman" w:hAnsi="Arial" w:cs="Arial"/>
          <w:color w:val="0B0C0C"/>
          <w:kern w:val="0"/>
          <w:lang w:eastAsia="en-GB"/>
          <w14:ligatures w14:val="none"/>
        </w:rPr>
        <w:t xml:space="preserve"> risks to health conditions</w:t>
      </w:r>
      <w:r w:rsidR="00DF6C40" w:rsidRPr="00C3634C">
        <w:rPr>
          <w:rFonts w:ascii="Arial" w:eastAsia="Times New Roman" w:hAnsi="Arial" w:cs="Arial"/>
          <w:color w:val="0B0C0C"/>
          <w:kern w:val="0"/>
          <w:lang w:eastAsia="en-GB"/>
          <w14:ligatures w14:val="none"/>
        </w:rPr>
        <w:t xml:space="preserve"> </w:t>
      </w:r>
      <w:r w:rsidR="00DF6C40" w:rsidRPr="00C3634C">
        <w:rPr>
          <w:rFonts w:ascii="Arial" w:hAnsi="Arial" w:cs="Arial"/>
          <w:color w:val="111111"/>
          <w:shd w:val="clear" w:color="auto" w:fill="FFFFFF"/>
        </w:rPr>
        <w:t>(Department for Education, no date).</w:t>
      </w:r>
      <w:r w:rsidRPr="00C3634C">
        <w:rPr>
          <w:rFonts w:ascii="Arial" w:eastAsia="Times New Roman" w:hAnsi="Arial" w:cs="Arial"/>
          <w:color w:val="0B0C0C"/>
          <w:kern w:val="0"/>
          <w:lang w:eastAsia="en-GB"/>
          <w14:ligatures w14:val="none"/>
        </w:rPr>
        <w:t xml:space="preserve"> For example, asking a participant to partake in research may expose individuals to illnesses</w:t>
      </w:r>
      <w:r w:rsidR="00DF6C40" w:rsidRPr="00C3634C">
        <w:rPr>
          <w:rFonts w:ascii="Arial" w:eastAsia="Times New Roman" w:hAnsi="Arial" w:cs="Arial"/>
          <w:color w:val="0B0C0C"/>
          <w:kern w:val="0"/>
          <w:lang w:eastAsia="en-GB"/>
          <w14:ligatures w14:val="none"/>
        </w:rPr>
        <w:t xml:space="preserve"> </w:t>
      </w:r>
      <w:r w:rsidR="00DF6C40" w:rsidRPr="00C3634C">
        <w:rPr>
          <w:rFonts w:ascii="Arial" w:hAnsi="Arial" w:cs="Arial"/>
          <w:color w:val="111111"/>
          <w:shd w:val="clear" w:color="auto" w:fill="FFFFFF"/>
        </w:rPr>
        <w:t>(Department for Education, no date)</w:t>
      </w:r>
      <w:r w:rsidRPr="00C3634C">
        <w:rPr>
          <w:rFonts w:ascii="Arial" w:eastAsia="Times New Roman" w:hAnsi="Arial" w:cs="Arial"/>
          <w:color w:val="0B0C0C"/>
          <w:kern w:val="0"/>
          <w:lang w:eastAsia="en-GB"/>
          <w14:ligatures w14:val="none"/>
        </w:rPr>
        <w:t>.</w:t>
      </w:r>
    </w:p>
    <w:p w14:paraId="365A6F93" w14:textId="0CD04E00" w:rsidR="00C751FF" w:rsidRPr="00C3634C" w:rsidRDefault="00DF6C40" w:rsidP="00D42BA2">
      <w:pPr>
        <w:spacing w:line="360" w:lineRule="auto"/>
        <w:jc w:val="both"/>
        <w:rPr>
          <w:rFonts w:ascii="Arial" w:hAnsi="Arial" w:cs="Arial"/>
        </w:rPr>
      </w:pPr>
      <w:r w:rsidRPr="00C3634C">
        <w:rPr>
          <w:rFonts w:ascii="Arial" w:hAnsi="Arial" w:cs="Arial"/>
        </w:rPr>
        <w:t>University of Essex</w:t>
      </w:r>
      <w:r w:rsidR="00C751FF" w:rsidRPr="00C3634C">
        <w:rPr>
          <w:rFonts w:ascii="Arial" w:hAnsi="Arial" w:cs="Arial"/>
        </w:rPr>
        <w:t xml:space="preserve"> (</w:t>
      </w:r>
      <w:r w:rsidRPr="00C3634C">
        <w:rPr>
          <w:rFonts w:ascii="Arial" w:hAnsi="Arial" w:cs="Arial"/>
        </w:rPr>
        <w:t xml:space="preserve">no </w:t>
      </w:r>
      <w:r w:rsidR="00C751FF" w:rsidRPr="00C3634C">
        <w:rPr>
          <w:rFonts w:ascii="Arial" w:hAnsi="Arial" w:cs="Arial"/>
        </w:rPr>
        <w:t>date) also highlights the social and legal risks involved, including disclosrues made by the participant that may affect their professional or personal life, such as disclosures to criminal activity.</w:t>
      </w:r>
    </w:p>
    <w:p w14:paraId="49B2CED0" w14:textId="4532DE61" w:rsidR="009A66FC" w:rsidRPr="00C3634C" w:rsidRDefault="00223F26" w:rsidP="00D42BA2">
      <w:pPr>
        <w:spacing w:line="360" w:lineRule="auto"/>
        <w:jc w:val="both"/>
        <w:rPr>
          <w:rFonts w:ascii="Arial" w:hAnsi="Arial" w:cs="Arial"/>
        </w:rPr>
      </w:pPr>
      <w:r w:rsidRPr="00C3634C">
        <w:rPr>
          <w:rFonts w:ascii="Arial" w:hAnsi="Arial" w:cs="Arial"/>
        </w:rPr>
        <w:t>There are risks associated with the researcher including actual or threatened violenc</w:t>
      </w:r>
      <w:r w:rsidR="005627E4" w:rsidRPr="00C3634C">
        <w:rPr>
          <w:rFonts w:ascii="Arial" w:hAnsi="Arial" w:cs="Arial"/>
        </w:rPr>
        <w:t>e and dealing with the public, as well as environmental risks and civil unrest</w:t>
      </w:r>
      <w:r w:rsidR="00DF6C40" w:rsidRPr="00C3634C">
        <w:rPr>
          <w:rFonts w:ascii="Arial" w:hAnsi="Arial" w:cs="Arial"/>
        </w:rPr>
        <w:t xml:space="preserve"> (Sheffield Hallam University, no date).</w:t>
      </w:r>
    </w:p>
    <w:p w14:paraId="24C41C8B" w14:textId="2E1A5DB0" w:rsidR="007134D9" w:rsidRPr="00C3634C" w:rsidRDefault="005627E4" w:rsidP="00D42BA2">
      <w:pPr>
        <w:spacing w:line="360" w:lineRule="auto"/>
        <w:jc w:val="both"/>
        <w:rPr>
          <w:rFonts w:ascii="Arial" w:hAnsi="Arial" w:cs="Arial"/>
        </w:rPr>
      </w:pPr>
      <w:r w:rsidRPr="00C3634C">
        <w:rPr>
          <w:rFonts w:ascii="Arial" w:hAnsi="Arial" w:cs="Arial"/>
        </w:rPr>
        <w:t>However, one of the main risks associated with the researcher and university relate to economic or financial matters, particularly in relation to breaches of legislation thus reducing reliability of research and damaging the reputation of the organisation</w:t>
      </w:r>
      <w:r w:rsidR="00DF6C40" w:rsidRPr="00C3634C">
        <w:rPr>
          <w:rFonts w:ascii="Arial" w:hAnsi="Arial" w:cs="Arial"/>
        </w:rPr>
        <w:t xml:space="preserve"> (University of St Andrews, no date)</w:t>
      </w:r>
      <w:r w:rsidRPr="00C3634C">
        <w:rPr>
          <w:rFonts w:ascii="Arial" w:hAnsi="Arial" w:cs="Arial"/>
        </w:rPr>
        <w:t>.</w:t>
      </w:r>
      <w:r w:rsidR="00B570A0">
        <w:rPr>
          <w:rFonts w:ascii="Arial" w:hAnsi="Arial" w:cs="Arial"/>
        </w:rPr>
        <w:t xml:space="preserve"> </w:t>
      </w:r>
      <w:r w:rsidR="002C1BB7" w:rsidRPr="00C3634C">
        <w:rPr>
          <w:rFonts w:ascii="Arial" w:hAnsi="Arial" w:cs="Arial"/>
        </w:rPr>
        <w:t xml:space="preserve">To mitigate these risks to all involved, </w:t>
      </w:r>
      <w:proofErr w:type="gramStart"/>
      <w:r w:rsidR="002C1BB7" w:rsidRPr="00C3634C">
        <w:rPr>
          <w:rFonts w:ascii="Arial" w:hAnsi="Arial" w:cs="Arial"/>
        </w:rPr>
        <w:t>r</w:t>
      </w:r>
      <w:r w:rsidR="007134D9" w:rsidRPr="00C3634C">
        <w:rPr>
          <w:rFonts w:ascii="Arial" w:hAnsi="Arial" w:cs="Arial"/>
        </w:rPr>
        <w:t>esearches</w:t>
      </w:r>
      <w:proofErr w:type="gramEnd"/>
      <w:r w:rsidR="007134D9" w:rsidRPr="00C3634C">
        <w:rPr>
          <w:rFonts w:ascii="Arial" w:hAnsi="Arial" w:cs="Arial"/>
        </w:rPr>
        <w:t xml:space="preserve"> </w:t>
      </w:r>
      <w:r w:rsidR="002C1BB7" w:rsidRPr="00C3634C">
        <w:rPr>
          <w:rFonts w:ascii="Arial" w:hAnsi="Arial" w:cs="Arial"/>
        </w:rPr>
        <w:t>must</w:t>
      </w:r>
      <w:r w:rsidR="007134D9" w:rsidRPr="00C3634C">
        <w:rPr>
          <w:rFonts w:ascii="Arial" w:hAnsi="Arial" w:cs="Arial"/>
        </w:rPr>
        <w:t xml:space="preserve"> ensure an understanding of </w:t>
      </w:r>
      <w:r w:rsidR="002C1BB7" w:rsidRPr="00C3634C">
        <w:rPr>
          <w:rFonts w:ascii="Arial" w:hAnsi="Arial" w:cs="Arial"/>
        </w:rPr>
        <w:t xml:space="preserve">the </w:t>
      </w:r>
      <w:r w:rsidR="007134D9" w:rsidRPr="00C3634C">
        <w:rPr>
          <w:rFonts w:ascii="Arial" w:hAnsi="Arial" w:cs="Arial"/>
        </w:rPr>
        <w:t xml:space="preserve">associated risks, and how these may differ between </w:t>
      </w:r>
      <w:r w:rsidR="002C1BB7" w:rsidRPr="00C3634C">
        <w:rPr>
          <w:rFonts w:ascii="Arial" w:hAnsi="Arial" w:cs="Arial"/>
        </w:rPr>
        <w:t>different members of the population.</w:t>
      </w:r>
    </w:p>
    <w:p w14:paraId="76430FA5" w14:textId="6BD02D2B" w:rsidR="00B4678F" w:rsidRPr="00C3634C" w:rsidRDefault="00DF6C40" w:rsidP="00D42BA2">
      <w:pPr>
        <w:spacing w:line="360" w:lineRule="auto"/>
        <w:jc w:val="both"/>
        <w:rPr>
          <w:rFonts w:ascii="Arial" w:hAnsi="Arial" w:cs="Arial"/>
        </w:rPr>
      </w:pPr>
      <w:r w:rsidRPr="00C3634C">
        <w:rPr>
          <w:rFonts w:ascii="Arial" w:hAnsi="Arial" w:cs="Arial"/>
        </w:rPr>
        <w:t>The Department for Education</w:t>
      </w:r>
      <w:r w:rsidR="00B4678F" w:rsidRPr="00C3634C">
        <w:rPr>
          <w:rFonts w:ascii="Arial" w:hAnsi="Arial" w:cs="Arial"/>
        </w:rPr>
        <w:t xml:space="preserve"> (</w:t>
      </w:r>
      <w:r w:rsidRPr="00C3634C">
        <w:rPr>
          <w:rFonts w:ascii="Arial" w:hAnsi="Arial" w:cs="Arial"/>
        </w:rPr>
        <w:t xml:space="preserve">no </w:t>
      </w:r>
      <w:r w:rsidR="00B4678F" w:rsidRPr="00C3634C">
        <w:rPr>
          <w:rFonts w:ascii="Arial" w:hAnsi="Arial" w:cs="Arial"/>
        </w:rPr>
        <w:t xml:space="preserve">date) </w:t>
      </w:r>
      <w:r w:rsidRPr="00C3634C">
        <w:rPr>
          <w:rFonts w:ascii="Arial" w:hAnsi="Arial" w:cs="Arial"/>
        </w:rPr>
        <w:t>purpose</w:t>
      </w:r>
      <w:r w:rsidR="00B4678F" w:rsidRPr="00C3634C">
        <w:rPr>
          <w:rFonts w:ascii="Arial" w:hAnsi="Arial" w:cs="Arial"/>
        </w:rPr>
        <w:t xml:space="preserve"> speaking to </w:t>
      </w:r>
      <w:r w:rsidRPr="00C3634C">
        <w:rPr>
          <w:rFonts w:ascii="Arial" w:hAnsi="Arial" w:cs="Arial"/>
        </w:rPr>
        <w:t>professionals</w:t>
      </w:r>
      <w:r w:rsidR="00B4678F" w:rsidRPr="00C3634C">
        <w:rPr>
          <w:rFonts w:ascii="Arial" w:hAnsi="Arial" w:cs="Arial"/>
        </w:rPr>
        <w:t xml:space="preserve"> who understand the target group, whilst reading any relevant documents</w:t>
      </w:r>
      <w:r w:rsidR="002C1BB7" w:rsidRPr="00C3634C">
        <w:rPr>
          <w:rFonts w:ascii="Arial" w:hAnsi="Arial" w:cs="Arial"/>
        </w:rPr>
        <w:t xml:space="preserve"> and legislation</w:t>
      </w:r>
      <w:r w:rsidR="00B4678F" w:rsidRPr="00C3634C">
        <w:rPr>
          <w:rFonts w:ascii="Arial" w:hAnsi="Arial" w:cs="Arial"/>
        </w:rPr>
        <w:t xml:space="preserve"> that may assist in the risk assessment process</w:t>
      </w:r>
      <w:r w:rsidR="00B570A0">
        <w:rPr>
          <w:rFonts w:ascii="Arial" w:hAnsi="Arial" w:cs="Arial"/>
        </w:rPr>
        <w:t xml:space="preserve"> </w:t>
      </w:r>
      <w:r w:rsidR="00B4678F" w:rsidRPr="00C3634C">
        <w:rPr>
          <w:rFonts w:ascii="Arial" w:hAnsi="Arial" w:cs="Arial"/>
        </w:rPr>
        <w:t xml:space="preserve">or highlight </w:t>
      </w:r>
      <w:r w:rsidR="002C1BB7" w:rsidRPr="00C3634C">
        <w:rPr>
          <w:rFonts w:ascii="Arial" w:hAnsi="Arial" w:cs="Arial"/>
        </w:rPr>
        <w:t>areas</w:t>
      </w:r>
      <w:r w:rsidR="00B4678F" w:rsidRPr="00C3634C">
        <w:rPr>
          <w:rFonts w:ascii="Arial" w:hAnsi="Arial" w:cs="Arial"/>
        </w:rPr>
        <w:t xml:space="preserve"> to avoid during the research project.</w:t>
      </w:r>
    </w:p>
    <w:p w14:paraId="7C69199B" w14:textId="46A33283" w:rsidR="007134D9" w:rsidRPr="00C3634C" w:rsidRDefault="009A66FC" w:rsidP="00D42BA2">
      <w:pPr>
        <w:spacing w:line="360" w:lineRule="auto"/>
        <w:jc w:val="both"/>
        <w:rPr>
          <w:rFonts w:ascii="Arial" w:hAnsi="Arial" w:cs="Arial"/>
        </w:rPr>
      </w:pPr>
      <w:r w:rsidRPr="00C3634C">
        <w:rPr>
          <w:rFonts w:ascii="Arial" w:hAnsi="Arial" w:cs="Arial"/>
        </w:rPr>
        <w:lastRenderedPageBreak/>
        <w:t>It is also a requirement of the researcher to emphasise with the participant and consider how the research may impact them</w:t>
      </w:r>
      <w:r w:rsidR="00DF6C40" w:rsidRPr="00C3634C">
        <w:rPr>
          <w:rFonts w:ascii="Arial" w:hAnsi="Arial" w:cs="Arial"/>
        </w:rPr>
        <w:t xml:space="preserve"> (Department for Education, no date)</w:t>
      </w:r>
      <w:r w:rsidRPr="00C3634C">
        <w:rPr>
          <w:rFonts w:ascii="Arial" w:hAnsi="Arial" w:cs="Arial"/>
        </w:rPr>
        <w:t>. It is necessary to think about the research topic and location, to ensure the location is appropriate</w:t>
      </w:r>
      <w:r w:rsidR="00DF6C40" w:rsidRPr="00C3634C">
        <w:rPr>
          <w:rFonts w:ascii="Arial" w:hAnsi="Arial" w:cs="Arial"/>
        </w:rPr>
        <w:t xml:space="preserve"> </w:t>
      </w:r>
      <w:r w:rsidR="00DF6C40" w:rsidRPr="00C3634C">
        <w:rPr>
          <w:rFonts w:ascii="Arial" w:hAnsi="Arial" w:cs="Arial"/>
        </w:rPr>
        <w:t>(Department for Education, no date)</w:t>
      </w:r>
      <w:r w:rsidRPr="00C3634C">
        <w:rPr>
          <w:rFonts w:ascii="Arial" w:hAnsi="Arial" w:cs="Arial"/>
        </w:rPr>
        <w:t xml:space="preserve">. For example, some matters may be best answered in private </w:t>
      </w:r>
      <w:r w:rsidR="002C1BB7" w:rsidRPr="00C3634C">
        <w:rPr>
          <w:rFonts w:ascii="Arial" w:hAnsi="Arial" w:cs="Arial"/>
        </w:rPr>
        <w:t>areas</w:t>
      </w:r>
      <w:r w:rsidRPr="00C3634C">
        <w:rPr>
          <w:rFonts w:ascii="Arial" w:hAnsi="Arial" w:cs="Arial"/>
        </w:rPr>
        <w:t xml:space="preserve">, rather than shared </w:t>
      </w:r>
      <w:r w:rsidR="002C1BB7" w:rsidRPr="00C3634C">
        <w:rPr>
          <w:rFonts w:ascii="Arial" w:hAnsi="Arial" w:cs="Arial"/>
        </w:rPr>
        <w:t>areas</w:t>
      </w:r>
      <w:r w:rsidR="00DF6C40" w:rsidRPr="00C3634C">
        <w:rPr>
          <w:rFonts w:ascii="Arial" w:hAnsi="Arial" w:cs="Arial"/>
        </w:rPr>
        <w:t xml:space="preserve"> </w:t>
      </w:r>
      <w:r w:rsidR="00DF6C40" w:rsidRPr="00C3634C">
        <w:rPr>
          <w:rFonts w:ascii="Arial" w:hAnsi="Arial" w:cs="Arial"/>
        </w:rPr>
        <w:t>(Department for Education, no date)</w:t>
      </w:r>
      <w:r w:rsidRPr="00C3634C">
        <w:rPr>
          <w:rFonts w:ascii="Arial" w:hAnsi="Arial" w:cs="Arial"/>
        </w:rPr>
        <w:t>. The researcher should also be aware of the signs of disress in the target group and have plans in place to mitigate these</w:t>
      </w:r>
      <w:r w:rsidR="00DF6C40" w:rsidRPr="00C3634C">
        <w:rPr>
          <w:rFonts w:ascii="Arial" w:hAnsi="Arial" w:cs="Arial"/>
        </w:rPr>
        <w:t xml:space="preserve"> </w:t>
      </w:r>
      <w:r w:rsidR="00DF6C40" w:rsidRPr="00C3634C">
        <w:rPr>
          <w:rFonts w:ascii="Arial" w:hAnsi="Arial" w:cs="Arial"/>
        </w:rPr>
        <w:t>(Department for Education, no date)</w:t>
      </w:r>
      <w:r w:rsidRPr="00C3634C">
        <w:rPr>
          <w:rFonts w:ascii="Arial" w:hAnsi="Arial" w:cs="Arial"/>
        </w:rPr>
        <w:t>. For example, it may be best to reword a question or take a break</w:t>
      </w:r>
      <w:r w:rsidR="00DF6C40" w:rsidRPr="00C3634C">
        <w:rPr>
          <w:rFonts w:ascii="Arial" w:hAnsi="Arial" w:cs="Arial"/>
        </w:rPr>
        <w:t xml:space="preserve"> </w:t>
      </w:r>
      <w:r w:rsidR="00DF6C40" w:rsidRPr="00C3634C">
        <w:rPr>
          <w:rFonts w:ascii="Arial" w:hAnsi="Arial" w:cs="Arial"/>
        </w:rPr>
        <w:t>(Department for Education, no date)</w:t>
      </w:r>
      <w:r w:rsidRPr="00C3634C">
        <w:rPr>
          <w:rFonts w:ascii="Arial" w:hAnsi="Arial" w:cs="Arial"/>
        </w:rPr>
        <w:t>.</w:t>
      </w:r>
      <w:r w:rsidR="009F2D03" w:rsidRPr="00C3634C">
        <w:rPr>
          <w:rFonts w:ascii="Arial" w:hAnsi="Arial" w:cs="Arial"/>
        </w:rPr>
        <w:t xml:space="preserve"> This may also reduce risks of harm to the researcher</w:t>
      </w:r>
      <w:r w:rsidR="00DF6C40" w:rsidRPr="00C3634C">
        <w:rPr>
          <w:rFonts w:ascii="Arial" w:hAnsi="Arial" w:cs="Arial"/>
        </w:rPr>
        <w:t xml:space="preserve"> </w:t>
      </w:r>
      <w:r w:rsidR="00DF6C40" w:rsidRPr="00C3634C">
        <w:rPr>
          <w:rFonts w:ascii="Arial" w:hAnsi="Arial" w:cs="Arial"/>
        </w:rPr>
        <w:t>(Department for Education, no date)</w:t>
      </w:r>
      <w:r w:rsidR="009F2D03" w:rsidRPr="00C3634C">
        <w:rPr>
          <w:rFonts w:ascii="Arial" w:hAnsi="Arial" w:cs="Arial"/>
        </w:rPr>
        <w:t>.</w:t>
      </w:r>
      <w:r w:rsidR="00DF6C40" w:rsidRPr="00C3634C">
        <w:rPr>
          <w:rFonts w:ascii="Arial" w:hAnsi="Arial" w:cs="Arial"/>
        </w:rPr>
        <w:t xml:space="preserve"> </w:t>
      </w:r>
      <w:r w:rsidRPr="00C3634C">
        <w:rPr>
          <w:rFonts w:ascii="Arial" w:hAnsi="Arial" w:cs="Arial"/>
        </w:rPr>
        <w:t>Finally, researchers should be familiar with safeguarding procedures, in case any concerns are raised during the research</w:t>
      </w:r>
      <w:r w:rsidR="00DF6C40" w:rsidRPr="00C3634C">
        <w:rPr>
          <w:rFonts w:ascii="Arial" w:hAnsi="Arial" w:cs="Arial"/>
        </w:rPr>
        <w:t xml:space="preserve"> </w:t>
      </w:r>
      <w:r w:rsidR="00DF6C40" w:rsidRPr="00C3634C">
        <w:rPr>
          <w:rFonts w:ascii="Arial" w:hAnsi="Arial" w:cs="Arial"/>
        </w:rPr>
        <w:t>(Department for Education, no date)</w:t>
      </w:r>
      <w:r w:rsidRPr="00C3634C">
        <w:rPr>
          <w:rFonts w:ascii="Arial" w:hAnsi="Arial" w:cs="Arial"/>
        </w:rPr>
        <w:t>.</w:t>
      </w:r>
    </w:p>
    <w:p w14:paraId="7042BDE2" w14:textId="70995577" w:rsidR="009E22F4" w:rsidRPr="00C3634C" w:rsidRDefault="009E22F4" w:rsidP="00D42BA2">
      <w:pPr>
        <w:spacing w:line="360" w:lineRule="auto"/>
        <w:jc w:val="both"/>
        <w:rPr>
          <w:rFonts w:ascii="Arial" w:hAnsi="Arial" w:cs="Arial"/>
        </w:rPr>
      </w:pPr>
      <w:r w:rsidRPr="00C3634C">
        <w:rPr>
          <w:rFonts w:ascii="Arial" w:hAnsi="Arial" w:cs="Arial"/>
        </w:rPr>
        <w:t xml:space="preserve">According to </w:t>
      </w:r>
      <w:r w:rsidR="004E535E" w:rsidRPr="00C3634C">
        <w:rPr>
          <w:rFonts w:ascii="Arial" w:hAnsi="Arial" w:cs="Arial"/>
          <w:i/>
          <w:iCs/>
        </w:rPr>
        <w:t>the Data Protection Act 2018</w:t>
      </w:r>
      <w:r w:rsidRPr="00C3634C">
        <w:rPr>
          <w:rFonts w:ascii="Arial" w:hAnsi="Arial" w:cs="Arial"/>
        </w:rPr>
        <w:t>, a data protection impact assessment must be carried out before the data collection stage. This identifies potential risks relating to personal data and helps implement mitigations</w:t>
      </w:r>
      <w:r w:rsidR="004E535E" w:rsidRPr="00C3634C">
        <w:rPr>
          <w:rFonts w:ascii="Arial" w:hAnsi="Arial" w:cs="Arial"/>
        </w:rPr>
        <w:t xml:space="preserve"> (Data Protection Act, 2018)</w:t>
      </w:r>
      <w:r w:rsidRPr="00C3634C">
        <w:rPr>
          <w:rFonts w:ascii="Arial" w:hAnsi="Arial" w:cs="Arial"/>
        </w:rPr>
        <w:t>. It ensures that data protection is considered throughout the research project</w:t>
      </w:r>
      <w:r w:rsidR="004E535E" w:rsidRPr="00C3634C">
        <w:rPr>
          <w:rFonts w:ascii="Arial" w:hAnsi="Arial" w:cs="Arial"/>
        </w:rPr>
        <w:t xml:space="preserve"> (Data Protection Act, 2018)</w:t>
      </w:r>
      <w:r w:rsidRPr="00C3634C">
        <w:rPr>
          <w:rFonts w:ascii="Arial" w:hAnsi="Arial" w:cs="Arial"/>
        </w:rPr>
        <w:t>.</w:t>
      </w:r>
    </w:p>
    <w:p w14:paraId="1185A3B8" w14:textId="4570A80C" w:rsidR="009E22F4" w:rsidRPr="00C3634C" w:rsidRDefault="009E22F4" w:rsidP="00D42BA2">
      <w:pPr>
        <w:spacing w:line="360" w:lineRule="auto"/>
        <w:jc w:val="both"/>
        <w:rPr>
          <w:rFonts w:ascii="Arial" w:hAnsi="Arial" w:cs="Arial"/>
        </w:rPr>
      </w:pPr>
      <w:r w:rsidRPr="00C3634C">
        <w:rPr>
          <w:rFonts w:ascii="Arial" w:hAnsi="Arial" w:cs="Arial"/>
        </w:rPr>
        <w:t xml:space="preserve">All research must comply with the </w:t>
      </w:r>
      <w:r w:rsidRPr="00C3634C">
        <w:rPr>
          <w:rFonts w:ascii="Arial" w:hAnsi="Arial" w:cs="Arial"/>
          <w:i/>
          <w:iCs/>
        </w:rPr>
        <w:t>Data Protection Act 2018</w:t>
      </w:r>
      <w:r w:rsidR="004E535E" w:rsidRPr="00C3634C">
        <w:rPr>
          <w:rFonts w:ascii="Arial" w:hAnsi="Arial" w:cs="Arial"/>
        </w:rPr>
        <w:t xml:space="preserve">. </w:t>
      </w:r>
      <w:r w:rsidRPr="00C3634C">
        <w:rPr>
          <w:rFonts w:ascii="Arial" w:hAnsi="Arial" w:cs="Arial"/>
        </w:rPr>
        <w:t xml:space="preserve">This outlines that data must be lawful and processed in a </w:t>
      </w:r>
      <w:r w:rsidR="002D730A" w:rsidRPr="00C3634C">
        <w:rPr>
          <w:rFonts w:ascii="Arial" w:hAnsi="Arial" w:cs="Arial"/>
        </w:rPr>
        <w:t>transparent</w:t>
      </w:r>
      <w:r w:rsidRPr="00C3634C">
        <w:rPr>
          <w:rFonts w:ascii="Arial" w:hAnsi="Arial" w:cs="Arial"/>
        </w:rPr>
        <w:t xml:space="preserve"> and fair way</w:t>
      </w:r>
      <w:r w:rsidR="002D730A" w:rsidRPr="00C3634C">
        <w:rPr>
          <w:rFonts w:ascii="Arial" w:hAnsi="Arial" w:cs="Arial"/>
        </w:rPr>
        <w:t xml:space="preserve"> </w:t>
      </w:r>
      <w:r w:rsidR="002D730A" w:rsidRPr="00C3634C">
        <w:rPr>
          <w:rFonts w:ascii="Arial" w:hAnsi="Arial" w:cs="Arial"/>
        </w:rPr>
        <w:t>(UWTSD, 2022)</w:t>
      </w:r>
      <w:r w:rsidRPr="00C3634C">
        <w:rPr>
          <w:rFonts w:ascii="Arial" w:hAnsi="Arial" w:cs="Arial"/>
        </w:rPr>
        <w:t>. It also highlights that the data should be minimised, and onily relevant information should be used</w:t>
      </w:r>
      <w:r w:rsidR="002D730A" w:rsidRPr="00C3634C">
        <w:rPr>
          <w:rFonts w:ascii="Arial" w:hAnsi="Arial" w:cs="Arial"/>
        </w:rPr>
        <w:t xml:space="preserve"> </w:t>
      </w:r>
      <w:r w:rsidR="002D730A" w:rsidRPr="00C3634C">
        <w:rPr>
          <w:rFonts w:ascii="Arial" w:hAnsi="Arial" w:cs="Arial"/>
        </w:rPr>
        <w:t>(UWTSD, 2022)</w:t>
      </w:r>
      <w:r w:rsidRPr="00C3634C">
        <w:rPr>
          <w:rFonts w:ascii="Arial" w:hAnsi="Arial" w:cs="Arial"/>
        </w:rPr>
        <w:t>. This data must also be accurate and steps talen to ensure that any inaccurate records are removed or modified as soon as practically possible</w:t>
      </w:r>
      <w:r w:rsidR="002D730A" w:rsidRPr="00C3634C">
        <w:rPr>
          <w:rFonts w:ascii="Arial" w:hAnsi="Arial" w:cs="Arial"/>
        </w:rPr>
        <w:t xml:space="preserve"> </w:t>
      </w:r>
      <w:r w:rsidR="002D730A" w:rsidRPr="00C3634C">
        <w:rPr>
          <w:rFonts w:ascii="Arial" w:hAnsi="Arial" w:cs="Arial"/>
        </w:rPr>
        <w:t>(UWTSD, 2022)</w:t>
      </w:r>
      <w:r w:rsidRPr="00C3634C">
        <w:rPr>
          <w:rFonts w:ascii="Arial" w:hAnsi="Arial" w:cs="Arial"/>
        </w:rPr>
        <w:t>. There is also a consideration for the storage of data. Data should only be kept for as long as it is necessary</w:t>
      </w:r>
      <w:r w:rsidR="002D730A" w:rsidRPr="00C3634C">
        <w:rPr>
          <w:rFonts w:ascii="Arial" w:hAnsi="Arial" w:cs="Arial"/>
        </w:rPr>
        <w:t xml:space="preserve"> </w:t>
      </w:r>
      <w:r w:rsidR="002D730A" w:rsidRPr="00C3634C">
        <w:rPr>
          <w:rFonts w:ascii="Arial" w:hAnsi="Arial" w:cs="Arial"/>
        </w:rPr>
        <w:t>(UWTSD, 2022)</w:t>
      </w:r>
      <w:r w:rsidRPr="00C3634C">
        <w:rPr>
          <w:rFonts w:ascii="Arial" w:hAnsi="Arial" w:cs="Arial"/>
        </w:rPr>
        <w:t>.</w:t>
      </w:r>
    </w:p>
    <w:p w14:paraId="4082BC28" w14:textId="3F47E7C3" w:rsidR="009E22F4" w:rsidRPr="00C3634C" w:rsidRDefault="009E22F4" w:rsidP="00D42BA2">
      <w:pPr>
        <w:spacing w:line="360" w:lineRule="auto"/>
        <w:jc w:val="both"/>
        <w:rPr>
          <w:rFonts w:ascii="Arial" w:hAnsi="Arial" w:cs="Arial"/>
        </w:rPr>
      </w:pPr>
      <w:r w:rsidRPr="00C3634C">
        <w:rPr>
          <w:rFonts w:ascii="Arial" w:hAnsi="Arial" w:cs="Arial"/>
        </w:rPr>
        <w:t>Finally, there is an aspect of integrity and confidentiality, where personal data is secured, and protected against any unlawful processing, accidental loss, or damage</w:t>
      </w:r>
      <w:r w:rsidR="002D730A" w:rsidRPr="00C3634C">
        <w:rPr>
          <w:rFonts w:ascii="Arial" w:hAnsi="Arial" w:cs="Arial"/>
        </w:rPr>
        <w:t xml:space="preserve"> (UWTSD, 2022)</w:t>
      </w:r>
      <w:r w:rsidRPr="00C3634C">
        <w:rPr>
          <w:rFonts w:ascii="Arial" w:hAnsi="Arial" w:cs="Arial"/>
        </w:rPr>
        <w:t xml:space="preserve">. </w:t>
      </w:r>
    </w:p>
    <w:p w14:paraId="323774A5" w14:textId="32F7D072" w:rsidR="00410E3B" w:rsidRPr="00C3634C" w:rsidRDefault="00410E3B" w:rsidP="00D42BA2">
      <w:pPr>
        <w:spacing w:line="360" w:lineRule="auto"/>
        <w:jc w:val="both"/>
        <w:rPr>
          <w:rFonts w:ascii="Arial" w:hAnsi="Arial" w:cs="Arial"/>
        </w:rPr>
      </w:pPr>
      <w:r w:rsidRPr="00C3634C">
        <w:rPr>
          <w:rFonts w:ascii="Arial" w:hAnsi="Arial" w:cs="Arial"/>
        </w:rPr>
        <w:t>Following data protection guidance and legislation is important as it ensures the researcher is conducting sound research within the remits of the law, which inevitably improves the reliability of the results</w:t>
      </w:r>
      <w:r w:rsidR="005D788C" w:rsidRPr="00C3634C">
        <w:rPr>
          <w:rFonts w:ascii="Arial" w:hAnsi="Arial" w:cs="Arial"/>
        </w:rPr>
        <w:t xml:space="preserve"> (</w:t>
      </w:r>
      <w:r w:rsidR="005D788C" w:rsidRPr="00C3634C">
        <w:rPr>
          <w:rFonts w:ascii="Arial" w:hAnsi="Arial" w:cs="Arial"/>
        </w:rPr>
        <w:t>Information Commissioner’s Office</w:t>
      </w:r>
      <w:r w:rsidR="005D788C" w:rsidRPr="00C3634C">
        <w:rPr>
          <w:rFonts w:ascii="Arial" w:hAnsi="Arial" w:cs="Arial"/>
        </w:rPr>
        <w:t xml:space="preserve">, </w:t>
      </w:r>
      <w:r w:rsidR="005D788C" w:rsidRPr="00C3634C">
        <w:rPr>
          <w:rFonts w:ascii="Arial" w:hAnsi="Arial" w:cs="Arial"/>
        </w:rPr>
        <w:t>no date)</w:t>
      </w:r>
      <w:r w:rsidRPr="00C3634C">
        <w:rPr>
          <w:rFonts w:ascii="Arial" w:hAnsi="Arial" w:cs="Arial"/>
        </w:rPr>
        <w:t xml:space="preserve">. It also provides economic benefits as it saves time and money and shows members of </w:t>
      </w:r>
      <w:r w:rsidRPr="00C3634C">
        <w:rPr>
          <w:rFonts w:ascii="Arial" w:hAnsi="Arial" w:cs="Arial"/>
        </w:rPr>
        <w:lastRenderedPageBreak/>
        <w:t>the public that their data is important, which improves reputation and trustworthiness</w:t>
      </w:r>
      <w:r w:rsidR="005D788C" w:rsidRPr="00C3634C">
        <w:rPr>
          <w:rFonts w:ascii="Arial" w:hAnsi="Arial" w:cs="Arial"/>
        </w:rPr>
        <w:t xml:space="preserve"> (</w:t>
      </w:r>
      <w:r w:rsidR="005D788C" w:rsidRPr="00C3634C">
        <w:rPr>
          <w:rFonts w:ascii="Arial" w:hAnsi="Arial" w:cs="Arial"/>
        </w:rPr>
        <w:t>Information Commissioner’s Office</w:t>
      </w:r>
      <w:r w:rsidR="005D788C" w:rsidRPr="00C3634C">
        <w:rPr>
          <w:rFonts w:ascii="Arial" w:hAnsi="Arial" w:cs="Arial"/>
        </w:rPr>
        <w:t xml:space="preserve">, </w:t>
      </w:r>
      <w:r w:rsidR="005D788C" w:rsidRPr="00C3634C">
        <w:rPr>
          <w:rFonts w:ascii="Arial" w:hAnsi="Arial" w:cs="Arial"/>
        </w:rPr>
        <w:t>no date)</w:t>
      </w:r>
      <w:r w:rsidRPr="00C3634C">
        <w:rPr>
          <w:rFonts w:ascii="Arial" w:hAnsi="Arial" w:cs="Arial"/>
        </w:rPr>
        <w:t>.</w:t>
      </w:r>
    </w:p>
    <w:p w14:paraId="379A8508" w14:textId="7EED3C11" w:rsidR="003A29E6" w:rsidRPr="00C3634C" w:rsidRDefault="00410E3B" w:rsidP="00D42BA2">
      <w:pPr>
        <w:spacing w:line="360" w:lineRule="auto"/>
        <w:jc w:val="both"/>
        <w:rPr>
          <w:rFonts w:ascii="Arial" w:hAnsi="Arial" w:cs="Arial"/>
          <w:color w:val="212226"/>
          <w:shd w:val="clear" w:color="auto" w:fill="FFFFFF"/>
        </w:rPr>
      </w:pPr>
      <w:r w:rsidRPr="00C3634C">
        <w:rPr>
          <w:rFonts w:ascii="Arial" w:hAnsi="Arial" w:cs="Arial"/>
        </w:rPr>
        <w:t>Members of the public are entited to know how and why data is being stored, why it is used and who will view the data</w:t>
      </w:r>
      <w:r w:rsidR="002D730A" w:rsidRPr="00C3634C">
        <w:rPr>
          <w:rFonts w:ascii="Arial" w:hAnsi="Arial" w:cs="Arial"/>
        </w:rPr>
        <w:t xml:space="preserve"> (BERA, 2018)</w:t>
      </w:r>
      <w:r w:rsidRPr="00C3634C">
        <w:rPr>
          <w:rFonts w:ascii="Arial" w:hAnsi="Arial" w:cs="Arial"/>
        </w:rPr>
        <w:t xml:space="preserve">. </w:t>
      </w:r>
      <w:r w:rsidR="003A29E6" w:rsidRPr="00C3634C">
        <w:rPr>
          <w:rFonts w:ascii="Arial" w:hAnsi="Arial" w:cs="Arial"/>
          <w:color w:val="212226"/>
          <w:shd w:val="clear" w:color="auto" w:fill="FFFFFF"/>
        </w:rPr>
        <w:t>Individuals also have a right to access any stored data which relates to them</w:t>
      </w:r>
      <w:r w:rsidR="002D730A" w:rsidRPr="00C3634C">
        <w:rPr>
          <w:rFonts w:ascii="Arial" w:hAnsi="Arial" w:cs="Arial"/>
          <w:color w:val="212226"/>
          <w:shd w:val="clear" w:color="auto" w:fill="FFFFFF"/>
        </w:rPr>
        <w:t xml:space="preserve"> (BERA, 2018).</w:t>
      </w:r>
    </w:p>
    <w:p w14:paraId="16D53383" w14:textId="14E665F6" w:rsidR="00410E3B" w:rsidRPr="00C3634C" w:rsidRDefault="003A29E6" w:rsidP="00D42BA2">
      <w:pPr>
        <w:spacing w:line="360" w:lineRule="auto"/>
        <w:jc w:val="both"/>
        <w:rPr>
          <w:rFonts w:ascii="Arial" w:hAnsi="Arial" w:cs="Arial"/>
          <w:color w:val="212226"/>
          <w:shd w:val="clear" w:color="auto" w:fill="FFFFFF"/>
        </w:rPr>
      </w:pPr>
      <w:r w:rsidRPr="00C3634C">
        <w:rPr>
          <w:rFonts w:ascii="Arial" w:hAnsi="Arial" w:cs="Arial"/>
          <w:color w:val="212226"/>
          <w:shd w:val="clear" w:color="auto" w:fill="FFFFFF"/>
        </w:rPr>
        <w:t>The researcher is responsible for ensuring their data is seculrey stored and any publication resulting from this research does not breach any confidentiality agreements</w:t>
      </w:r>
      <w:r w:rsidR="002D730A" w:rsidRPr="00C3634C">
        <w:rPr>
          <w:rFonts w:ascii="Arial" w:hAnsi="Arial" w:cs="Arial"/>
          <w:color w:val="212226"/>
          <w:shd w:val="clear" w:color="auto" w:fill="FFFFFF"/>
        </w:rPr>
        <w:t xml:space="preserve"> (BERA, 2018)</w:t>
      </w:r>
      <w:r w:rsidRPr="00C3634C">
        <w:rPr>
          <w:rFonts w:ascii="Arial" w:hAnsi="Arial" w:cs="Arial"/>
          <w:color w:val="212226"/>
          <w:shd w:val="clear" w:color="auto" w:fill="FFFFFF"/>
        </w:rPr>
        <w:t>. BERA (2018) recommends using secure networks, the secure storage of data on secure premises, the use of encryption, anonomysing records and aoiding the use of removable storage devices</w:t>
      </w:r>
      <w:r w:rsidR="00410E3B" w:rsidRPr="00C3634C">
        <w:rPr>
          <w:rFonts w:ascii="Arial" w:hAnsi="Arial" w:cs="Arial"/>
          <w:color w:val="212226"/>
          <w:shd w:val="clear" w:color="auto" w:fill="FFFFFF"/>
        </w:rPr>
        <w:t>.</w:t>
      </w:r>
      <w:r w:rsidRPr="00C3634C">
        <w:rPr>
          <w:rFonts w:ascii="Arial" w:hAnsi="Arial" w:cs="Arial"/>
          <w:color w:val="212226"/>
          <w:shd w:val="clear" w:color="auto" w:fill="FFFFFF"/>
        </w:rPr>
        <w:t xml:space="preserve"> BERA (2018) also recommends avoiding sharing information through email or media that is vulnerable to phishing or hacking.</w:t>
      </w:r>
      <w:r w:rsidR="00410E3B" w:rsidRPr="00C3634C">
        <w:rPr>
          <w:rFonts w:ascii="Arial" w:hAnsi="Arial" w:cs="Arial"/>
          <w:color w:val="212226"/>
          <w:shd w:val="clear" w:color="auto" w:fill="FFFFFF"/>
        </w:rPr>
        <w:t xml:space="preserve"> </w:t>
      </w:r>
    </w:p>
    <w:p w14:paraId="4B532D6E" w14:textId="07204F20" w:rsidR="00410E3B" w:rsidRDefault="00410E3B" w:rsidP="00D42BA2">
      <w:pPr>
        <w:spacing w:line="360" w:lineRule="auto"/>
        <w:jc w:val="both"/>
        <w:rPr>
          <w:b/>
          <w:bCs/>
        </w:rPr>
      </w:pPr>
    </w:p>
    <w:p w14:paraId="29D8DA21" w14:textId="77777777" w:rsidR="00412C4B" w:rsidRDefault="00412C4B" w:rsidP="00D42BA2">
      <w:pPr>
        <w:spacing w:line="360" w:lineRule="auto"/>
        <w:jc w:val="both"/>
        <w:rPr>
          <w:b/>
          <w:bCs/>
        </w:rPr>
      </w:pPr>
    </w:p>
    <w:p w14:paraId="2E9E83D4" w14:textId="77777777" w:rsidR="00412C4B" w:rsidRDefault="00412C4B" w:rsidP="00D42BA2">
      <w:pPr>
        <w:spacing w:line="360" w:lineRule="auto"/>
        <w:jc w:val="both"/>
        <w:rPr>
          <w:b/>
          <w:bCs/>
        </w:rPr>
      </w:pPr>
    </w:p>
    <w:p w14:paraId="74BB89FE" w14:textId="77777777" w:rsidR="00412C4B" w:rsidRDefault="00412C4B" w:rsidP="00D42BA2">
      <w:pPr>
        <w:spacing w:line="360" w:lineRule="auto"/>
        <w:jc w:val="both"/>
        <w:rPr>
          <w:b/>
          <w:bCs/>
        </w:rPr>
      </w:pPr>
    </w:p>
    <w:p w14:paraId="5FBAE5BE" w14:textId="77777777" w:rsidR="00412C4B" w:rsidRDefault="00412C4B" w:rsidP="00D42BA2">
      <w:pPr>
        <w:spacing w:line="360" w:lineRule="auto"/>
        <w:jc w:val="both"/>
        <w:rPr>
          <w:b/>
          <w:bCs/>
        </w:rPr>
      </w:pPr>
    </w:p>
    <w:p w14:paraId="1EBABDF7" w14:textId="77777777" w:rsidR="00412C4B" w:rsidRDefault="00412C4B" w:rsidP="00D42BA2">
      <w:pPr>
        <w:spacing w:line="360" w:lineRule="auto"/>
        <w:jc w:val="both"/>
        <w:rPr>
          <w:b/>
          <w:bCs/>
        </w:rPr>
      </w:pPr>
    </w:p>
    <w:p w14:paraId="5E16C731" w14:textId="77777777" w:rsidR="00412C4B" w:rsidRDefault="00412C4B" w:rsidP="00D42BA2">
      <w:pPr>
        <w:spacing w:line="360" w:lineRule="auto"/>
        <w:jc w:val="both"/>
        <w:rPr>
          <w:b/>
          <w:bCs/>
        </w:rPr>
      </w:pPr>
    </w:p>
    <w:p w14:paraId="3E3EB75E" w14:textId="77777777" w:rsidR="00B570A0" w:rsidRDefault="00B570A0" w:rsidP="00D42BA2">
      <w:pPr>
        <w:spacing w:line="360" w:lineRule="auto"/>
        <w:jc w:val="both"/>
        <w:rPr>
          <w:b/>
          <w:bCs/>
        </w:rPr>
      </w:pPr>
    </w:p>
    <w:p w14:paraId="29D3D1D1" w14:textId="77777777" w:rsidR="00B570A0" w:rsidRDefault="00B570A0" w:rsidP="00D42BA2">
      <w:pPr>
        <w:spacing w:line="360" w:lineRule="auto"/>
        <w:jc w:val="both"/>
        <w:rPr>
          <w:b/>
          <w:bCs/>
        </w:rPr>
      </w:pPr>
    </w:p>
    <w:p w14:paraId="2BAD7CFF" w14:textId="77777777" w:rsidR="00B570A0" w:rsidRDefault="00B570A0" w:rsidP="00D42BA2">
      <w:pPr>
        <w:spacing w:line="360" w:lineRule="auto"/>
        <w:jc w:val="both"/>
        <w:rPr>
          <w:b/>
          <w:bCs/>
        </w:rPr>
      </w:pPr>
    </w:p>
    <w:p w14:paraId="70A995B6" w14:textId="77777777" w:rsidR="00B570A0" w:rsidRDefault="00B570A0" w:rsidP="00D42BA2">
      <w:pPr>
        <w:spacing w:line="360" w:lineRule="auto"/>
        <w:jc w:val="both"/>
        <w:rPr>
          <w:b/>
          <w:bCs/>
        </w:rPr>
      </w:pPr>
    </w:p>
    <w:p w14:paraId="44207F2A" w14:textId="77777777" w:rsidR="00B570A0" w:rsidRDefault="00B570A0" w:rsidP="00D42BA2">
      <w:pPr>
        <w:spacing w:line="360" w:lineRule="auto"/>
        <w:jc w:val="both"/>
        <w:rPr>
          <w:b/>
          <w:bCs/>
        </w:rPr>
      </w:pPr>
    </w:p>
    <w:p w14:paraId="1DA20DD1" w14:textId="77777777" w:rsidR="00412C4B" w:rsidRDefault="00412C4B" w:rsidP="00D42BA2">
      <w:pPr>
        <w:spacing w:line="360" w:lineRule="auto"/>
        <w:jc w:val="both"/>
        <w:rPr>
          <w:b/>
          <w:bCs/>
        </w:rPr>
      </w:pPr>
    </w:p>
    <w:p w14:paraId="20DDA25D" w14:textId="77777777" w:rsidR="00412C4B" w:rsidRDefault="00412C4B" w:rsidP="00D42BA2">
      <w:pPr>
        <w:spacing w:line="360" w:lineRule="auto"/>
        <w:jc w:val="both"/>
        <w:rPr>
          <w:b/>
          <w:bCs/>
        </w:rPr>
      </w:pPr>
    </w:p>
    <w:p w14:paraId="0B5EF284" w14:textId="77777777" w:rsidR="00412C4B" w:rsidRPr="005642E3" w:rsidRDefault="00412C4B" w:rsidP="00D42BA2">
      <w:pPr>
        <w:spacing w:line="360" w:lineRule="auto"/>
        <w:jc w:val="both"/>
        <w:rPr>
          <w:rFonts w:ascii="Arial" w:eastAsia="Times New Roman" w:hAnsi="Arial" w:cs="Arial"/>
          <w:spacing w:val="-5"/>
          <w:kern w:val="36"/>
          <w:u w:val="single"/>
          <w:lang w:eastAsia="en-GB"/>
          <w14:ligatures w14:val="none"/>
        </w:rPr>
      </w:pPr>
      <w:r w:rsidRPr="005642E3">
        <w:rPr>
          <w:rFonts w:ascii="Arial" w:eastAsia="Times New Roman" w:hAnsi="Arial" w:cs="Arial"/>
          <w:spacing w:val="-5"/>
          <w:kern w:val="36"/>
          <w:u w:val="single"/>
          <w:lang w:eastAsia="en-GB"/>
          <w14:ligatures w14:val="none"/>
        </w:rPr>
        <w:lastRenderedPageBreak/>
        <w:t>Reference List</w:t>
      </w:r>
    </w:p>
    <w:p w14:paraId="548A77EF" w14:textId="77777777" w:rsidR="00412C4B" w:rsidRPr="005642E3" w:rsidRDefault="00412C4B" w:rsidP="00D42BA2">
      <w:pPr>
        <w:spacing w:line="360" w:lineRule="auto"/>
        <w:jc w:val="both"/>
        <w:rPr>
          <w:rFonts w:ascii="Arial" w:eastAsia="Times New Roman" w:hAnsi="Arial" w:cs="Arial"/>
          <w:spacing w:val="-5"/>
          <w:kern w:val="36"/>
          <w:lang w:eastAsia="en-GB"/>
          <w14:ligatures w14:val="none"/>
        </w:rPr>
      </w:pPr>
      <w:r w:rsidRPr="005642E3">
        <w:rPr>
          <w:rFonts w:ascii="Arial" w:eastAsia="Times New Roman" w:hAnsi="Arial" w:cs="Arial"/>
          <w:spacing w:val="-5"/>
          <w:kern w:val="36"/>
          <w:lang w:eastAsia="en-GB"/>
          <w14:ligatures w14:val="none"/>
        </w:rPr>
        <w:t xml:space="preserve">Adler, K., </w:t>
      </w:r>
      <w:proofErr w:type="spellStart"/>
      <w:r w:rsidRPr="005642E3">
        <w:rPr>
          <w:rFonts w:ascii="Arial" w:eastAsia="Times New Roman" w:hAnsi="Arial" w:cs="Arial"/>
          <w:spacing w:val="-5"/>
          <w:kern w:val="36"/>
          <w:lang w:eastAsia="en-GB"/>
          <w14:ligatures w14:val="none"/>
        </w:rPr>
        <w:t>Salanterä</w:t>
      </w:r>
      <w:proofErr w:type="spellEnd"/>
      <w:r w:rsidRPr="005642E3">
        <w:rPr>
          <w:rFonts w:ascii="Arial" w:eastAsia="Times New Roman" w:hAnsi="Arial" w:cs="Arial"/>
          <w:spacing w:val="-5"/>
          <w:kern w:val="36"/>
          <w:lang w:eastAsia="en-GB"/>
          <w14:ligatures w14:val="none"/>
        </w:rPr>
        <w:t xml:space="preserve">, S., and Zumstein-Shaha, M. (2019) ‘Focus Group Interviews in Child, Youth, and Parent Research: An Integrative Literature Review’, </w:t>
      </w:r>
      <w:r w:rsidRPr="005642E3">
        <w:rPr>
          <w:rFonts w:ascii="Arial" w:eastAsia="Times New Roman" w:hAnsi="Arial" w:cs="Arial"/>
          <w:i/>
          <w:iCs/>
          <w:spacing w:val="-5"/>
          <w:kern w:val="36"/>
          <w:lang w:eastAsia="en-GB"/>
          <w14:ligatures w14:val="none"/>
        </w:rPr>
        <w:t>International Journal of Qualitative Methods,</w:t>
      </w:r>
      <w:r w:rsidRPr="005642E3">
        <w:rPr>
          <w:rFonts w:ascii="Arial" w:eastAsia="Times New Roman" w:hAnsi="Arial" w:cs="Arial"/>
          <w:spacing w:val="-5"/>
          <w:kern w:val="36"/>
          <w:lang w:eastAsia="en-GB"/>
          <w14:ligatures w14:val="none"/>
        </w:rPr>
        <w:t xml:space="preserve"> 18. Available at: </w:t>
      </w:r>
      <w:hyperlink r:id="rId7" w:history="1">
        <w:r w:rsidRPr="005642E3">
          <w:rPr>
            <w:rStyle w:val="Hyperlink"/>
            <w:rFonts w:ascii="Arial" w:eastAsia="Times New Roman" w:hAnsi="Arial" w:cs="Arial"/>
            <w:color w:val="auto"/>
            <w:spacing w:val="-5"/>
            <w:kern w:val="36"/>
            <w:lang w:eastAsia="en-GB"/>
            <w14:ligatures w14:val="none"/>
          </w:rPr>
          <w:t>https://journals.sagepub.com/doi/full/10.1177/1609406919887274</w:t>
        </w:r>
      </w:hyperlink>
      <w:r w:rsidRPr="005642E3">
        <w:rPr>
          <w:rFonts w:ascii="Arial" w:eastAsia="Times New Roman" w:hAnsi="Arial" w:cs="Arial"/>
          <w:spacing w:val="-5"/>
          <w:kern w:val="36"/>
          <w:lang w:eastAsia="en-GB"/>
          <w14:ligatures w14:val="none"/>
        </w:rPr>
        <w:t xml:space="preserve"> (Accessed:16 May 2024).</w:t>
      </w:r>
    </w:p>
    <w:p w14:paraId="5F27FEB0" w14:textId="77777777" w:rsidR="00412C4B" w:rsidRPr="005642E3" w:rsidRDefault="00412C4B" w:rsidP="00D42BA2">
      <w:pPr>
        <w:spacing w:line="360" w:lineRule="auto"/>
        <w:jc w:val="both"/>
        <w:rPr>
          <w:rFonts w:ascii="Arial" w:hAnsi="Arial" w:cs="Arial"/>
        </w:rPr>
      </w:pPr>
      <w:r w:rsidRPr="005642E3">
        <w:rPr>
          <w:rFonts w:ascii="Arial" w:hAnsi="Arial" w:cs="Arial"/>
        </w:rPr>
        <w:t xml:space="preserve">Albers, M. (2017) ‘Quantitative Data Analysis—In the Graduate Curriculum’, </w:t>
      </w:r>
      <w:r w:rsidRPr="005642E3">
        <w:rPr>
          <w:rFonts w:ascii="Arial" w:hAnsi="Arial" w:cs="Arial"/>
          <w:i/>
          <w:iCs/>
        </w:rPr>
        <w:t>Journal of Technical Writing and Communication,</w:t>
      </w:r>
      <w:r w:rsidRPr="005642E3">
        <w:rPr>
          <w:rFonts w:ascii="Arial" w:hAnsi="Arial" w:cs="Arial"/>
        </w:rPr>
        <w:t xml:space="preserve"> 47(2). Available at: </w:t>
      </w:r>
      <w:hyperlink r:id="rId8" w:history="1">
        <w:r w:rsidRPr="005642E3">
          <w:rPr>
            <w:rStyle w:val="Hyperlink"/>
            <w:rFonts w:ascii="Arial" w:hAnsi="Arial" w:cs="Arial"/>
            <w:color w:val="auto"/>
          </w:rPr>
          <w:t>https://journals.sagepub.com/doi/abs/10.1177/0047281617692067</w:t>
        </w:r>
      </w:hyperlink>
      <w:r w:rsidRPr="005642E3">
        <w:rPr>
          <w:rFonts w:ascii="Arial" w:hAnsi="Arial" w:cs="Arial"/>
        </w:rPr>
        <w:t xml:space="preserve"> (Accessed: 16 May 2024). </w:t>
      </w:r>
    </w:p>
    <w:p w14:paraId="1C62913D" w14:textId="77777777" w:rsidR="00412C4B" w:rsidRPr="005642E3" w:rsidRDefault="00412C4B" w:rsidP="00D42BA2">
      <w:pPr>
        <w:spacing w:line="360" w:lineRule="auto"/>
        <w:jc w:val="both"/>
        <w:rPr>
          <w:rFonts w:ascii="Arial" w:hAnsi="Arial" w:cs="Arial"/>
          <w:shd w:val="clear" w:color="auto" w:fill="FFFFFF"/>
        </w:rPr>
      </w:pPr>
      <w:bookmarkStart w:id="1" w:name="_Hlk166783251"/>
      <w:proofErr w:type="spellStart"/>
      <w:r w:rsidRPr="005642E3">
        <w:rPr>
          <w:rFonts w:ascii="Arial" w:hAnsi="Arial" w:cs="Arial"/>
          <w:shd w:val="clear" w:color="auto" w:fill="FFFFFF"/>
        </w:rPr>
        <w:t>Alshibly</w:t>
      </w:r>
      <w:proofErr w:type="spellEnd"/>
      <w:r w:rsidRPr="005642E3">
        <w:rPr>
          <w:rFonts w:ascii="Arial" w:hAnsi="Arial" w:cs="Arial"/>
          <w:shd w:val="clear" w:color="auto" w:fill="FFFFFF"/>
        </w:rPr>
        <w:t xml:space="preserve">, H. (2018) </w:t>
      </w:r>
      <w:bookmarkEnd w:id="1"/>
      <w:r w:rsidRPr="005642E3">
        <w:rPr>
          <w:rFonts w:ascii="Arial" w:hAnsi="Arial" w:cs="Arial"/>
          <w:i/>
          <w:iCs/>
          <w:shd w:val="clear" w:color="auto" w:fill="FFFFFF"/>
        </w:rPr>
        <w:t xml:space="preserve">How to determine sample size in quantitative research? </w:t>
      </w:r>
      <w:r w:rsidRPr="005642E3">
        <w:rPr>
          <w:rFonts w:ascii="Arial" w:hAnsi="Arial" w:cs="Arial"/>
          <w:shd w:val="clear" w:color="auto" w:fill="FFFFFF"/>
        </w:rPr>
        <w:t xml:space="preserve">Available at: </w:t>
      </w:r>
      <w:hyperlink r:id="rId9" w:history="1">
        <w:r w:rsidRPr="005642E3">
          <w:rPr>
            <w:rStyle w:val="Hyperlink"/>
            <w:rFonts w:ascii="Arial" w:hAnsi="Arial" w:cs="Arial"/>
            <w:color w:val="auto"/>
            <w:shd w:val="clear" w:color="auto" w:fill="FFFFFF"/>
          </w:rPr>
          <w:t>https://www.researchgate.net/post/How_to_determine_sample_size_in_quantitative_research/5a4b2f553d7f4b89d837da40/citation/download</w:t>
        </w:r>
      </w:hyperlink>
      <w:r w:rsidRPr="005642E3">
        <w:rPr>
          <w:rFonts w:ascii="Arial" w:hAnsi="Arial" w:cs="Arial"/>
          <w:shd w:val="clear" w:color="auto" w:fill="FFFFFF"/>
        </w:rPr>
        <w:t xml:space="preserve"> (Accessed: 16 May 2024).</w:t>
      </w:r>
    </w:p>
    <w:p w14:paraId="0C6A88D6" w14:textId="77777777" w:rsidR="00412C4B" w:rsidRPr="005642E3" w:rsidRDefault="00412C4B" w:rsidP="00D42BA2">
      <w:pPr>
        <w:pStyle w:val="NoSpacing"/>
        <w:spacing w:line="360" w:lineRule="auto"/>
        <w:jc w:val="both"/>
        <w:rPr>
          <w:rFonts w:ascii="Arial" w:hAnsi="Arial" w:cs="Arial"/>
          <w:lang w:eastAsia="en-GB"/>
        </w:rPr>
      </w:pPr>
      <w:bookmarkStart w:id="2" w:name="_Hlk166757424"/>
      <w:r w:rsidRPr="005642E3">
        <w:rPr>
          <w:rFonts w:ascii="Arial" w:hAnsi="Arial" w:cs="Arial"/>
          <w:lang w:eastAsia="en-GB"/>
        </w:rPr>
        <w:t xml:space="preserve">Andrade, C. (2021) </w:t>
      </w:r>
      <w:bookmarkEnd w:id="2"/>
      <w:r w:rsidRPr="005642E3">
        <w:rPr>
          <w:rFonts w:ascii="Arial" w:hAnsi="Arial" w:cs="Arial"/>
          <w:lang w:eastAsia="en-GB"/>
        </w:rPr>
        <w:t xml:space="preserve">‘The Inconvenient Truth About Convenience and Purposive Samples’, </w:t>
      </w:r>
      <w:r w:rsidRPr="005642E3">
        <w:rPr>
          <w:rFonts w:ascii="Arial" w:hAnsi="Arial" w:cs="Arial"/>
          <w:i/>
          <w:iCs/>
          <w:lang w:eastAsia="en-GB"/>
        </w:rPr>
        <w:t>Indian Journal of Psychological Medicine</w:t>
      </w:r>
      <w:r w:rsidRPr="005642E3">
        <w:rPr>
          <w:rFonts w:ascii="Arial" w:hAnsi="Arial" w:cs="Arial"/>
          <w:lang w:eastAsia="en-GB"/>
        </w:rPr>
        <w:t xml:space="preserve">. Available at: </w:t>
      </w:r>
      <w:hyperlink r:id="rId10" w:history="1">
        <w:r w:rsidRPr="005642E3">
          <w:rPr>
            <w:rStyle w:val="Hyperlink"/>
            <w:rFonts w:ascii="Arial" w:hAnsi="Arial" w:cs="Arial"/>
            <w:color w:val="auto"/>
            <w:lang w:eastAsia="en-GB"/>
          </w:rPr>
          <w:t>https://journals.sagepub.com/doi/full/10.1177/0253717620977000</w:t>
        </w:r>
      </w:hyperlink>
      <w:r w:rsidRPr="005642E3">
        <w:rPr>
          <w:rFonts w:ascii="Arial" w:hAnsi="Arial" w:cs="Arial"/>
          <w:lang w:eastAsia="en-GB"/>
        </w:rPr>
        <w:t xml:space="preserve"> (Accessed:16 May 2024). </w:t>
      </w:r>
    </w:p>
    <w:p w14:paraId="6E102BA4" w14:textId="77777777" w:rsidR="00412C4B" w:rsidRPr="005642E3" w:rsidRDefault="00412C4B" w:rsidP="00D42BA2">
      <w:pPr>
        <w:pStyle w:val="NoSpacing"/>
        <w:spacing w:line="360" w:lineRule="auto"/>
        <w:jc w:val="both"/>
        <w:rPr>
          <w:rFonts w:ascii="Arial" w:hAnsi="Arial" w:cs="Arial"/>
          <w:lang w:eastAsia="en-GB"/>
        </w:rPr>
      </w:pPr>
    </w:p>
    <w:p w14:paraId="7D6731BA" w14:textId="77777777" w:rsidR="00412C4B" w:rsidRPr="005642E3" w:rsidRDefault="00412C4B" w:rsidP="00D42BA2">
      <w:pPr>
        <w:spacing w:line="360" w:lineRule="auto"/>
        <w:jc w:val="both"/>
        <w:rPr>
          <w:rFonts w:ascii="Arial" w:hAnsi="Arial" w:cs="Arial"/>
        </w:rPr>
      </w:pPr>
      <w:r w:rsidRPr="005642E3">
        <w:rPr>
          <w:rFonts w:ascii="Arial" w:hAnsi="Arial" w:cs="Arial"/>
          <w:i/>
          <w:iCs/>
        </w:rPr>
        <w:t xml:space="preserve">Autism Act 2009, c. 15. </w:t>
      </w:r>
      <w:r w:rsidRPr="005642E3">
        <w:rPr>
          <w:rFonts w:ascii="Arial" w:hAnsi="Arial" w:cs="Arial"/>
        </w:rPr>
        <w:t xml:space="preserve">Available at: </w:t>
      </w:r>
      <w:hyperlink r:id="rId11" w:history="1">
        <w:r w:rsidRPr="005642E3">
          <w:rPr>
            <w:rStyle w:val="Hyperlink"/>
            <w:rFonts w:ascii="Arial" w:hAnsi="Arial" w:cs="Arial"/>
            <w:color w:val="auto"/>
          </w:rPr>
          <w:t>https://www.legislation.gov.uk/ukpga/2009/15/contents</w:t>
        </w:r>
      </w:hyperlink>
      <w:r w:rsidRPr="005642E3">
        <w:rPr>
          <w:rFonts w:ascii="Arial" w:hAnsi="Arial" w:cs="Arial"/>
        </w:rPr>
        <w:t xml:space="preserve"> (Accessed: 17 May 2024).</w:t>
      </w:r>
    </w:p>
    <w:p w14:paraId="7AEBB636" w14:textId="77777777" w:rsidR="00412C4B" w:rsidRPr="005642E3" w:rsidRDefault="00412C4B" w:rsidP="00D42BA2">
      <w:pPr>
        <w:spacing w:line="360" w:lineRule="auto"/>
        <w:jc w:val="both"/>
        <w:rPr>
          <w:rFonts w:ascii="Arial" w:hAnsi="Arial" w:cs="Arial"/>
        </w:rPr>
      </w:pPr>
      <w:r w:rsidRPr="005642E3">
        <w:rPr>
          <w:rFonts w:ascii="Arial" w:hAnsi="Arial" w:cs="Arial"/>
        </w:rPr>
        <w:t xml:space="preserve">Autism Wales (no date) </w:t>
      </w:r>
      <w:r w:rsidRPr="005642E3">
        <w:rPr>
          <w:rFonts w:ascii="Arial" w:hAnsi="Arial" w:cs="Arial"/>
          <w:i/>
          <w:iCs/>
        </w:rPr>
        <w:t xml:space="preserve">Autism: A Guide for Early Years Settings. </w:t>
      </w:r>
      <w:r w:rsidRPr="005642E3">
        <w:rPr>
          <w:rFonts w:ascii="Arial" w:hAnsi="Arial" w:cs="Arial"/>
        </w:rPr>
        <w:t xml:space="preserve">Available at: </w:t>
      </w:r>
      <w:hyperlink r:id="rId12" w:history="1">
        <w:r w:rsidRPr="005642E3">
          <w:rPr>
            <w:rStyle w:val="Hyperlink"/>
            <w:rFonts w:ascii="Arial" w:hAnsi="Arial" w:cs="Arial"/>
            <w:color w:val="auto"/>
          </w:rPr>
          <w:t>https://autismwales.org/wp-content/uploads/2020/08/A-Guide-for-Early-Years-Settings_Eng.pdf</w:t>
        </w:r>
      </w:hyperlink>
      <w:r w:rsidRPr="005642E3">
        <w:rPr>
          <w:rFonts w:ascii="Arial" w:hAnsi="Arial" w:cs="Arial"/>
        </w:rPr>
        <w:t xml:space="preserve"> (Accessed: 16 May 2024).</w:t>
      </w:r>
    </w:p>
    <w:p w14:paraId="3FBA2962" w14:textId="77777777" w:rsidR="00412C4B" w:rsidRPr="005642E3" w:rsidRDefault="00412C4B" w:rsidP="00D42BA2">
      <w:pPr>
        <w:spacing w:line="360" w:lineRule="auto"/>
        <w:jc w:val="both"/>
        <w:rPr>
          <w:rFonts w:ascii="Arial" w:hAnsi="Arial" w:cs="Arial"/>
          <w:shd w:val="clear" w:color="auto" w:fill="FFFFFF"/>
        </w:rPr>
      </w:pPr>
      <w:hyperlink r:id="rId13" w:history="1">
        <w:r w:rsidRPr="005642E3">
          <w:rPr>
            <w:rFonts w:ascii="Arial" w:hAnsi="Arial" w:cs="Arial"/>
          </w:rPr>
          <w:t>Auyeung</w:t>
        </w:r>
      </w:hyperlink>
      <w:r w:rsidRPr="005642E3">
        <w:rPr>
          <w:rFonts w:ascii="Arial" w:hAnsi="Arial" w:cs="Arial"/>
          <w:shd w:val="clear" w:color="auto" w:fill="FFFFFF"/>
        </w:rPr>
        <w:t xml:space="preserve">, B., </w:t>
      </w:r>
      <w:hyperlink r:id="rId14" w:history="1">
        <w:r w:rsidRPr="005642E3">
          <w:rPr>
            <w:rFonts w:ascii="Arial" w:hAnsi="Arial" w:cs="Arial"/>
          </w:rPr>
          <w:t>Happé</w:t>
        </w:r>
      </w:hyperlink>
      <w:r w:rsidRPr="005642E3">
        <w:rPr>
          <w:rFonts w:ascii="Arial" w:hAnsi="Arial" w:cs="Arial"/>
        </w:rPr>
        <w:t xml:space="preserve">, F., </w:t>
      </w:r>
      <w:hyperlink r:id="rId15" w:history="1">
        <w:r w:rsidRPr="005642E3">
          <w:rPr>
            <w:rFonts w:ascii="Arial" w:hAnsi="Arial" w:cs="Arial"/>
          </w:rPr>
          <w:t>Szatmari</w:t>
        </w:r>
      </w:hyperlink>
      <w:r w:rsidRPr="005642E3">
        <w:rPr>
          <w:rFonts w:ascii="Arial" w:hAnsi="Arial" w:cs="Arial"/>
        </w:rPr>
        <w:t>, P. and </w:t>
      </w:r>
      <w:hyperlink r:id="rId16" w:history="1">
        <w:r w:rsidRPr="005642E3">
          <w:rPr>
            <w:rFonts w:ascii="Arial" w:hAnsi="Arial" w:cs="Arial"/>
          </w:rPr>
          <w:t>Baron-Cohen</w:t>
        </w:r>
      </w:hyperlink>
      <w:r w:rsidRPr="005642E3">
        <w:rPr>
          <w:rFonts w:ascii="Arial" w:hAnsi="Arial" w:cs="Arial"/>
        </w:rPr>
        <w:t>, S. (2019) ‘</w:t>
      </w:r>
      <w:r w:rsidRPr="005642E3">
        <w:rPr>
          <w:rFonts w:ascii="Arial" w:hAnsi="Arial" w:cs="Arial"/>
          <w:shd w:val="clear" w:color="auto" w:fill="FFFFFF"/>
        </w:rPr>
        <w:t>Neural self-representation in autistic women and association with ‘compensatory camouflaging’’, </w:t>
      </w:r>
      <w:r w:rsidRPr="005642E3">
        <w:rPr>
          <w:rStyle w:val="ref-journal"/>
          <w:rFonts w:ascii="Arial" w:hAnsi="Arial" w:cs="Arial"/>
          <w:i/>
          <w:iCs/>
          <w:shd w:val="clear" w:color="auto" w:fill="FFFFFF"/>
        </w:rPr>
        <w:t xml:space="preserve">Autism, </w:t>
      </w:r>
      <w:r w:rsidRPr="005642E3">
        <w:rPr>
          <w:rStyle w:val="ref-vol"/>
          <w:rFonts w:ascii="Arial" w:hAnsi="Arial" w:cs="Arial"/>
          <w:shd w:val="clear" w:color="auto" w:fill="FFFFFF"/>
        </w:rPr>
        <w:t>23</w:t>
      </w:r>
      <w:r w:rsidRPr="005642E3">
        <w:rPr>
          <w:rFonts w:ascii="Arial" w:hAnsi="Arial" w:cs="Arial"/>
          <w:shd w:val="clear" w:color="auto" w:fill="FFFFFF"/>
        </w:rPr>
        <w:t xml:space="preserve">(5). Available at: </w:t>
      </w:r>
      <w:hyperlink r:id="rId17" w:history="1">
        <w:r w:rsidRPr="005642E3">
          <w:rPr>
            <w:rStyle w:val="Hyperlink"/>
            <w:rFonts w:ascii="Arial" w:hAnsi="Arial" w:cs="Arial"/>
            <w:color w:val="auto"/>
            <w:shd w:val="clear" w:color="auto" w:fill="FFFFFF"/>
          </w:rPr>
          <w:t>https://www.ncbi.nlm.nih.gov/pmc/articles/PMC6589917/</w:t>
        </w:r>
      </w:hyperlink>
      <w:r w:rsidRPr="005642E3">
        <w:rPr>
          <w:rFonts w:ascii="Arial" w:hAnsi="Arial" w:cs="Arial"/>
          <w:shd w:val="clear" w:color="auto" w:fill="FFFFFF"/>
        </w:rPr>
        <w:t xml:space="preserve"> (Accessed: 16 May 2024).</w:t>
      </w:r>
    </w:p>
    <w:p w14:paraId="63D26081" w14:textId="77777777" w:rsidR="00412C4B" w:rsidRPr="005642E3" w:rsidRDefault="00412C4B" w:rsidP="00D42BA2">
      <w:pPr>
        <w:spacing w:line="360" w:lineRule="auto"/>
        <w:jc w:val="both"/>
        <w:rPr>
          <w:rFonts w:ascii="Arial" w:hAnsi="Arial" w:cs="Arial"/>
          <w:shd w:val="clear" w:color="auto" w:fill="FFFFFF"/>
        </w:rPr>
      </w:pPr>
      <w:bookmarkStart w:id="3" w:name="_Hlk166783936"/>
      <w:r w:rsidRPr="005642E3">
        <w:rPr>
          <w:rFonts w:ascii="Arial" w:hAnsi="Arial" w:cs="Arial"/>
          <w:shd w:val="clear" w:color="auto" w:fill="FFFFFF"/>
        </w:rPr>
        <w:t xml:space="preserve">Barroga, E. and </w:t>
      </w:r>
      <w:proofErr w:type="spellStart"/>
      <w:r w:rsidRPr="005642E3">
        <w:rPr>
          <w:rFonts w:ascii="Arial" w:hAnsi="Arial" w:cs="Arial"/>
          <w:shd w:val="clear" w:color="auto" w:fill="FFFFFF"/>
        </w:rPr>
        <w:t>Matanguihan</w:t>
      </w:r>
      <w:proofErr w:type="spellEnd"/>
      <w:r w:rsidRPr="005642E3">
        <w:rPr>
          <w:rFonts w:ascii="Arial" w:hAnsi="Arial" w:cs="Arial"/>
          <w:shd w:val="clear" w:color="auto" w:fill="FFFFFF"/>
        </w:rPr>
        <w:t>, G. (2022</w:t>
      </w:r>
      <w:bookmarkEnd w:id="3"/>
      <w:r w:rsidRPr="005642E3">
        <w:rPr>
          <w:rFonts w:ascii="Arial" w:hAnsi="Arial" w:cs="Arial"/>
          <w:shd w:val="clear" w:color="auto" w:fill="FFFFFF"/>
        </w:rPr>
        <w:t>) ‘A Practical Guide to Writing Quantitative and Qualitative Research Questions and Hypotheses in Scholarly Articles’, </w:t>
      </w:r>
      <w:r w:rsidRPr="005642E3">
        <w:rPr>
          <w:rFonts w:ascii="Arial" w:hAnsi="Arial" w:cs="Arial"/>
          <w:i/>
          <w:iCs/>
          <w:shd w:val="clear" w:color="auto" w:fill="FFFFFF"/>
        </w:rPr>
        <w:t xml:space="preserve">Journal of </w:t>
      </w:r>
      <w:r w:rsidRPr="005642E3">
        <w:rPr>
          <w:rFonts w:ascii="Arial" w:hAnsi="Arial" w:cs="Arial"/>
          <w:i/>
          <w:iCs/>
          <w:shd w:val="clear" w:color="auto" w:fill="FFFFFF"/>
        </w:rPr>
        <w:lastRenderedPageBreak/>
        <w:t>Korean medical science</w:t>
      </w:r>
      <w:r w:rsidRPr="005642E3">
        <w:rPr>
          <w:rFonts w:ascii="Arial" w:hAnsi="Arial" w:cs="Arial"/>
          <w:shd w:val="clear" w:color="auto" w:fill="FFFFFF"/>
        </w:rPr>
        <w:t xml:space="preserve">, 37(16). Available at: </w:t>
      </w:r>
      <w:hyperlink r:id="rId18" w:history="1">
        <w:r w:rsidRPr="005642E3">
          <w:rPr>
            <w:rStyle w:val="Hyperlink"/>
            <w:rFonts w:ascii="Arial" w:hAnsi="Arial" w:cs="Arial"/>
            <w:color w:val="auto"/>
            <w:shd w:val="clear" w:color="auto" w:fill="FFFFFF"/>
          </w:rPr>
          <w:t>https://www.ncbi.nlm.nih.gov/pmc/articles/PMC9039193/</w:t>
        </w:r>
      </w:hyperlink>
      <w:r w:rsidRPr="005642E3">
        <w:rPr>
          <w:rFonts w:ascii="Arial" w:hAnsi="Arial" w:cs="Arial"/>
          <w:shd w:val="clear" w:color="auto" w:fill="FFFFFF"/>
        </w:rPr>
        <w:t xml:space="preserve"> (Accessed: 16 May 2024).</w:t>
      </w:r>
    </w:p>
    <w:p w14:paraId="18CD0EC8" w14:textId="77777777" w:rsidR="00412C4B" w:rsidRPr="005642E3" w:rsidRDefault="00412C4B" w:rsidP="00D42BA2">
      <w:pPr>
        <w:pStyle w:val="Heading1"/>
        <w:shd w:val="clear" w:color="auto" w:fill="FFFFFF"/>
        <w:spacing w:before="0" w:after="120" w:line="360" w:lineRule="auto"/>
        <w:jc w:val="both"/>
        <w:rPr>
          <w:rFonts w:ascii="Arial" w:hAnsi="Arial" w:cs="Arial"/>
          <w:color w:val="auto"/>
          <w:sz w:val="24"/>
          <w:szCs w:val="24"/>
        </w:rPr>
      </w:pPr>
      <w:r w:rsidRPr="005642E3">
        <w:rPr>
          <w:rStyle w:val="bkciteavail"/>
          <w:rFonts w:ascii="Arial" w:hAnsi="Arial" w:cs="Arial"/>
          <w:color w:val="auto"/>
          <w:sz w:val="24"/>
          <w:szCs w:val="24"/>
          <w:shd w:val="clear" w:color="auto" w:fill="FFFFFF"/>
        </w:rPr>
        <w:t>Bhandari, P. (2020)</w:t>
      </w:r>
      <w:r w:rsidRPr="005642E3">
        <w:rPr>
          <w:rFonts w:ascii="Arial" w:hAnsi="Arial" w:cs="Arial"/>
          <w:color w:val="auto"/>
          <w:sz w:val="24"/>
          <w:szCs w:val="24"/>
        </w:rPr>
        <w:t xml:space="preserve"> </w:t>
      </w:r>
      <w:r w:rsidRPr="005642E3">
        <w:rPr>
          <w:rFonts w:ascii="Arial" w:hAnsi="Arial" w:cs="Arial"/>
          <w:i/>
          <w:iCs/>
          <w:color w:val="auto"/>
          <w:sz w:val="24"/>
          <w:szCs w:val="24"/>
        </w:rPr>
        <w:t xml:space="preserve">What Is Quantitative Research? | Definition, Uses &amp; Methods. </w:t>
      </w:r>
      <w:r w:rsidRPr="005642E3">
        <w:rPr>
          <w:rFonts w:ascii="Arial" w:hAnsi="Arial" w:cs="Arial"/>
          <w:color w:val="auto"/>
          <w:sz w:val="24"/>
          <w:szCs w:val="24"/>
        </w:rPr>
        <w:t xml:space="preserve">Available at: </w:t>
      </w:r>
      <w:hyperlink r:id="rId19" w:history="1">
        <w:r w:rsidRPr="005642E3">
          <w:rPr>
            <w:rStyle w:val="Hyperlink"/>
            <w:rFonts w:ascii="Arial" w:hAnsi="Arial" w:cs="Arial"/>
            <w:color w:val="auto"/>
            <w:sz w:val="24"/>
            <w:szCs w:val="24"/>
          </w:rPr>
          <w:t>https://www.scribbr.com/methodology/quantitative-research/</w:t>
        </w:r>
      </w:hyperlink>
      <w:r w:rsidRPr="005642E3">
        <w:rPr>
          <w:rFonts w:ascii="Arial" w:hAnsi="Arial" w:cs="Arial"/>
          <w:color w:val="auto"/>
          <w:sz w:val="24"/>
          <w:szCs w:val="24"/>
        </w:rPr>
        <w:t xml:space="preserve"> (Accessed: 16 May 2024).</w:t>
      </w:r>
    </w:p>
    <w:p w14:paraId="0DBCC0F0" w14:textId="77777777" w:rsidR="00412C4B" w:rsidRPr="005642E3" w:rsidRDefault="00412C4B" w:rsidP="00D42BA2">
      <w:pPr>
        <w:spacing w:line="360" w:lineRule="auto"/>
        <w:jc w:val="both"/>
        <w:rPr>
          <w:rFonts w:ascii="Arial" w:hAnsi="Arial" w:cs="Arial"/>
        </w:rPr>
      </w:pPr>
      <w:r w:rsidRPr="005642E3">
        <w:rPr>
          <w:rFonts w:ascii="Arial" w:hAnsi="Arial" w:cs="Arial"/>
          <w:shd w:val="clear" w:color="auto" w:fill="FFFFFF"/>
        </w:rPr>
        <w:t xml:space="preserve">Bhandari, P. (2023) </w:t>
      </w:r>
      <w:r w:rsidRPr="005642E3">
        <w:rPr>
          <w:rFonts w:ascii="Arial" w:hAnsi="Arial" w:cs="Arial"/>
          <w:i/>
          <w:iCs/>
        </w:rPr>
        <w:t xml:space="preserve">Triangulation in Research | Guide, Types, Examples. </w:t>
      </w:r>
      <w:r w:rsidRPr="005642E3">
        <w:rPr>
          <w:rFonts w:ascii="Arial" w:hAnsi="Arial" w:cs="Arial"/>
        </w:rPr>
        <w:t xml:space="preserve">Available at: </w:t>
      </w:r>
      <w:hyperlink r:id="rId20" w:history="1">
        <w:r w:rsidRPr="005642E3">
          <w:rPr>
            <w:rStyle w:val="Hyperlink"/>
            <w:rFonts w:ascii="Arial" w:hAnsi="Arial" w:cs="Arial"/>
            <w:color w:val="auto"/>
          </w:rPr>
          <w:t>https://www.scribbr.com/methodology/triangulation/</w:t>
        </w:r>
      </w:hyperlink>
      <w:r w:rsidRPr="005642E3">
        <w:rPr>
          <w:rFonts w:ascii="Arial" w:hAnsi="Arial" w:cs="Arial"/>
        </w:rPr>
        <w:t xml:space="preserve"> (Accessed: 17 May 2024).</w:t>
      </w:r>
    </w:p>
    <w:p w14:paraId="1D426618" w14:textId="77777777" w:rsidR="00412C4B" w:rsidRPr="005642E3" w:rsidRDefault="00412C4B" w:rsidP="00D42BA2">
      <w:pPr>
        <w:spacing w:line="360" w:lineRule="auto"/>
        <w:jc w:val="both"/>
        <w:rPr>
          <w:rFonts w:ascii="Arial" w:hAnsi="Arial" w:cs="Arial"/>
        </w:rPr>
      </w:pPr>
      <w:r w:rsidRPr="005642E3">
        <w:rPr>
          <w:rFonts w:ascii="Arial" w:hAnsi="Arial" w:cs="Arial"/>
        </w:rPr>
        <w:t xml:space="preserve">Boddy, C. (2016) ‘Sample size for qualitative research’, </w:t>
      </w:r>
      <w:r w:rsidRPr="005642E3">
        <w:rPr>
          <w:rFonts w:ascii="Arial" w:hAnsi="Arial" w:cs="Arial"/>
          <w:i/>
          <w:iCs/>
        </w:rPr>
        <w:t>Qualitative Market Research: An International Journal</w:t>
      </w:r>
      <w:r w:rsidRPr="005642E3">
        <w:rPr>
          <w:rFonts w:ascii="Arial" w:hAnsi="Arial" w:cs="Arial"/>
        </w:rPr>
        <w:t xml:space="preserve">, 19(4). Available at: </w:t>
      </w:r>
      <w:hyperlink r:id="rId21" w:history="1">
        <w:r w:rsidRPr="005642E3">
          <w:rPr>
            <w:rStyle w:val="Hyperlink"/>
            <w:rFonts w:ascii="Arial" w:hAnsi="Arial" w:cs="Arial"/>
            <w:color w:val="auto"/>
          </w:rPr>
          <w:t>https://psycnet.apa.org/record/2016-50346-003</w:t>
        </w:r>
      </w:hyperlink>
      <w:r w:rsidRPr="005642E3">
        <w:rPr>
          <w:rFonts w:ascii="Arial" w:hAnsi="Arial" w:cs="Arial"/>
        </w:rPr>
        <w:t xml:space="preserve"> (Accessed: 16 May 2024).</w:t>
      </w:r>
    </w:p>
    <w:p w14:paraId="17537552" w14:textId="77777777" w:rsidR="00412C4B" w:rsidRPr="005642E3" w:rsidRDefault="00412C4B" w:rsidP="00D42BA2">
      <w:pPr>
        <w:spacing w:line="360" w:lineRule="auto"/>
        <w:jc w:val="both"/>
        <w:rPr>
          <w:rFonts w:ascii="Arial" w:hAnsi="Arial" w:cs="Arial"/>
          <w:shd w:val="clear" w:color="auto" w:fill="FFFFFF"/>
        </w:rPr>
      </w:pPr>
      <w:r w:rsidRPr="005642E3">
        <w:rPr>
          <w:rFonts w:ascii="Arial" w:hAnsi="Arial" w:cs="Arial"/>
          <w:shd w:val="clear" w:color="auto" w:fill="FFFFFF"/>
        </w:rPr>
        <w:t xml:space="preserve">Bos, J. (2020) ‘Confidentiality’, </w:t>
      </w:r>
      <w:r w:rsidRPr="005642E3">
        <w:rPr>
          <w:rFonts w:ascii="Arial" w:hAnsi="Arial" w:cs="Arial"/>
          <w:i/>
          <w:iCs/>
          <w:shd w:val="clear" w:color="auto" w:fill="FFFFFF"/>
        </w:rPr>
        <w:t>Research Ethics for Students in the Social Sciences</w:t>
      </w:r>
      <w:r w:rsidRPr="005642E3">
        <w:rPr>
          <w:rFonts w:ascii="Arial" w:hAnsi="Arial" w:cs="Arial"/>
          <w:shd w:val="clear" w:color="auto" w:fill="FFFFFF"/>
        </w:rPr>
        <w:t xml:space="preserve">. Available at: </w:t>
      </w:r>
      <w:hyperlink r:id="rId22" w:history="1">
        <w:r w:rsidRPr="005642E3">
          <w:rPr>
            <w:rStyle w:val="Hyperlink"/>
            <w:rFonts w:ascii="Arial" w:hAnsi="Arial" w:cs="Arial"/>
            <w:color w:val="auto"/>
            <w:shd w:val="clear" w:color="auto" w:fill="FFFFFF"/>
          </w:rPr>
          <w:t>https://link.springer.com/chapter/10.1007/978-3-030-48415-6_7</w:t>
        </w:r>
      </w:hyperlink>
      <w:r w:rsidRPr="005642E3">
        <w:rPr>
          <w:rFonts w:ascii="Arial" w:hAnsi="Arial" w:cs="Arial"/>
          <w:shd w:val="clear" w:color="auto" w:fill="FFFFFF"/>
        </w:rPr>
        <w:t xml:space="preserve"> (Accessed: 17 May 2024).</w:t>
      </w:r>
    </w:p>
    <w:p w14:paraId="77C89304" w14:textId="77777777" w:rsidR="00412C4B" w:rsidRPr="005642E3" w:rsidRDefault="00412C4B" w:rsidP="00D42BA2">
      <w:pPr>
        <w:spacing w:line="360" w:lineRule="auto"/>
        <w:jc w:val="both"/>
        <w:rPr>
          <w:rFonts w:ascii="Arial" w:hAnsi="Arial" w:cs="Arial"/>
        </w:rPr>
      </w:pPr>
      <w:r w:rsidRPr="005642E3">
        <w:rPr>
          <w:rFonts w:ascii="Arial" w:hAnsi="Arial" w:cs="Arial"/>
        </w:rPr>
        <w:t xml:space="preserve">British Educational Research Association [BERA] (2018) </w:t>
      </w:r>
      <w:r w:rsidRPr="005642E3">
        <w:rPr>
          <w:rFonts w:ascii="Arial" w:hAnsi="Arial" w:cs="Arial"/>
          <w:i/>
          <w:iCs/>
        </w:rPr>
        <w:t>Ethical Guidelines for Educational Research</w:t>
      </w:r>
      <w:r w:rsidRPr="005642E3">
        <w:rPr>
          <w:rFonts w:ascii="Arial" w:hAnsi="Arial" w:cs="Arial"/>
        </w:rPr>
        <w:t>. 4</w:t>
      </w:r>
      <w:r w:rsidRPr="005642E3">
        <w:rPr>
          <w:rFonts w:ascii="Arial" w:hAnsi="Arial" w:cs="Arial"/>
          <w:vertAlign w:val="superscript"/>
        </w:rPr>
        <w:t>th</w:t>
      </w:r>
      <w:r w:rsidRPr="005642E3">
        <w:rPr>
          <w:rFonts w:ascii="Arial" w:hAnsi="Arial" w:cs="Arial"/>
        </w:rPr>
        <w:t xml:space="preserve"> </w:t>
      </w:r>
      <w:proofErr w:type="spellStart"/>
      <w:r w:rsidRPr="005642E3">
        <w:rPr>
          <w:rFonts w:ascii="Arial" w:hAnsi="Arial" w:cs="Arial"/>
        </w:rPr>
        <w:t>edn</w:t>
      </w:r>
      <w:proofErr w:type="spellEnd"/>
      <w:r w:rsidRPr="005642E3">
        <w:rPr>
          <w:rFonts w:ascii="Arial" w:hAnsi="Arial" w:cs="Arial"/>
        </w:rPr>
        <w:t xml:space="preserve">. Available at: </w:t>
      </w:r>
      <w:hyperlink r:id="rId23" w:history="1">
        <w:r w:rsidRPr="005642E3">
          <w:rPr>
            <w:rStyle w:val="Hyperlink"/>
            <w:rFonts w:ascii="Arial" w:hAnsi="Arial" w:cs="Arial"/>
            <w:color w:val="auto"/>
          </w:rPr>
          <w:t>https://www.bera.ac.uk/publication/ethical-guidelines-for-educational-research-2018</w:t>
        </w:r>
      </w:hyperlink>
      <w:r w:rsidRPr="005642E3">
        <w:rPr>
          <w:rFonts w:ascii="Arial" w:hAnsi="Arial" w:cs="Arial"/>
        </w:rPr>
        <w:t xml:space="preserve">  (Accessed: 17 May 2024).</w:t>
      </w:r>
    </w:p>
    <w:p w14:paraId="64BD048D" w14:textId="77777777" w:rsidR="00412C4B" w:rsidRPr="005642E3" w:rsidRDefault="00412C4B" w:rsidP="00D42BA2">
      <w:pPr>
        <w:spacing w:line="360" w:lineRule="auto"/>
        <w:jc w:val="both"/>
        <w:rPr>
          <w:rFonts w:ascii="Arial" w:hAnsi="Arial" w:cs="Arial"/>
        </w:rPr>
      </w:pPr>
      <w:r w:rsidRPr="005642E3">
        <w:rPr>
          <w:rStyle w:val="Hyperlink"/>
          <w:rFonts w:ascii="Arial" w:hAnsi="Arial" w:cs="Arial"/>
          <w:color w:val="auto"/>
          <w:u w:val="none"/>
        </w:rPr>
        <w:t xml:space="preserve">Business Research Methodology (no date) </w:t>
      </w:r>
      <w:r w:rsidRPr="005642E3">
        <w:rPr>
          <w:rStyle w:val="Hyperlink"/>
          <w:rFonts w:ascii="Arial" w:hAnsi="Arial" w:cs="Arial"/>
          <w:i/>
          <w:iCs/>
          <w:color w:val="auto"/>
          <w:u w:val="none"/>
        </w:rPr>
        <w:t xml:space="preserve">Purposive Sampling. </w:t>
      </w:r>
      <w:r w:rsidRPr="005642E3">
        <w:rPr>
          <w:rStyle w:val="Hyperlink"/>
          <w:rFonts w:ascii="Arial" w:hAnsi="Arial" w:cs="Arial"/>
          <w:color w:val="auto"/>
          <w:u w:val="none"/>
        </w:rPr>
        <w:t xml:space="preserve">Available at: </w:t>
      </w:r>
      <w:hyperlink r:id="rId24" w:history="1">
        <w:r w:rsidRPr="005642E3">
          <w:rPr>
            <w:rStyle w:val="Hyperlink"/>
            <w:rFonts w:ascii="Arial" w:hAnsi="Arial" w:cs="Arial"/>
            <w:color w:val="auto"/>
          </w:rPr>
          <w:t>https://research-methodology.net/sampling-in-primary-data-collection/purposive-sampling/</w:t>
        </w:r>
      </w:hyperlink>
      <w:r w:rsidRPr="005642E3">
        <w:rPr>
          <w:rStyle w:val="Hyperlink"/>
          <w:rFonts w:ascii="Arial" w:hAnsi="Arial" w:cs="Arial"/>
          <w:color w:val="auto"/>
          <w:u w:val="none"/>
        </w:rPr>
        <w:t xml:space="preserve"> (Accessed: 17 May 2024). </w:t>
      </w:r>
    </w:p>
    <w:p w14:paraId="4264780E" w14:textId="1A0BA968" w:rsidR="00412C4B" w:rsidRPr="005642E3" w:rsidRDefault="00412C4B" w:rsidP="00D42BA2">
      <w:pPr>
        <w:spacing w:line="360" w:lineRule="auto"/>
        <w:jc w:val="both"/>
        <w:rPr>
          <w:rFonts w:ascii="Arial" w:hAnsi="Arial" w:cs="Arial"/>
        </w:rPr>
      </w:pPr>
      <w:r w:rsidRPr="005642E3">
        <w:rPr>
          <w:rFonts w:ascii="Arial" w:hAnsi="Arial" w:cs="Arial"/>
        </w:rPr>
        <w:t xml:space="preserve">Campbell, R., Goodman-Williams, R., Feeney, H., and Fehler-Cabral, G. (2020) ‘Assessing Triangulation Across Methodologies, Methods, and Stakeholder Groups: The Joys, Woes, and Politics of Interpreting Convergent and Divergent Data’, </w:t>
      </w:r>
      <w:r w:rsidRPr="005642E3">
        <w:rPr>
          <w:rFonts w:ascii="Arial" w:hAnsi="Arial" w:cs="Arial"/>
          <w:i/>
          <w:iCs/>
        </w:rPr>
        <w:t>American Journal of Evaluation</w:t>
      </w:r>
      <w:r w:rsidRPr="005642E3">
        <w:rPr>
          <w:rFonts w:ascii="Arial" w:hAnsi="Arial" w:cs="Arial"/>
        </w:rPr>
        <w:t xml:space="preserve">, 41(1). Available at: </w:t>
      </w:r>
      <w:hyperlink r:id="rId25" w:history="1">
        <w:r w:rsidRPr="005642E3">
          <w:rPr>
            <w:rStyle w:val="Hyperlink"/>
            <w:rFonts w:ascii="Arial" w:hAnsi="Arial" w:cs="Arial"/>
            <w:color w:val="auto"/>
          </w:rPr>
          <w:t>https://journals.sagepub.com/doi/full/10.1177/1098214018804195</w:t>
        </w:r>
      </w:hyperlink>
      <w:r w:rsidRPr="005642E3">
        <w:rPr>
          <w:rFonts w:ascii="Arial" w:hAnsi="Arial" w:cs="Arial"/>
        </w:rPr>
        <w:t xml:space="preserve"> (Accessed: 17 May 2024). </w:t>
      </w:r>
    </w:p>
    <w:p w14:paraId="235E7AF8" w14:textId="77777777" w:rsidR="00412C4B" w:rsidRPr="005642E3" w:rsidRDefault="00412C4B" w:rsidP="00D42BA2">
      <w:pPr>
        <w:spacing w:line="360" w:lineRule="auto"/>
        <w:jc w:val="both"/>
        <w:rPr>
          <w:rFonts w:ascii="Arial" w:hAnsi="Arial" w:cs="Arial"/>
        </w:rPr>
      </w:pPr>
      <w:r w:rsidRPr="005642E3">
        <w:rPr>
          <w:rFonts w:ascii="Arial" w:hAnsi="Arial" w:cs="Arial"/>
          <w:shd w:val="clear" w:color="auto" w:fill="FFFFFF"/>
        </w:rPr>
        <w:t xml:space="preserve">City University of London (no date) </w:t>
      </w:r>
      <w:r w:rsidRPr="005642E3">
        <w:rPr>
          <w:rFonts w:ascii="Arial" w:hAnsi="Arial" w:cs="Arial"/>
          <w:i/>
          <w:iCs/>
        </w:rPr>
        <w:t xml:space="preserve">Research participant information and consent. </w:t>
      </w:r>
      <w:r w:rsidRPr="005642E3">
        <w:rPr>
          <w:rFonts w:ascii="Arial" w:hAnsi="Arial" w:cs="Arial"/>
        </w:rPr>
        <w:t xml:space="preserve">Available at: </w:t>
      </w:r>
      <w:hyperlink r:id="rId26" w:history="1">
        <w:r w:rsidRPr="005642E3">
          <w:rPr>
            <w:rStyle w:val="Hyperlink"/>
            <w:rFonts w:ascii="Arial" w:hAnsi="Arial" w:cs="Arial"/>
            <w:color w:val="auto"/>
          </w:rPr>
          <w:t>https://www.city.ac.uk/research/support/integrity-and-ethics/guidance-and-resources/participants</w:t>
        </w:r>
      </w:hyperlink>
      <w:r w:rsidRPr="005642E3">
        <w:rPr>
          <w:rFonts w:ascii="Arial" w:hAnsi="Arial" w:cs="Arial"/>
        </w:rPr>
        <w:t xml:space="preserve"> (Accessed: 17 May 2024).</w:t>
      </w:r>
    </w:p>
    <w:p w14:paraId="7AA03350" w14:textId="77777777" w:rsidR="00412C4B" w:rsidRPr="005642E3" w:rsidRDefault="00412C4B" w:rsidP="00D42BA2">
      <w:pPr>
        <w:spacing w:line="360" w:lineRule="auto"/>
        <w:jc w:val="both"/>
        <w:rPr>
          <w:rFonts w:ascii="Arial" w:hAnsi="Arial" w:cs="Arial"/>
          <w:shd w:val="clear" w:color="auto" w:fill="FFFFFF"/>
        </w:rPr>
      </w:pPr>
      <w:r w:rsidRPr="005642E3">
        <w:rPr>
          <w:rFonts w:ascii="Arial" w:hAnsi="Arial" w:cs="Arial"/>
          <w:shd w:val="clear" w:color="auto" w:fill="FFFFFF"/>
        </w:rPr>
        <w:lastRenderedPageBreak/>
        <w:t>Cook, J., Hull, L., and Mandy, W. (2024) ‘Improving Diagnostic Procedures in Autism for Girls and Women: A Narrative Review’, </w:t>
      </w:r>
      <w:r w:rsidRPr="005642E3">
        <w:rPr>
          <w:rFonts w:ascii="Arial" w:hAnsi="Arial" w:cs="Arial"/>
          <w:i/>
          <w:iCs/>
          <w:shd w:val="clear" w:color="auto" w:fill="FFFFFF"/>
        </w:rPr>
        <w:t>Neuropsychiatric Disease and Treatment</w:t>
      </w:r>
      <w:r w:rsidRPr="005642E3">
        <w:rPr>
          <w:rFonts w:ascii="Arial" w:hAnsi="Arial" w:cs="Arial"/>
          <w:shd w:val="clear" w:color="auto" w:fill="FFFFFF"/>
        </w:rPr>
        <w:t xml:space="preserve">, 20. Available at:  </w:t>
      </w:r>
      <w:hyperlink r:id="rId27" w:history="1">
        <w:r w:rsidRPr="005642E3">
          <w:rPr>
            <w:rStyle w:val="Hyperlink"/>
            <w:rFonts w:ascii="Arial" w:hAnsi="Arial" w:cs="Arial"/>
            <w:color w:val="auto"/>
            <w:shd w:val="clear" w:color="auto" w:fill="FFFFFF"/>
          </w:rPr>
          <w:t>https://www.tandfonline.com/doi/citedby/10.2147/NDT.S372723?scroll=top&amp;needAccess=true</w:t>
        </w:r>
      </w:hyperlink>
      <w:r w:rsidRPr="005642E3">
        <w:rPr>
          <w:rFonts w:ascii="Arial" w:hAnsi="Arial" w:cs="Arial"/>
          <w:shd w:val="clear" w:color="auto" w:fill="FFFFFF"/>
        </w:rPr>
        <w:t xml:space="preserve"> (Accessed: 16 May 2024).</w:t>
      </w:r>
    </w:p>
    <w:p w14:paraId="6EDD7F3E" w14:textId="77777777" w:rsidR="00412C4B" w:rsidRPr="005642E3" w:rsidRDefault="00412C4B" w:rsidP="00D42BA2">
      <w:pPr>
        <w:spacing w:line="360" w:lineRule="auto"/>
        <w:jc w:val="both"/>
        <w:rPr>
          <w:rFonts w:ascii="Arial" w:hAnsi="Arial" w:cs="Arial"/>
        </w:rPr>
      </w:pPr>
      <w:r w:rsidRPr="005642E3">
        <w:rPr>
          <w:rFonts w:ascii="Arial" w:hAnsi="Arial" w:cs="Arial"/>
          <w:i/>
          <w:iCs/>
        </w:rPr>
        <w:t>Data Protection Act 2018,</w:t>
      </w:r>
      <w:r w:rsidRPr="005642E3">
        <w:rPr>
          <w:rFonts w:ascii="Arial" w:hAnsi="Arial" w:cs="Arial"/>
        </w:rPr>
        <w:t xml:space="preserve"> </w:t>
      </w:r>
      <w:r w:rsidRPr="005642E3">
        <w:rPr>
          <w:rFonts w:ascii="Arial" w:hAnsi="Arial" w:cs="Arial"/>
          <w:i/>
          <w:iCs/>
        </w:rPr>
        <w:t>c. 12.</w:t>
      </w:r>
      <w:r w:rsidRPr="005642E3">
        <w:rPr>
          <w:rFonts w:ascii="Arial" w:hAnsi="Arial" w:cs="Arial"/>
        </w:rPr>
        <w:t xml:space="preserve"> Available at: </w:t>
      </w:r>
      <w:hyperlink r:id="rId28" w:history="1">
        <w:r w:rsidRPr="005642E3">
          <w:rPr>
            <w:rStyle w:val="Hyperlink"/>
            <w:rFonts w:ascii="Arial" w:hAnsi="Arial" w:cs="Arial"/>
            <w:color w:val="auto"/>
          </w:rPr>
          <w:t>https://www.legislation.gov.uk/ukpga/2018/12/contents/enacted</w:t>
        </w:r>
      </w:hyperlink>
      <w:r w:rsidRPr="005642E3">
        <w:rPr>
          <w:rFonts w:ascii="Arial" w:hAnsi="Arial" w:cs="Arial"/>
        </w:rPr>
        <w:t xml:space="preserve"> (Accessed: 17 May 2024).</w:t>
      </w:r>
    </w:p>
    <w:p w14:paraId="42675F0A" w14:textId="77777777" w:rsidR="00412C4B" w:rsidRPr="005642E3" w:rsidRDefault="00412C4B" w:rsidP="00D42BA2">
      <w:pPr>
        <w:spacing w:line="360" w:lineRule="auto"/>
        <w:jc w:val="both"/>
        <w:rPr>
          <w:rFonts w:ascii="Arial" w:hAnsi="Arial" w:cs="Arial"/>
        </w:rPr>
      </w:pPr>
      <w:r w:rsidRPr="005642E3">
        <w:rPr>
          <w:rFonts w:ascii="Arial" w:hAnsi="Arial" w:cs="Arial"/>
        </w:rPr>
        <w:t xml:space="preserve">Department for Education (no date) </w:t>
      </w:r>
      <w:r w:rsidRPr="005642E3">
        <w:rPr>
          <w:rFonts w:ascii="Arial" w:hAnsi="Arial" w:cs="Arial"/>
          <w:i/>
          <w:iCs/>
        </w:rPr>
        <w:t xml:space="preserve">Participant safeguarding. </w:t>
      </w:r>
      <w:r w:rsidRPr="005642E3">
        <w:rPr>
          <w:rFonts w:ascii="Arial" w:hAnsi="Arial" w:cs="Arial"/>
        </w:rPr>
        <w:t xml:space="preserve">Available at: </w:t>
      </w:r>
      <w:hyperlink r:id="rId29" w:history="1">
        <w:r w:rsidRPr="005642E3">
          <w:rPr>
            <w:rStyle w:val="Hyperlink"/>
            <w:rFonts w:ascii="Arial" w:hAnsi="Arial" w:cs="Arial"/>
            <w:color w:val="auto"/>
          </w:rPr>
          <w:t>https://user-research.education.gov.uk/guidance/ethics-and-safeguarding/participant-safeguarding</w:t>
        </w:r>
      </w:hyperlink>
      <w:r w:rsidRPr="005642E3">
        <w:rPr>
          <w:rFonts w:ascii="Arial" w:hAnsi="Arial" w:cs="Arial"/>
        </w:rPr>
        <w:t xml:space="preserve"> (Accessed: 17 May 2024).</w:t>
      </w:r>
    </w:p>
    <w:p w14:paraId="12B5E3AB" w14:textId="77777777" w:rsidR="00412C4B" w:rsidRPr="005642E3" w:rsidRDefault="00412C4B" w:rsidP="00D42BA2">
      <w:pPr>
        <w:pStyle w:val="NormalWeb"/>
        <w:shd w:val="clear" w:color="auto" w:fill="FFFFFF"/>
        <w:spacing w:before="400" w:beforeAutospacing="0" w:after="400" w:afterAutospacing="0" w:line="360" w:lineRule="auto"/>
        <w:jc w:val="both"/>
        <w:rPr>
          <w:rFonts w:ascii="Arial" w:hAnsi="Arial" w:cs="Arial"/>
        </w:rPr>
      </w:pPr>
      <w:r w:rsidRPr="005642E3">
        <w:rPr>
          <w:rFonts w:ascii="Arial" w:hAnsi="Arial" w:cs="Arial"/>
        </w:rPr>
        <w:t xml:space="preserve">Durham University (2022) </w:t>
      </w:r>
      <w:r w:rsidRPr="005642E3">
        <w:rPr>
          <w:rFonts w:ascii="Arial" w:hAnsi="Arial" w:cs="Arial"/>
          <w:i/>
          <w:iCs/>
        </w:rPr>
        <w:t xml:space="preserve">Autism is still underdiagnosed in girls and women. That can compound the challenges they face. </w:t>
      </w:r>
      <w:r w:rsidRPr="005642E3">
        <w:rPr>
          <w:rFonts w:ascii="Arial" w:hAnsi="Arial" w:cs="Arial"/>
        </w:rPr>
        <w:t xml:space="preserve">Available at: </w:t>
      </w:r>
      <w:hyperlink r:id="rId30" w:history="1">
        <w:r w:rsidRPr="005642E3">
          <w:rPr>
            <w:rStyle w:val="Hyperlink"/>
            <w:rFonts w:ascii="Arial" w:hAnsi="Arial" w:cs="Arial"/>
            <w:color w:val="auto"/>
          </w:rPr>
          <w:t>https://www.durham.ac.uk/business/research/latest-news/2022/02/autism-is-still-underdiagnosed-in-girls-and-women-that-can-compound-the-challenges-they-face/</w:t>
        </w:r>
      </w:hyperlink>
      <w:r w:rsidRPr="005642E3">
        <w:rPr>
          <w:rFonts w:ascii="Arial" w:hAnsi="Arial" w:cs="Arial"/>
        </w:rPr>
        <w:t xml:space="preserve"> (Accessed: 16 May 2024).</w:t>
      </w:r>
    </w:p>
    <w:p w14:paraId="66EBD336" w14:textId="77777777" w:rsidR="00412C4B" w:rsidRPr="005642E3" w:rsidRDefault="00412C4B" w:rsidP="00D42BA2">
      <w:pPr>
        <w:spacing w:line="360" w:lineRule="auto"/>
        <w:jc w:val="both"/>
        <w:rPr>
          <w:rFonts w:ascii="Arial" w:hAnsi="Arial" w:cs="Arial"/>
        </w:rPr>
      </w:pPr>
      <w:r w:rsidRPr="005642E3">
        <w:rPr>
          <w:rFonts w:ascii="Arial" w:hAnsi="Arial" w:cs="Arial"/>
        </w:rPr>
        <w:t xml:space="preserve">Endicott College (no date) </w:t>
      </w:r>
      <w:r w:rsidRPr="005642E3">
        <w:rPr>
          <w:rFonts w:ascii="Arial" w:hAnsi="Arial" w:cs="Arial"/>
          <w:i/>
          <w:iCs/>
        </w:rPr>
        <w:t xml:space="preserve">What is the Difference Between Anonymity and Confidentiality? </w:t>
      </w:r>
      <w:r w:rsidRPr="005642E3">
        <w:rPr>
          <w:rFonts w:ascii="Arial" w:hAnsi="Arial" w:cs="Arial"/>
        </w:rPr>
        <w:t xml:space="preserve">Available at: </w:t>
      </w:r>
      <w:hyperlink r:id="rId31" w:history="1">
        <w:r w:rsidRPr="005642E3">
          <w:rPr>
            <w:rStyle w:val="Hyperlink"/>
            <w:rFonts w:ascii="Arial" w:hAnsi="Arial" w:cs="Arial"/>
            <w:color w:val="auto"/>
          </w:rPr>
          <w:t>https://www.endicott.edu/about/research-at-endicott/institutional-review-board-irb/what-is-the-difference-between-anonymity-and-confidentiality</w:t>
        </w:r>
      </w:hyperlink>
      <w:r w:rsidRPr="005642E3">
        <w:rPr>
          <w:rFonts w:ascii="Arial" w:hAnsi="Arial" w:cs="Arial"/>
        </w:rPr>
        <w:t xml:space="preserve"> (Accessed: 17 May 2024). </w:t>
      </w:r>
    </w:p>
    <w:p w14:paraId="0012B263" w14:textId="77777777" w:rsidR="00412C4B" w:rsidRPr="005642E3" w:rsidRDefault="00412C4B" w:rsidP="00D42BA2">
      <w:pPr>
        <w:pStyle w:val="NoSpacing"/>
        <w:spacing w:line="360" w:lineRule="auto"/>
        <w:jc w:val="both"/>
        <w:rPr>
          <w:rFonts w:ascii="Arial" w:hAnsi="Arial" w:cs="Arial"/>
          <w:lang w:eastAsia="en-GB"/>
        </w:rPr>
      </w:pPr>
      <w:r w:rsidRPr="005642E3">
        <w:rPr>
          <w:rFonts w:ascii="Arial" w:hAnsi="Arial" w:cs="Arial"/>
          <w:shd w:val="clear" w:color="auto" w:fill="FFFFFF"/>
        </w:rPr>
        <w:t xml:space="preserve">Frost, J. (no date) </w:t>
      </w:r>
      <w:r w:rsidRPr="005642E3">
        <w:rPr>
          <w:rFonts w:ascii="Arial" w:hAnsi="Arial" w:cs="Arial"/>
          <w:i/>
          <w:iCs/>
          <w:lang w:eastAsia="en-GB"/>
        </w:rPr>
        <w:t xml:space="preserve">Purposive Sampling: Definition &amp; Examples. </w:t>
      </w:r>
      <w:r w:rsidRPr="005642E3">
        <w:rPr>
          <w:rFonts w:ascii="Arial" w:hAnsi="Arial" w:cs="Arial"/>
          <w:lang w:eastAsia="en-GB"/>
        </w:rPr>
        <w:t xml:space="preserve">Available at: </w:t>
      </w:r>
      <w:hyperlink r:id="rId32" w:history="1">
        <w:r w:rsidRPr="005642E3">
          <w:rPr>
            <w:rStyle w:val="Hyperlink"/>
            <w:rFonts w:ascii="Arial" w:hAnsi="Arial" w:cs="Arial"/>
            <w:color w:val="auto"/>
            <w:lang w:eastAsia="en-GB"/>
          </w:rPr>
          <w:t>https://statisticsbyjim.com/basics/purposive-sampling/</w:t>
        </w:r>
      </w:hyperlink>
      <w:r w:rsidRPr="005642E3">
        <w:rPr>
          <w:rFonts w:ascii="Arial" w:hAnsi="Arial" w:cs="Arial"/>
          <w:lang w:eastAsia="en-GB"/>
        </w:rPr>
        <w:t xml:space="preserve"> (Accessed: 16 May 2024). </w:t>
      </w:r>
    </w:p>
    <w:p w14:paraId="6852256D" w14:textId="77777777" w:rsidR="00412C4B" w:rsidRPr="005642E3" w:rsidRDefault="00412C4B" w:rsidP="00D42BA2">
      <w:pPr>
        <w:pStyle w:val="NoSpacing"/>
        <w:spacing w:line="360" w:lineRule="auto"/>
        <w:jc w:val="both"/>
        <w:rPr>
          <w:rFonts w:ascii="Arial" w:hAnsi="Arial" w:cs="Arial"/>
          <w:lang w:eastAsia="en-GB"/>
        </w:rPr>
      </w:pPr>
    </w:p>
    <w:p w14:paraId="3272BFE9" w14:textId="77777777" w:rsidR="00412C4B" w:rsidRPr="005642E3" w:rsidRDefault="00412C4B" w:rsidP="00D42BA2">
      <w:pPr>
        <w:spacing w:line="360" w:lineRule="auto"/>
        <w:jc w:val="both"/>
        <w:rPr>
          <w:rFonts w:ascii="Arial" w:hAnsi="Arial" w:cs="Arial"/>
          <w:shd w:val="clear" w:color="auto" w:fill="FFFFFF"/>
        </w:rPr>
      </w:pPr>
      <w:proofErr w:type="spellStart"/>
      <w:r w:rsidRPr="005642E3">
        <w:rPr>
          <w:rFonts w:ascii="Arial" w:hAnsi="Arial" w:cs="Arial"/>
          <w:shd w:val="clear" w:color="auto" w:fill="FFFFFF"/>
        </w:rPr>
        <w:t>Gesi</w:t>
      </w:r>
      <w:proofErr w:type="spellEnd"/>
      <w:r w:rsidRPr="005642E3">
        <w:rPr>
          <w:rFonts w:ascii="Arial" w:hAnsi="Arial" w:cs="Arial"/>
          <w:shd w:val="clear" w:color="auto" w:fill="FFFFFF"/>
        </w:rPr>
        <w:t xml:space="preserve">, C., Migliarese, G., </w:t>
      </w:r>
      <w:proofErr w:type="spellStart"/>
      <w:r w:rsidRPr="005642E3">
        <w:rPr>
          <w:rFonts w:ascii="Arial" w:hAnsi="Arial" w:cs="Arial"/>
          <w:shd w:val="clear" w:color="auto" w:fill="FFFFFF"/>
        </w:rPr>
        <w:t>Torriero</w:t>
      </w:r>
      <w:proofErr w:type="spellEnd"/>
      <w:r w:rsidRPr="005642E3">
        <w:rPr>
          <w:rFonts w:ascii="Arial" w:hAnsi="Arial" w:cs="Arial"/>
          <w:shd w:val="clear" w:color="auto" w:fill="FFFFFF"/>
        </w:rPr>
        <w:t xml:space="preserve">, S., </w:t>
      </w:r>
      <w:proofErr w:type="spellStart"/>
      <w:r w:rsidRPr="005642E3">
        <w:rPr>
          <w:rFonts w:ascii="Arial" w:hAnsi="Arial" w:cs="Arial"/>
          <w:shd w:val="clear" w:color="auto" w:fill="FFFFFF"/>
        </w:rPr>
        <w:t>Capellazzi</w:t>
      </w:r>
      <w:proofErr w:type="spellEnd"/>
      <w:r w:rsidRPr="005642E3">
        <w:rPr>
          <w:rFonts w:ascii="Arial" w:hAnsi="Arial" w:cs="Arial"/>
          <w:shd w:val="clear" w:color="auto" w:fill="FFFFFF"/>
        </w:rPr>
        <w:t xml:space="preserve">, M., </w:t>
      </w:r>
      <w:proofErr w:type="spellStart"/>
      <w:r w:rsidRPr="005642E3">
        <w:rPr>
          <w:rFonts w:ascii="Arial" w:hAnsi="Arial" w:cs="Arial"/>
          <w:shd w:val="clear" w:color="auto" w:fill="FFFFFF"/>
        </w:rPr>
        <w:t>Omboni</w:t>
      </w:r>
      <w:proofErr w:type="spellEnd"/>
      <w:r w:rsidRPr="005642E3">
        <w:rPr>
          <w:rFonts w:ascii="Arial" w:hAnsi="Arial" w:cs="Arial"/>
          <w:shd w:val="clear" w:color="auto" w:fill="FFFFFF"/>
        </w:rPr>
        <w:t xml:space="preserve">, A. C., </w:t>
      </w:r>
      <w:proofErr w:type="spellStart"/>
      <w:r w:rsidRPr="005642E3">
        <w:rPr>
          <w:rFonts w:ascii="Arial" w:hAnsi="Arial" w:cs="Arial"/>
          <w:shd w:val="clear" w:color="auto" w:fill="FFFFFF"/>
        </w:rPr>
        <w:t>Cerveri</w:t>
      </w:r>
      <w:proofErr w:type="spellEnd"/>
      <w:r w:rsidRPr="005642E3">
        <w:rPr>
          <w:rFonts w:ascii="Arial" w:hAnsi="Arial" w:cs="Arial"/>
          <w:shd w:val="clear" w:color="auto" w:fill="FFFFFF"/>
        </w:rPr>
        <w:t xml:space="preserve">, G., and </w:t>
      </w:r>
      <w:proofErr w:type="spellStart"/>
      <w:r w:rsidRPr="005642E3">
        <w:rPr>
          <w:rFonts w:ascii="Arial" w:hAnsi="Arial" w:cs="Arial"/>
          <w:shd w:val="clear" w:color="auto" w:fill="FFFFFF"/>
        </w:rPr>
        <w:t>Mencacci</w:t>
      </w:r>
      <w:proofErr w:type="spellEnd"/>
      <w:r w:rsidRPr="005642E3">
        <w:rPr>
          <w:rFonts w:ascii="Arial" w:hAnsi="Arial" w:cs="Arial"/>
          <w:shd w:val="clear" w:color="auto" w:fill="FFFFFF"/>
        </w:rPr>
        <w:t>, C. (2021) ‘Gender Differences in Misdiagnosis and Delayed Diagnosis among Adults with Autism Spectrum Disorder with No Language or Intellectual Disability’, </w:t>
      </w:r>
      <w:r w:rsidRPr="005642E3">
        <w:rPr>
          <w:rFonts w:ascii="Arial" w:hAnsi="Arial" w:cs="Arial"/>
          <w:i/>
          <w:iCs/>
          <w:shd w:val="clear" w:color="auto" w:fill="FFFFFF"/>
        </w:rPr>
        <w:t>Brain sciences</w:t>
      </w:r>
      <w:r w:rsidRPr="005642E3">
        <w:rPr>
          <w:rFonts w:ascii="Arial" w:hAnsi="Arial" w:cs="Arial"/>
          <w:shd w:val="clear" w:color="auto" w:fill="FFFFFF"/>
        </w:rPr>
        <w:t xml:space="preserve">, 11(7). Available at: </w:t>
      </w:r>
      <w:hyperlink r:id="rId33" w:history="1">
        <w:r w:rsidRPr="005642E3">
          <w:rPr>
            <w:rStyle w:val="Hyperlink"/>
            <w:rFonts w:ascii="Arial" w:hAnsi="Arial" w:cs="Arial"/>
            <w:color w:val="auto"/>
            <w:shd w:val="clear" w:color="auto" w:fill="FFFFFF"/>
          </w:rPr>
          <w:t>https://www.ncbi.nlm.nih.gov/pmc/articles/PMC8306851/</w:t>
        </w:r>
      </w:hyperlink>
      <w:r w:rsidRPr="005642E3">
        <w:rPr>
          <w:rFonts w:ascii="Arial" w:hAnsi="Arial" w:cs="Arial"/>
          <w:shd w:val="clear" w:color="auto" w:fill="FFFFFF"/>
        </w:rPr>
        <w:t xml:space="preserve"> (Accessed: 14 May 2024).</w:t>
      </w:r>
    </w:p>
    <w:p w14:paraId="773911AD" w14:textId="77777777" w:rsidR="00412C4B" w:rsidRPr="005642E3" w:rsidRDefault="00412C4B" w:rsidP="00D42BA2">
      <w:pPr>
        <w:spacing w:line="360" w:lineRule="auto"/>
        <w:jc w:val="both"/>
        <w:rPr>
          <w:rFonts w:ascii="Arial" w:hAnsi="Arial" w:cs="Arial"/>
        </w:rPr>
      </w:pPr>
      <w:r w:rsidRPr="005642E3">
        <w:rPr>
          <w:rFonts w:ascii="Arial" w:hAnsi="Arial" w:cs="Arial"/>
        </w:rPr>
        <w:lastRenderedPageBreak/>
        <w:t xml:space="preserve">Government (2018) </w:t>
      </w:r>
      <w:r w:rsidRPr="005642E3">
        <w:rPr>
          <w:rFonts w:ascii="Arial" w:hAnsi="Arial" w:cs="Arial"/>
          <w:i/>
          <w:iCs/>
        </w:rPr>
        <w:t xml:space="preserve">Getting informed consent for user research. </w:t>
      </w:r>
      <w:r w:rsidRPr="005642E3">
        <w:rPr>
          <w:rFonts w:ascii="Arial" w:hAnsi="Arial" w:cs="Arial"/>
        </w:rPr>
        <w:t xml:space="preserve">Available at: </w:t>
      </w:r>
      <w:hyperlink r:id="rId34" w:history="1">
        <w:r w:rsidRPr="005642E3">
          <w:rPr>
            <w:rStyle w:val="Hyperlink"/>
            <w:rFonts w:ascii="Arial" w:hAnsi="Arial" w:cs="Arial"/>
            <w:color w:val="auto"/>
          </w:rPr>
          <w:t>https://www.gov.uk/service-manual/user-research/getting-users-consent-for-research</w:t>
        </w:r>
      </w:hyperlink>
      <w:r w:rsidRPr="005642E3">
        <w:rPr>
          <w:rFonts w:ascii="Arial" w:hAnsi="Arial" w:cs="Arial"/>
        </w:rPr>
        <w:t xml:space="preserve"> (Accessed: 17 May 2024). </w:t>
      </w:r>
    </w:p>
    <w:p w14:paraId="6368175A" w14:textId="77777777" w:rsidR="00412C4B" w:rsidRPr="005642E3" w:rsidRDefault="00412C4B" w:rsidP="00D42BA2">
      <w:pPr>
        <w:spacing w:line="360" w:lineRule="auto"/>
        <w:jc w:val="both"/>
        <w:rPr>
          <w:rFonts w:ascii="Arial" w:hAnsi="Arial" w:cs="Arial"/>
        </w:rPr>
      </w:pPr>
      <w:r w:rsidRPr="005642E3">
        <w:rPr>
          <w:rFonts w:ascii="Arial" w:hAnsi="Arial" w:cs="Arial"/>
        </w:rPr>
        <w:t xml:space="preserve">Government (2021) </w:t>
      </w:r>
      <w:r w:rsidRPr="005642E3">
        <w:rPr>
          <w:rFonts w:ascii="Arial" w:hAnsi="Arial" w:cs="Arial"/>
          <w:i/>
          <w:iCs/>
        </w:rPr>
        <w:t xml:space="preserve">The national strategy for autistic children, young people and adults: 2021 to 2026. </w:t>
      </w:r>
      <w:r w:rsidRPr="005642E3">
        <w:rPr>
          <w:rFonts w:ascii="Arial" w:hAnsi="Arial" w:cs="Arial"/>
        </w:rPr>
        <w:t xml:space="preserve">Available at: </w:t>
      </w:r>
      <w:hyperlink r:id="rId35" w:history="1">
        <w:r w:rsidRPr="005642E3">
          <w:rPr>
            <w:rStyle w:val="Hyperlink"/>
            <w:rFonts w:ascii="Arial" w:hAnsi="Arial" w:cs="Arial"/>
            <w:color w:val="auto"/>
          </w:rPr>
          <w:t>https://www.gov.uk/government/publications/national-strategy-for-autistic-children-young-people-and-adults-2021-to-2026/the-national-strategy-for-autistic-children-young-people-and-adults-2021-to-2026</w:t>
        </w:r>
      </w:hyperlink>
      <w:r w:rsidRPr="005642E3">
        <w:rPr>
          <w:rFonts w:ascii="Arial" w:hAnsi="Arial" w:cs="Arial"/>
        </w:rPr>
        <w:t xml:space="preserve"> (Accessed: 17 May 2024). </w:t>
      </w:r>
    </w:p>
    <w:p w14:paraId="2B54BB20" w14:textId="77777777" w:rsidR="00412C4B" w:rsidRPr="005642E3" w:rsidRDefault="00412C4B" w:rsidP="00D42BA2">
      <w:pPr>
        <w:spacing w:line="360" w:lineRule="auto"/>
        <w:jc w:val="both"/>
        <w:rPr>
          <w:rFonts w:ascii="Arial" w:hAnsi="Arial" w:cs="Arial"/>
          <w:shd w:val="clear" w:color="auto" w:fill="FFFFFF"/>
        </w:rPr>
      </w:pPr>
      <w:r w:rsidRPr="005642E3">
        <w:rPr>
          <w:rFonts w:ascii="Arial" w:hAnsi="Arial" w:cs="Arial"/>
          <w:shd w:val="clear" w:color="auto" w:fill="FFFFFF"/>
        </w:rPr>
        <w:t>Hodges, H., Fealko, C., and Soares, N. (2020) ‘Autism spectrum disorder: definition, epidemiology, causes, and clinical evaluation’, </w:t>
      </w:r>
      <w:r w:rsidRPr="005642E3">
        <w:rPr>
          <w:rFonts w:ascii="Arial" w:hAnsi="Arial" w:cs="Arial"/>
          <w:i/>
          <w:iCs/>
          <w:shd w:val="clear" w:color="auto" w:fill="FFFFFF"/>
        </w:rPr>
        <w:t xml:space="preserve">Translational </w:t>
      </w:r>
      <w:proofErr w:type="spellStart"/>
      <w:r w:rsidRPr="005642E3">
        <w:rPr>
          <w:rFonts w:ascii="Arial" w:hAnsi="Arial" w:cs="Arial"/>
          <w:i/>
          <w:iCs/>
          <w:shd w:val="clear" w:color="auto" w:fill="FFFFFF"/>
        </w:rPr>
        <w:t>pediatrics</w:t>
      </w:r>
      <w:proofErr w:type="spellEnd"/>
      <w:r w:rsidRPr="005642E3">
        <w:rPr>
          <w:rFonts w:ascii="Arial" w:hAnsi="Arial" w:cs="Arial"/>
          <w:shd w:val="clear" w:color="auto" w:fill="FFFFFF"/>
        </w:rPr>
        <w:t xml:space="preserve">, 9. Available at: </w:t>
      </w:r>
      <w:hyperlink r:id="rId36" w:history="1">
        <w:r w:rsidRPr="005642E3">
          <w:rPr>
            <w:rStyle w:val="Hyperlink"/>
            <w:rFonts w:ascii="Arial" w:hAnsi="Arial" w:cs="Arial"/>
            <w:color w:val="auto"/>
            <w:shd w:val="clear" w:color="auto" w:fill="FFFFFF"/>
          </w:rPr>
          <w:t>https://www.ncbi.nlm.nih.gov/pmc/articles/PMC7082249/</w:t>
        </w:r>
      </w:hyperlink>
      <w:r w:rsidRPr="005642E3">
        <w:rPr>
          <w:rFonts w:ascii="Arial" w:hAnsi="Arial" w:cs="Arial"/>
          <w:shd w:val="clear" w:color="auto" w:fill="FFFFFF"/>
        </w:rPr>
        <w:t xml:space="preserve"> (Accessed: 14 may 2024).</w:t>
      </w:r>
    </w:p>
    <w:p w14:paraId="6C9B95E3" w14:textId="77777777" w:rsidR="00412C4B" w:rsidRPr="005642E3" w:rsidRDefault="00412C4B" w:rsidP="00D42BA2">
      <w:pPr>
        <w:spacing w:line="360" w:lineRule="auto"/>
        <w:jc w:val="both"/>
        <w:rPr>
          <w:rFonts w:ascii="Arial" w:hAnsi="Arial" w:cs="Arial"/>
        </w:rPr>
      </w:pPr>
      <w:r w:rsidRPr="005642E3">
        <w:rPr>
          <w:rFonts w:ascii="Arial" w:hAnsi="Arial" w:cs="Arial"/>
          <w:shd w:val="clear" w:color="auto" w:fill="FFFFFF"/>
        </w:rPr>
        <w:t xml:space="preserve">Hull University (2024) </w:t>
      </w:r>
      <w:r w:rsidRPr="005642E3">
        <w:rPr>
          <w:rFonts w:ascii="Arial" w:hAnsi="Arial" w:cs="Arial"/>
          <w:i/>
          <w:iCs/>
        </w:rPr>
        <w:t xml:space="preserve">Open Research: What do we mean by Open Research. </w:t>
      </w:r>
      <w:r w:rsidRPr="005642E3">
        <w:rPr>
          <w:rFonts w:ascii="Arial" w:hAnsi="Arial" w:cs="Arial"/>
        </w:rPr>
        <w:t xml:space="preserve">Available at: </w:t>
      </w:r>
      <w:hyperlink r:id="rId37" w:history="1">
        <w:r w:rsidRPr="005642E3">
          <w:rPr>
            <w:rStyle w:val="Hyperlink"/>
            <w:rFonts w:ascii="Arial" w:hAnsi="Arial" w:cs="Arial"/>
            <w:color w:val="auto"/>
          </w:rPr>
          <w:t>https://libguides.hull.ac.uk/openresearch/what</w:t>
        </w:r>
      </w:hyperlink>
      <w:r w:rsidRPr="005642E3">
        <w:rPr>
          <w:rFonts w:ascii="Arial" w:hAnsi="Arial" w:cs="Arial"/>
        </w:rPr>
        <w:t xml:space="preserve"> (Accessed: 17 May 2024). </w:t>
      </w:r>
    </w:p>
    <w:p w14:paraId="27D20872" w14:textId="77777777" w:rsidR="00412C4B" w:rsidRPr="005642E3" w:rsidRDefault="00412C4B" w:rsidP="00D42BA2">
      <w:pPr>
        <w:spacing w:line="360" w:lineRule="auto"/>
        <w:jc w:val="both"/>
        <w:rPr>
          <w:rFonts w:ascii="Arial" w:hAnsi="Arial" w:cs="Arial"/>
          <w:shd w:val="clear" w:color="auto" w:fill="FFFFFF"/>
        </w:rPr>
      </w:pPr>
      <w:bookmarkStart w:id="4" w:name="_Hlk166785668"/>
      <w:r w:rsidRPr="005642E3">
        <w:rPr>
          <w:rFonts w:ascii="Arial" w:hAnsi="Arial" w:cs="Arial"/>
          <w:shd w:val="clear" w:color="auto" w:fill="FFFFFF"/>
        </w:rPr>
        <w:t xml:space="preserve">Hyman, M. and Sierra, J. (2016) </w:t>
      </w:r>
      <w:bookmarkEnd w:id="4"/>
      <w:r w:rsidRPr="005642E3">
        <w:rPr>
          <w:rFonts w:ascii="Arial" w:hAnsi="Arial" w:cs="Arial"/>
          <w:shd w:val="clear" w:color="auto" w:fill="FFFFFF"/>
        </w:rPr>
        <w:t xml:space="preserve">‘Open- versus close-ended survey question’, </w:t>
      </w:r>
      <w:r w:rsidRPr="005642E3">
        <w:rPr>
          <w:rFonts w:ascii="Arial" w:hAnsi="Arial" w:cs="Arial"/>
          <w:i/>
          <w:iCs/>
          <w:shd w:val="clear" w:color="auto" w:fill="FFFFFF"/>
        </w:rPr>
        <w:t xml:space="preserve">NMSU Business Outlook, </w:t>
      </w:r>
      <w:r w:rsidRPr="005642E3">
        <w:rPr>
          <w:rFonts w:ascii="Arial" w:hAnsi="Arial" w:cs="Arial"/>
          <w:shd w:val="clear" w:color="auto" w:fill="FFFFFF"/>
        </w:rPr>
        <w:t xml:space="preserve">14. Available at: </w:t>
      </w:r>
      <w:hyperlink r:id="rId38" w:history="1">
        <w:r w:rsidRPr="005642E3">
          <w:rPr>
            <w:rStyle w:val="Hyperlink"/>
            <w:rFonts w:ascii="Arial" w:hAnsi="Arial" w:cs="Arial"/>
            <w:color w:val="auto"/>
            <w:shd w:val="clear" w:color="auto" w:fill="FFFFFF"/>
          </w:rPr>
          <w:t>https://www.researchgate.net/publication/282249876_Open-_versus_close-</w:t>
        </w:r>
        <w:r w:rsidRPr="005642E3">
          <w:rPr>
            <w:rStyle w:val="Hyperlink"/>
            <w:rFonts w:ascii="Arial" w:hAnsi="Arial" w:cs="Arial"/>
            <w:color w:val="auto"/>
            <w:shd w:val="clear" w:color="auto" w:fill="FFFFFF"/>
          </w:rPr>
          <w:t>ended_survey_questions</w:t>
        </w:r>
      </w:hyperlink>
      <w:r w:rsidRPr="005642E3">
        <w:rPr>
          <w:rFonts w:ascii="Arial" w:hAnsi="Arial" w:cs="Arial"/>
          <w:shd w:val="clear" w:color="auto" w:fill="FFFFFF"/>
        </w:rPr>
        <w:t xml:space="preserve"> (Accessed: 16 May 2024).</w:t>
      </w:r>
    </w:p>
    <w:p w14:paraId="3F9AD54E" w14:textId="77777777" w:rsidR="00412C4B" w:rsidRPr="005642E3" w:rsidRDefault="00412C4B" w:rsidP="00D42BA2">
      <w:pPr>
        <w:spacing w:line="360" w:lineRule="auto"/>
        <w:jc w:val="both"/>
        <w:rPr>
          <w:rFonts w:ascii="Arial" w:hAnsi="Arial" w:cs="Arial"/>
        </w:rPr>
      </w:pPr>
      <w:bookmarkStart w:id="5" w:name="_Hlk166830334"/>
      <w:r w:rsidRPr="005642E3">
        <w:rPr>
          <w:rFonts w:ascii="Arial" w:hAnsi="Arial" w:cs="Arial"/>
        </w:rPr>
        <w:t xml:space="preserve">Information Commissioner’s Office (no date) </w:t>
      </w:r>
      <w:bookmarkEnd w:id="5"/>
      <w:r w:rsidRPr="005642E3">
        <w:rPr>
          <w:rFonts w:ascii="Arial" w:hAnsi="Arial" w:cs="Arial"/>
          <w:i/>
          <w:iCs/>
        </w:rPr>
        <w:t xml:space="preserve">The benefits of data protection laws. </w:t>
      </w:r>
      <w:r w:rsidRPr="005642E3">
        <w:rPr>
          <w:rFonts w:ascii="Arial" w:hAnsi="Arial" w:cs="Arial"/>
        </w:rPr>
        <w:t xml:space="preserve">Available at: </w:t>
      </w:r>
      <w:hyperlink r:id="rId39" w:history="1">
        <w:r w:rsidRPr="005642E3">
          <w:rPr>
            <w:rStyle w:val="Hyperlink"/>
            <w:rFonts w:ascii="Arial" w:hAnsi="Arial" w:cs="Arial"/>
            <w:color w:val="auto"/>
          </w:rPr>
          <w:t>https://ico.org.uk/for-organisations/advice-for-small-organisations/the-benefits-of-data-protection-laws/</w:t>
        </w:r>
      </w:hyperlink>
      <w:r w:rsidRPr="005642E3">
        <w:rPr>
          <w:rFonts w:ascii="Arial" w:hAnsi="Arial" w:cs="Arial"/>
        </w:rPr>
        <w:t xml:space="preserve"> (Accessed: 17 May 2024).</w:t>
      </w:r>
    </w:p>
    <w:p w14:paraId="31F5EDA6" w14:textId="77777777" w:rsidR="00412C4B" w:rsidRPr="005642E3" w:rsidRDefault="00412C4B" w:rsidP="00D42BA2">
      <w:pPr>
        <w:spacing w:line="360" w:lineRule="auto"/>
        <w:jc w:val="both"/>
        <w:rPr>
          <w:rFonts w:ascii="Arial" w:hAnsi="Arial" w:cs="Arial"/>
        </w:rPr>
      </w:pPr>
      <w:r w:rsidRPr="005642E3">
        <w:rPr>
          <w:rFonts w:ascii="Arial" w:hAnsi="Arial" w:cs="Arial"/>
          <w:shd w:val="clear" w:color="auto" w:fill="FFFFFF"/>
        </w:rPr>
        <w:t xml:space="preserve">Kaiser, K. (2009) ‘Protecting respondent confidentiality in qualitative research’, </w:t>
      </w:r>
      <w:r w:rsidRPr="005642E3">
        <w:rPr>
          <w:rFonts w:ascii="Arial" w:hAnsi="Arial" w:cs="Arial"/>
          <w:i/>
          <w:iCs/>
          <w:shd w:val="clear" w:color="auto" w:fill="FFFFFF"/>
        </w:rPr>
        <w:t>Qualitative health research</w:t>
      </w:r>
      <w:r w:rsidRPr="005642E3">
        <w:rPr>
          <w:rFonts w:ascii="Arial" w:hAnsi="Arial" w:cs="Arial"/>
          <w:shd w:val="clear" w:color="auto" w:fill="FFFFFF"/>
        </w:rPr>
        <w:t xml:space="preserve">, 19(11). Available at: </w:t>
      </w:r>
      <w:hyperlink r:id="rId40" w:history="1">
        <w:r w:rsidRPr="005642E3">
          <w:rPr>
            <w:rStyle w:val="Hyperlink"/>
            <w:rFonts w:ascii="Arial" w:hAnsi="Arial" w:cs="Arial"/>
            <w:color w:val="auto"/>
            <w:shd w:val="clear" w:color="auto" w:fill="FFFFFF"/>
          </w:rPr>
          <w:t>https://www.ncbi.nlm.nih.gov/pmc/articles/PMC2805454/</w:t>
        </w:r>
      </w:hyperlink>
      <w:r w:rsidRPr="005642E3">
        <w:rPr>
          <w:rFonts w:ascii="Arial" w:hAnsi="Arial" w:cs="Arial"/>
          <w:shd w:val="clear" w:color="auto" w:fill="FFFFFF"/>
        </w:rPr>
        <w:t xml:space="preserve"> (Accessed: 17 May 2024). </w:t>
      </w:r>
    </w:p>
    <w:p w14:paraId="42AACAC0" w14:textId="77777777" w:rsidR="00412C4B" w:rsidRPr="005642E3" w:rsidRDefault="00412C4B" w:rsidP="00D42BA2">
      <w:pPr>
        <w:spacing w:line="360" w:lineRule="auto"/>
        <w:jc w:val="both"/>
        <w:rPr>
          <w:rFonts w:ascii="Arial" w:hAnsi="Arial" w:cs="Arial"/>
        </w:rPr>
      </w:pPr>
      <w:r w:rsidRPr="005642E3">
        <w:rPr>
          <w:rFonts w:ascii="Arial" w:hAnsi="Arial" w:cs="Arial"/>
        </w:rPr>
        <w:t xml:space="preserve">Kang, E. and Hwang, H. (2023) </w:t>
      </w:r>
      <w:r w:rsidRPr="005642E3">
        <w:rPr>
          <w:rFonts w:ascii="Arial" w:hAnsi="Arial" w:cs="Arial"/>
          <w:i/>
          <w:iCs/>
        </w:rPr>
        <w:t>The Importance of Anonymity and Confidentiality for Conducting Survey Research</w:t>
      </w:r>
      <w:r w:rsidRPr="005642E3">
        <w:rPr>
          <w:rFonts w:ascii="Arial" w:hAnsi="Arial" w:cs="Arial"/>
        </w:rPr>
        <w:t xml:space="preserve">. Available at: </w:t>
      </w:r>
      <w:hyperlink r:id="rId41" w:history="1">
        <w:r w:rsidRPr="005642E3">
          <w:rPr>
            <w:rStyle w:val="Hyperlink"/>
            <w:rFonts w:ascii="Arial" w:hAnsi="Arial" w:cs="Arial"/>
            <w:color w:val="auto"/>
          </w:rPr>
          <w:t>https://www.researchgate.net/publication/370048267_The_Importance_of_Anonymity_and_Confidentiality_for_Conducting_Survey_Research</w:t>
        </w:r>
      </w:hyperlink>
      <w:r w:rsidRPr="005642E3">
        <w:rPr>
          <w:rFonts w:ascii="Arial" w:hAnsi="Arial" w:cs="Arial"/>
        </w:rPr>
        <w:t xml:space="preserve"> (Accessed: 17 May 2024).</w:t>
      </w:r>
    </w:p>
    <w:p w14:paraId="2D311299" w14:textId="77777777" w:rsidR="00412C4B" w:rsidRPr="005642E3" w:rsidRDefault="00412C4B" w:rsidP="00D42BA2">
      <w:pPr>
        <w:spacing w:line="360" w:lineRule="auto"/>
        <w:jc w:val="both"/>
        <w:rPr>
          <w:rFonts w:ascii="Arial" w:hAnsi="Arial" w:cs="Arial"/>
        </w:rPr>
      </w:pPr>
      <w:proofErr w:type="spellStart"/>
      <w:r w:rsidRPr="005642E3">
        <w:rPr>
          <w:rFonts w:ascii="Arial" w:hAnsi="Arial" w:cs="Arial"/>
          <w:shd w:val="clear" w:color="auto" w:fill="FFFFFF"/>
        </w:rPr>
        <w:t>Kuphanga</w:t>
      </w:r>
      <w:proofErr w:type="spellEnd"/>
      <w:r w:rsidRPr="005642E3">
        <w:rPr>
          <w:rFonts w:ascii="Arial" w:hAnsi="Arial" w:cs="Arial"/>
          <w:shd w:val="clear" w:color="auto" w:fill="FFFFFF"/>
        </w:rPr>
        <w:t xml:space="preserve">, D. (2024) </w:t>
      </w:r>
      <w:r w:rsidRPr="005642E3">
        <w:rPr>
          <w:rFonts w:ascii="Arial" w:hAnsi="Arial" w:cs="Arial"/>
          <w:i/>
          <w:iCs/>
          <w:shd w:val="clear" w:color="auto" w:fill="FFFFFF"/>
        </w:rPr>
        <w:t>Questionnaires in Research: Their Role, Advantages, and Main Aspects</w:t>
      </w:r>
      <w:r w:rsidRPr="005642E3">
        <w:rPr>
          <w:rFonts w:ascii="Arial" w:hAnsi="Arial" w:cs="Arial"/>
          <w:shd w:val="clear" w:color="auto" w:fill="FFFFFF"/>
        </w:rPr>
        <w:t xml:space="preserve">. Available at: </w:t>
      </w:r>
      <w:hyperlink r:id="rId42" w:history="1">
        <w:r w:rsidRPr="005642E3">
          <w:rPr>
            <w:rStyle w:val="Hyperlink"/>
            <w:rFonts w:ascii="Arial" w:hAnsi="Arial" w:cs="Arial"/>
            <w:color w:val="auto"/>
            <w:shd w:val="clear" w:color="auto" w:fill="FFFFFF"/>
          </w:rPr>
          <w:t>https://www.researchgate.net/publication/378868278_Questionnaires_in_Research_Their_Role_Advantages_and_Main_Aspects</w:t>
        </w:r>
      </w:hyperlink>
      <w:r w:rsidRPr="005642E3">
        <w:rPr>
          <w:rFonts w:ascii="Arial" w:hAnsi="Arial" w:cs="Arial"/>
          <w:shd w:val="clear" w:color="auto" w:fill="FFFFFF"/>
        </w:rPr>
        <w:t xml:space="preserve"> </w:t>
      </w:r>
      <w:r w:rsidRPr="005642E3">
        <w:rPr>
          <w:rFonts w:ascii="Arial" w:hAnsi="Arial" w:cs="Arial"/>
        </w:rPr>
        <w:t>(Accessed: 16 May 2024).</w:t>
      </w:r>
    </w:p>
    <w:p w14:paraId="4EA3522B" w14:textId="77777777" w:rsidR="00412C4B" w:rsidRPr="005642E3" w:rsidRDefault="00412C4B" w:rsidP="00D42BA2">
      <w:pPr>
        <w:spacing w:line="360" w:lineRule="auto"/>
        <w:jc w:val="both"/>
        <w:rPr>
          <w:rFonts w:ascii="Arial" w:hAnsi="Arial" w:cs="Arial"/>
          <w:shd w:val="clear" w:color="auto" w:fill="FFFFFF"/>
        </w:rPr>
      </w:pPr>
      <w:bookmarkStart w:id="6" w:name="_Hlk166826453"/>
      <w:r w:rsidRPr="005642E3">
        <w:rPr>
          <w:rFonts w:ascii="Arial" w:hAnsi="Arial" w:cs="Arial"/>
          <w:shd w:val="clear" w:color="auto" w:fill="FFFFFF"/>
        </w:rPr>
        <w:t xml:space="preserve">Lai, M., Lombardo, M., Chakrabarti, B., </w:t>
      </w:r>
      <w:proofErr w:type="spellStart"/>
      <w:r w:rsidRPr="005642E3">
        <w:rPr>
          <w:rFonts w:ascii="Arial" w:hAnsi="Arial" w:cs="Arial"/>
          <w:shd w:val="clear" w:color="auto" w:fill="FFFFFF"/>
        </w:rPr>
        <w:t>Ruigrok</w:t>
      </w:r>
      <w:proofErr w:type="spellEnd"/>
      <w:r w:rsidRPr="005642E3">
        <w:rPr>
          <w:rFonts w:ascii="Arial" w:hAnsi="Arial" w:cs="Arial"/>
          <w:shd w:val="clear" w:color="auto" w:fill="FFFFFF"/>
        </w:rPr>
        <w:t xml:space="preserve">, A., Bullmore E., Suckling, J., </w:t>
      </w:r>
    </w:p>
    <w:p w14:paraId="6A942C9C" w14:textId="77777777" w:rsidR="00412C4B" w:rsidRPr="005642E3" w:rsidRDefault="00412C4B" w:rsidP="00D42BA2">
      <w:pPr>
        <w:spacing w:line="360" w:lineRule="auto"/>
        <w:jc w:val="both"/>
        <w:rPr>
          <w:rFonts w:ascii="Arial" w:hAnsi="Arial" w:cs="Arial"/>
          <w:shd w:val="clear" w:color="auto" w:fill="FFFFFF"/>
        </w:rPr>
      </w:pPr>
      <w:r w:rsidRPr="005642E3">
        <w:rPr>
          <w:rFonts w:ascii="Arial" w:hAnsi="Arial" w:cs="Arial"/>
          <w:shd w:val="clear" w:color="auto" w:fill="FFFFFF"/>
        </w:rPr>
        <w:t xml:space="preserve">Livingston, L., Colvert, E., Social Relationships Study Team, Bolton, P., and </w:t>
      </w:r>
      <w:proofErr w:type="spellStart"/>
      <w:r w:rsidRPr="005642E3">
        <w:rPr>
          <w:rFonts w:ascii="Arial" w:hAnsi="Arial" w:cs="Arial"/>
          <w:shd w:val="clear" w:color="auto" w:fill="FFFFFF"/>
        </w:rPr>
        <w:t>Happé</w:t>
      </w:r>
      <w:proofErr w:type="spellEnd"/>
      <w:r w:rsidRPr="005642E3">
        <w:rPr>
          <w:rFonts w:ascii="Arial" w:hAnsi="Arial" w:cs="Arial"/>
          <w:shd w:val="clear" w:color="auto" w:fill="FFFFFF"/>
        </w:rPr>
        <w:t>, F. (2019) ‘Good social skills despite poor theory of mind: exploring compensation in autism spectrum disorder’, </w:t>
      </w:r>
      <w:r w:rsidRPr="005642E3">
        <w:rPr>
          <w:rFonts w:ascii="Arial" w:hAnsi="Arial" w:cs="Arial"/>
          <w:i/>
          <w:iCs/>
          <w:shd w:val="clear" w:color="auto" w:fill="FFFFFF"/>
        </w:rPr>
        <w:t>Journal of child psychology and psychiatry, and allied disciplines</w:t>
      </w:r>
      <w:r w:rsidRPr="005642E3">
        <w:rPr>
          <w:rFonts w:ascii="Arial" w:hAnsi="Arial" w:cs="Arial"/>
          <w:shd w:val="clear" w:color="auto" w:fill="FFFFFF"/>
        </w:rPr>
        <w:t xml:space="preserve">, 60(1). Available at: </w:t>
      </w:r>
      <w:hyperlink r:id="rId43" w:history="1">
        <w:r w:rsidRPr="005642E3">
          <w:rPr>
            <w:rStyle w:val="Hyperlink"/>
            <w:rFonts w:ascii="Arial" w:hAnsi="Arial" w:cs="Arial"/>
            <w:color w:val="auto"/>
            <w:shd w:val="clear" w:color="auto" w:fill="FFFFFF"/>
          </w:rPr>
          <w:t>https://pubmed.ncbi.nlm.nih.gov/29582425/</w:t>
        </w:r>
      </w:hyperlink>
      <w:r w:rsidRPr="005642E3">
        <w:rPr>
          <w:rFonts w:ascii="Arial" w:hAnsi="Arial" w:cs="Arial"/>
          <w:shd w:val="clear" w:color="auto" w:fill="FFFFFF"/>
        </w:rPr>
        <w:t xml:space="preserve"> (Accessed: 16 May 2024).</w:t>
      </w:r>
    </w:p>
    <w:p w14:paraId="51805994" w14:textId="77777777" w:rsidR="00412C4B" w:rsidRPr="005642E3" w:rsidRDefault="00412C4B" w:rsidP="00D42BA2">
      <w:pPr>
        <w:spacing w:line="360" w:lineRule="auto"/>
        <w:jc w:val="both"/>
        <w:rPr>
          <w:rFonts w:ascii="Arial" w:hAnsi="Arial" w:cs="Arial"/>
          <w:shd w:val="clear" w:color="auto" w:fill="FFFFFF"/>
        </w:rPr>
      </w:pPr>
      <w:r w:rsidRPr="005642E3">
        <w:rPr>
          <w:rFonts w:ascii="Arial" w:hAnsi="Arial" w:cs="Arial"/>
          <w:shd w:val="clear" w:color="auto" w:fill="FFFFFF"/>
        </w:rPr>
        <w:t xml:space="preserve">Lockwood Estrin, G., Milner, V., Spain, D., </w:t>
      </w:r>
      <w:proofErr w:type="spellStart"/>
      <w:r w:rsidRPr="005642E3">
        <w:rPr>
          <w:rFonts w:ascii="Arial" w:hAnsi="Arial" w:cs="Arial"/>
          <w:shd w:val="clear" w:color="auto" w:fill="FFFFFF"/>
        </w:rPr>
        <w:t>Happé</w:t>
      </w:r>
      <w:proofErr w:type="spellEnd"/>
      <w:r w:rsidRPr="005642E3">
        <w:rPr>
          <w:rFonts w:ascii="Arial" w:hAnsi="Arial" w:cs="Arial"/>
          <w:shd w:val="clear" w:color="auto" w:fill="FFFFFF"/>
        </w:rPr>
        <w:t xml:space="preserve">, F. and Colvert, E. (2021) ‘Barriers to Autism Spectrum Disorder Diagnosis for Young Women and Girls: </w:t>
      </w:r>
      <w:proofErr w:type="gramStart"/>
      <w:r w:rsidRPr="005642E3">
        <w:rPr>
          <w:rFonts w:ascii="Arial" w:hAnsi="Arial" w:cs="Arial"/>
          <w:shd w:val="clear" w:color="auto" w:fill="FFFFFF"/>
        </w:rPr>
        <w:t>a</w:t>
      </w:r>
      <w:proofErr w:type="gramEnd"/>
      <w:r w:rsidRPr="005642E3">
        <w:rPr>
          <w:rFonts w:ascii="Arial" w:hAnsi="Arial" w:cs="Arial"/>
          <w:shd w:val="clear" w:color="auto" w:fill="FFFFFF"/>
        </w:rPr>
        <w:t xml:space="preserve"> Systematic Review’, </w:t>
      </w:r>
      <w:r w:rsidRPr="005642E3">
        <w:rPr>
          <w:rFonts w:ascii="Arial" w:hAnsi="Arial" w:cs="Arial"/>
          <w:i/>
          <w:iCs/>
          <w:shd w:val="clear" w:color="auto" w:fill="FFFFFF"/>
        </w:rPr>
        <w:t>Review journal of autism and developmental disorders</w:t>
      </w:r>
      <w:r w:rsidRPr="005642E3">
        <w:rPr>
          <w:rFonts w:ascii="Arial" w:hAnsi="Arial" w:cs="Arial"/>
          <w:shd w:val="clear" w:color="auto" w:fill="FFFFFF"/>
        </w:rPr>
        <w:t>, </w:t>
      </w:r>
      <w:r w:rsidRPr="005642E3">
        <w:rPr>
          <w:rFonts w:ascii="Arial" w:hAnsi="Arial" w:cs="Arial"/>
          <w:i/>
          <w:iCs/>
          <w:shd w:val="clear" w:color="auto" w:fill="FFFFFF"/>
        </w:rPr>
        <w:t>8</w:t>
      </w:r>
      <w:r w:rsidRPr="005642E3">
        <w:rPr>
          <w:rFonts w:ascii="Arial" w:hAnsi="Arial" w:cs="Arial"/>
          <w:shd w:val="clear" w:color="auto" w:fill="FFFFFF"/>
        </w:rPr>
        <w:t xml:space="preserve">(4). Available at: </w:t>
      </w:r>
      <w:hyperlink r:id="rId44" w:history="1">
        <w:r w:rsidRPr="005642E3">
          <w:rPr>
            <w:rFonts w:ascii="Arial" w:hAnsi="Arial" w:cs="Arial"/>
            <w:u w:val="single"/>
          </w:rPr>
          <w:t>Barriers to Autism Spectrum Disorder Diagnosis for Young Women and Girls: a Systematic Review - PMC (nih.gov)</w:t>
        </w:r>
      </w:hyperlink>
      <w:r w:rsidRPr="005642E3">
        <w:rPr>
          <w:rFonts w:ascii="Arial" w:hAnsi="Arial" w:cs="Arial"/>
        </w:rPr>
        <w:t xml:space="preserve"> </w:t>
      </w:r>
      <w:r w:rsidRPr="005642E3">
        <w:rPr>
          <w:rFonts w:ascii="Arial" w:hAnsi="Arial" w:cs="Arial"/>
          <w:shd w:val="clear" w:color="auto" w:fill="FFFFFF"/>
        </w:rPr>
        <w:t>(Accessed: 14 may 2024).</w:t>
      </w:r>
    </w:p>
    <w:p w14:paraId="43F954BD" w14:textId="77777777" w:rsidR="00412C4B" w:rsidRPr="005642E3" w:rsidRDefault="00412C4B" w:rsidP="00D42BA2">
      <w:pPr>
        <w:spacing w:line="360" w:lineRule="auto"/>
        <w:jc w:val="both"/>
        <w:rPr>
          <w:rFonts w:ascii="Arial" w:hAnsi="Arial" w:cs="Arial"/>
          <w:shd w:val="clear" w:color="auto" w:fill="FFFFFF"/>
        </w:rPr>
      </w:pPr>
      <w:proofErr w:type="spellStart"/>
      <w:r w:rsidRPr="005642E3">
        <w:rPr>
          <w:rFonts w:ascii="Arial" w:hAnsi="Arial" w:cs="Arial"/>
          <w:shd w:val="clear" w:color="auto" w:fill="FFFFFF"/>
        </w:rPr>
        <w:t>Mademtzi</w:t>
      </w:r>
      <w:proofErr w:type="spellEnd"/>
      <w:r w:rsidRPr="005642E3">
        <w:rPr>
          <w:rFonts w:ascii="Arial" w:hAnsi="Arial" w:cs="Arial"/>
          <w:shd w:val="clear" w:color="auto" w:fill="FFFFFF"/>
        </w:rPr>
        <w:t xml:space="preserve">, M., Singh, P., </w:t>
      </w:r>
      <w:proofErr w:type="spellStart"/>
      <w:r w:rsidRPr="005642E3">
        <w:rPr>
          <w:rFonts w:ascii="Arial" w:hAnsi="Arial" w:cs="Arial"/>
          <w:shd w:val="clear" w:color="auto" w:fill="FFFFFF"/>
        </w:rPr>
        <w:t>Shic</w:t>
      </w:r>
      <w:proofErr w:type="spellEnd"/>
      <w:r w:rsidRPr="005642E3">
        <w:rPr>
          <w:rFonts w:ascii="Arial" w:hAnsi="Arial" w:cs="Arial"/>
          <w:shd w:val="clear" w:color="auto" w:fill="FFFFFF"/>
        </w:rPr>
        <w:t>, F. and Koenig, K. (2018) ‘Challenges of females with autism: a parental perspective’, </w:t>
      </w:r>
      <w:r w:rsidRPr="005642E3">
        <w:rPr>
          <w:rStyle w:val="ref-journal"/>
          <w:rFonts w:ascii="Arial" w:hAnsi="Arial" w:cs="Arial"/>
          <w:i/>
          <w:iCs/>
          <w:shd w:val="clear" w:color="auto" w:fill="FFFFFF"/>
        </w:rPr>
        <w:t>Journal of Autism and Developmental Disorders,</w:t>
      </w:r>
      <w:r w:rsidRPr="005642E3">
        <w:rPr>
          <w:rStyle w:val="ref-vol"/>
          <w:rFonts w:ascii="Arial" w:hAnsi="Arial" w:cs="Arial"/>
          <w:shd w:val="clear" w:color="auto" w:fill="FFFFFF"/>
        </w:rPr>
        <w:t xml:space="preserve"> 48</w:t>
      </w:r>
      <w:r w:rsidRPr="005642E3">
        <w:rPr>
          <w:rFonts w:ascii="Arial" w:hAnsi="Arial" w:cs="Arial"/>
          <w:shd w:val="clear" w:color="auto" w:fill="FFFFFF"/>
        </w:rPr>
        <w:t xml:space="preserve">(4). Available at: </w:t>
      </w:r>
      <w:hyperlink r:id="rId45" w:history="1">
        <w:r w:rsidRPr="005642E3">
          <w:rPr>
            <w:rStyle w:val="Hyperlink"/>
            <w:rFonts w:ascii="Arial" w:hAnsi="Arial" w:cs="Arial"/>
            <w:color w:val="auto"/>
            <w:shd w:val="clear" w:color="auto" w:fill="FFFFFF"/>
          </w:rPr>
          <w:t>https://pubmed.ncbi.nlm.nih.gov/29022174/</w:t>
        </w:r>
      </w:hyperlink>
      <w:r w:rsidRPr="005642E3">
        <w:rPr>
          <w:rFonts w:ascii="Arial" w:hAnsi="Arial" w:cs="Arial"/>
          <w:shd w:val="clear" w:color="auto" w:fill="FFFFFF"/>
        </w:rPr>
        <w:t xml:space="preserve"> (Accessed: 16 May 2024). </w:t>
      </w:r>
    </w:p>
    <w:p w14:paraId="4F34A58F" w14:textId="77777777" w:rsidR="00412C4B" w:rsidRPr="005642E3" w:rsidRDefault="00412C4B" w:rsidP="00D42BA2">
      <w:pPr>
        <w:spacing w:line="360" w:lineRule="auto"/>
        <w:jc w:val="both"/>
        <w:rPr>
          <w:rFonts w:ascii="Arial" w:hAnsi="Arial" w:cs="Arial"/>
          <w:lang w:eastAsia="en-GB"/>
        </w:rPr>
      </w:pPr>
      <w:bookmarkStart w:id="7" w:name="_Hlk166826910"/>
      <w:r w:rsidRPr="005642E3">
        <w:rPr>
          <w:rFonts w:ascii="Arial" w:hAnsi="Arial" w:cs="Arial"/>
          <w:lang w:eastAsia="en-GB"/>
        </w:rPr>
        <w:t xml:space="preserve">Mandy, W. (2019) ‘Social camouflaging in autism: Is it time to lose the mask?’, </w:t>
      </w:r>
      <w:r w:rsidRPr="005642E3">
        <w:rPr>
          <w:rFonts w:ascii="Arial" w:hAnsi="Arial" w:cs="Arial"/>
          <w:i/>
          <w:iCs/>
          <w:lang w:eastAsia="en-GB"/>
        </w:rPr>
        <w:t>Autism</w:t>
      </w:r>
      <w:r w:rsidRPr="005642E3">
        <w:rPr>
          <w:rFonts w:ascii="Arial" w:hAnsi="Arial" w:cs="Arial"/>
          <w:lang w:eastAsia="en-GB"/>
        </w:rPr>
        <w:t xml:space="preserve">, 23(8). Available at: </w:t>
      </w:r>
      <w:hyperlink r:id="rId46" w:history="1">
        <w:r w:rsidRPr="005642E3">
          <w:rPr>
            <w:rStyle w:val="Hyperlink"/>
            <w:rFonts w:ascii="Arial" w:hAnsi="Arial" w:cs="Arial"/>
            <w:color w:val="auto"/>
            <w:lang w:eastAsia="en-GB"/>
          </w:rPr>
          <w:t>https://journals.sagepub.com/doi/full/10.1177/1362361319878559</w:t>
        </w:r>
      </w:hyperlink>
      <w:r w:rsidRPr="005642E3">
        <w:rPr>
          <w:rFonts w:ascii="Arial" w:hAnsi="Arial" w:cs="Arial"/>
          <w:lang w:eastAsia="en-GB"/>
        </w:rPr>
        <w:t xml:space="preserve"> (Accessed: 16 May 2024).</w:t>
      </w:r>
    </w:p>
    <w:p w14:paraId="31C0430E" w14:textId="77777777" w:rsidR="00412C4B" w:rsidRPr="005642E3" w:rsidRDefault="00412C4B" w:rsidP="00D42BA2">
      <w:pPr>
        <w:spacing w:line="360" w:lineRule="auto"/>
        <w:jc w:val="both"/>
        <w:rPr>
          <w:rFonts w:ascii="Arial" w:hAnsi="Arial" w:cs="Arial"/>
          <w:shd w:val="clear" w:color="auto" w:fill="FFFFFF"/>
        </w:rPr>
      </w:pPr>
      <w:r w:rsidRPr="005642E3">
        <w:rPr>
          <w:rFonts w:ascii="Arial" w:hAnsi="Arial" w:cs="Arial"/>
          <w:shd w:val="clear" w:color="auto" w:fill="FFFFFF"/>
        </w:rPr>
        <w:t>Manti, S., and Licari, A. (2018) ‘How to obtain informed consent for research’, </w:t>
      </w:r>
      <w:r w:rsidRPr="005642E3">
        <w:rPr>
          <w:rFonts w:ascii="Arial" w:hAnsi="Arial" w:cs="Arial"/>
          <w:i/>
          <w:iCs/>
          <w:shd w:val="clear" w:color="auto" w:fill="FFFFFF"/>
        </w:rPr>
        <w:t xml:space="preserve">Breathe, </w:t>
      </w:r>
      <w:r w:rsidRPr="005642E3">
        <w:rPr>
          <w:rFonts w:ascii="Arial" w:hAnsi="Arial" w:cs="Arial"/>
          <w:shd w:val="clear" w:color="auto" w:fill="FFFFFF"/>
        </w:rPr>
        <w:t xml:space="preserve">14(2). Available at: </w:t>
      </w:r>
      <w:hyperlink r:id="rId47" w:history="1">
        <w:r w:rsidRPr="005642E3">
          <w:rPr>
            <w:rStyle w:val="Hyperlink"/>
            <w:rFonts w:ascii="Arial" w:hAnsi="Arial" w:cs="Arial"/>
            <w:color w:val="auto"/>
            <w:shd w:val="clear" w:color="auto" w:fill="FFFFFF"/>
          </w:rPr>
          <w:t>https://www.ncbi.nlm.nih.gov/pmc/articles/PMC5980471/#:~:text=Educational%20aims%201%20To%20provide%20a%20comprehensive%20overview,setting%20of%20obtaining%20informed%20consent%20from%20%E2%80%9Cvulnerable%20populations%E2%80%9D</w:t>
        </w:r>
      </w:hyperlink>
      <w:r w:rsidRPr="005642E3">
        <w:rPr>
          <w:rFonts w:ascii="Arial" w:hAnsi="Arial" w:cs="Arial"/>
          <w:shd w:val="clear" w:color="auto" w:fill="FFFFFF"/>
        </w:rPr>
        <w:t>. (Accessed: 17 May 2024).</w:t>
      </w:r>
    </w:p>
    <w:p w14:paraId="37D93D56" w14:textId="77777777" w:rsidR="00412C4B" w:rsidRPr="005642E3" w:rsidRDefault="00412C4B" w:rsidP="00D42BA2">
      <w:pPr>
        <w:spacing w:line="360" w:lineRule="auto"/>
        <w:jc w:val="both"/>
        <w:rPr>
          <w:rFonts w:ascii="Arial" w:hAnsi="Arial" w:cs="Arial"/>
          <w:shd w:val="clear" w:color="auto" w:fill="FFFFFF"/>
        </w:rPr>
      </w:pPr>
      <w:r w:rsidRPr="005642E3">
        <w:rPr>
          <w:rFonts w:ascii="Arial" w:hAnsi="Arial" w:cs="Arial"/>
          <w:shd w:val="clear" w:color="auto" w:fill="FFFFFF"/>
        </w:rPr>
        <w:t xml:space="preserve">Martínez-Mesa, J., González-Chica, D., </w:t>
      </w:r>
      <w:proofErr w:type="spellStart"/>
      <w:r w:rsidRPr="005642E3">
        <w:rPr>
          <w:rFonts w:ascii="Arial" w:hAnsi="Arial" w:cs="Arial"/>
          <w:shd w:val="clear" w:color="auto" w:fill="FFFFFF"/>
        </w:rPr>
        <w:t>Duquia</w:t>
      </w:r>
      <w:proofErr w:type="spellEnd"/>
      <w:r w:rsidRPr="005642E3">
        <w:rPr>
          <w:rFonts w:ascii="Arial" w:hAnsi="Arial" w:cs="Arial"/>
          <w:shd w:val="clear" w:color="auto" w:fill="FFFFFF"/>
        </w:rPr>
        <w:t xml:space="preserve">, R., </w:t>
      </w:r>
      <w:proofErr w:type="spellStart"/>
      <w:r w:rsidRPr="005642E3">
        <w:rPr>
          <w:rFonts w:ascii="Arial" w:hAnsi="Arial" w:cs="Arial"/>
          <w:shd w:val="clear" w:color="auto" w:fill="FFFFFF"/>
        </w:rPr>
        <w:t>Bonamigo</w:t>
      </w:r>
      <w:proofErr w:type="spellEnd"/>
      <w:r w:rsidRPr="005642E3">
        <w:rPr>
          <w:rFonts w:ascii="Arial" w:hAnsi="Arial" w:cs="Arial"/>
          <w:shd w:val="clear" w:color="auto" w:fill="FFFFFF"/>
        </w:rPr>
        <w:t>, R., and Bastos, J. (2016) ‘Sampling: how to select participants in my research study?</w:t>
      </w:r>
      <w:proofErr w:type="gramStart"/>
      <w:r w:rsidRPr="005642E3">
        <w:rPr>
          <w:rFonts w:ascii="Arial" w:hAnsi="Arial" w:cs="Arial"/>
          <w:shd w:val="clear" w:color="auto" w:fill="FFFFFF"/>
        </w:rPr>
        <w:t>’,  </w:t>
      </w:r>
      <w:r w:rsidRPr="005642E3">
        <w:rPr>
          <w:rFonts w:ascii="Arial" w:hAnsi="Arial" w:cs="Arial"/>
          <w:i/>
          <w:iCs/>
          <w:shd w:val="clear" w:color="auto" w:fill="FFFFFF"/>
        </w:rPr>
        <w:t>Anais</w:t>
      </w:r>
      <w:proofErr w:type="gramEnd"/>
      <w:r w:rsidRPr="005642E3">
        <w:rPr>
          <w:rFonts w:ascii="Arial" w:hAnsi="Arial" w:cs="Arial"/>
          <w:i/>
          <w:iCs/>
          <w:shd w:val="clear" w:color="auto" w:fill="FFFFFF"/>
        </w:rPr>
        <w:t xml:space="preserve"> </w:t>
      </w:r>
      <w:proofErr w:type="spellStart"/>
      <w:r w:rsidRPr="005642E3">
        <w:rPr>
          <w:rFonts w:ascii="Arial" w:hAnsi="Arial" w:cs="Arial"/>
          <w:i/>
          <w:iCs/>
          <w:shd w:val="clear" w:color="auto" w:fill="FFFFFF"/>
        </w:rPr>
        <w:t>brasileiros</w:t>
      </w:r>
      <w:proofErr w:type="spellEnd"/>
      <w:r w:rsidRPr="005642E3">
        <w:rPr>
          <w:rFonts w:ascii="Arial" w:hAnsi="Arial" w:cs="Arial"/>
          <w:i/>
          <w:iCs/>
          <w:shd w:val="clear" w:color="auto" w:fill="FFFFFF"/>
        </w:rPr>
        <w:t xml:space="preserve"> de </w:t>
      </w:r>
      <w:proofErr w:type="spellStart"/>
      <w:r w:rsidRPr="005642E3">
        <w:rPr>
          <w:rFonts w:ascii="Arial" w:hAnsi="Arial" w:cs="Arial"/>
          <w:i/>
          <w:iCs/>
          <w:shd w:val="clear" w:color="auto" w:fill="FFFFFF"/>
        </w:rPr>
        <w:t>dermatologia</w:t>
      </w:r>
      <w:proofErr w:type="spellEnd"/>
      <w:r w:rsidRPr="005642E3">
        <w:rPr>
          <w:rFonts w:ascii="Arial" w:hAnsi="Arial" w:cs="Arial"/>
          <w:shd w:val="clear" w:color="auto" w:fill="FFFFFF"/>
        </w:rPr>
        <w:t xml:space="preserve">, 91(3). Available at: </w:t>
      </w:r>
      <w:hyperlink r:id="rId48" w:history="1">
        <w:r w:rsidRPr="005642E3">
          <w:rPr>
            <w:rStyle w:val="Hyperlink"/>
            <w:rFonts w:ascii="Arial" w:hAnsi="Arial" w:cs="Arial"/>
            <w:color w:val="auto"/>
            <w:shd w:val="clear" w:color="auto" w:fill="FFFFFF"/>
          </w:rPr>
          <w:t>https://www.ncbi.nlm.nih.gov/pmc/articles/PMC4938277/</w:t>
        </w:r>
      </w:hyperlink>
      <w:r w:rsidRPr="005642E3">
        <w:rPr>
          <w:rFonts w:ascii="Arial" w:hAnsi="Arial" w:cs="Arial"/>
          <w:shd w:val="clear" w:color="auto" w:fill="FFFFFF"/>
        </w:rPr>
        <w:t xml:space="preserve"> (Accessed: 16 May 2024).</w:t>
      </w:r>
    </w:p>
    <w:p w14:paraId="2412F080" w14:textId="77777777" w:rsidR="00412C4B" w:rsidRPr="005642E3" w:rsidRDefault="00412C4B" w:rsidP="00D42BA2">
      <w:pPr>
        <w:spacing w:line="360" w:lineRule="auto"/>
        <w:jc w:val="both"/>
        <w:rPr>
          <w:rFonts w:ascii="Arial" w:hAnsi="Arial" w:cs="Arial"/>
          <w:shd w:val="clear" w:color="auto" w:fill="FFFFFF"/>
        </w:rPr>
      </w:pPr>
      <w:bookmarkStart w:id="8" w:name="_Hlk166788615"/>
      <w:r w:rsidRPr="005642E3">
        <w:rPr>
          <w:rFonts w:ascii="Arial" w:hAnsi="Arial" w:cs="Arial"/>
          <w:shd w:val="clear" w:color="auto" w:fill="FFFFFF"/>
        </w:rPr>
        <w:lastRenderedPageBreak/>
        <w:t xml:space="preserve">McCambridge, J., Witton, J. </w:t>
      </w:r>
      <w:bookmarkEnd w:id="8"/>
      <w:r w:rsidRPr="005642E3">
        <w:rPr>
          <w:rFonts w:ascii="Arial" w:hAnsi="Arial" w:cs="Arial"/>
          <w:shd w:val="clear" w:color="auto" w:fill="FFFFFF"/>
        </w:rPr>
        <w:t xml:space="preserve">and </w:t>
      </w:r>
      <w:proofErr w:type="spellStart"/>
      <w:r w:rsidRPr="005642E3">
        <w:rPr>
          <w:rFonts w:ascii="Arial" w:hAnsi="Arial" w:cs="Arial"/>
          <w:shd w:val="clear" w:color="auto" w:fill="FFFFFF"/>
        </w:rPr>
        <w:t>Elbourne</w:t>
      </w:r>
      <w:proofErr w:type="spellEnd"/>
      <w:r w:rsidRPr="005642E3">
        <w:rPr>
          <w:rFonts w:ascii="Arial" w:hAnsi="Arial" w:cs="Arial"/>
          <w:shd w:val="clear" w:color="auto" w:fill="FFFFFF"/>
        </w:rPr>
        <w:t>, D. (2014) ‘Systematic review of the Hawthorne effect: new concepts are needed to study research participation effects’, </w:t>
      </w:r>
      <w:r w:rsidRPr="005642E3">
        <w:rPr>
          <w:rFonts w:ascii="Arial" w:hAnsi="Arial" w:cs="Arial"/>
          <w:i/>
          <w:iCs/>
          <w:shd w:val="clear" w:color="auto" w:fill="FFFFFF"/>
        </w:rPr>
        <w:t>Journal of clinical epidemiology</w:t>
      </w:r>
      <w:r w:rsidRPr="005642E3">
        <w:rPr>
          <w:rFonts w:ascii="Arial" w:hAnsi="Arial" w:cs="Arial"/>
          <w:shd w:val="clear" w:color="auto" w:fill="FFFFFF"/>
        </w:rPr>
        <w:t xml:space="preserve">, 67(3). Available at: </w:t>
      </w:r>
      <w:hyperlink r:id="rId49" w:history="1">
        <w:r w:rsidRPr="005642E3">
          <w:rPr>
            <w:rStyle w:val="Hyperlink"/>
            <w:rFonts w:ascii="Arial" w:hAnsi="Arial" w:cs="Arial"/>
            <w:color w:val="auto"/>
            <w:shd w:val="clear" w:color="auto" w:fill="FFFFFF"/>
          </w:rPr>
          <w:t>https://www.ncbi.nlm.nih.gov/pmc/articles/PMC3969247/</w:t>
        </w:r>
      </w:hyperlink>
      <w:r w:rsidRPr="005642E3">
        <w:rPr>
          <w:rFonts w:ascii="Arial" w:hAnsi="Arial" w:cs="Arial"/>
          <w:shd w:val="clear" w:color="auto" w:fill="FFFFFF"/>
        </w:rPr>
        <w:t xml:space="preserve">. (Accessed: 16 May 2024). </w:t>
      </w:r>
    </w:p>
    <w:bookmarkEnd w:id="6"/>
    <w:bookmarkEnd w:id="7"/>
    <w:p w14:paraId="05A11354" w14:textId="77777777" w:rsidR="00412C4B" w:rsidRPr="005642E3" w:rsidRDefault="00412C4B" w:rsidP="00D42BA2">
      <w:pPr>
        <w:spacing w:line="360" w:lineRule="auto"/>
        <w:jc w:val="both"/>
        <w:rPr>
          <w:rFonts w:ascii="Arial" w:hAnsi="Arial" w:cs="Arial"/>
        </w:rPr>
      </w:pPr>
      <w:r w:rsidRPr="005642E3">
        <w:rPr>
          <w:rFonts w:ascii="Arial" w:hAnsi="Arial" w:cs="Arial"/>
        </w:rPr>
        <w:t xml:space="preserve">Memon, M., Ting, H., Cheah, J., Ramayah, T., Chuah, F., and Cham, T. (2020) ‘Sample Size for Survey Research: Review and Recommendations’, </w:t>
      </w:r>
      <w:r w:rsidRPr="005642E3">
        <w:rPr>
          <w:rFonts w:ascii="Arial" w:hAnsi="Arial" w:cs="Arial"/>
          <w:i/>
          <w:iCs/>
        </w:rPr>
        <w:t xml:space="preserve">Journal of Applied Structural Equation </w:t>
      </w:r>
      <w:proofErr w:type="spellStart"/>
      <w:r w:rsidRPr="005642E3">
        <w:rPr>
          <w:rFonts w:ascii="Arial" w:hAnsi="Arial" w:cs="Arial"/>
          <w:i/>
          <w:iCs/>
        </w:rPr>
        <w:t>Modeling</w:t>
      </w:r>
      <w:proofErr w:type="spellEnd"/>
      <w:r w:rsidRPr="005642E3">
        <w:rPr>
          <w:rFonts w:ascii="Arial" w:hAnsi="Arial" w:cs="Arial"/>
          <w:i/>
          <w:iCs/>
        </w:rPr>
        <w:t xml:space="preserve">. </w:t>
      </w:r>
      <w:r w:rsidRPr="005642E3">
        <w:rPr>
          <w:rFonts w:ascii="Arial" w:hAnsi="Arial" w:cs="Arial"/>
        </w:rPr>
        <w:t xml:space="preserve">Available at: </w:t>
      </w:r>
      <w:hyperlink r:id="rId50" w:history="1">
        <w:r w:rsidRPr="005642E3">
          <w:rPr>
            <w:rStyle w:val="Hyperlink"/>
            <w:rFonts w:ascii="Arial" w:hAnsi="Arial" w:cs="Arial"/>
            <w:color w:val="auto"/>
          </w:rPr>
          <w:t>https://www.researchgate.net/publication/343303677_Sample_Size_for_Survey_Research_Review_and_Recommendations</w:t>
        </w:r>
      </w:hyperlink>
      <w:r w:rsidRPr="005642E3">
        <w:rPr>
          <w:rFonts w:ascii="Arial" w:hAnsi="Arial" w:cs="Arial"/>
        </w:rPr>
        <w:t xml:space="preserve"> (Accessed: 17 May 2024). </w:t>
      </w:r>
    </w:p>
    <w:p w14:paraId="0F6F332B" w14:textId="77777777" w:rsidR="00412C4B" w:rsidRPr="005642E3" w:rsidRDefault="00412C4B" w:rsidP="00D42BA2">
      <w:pPr>
        <w:pStyle w:val="NormalWeb"/>
        <w:shd w:val="clear" w:color="auto" w:fill="FFFFFF"/>
        <w:spacing w:before="400" w:beforeAutospacing="0" w:after="400" w:afterAutospacing="0" w:line="360" w:lineRule="auto"/>
        <w:jc w:val="both"/>
        <w:rPr>
          <w:rFonts w:ascii="Arial" w:hAnsi="Arial" w:cs="Arial"/>
          <w:shd w:val="clear" w:color="auto" w:fill="FFFFFF"/>
        </w:rPr>
      </w:pPr>
      <w:r w:rsidRPr="005642E3">
        <w:rPr>
          <w:rFonts w:ascii="Arial" w:hAnsi="Arial" w:cs="Arial"/>
          <w:shd w:val="clear" w:color="auto" w:fill="FFFFFF"/>
        </w:rPr>
        <w:t xml:space="preserve">National Autistic Society (no date) </w:t>
      </w:r>
      <w:r w:rsidRPr="005642E3">
        <w:rPr>
          <w:rFonts w:ascii="Arial" w:hAnsi="Arial" w:cs="Arial"/>
          <w:i/>
          <w:iCs/>
          <w:shd w:val="clear" w:color="auto" w:fill="FFFFFF"/>
        </w:rPr>
        <w:t xml:space="preserve">Autistic women and girls. </w:t>
      </w:r>
      <w:r w:rsidRPr="005642E3">
        <w:rPr>
          <w:rFonts w:ascii="Arial" w:hAnsi="Arial" w:cs="Arial"/>
          <w:shd w:val="clear" w:color="auto" w:fill="FFFFFF"/>
        </w:rPr>
        <w:t xml:space="preserve">Available at: </w:t>
      </w:r>
      <w:hyperlink r:id="rId51" w:history="1">
        <w:r w:rsidRPr="005642E3">
          <w:rPr>
            <w:rStyle w:val="Hyperlink"/>
            <w:rFonts w:ascii="Arial" w:hAnsi="Arial" w:cs="Arial"/>
            <w:color w:val="auto"/>
            <w:shd w:val="clear" w:color="auto" w:fill="FFFFFF"/>
          </w:rPr>
          <w:t>https://www.autism.org.uk/advice-and-guidance/what-is-autism/autistic-women-and-girls</w:t>
        </w:r>
      </w:hyperlink>
      <w:r w:rsidRPr="005642E3">
        <w:rPr>
          <w:rFonts w:ascii="Arial" w:hAnsi="Arial" w:cs="Arial"/>
          <w:shd w:val="clear" w:color="auto" w:fill="FFFFFF"/>
        </w:rPr>
        <w:t xml:space="preserve"> (Accessed: 16 May 2024). </w:t>
      </w:r>
    </w:p>
    <w:p w14:paraId="380AAE32" w14:textId="77777777" w:rsidR="00412C4B" w:rsidRPr="005642E3" w:rsidRDefault="00412C4B" w:rsidP="00D42BA2">
      <w:pPr>
        <w:spacing w:line="360" w:lineRule="auto"/>
        <w:jc w:val="both"/>
        <w:rPr>
          <w:rFonts w:ascii="Arial" w:hAnsi="Arial" w:cs="Arial"/>
        </w:rPr>
      </w:pPr>
      <w:r w:rsidRPr="005642E3">
        <w:rPr>
          <w:rFonts w:ascii="Arial" w:hAnsi="Arial" w:cs="Arial"/>
        </w:rPr>
        <w:t xml:space="preserve">National Institute of Health (2016) </w:t>
      </w:r>
      <w:r w:rsidRPr="005642E3">
        <w:rPr>
          <w:rFonts w:ascii="Arial" w:hAnsi="Arial" w:cs="Arial"/>
          <w:i/>
          <w:iCs/>
        </w:rPr>
        <w:t xml:space="preserve">Guiding Principles for Ethical Research. </w:t>
      </w:r>
      <w:r w:rsidRPr="005642E3">
        <w:rPr>
          <w:rFonts w:ascii="Arial" w:hAnsi="Arial" w:cs="Arial"/>
        </w:rPr>
        <w:t xml:space="preserve">Available at: </w:t>
      </w:r>
      <w:hyperlink r:id="rId52" w:history="1">
        <w:r w:rsidRPr="005642E3">
          <w:rPr>
            <w:rStyle w:val="Hyperlink"/>
            <w:rFonts w:ascii="Arial" w:hAnsi="Arial" w:cs="Arial"/>
            <w:color w:val="auto"/>
            <w:spacing w:val="-12"/>
          </w:rPr>
          <w:t>https://www.nih.gov/health-information/nih-clinical-research-trials-you/guiding-principles-ethical-research</w:t>
        </w:r>
      </w:hyperlink>
      <w:r w:rsidRPr="005642E3">
        <w:rPr>
          <w:rFonts w:ascii="Arial" w:hAnsi="Arial" w:cs="Arial"/>
        </w:rPr>
        <w:t xml:space="preserve"> (Accessed: 17 May 2024).</w:t>
      </w:r>
    </w:p>
    <w:p w14:paraId="0CC98923" w14:textId="77777777" w:rsidR="00412C4B" w:rsidRPr="005642E3" w:rsidRDefault="00412C4B" w:rsidP="00D42BA2">
      <w:pPr>
        <w:spacing w:line="360" w:lineRule="auto"/>
        <w:jc w:val="both"/>
        <w:rPr>
          <w:rFonts w:ascii="Arial" w:hAnsi="Arial" w:cs="Arial"/>
          <w:shd w:val="clear" w:color="auto" w:fill="FFFFFF"/>
        </w:rPr>
      </w:pPr>
      <w:proofErr w:type="spellStart"/>
      <w:r w:rsidRPr="005642E3">
        <w:rPr>
          <w:rFonts w:ascii="Arial" w:hAnsi="Arial" w:cs="Arial"/>
          <w:shd w:val="clear" w:color="auto" w:fill="FFFFFF"/>
        </w:rPr>
        <w:t>Navot</w:t>
      </w:r>
      <w:proofErr w:type="spellEnd"/>
      <w:r w:rsidRPr="005642E3">
        <w:rPr>
          <w:rFonts w:ascii="Arial" w:hAnsi="Arial" w:cs="Arial"/>
          <w:shd w:val="clear" w:color="auto" w:fill="FFFFFF"/>
        </w:rPr>
        <w:t>, N., Jorgenson, A. and Webb, S. (2017) ‘Maternal experience raising girls with autism spectrum disorder: a qualitative study’, </w:t>
      </w:r>
      <w:r w:rsidRPr="005642E3">
        <w:rPr>
          <w:rStyle w:val="ref-journal"/>
          <w:rFonts w:ascii="Arial" w:hAnsi="Arial" w:cs="Arial"/>
          <w:i/>
          <w:iCs/>
          <w:shd w:val="clear" w:color="auto" w:fill="FFFFFF"/>
        </w:rPr>
        <w:t xml:space="preserve">Child: Care, Health and Development, </w:t>
      </w:r>
      <w:r w:rsidRPr="005642E3">
        <w:rPr>
          <w:rStyle w:val="ref-vol"/>
          <w:rFonts w:ascii="Arial" w:hAnsi="Arial" w:cs="Arial"/>
          <w:shd w:val="clear" w:color="auto" w:fill="FFFFFF"/>
        </w:rPr>
        <w:t>43</w:t>
      </w:r>
      <w:r w:rsidRPr="005642E3">
        <w:rPr>
          <w:rFonts w:ascii="Arial" w:hAnsi="Arial" w:cs="Arial"/>
          <w:shd w:val="clear" w:color="auto" w:fill="FFFFFF"/>
        </w:rPr>
        <w:t xml:space="preserve">(4). Available at: </w:t>
      </w:r>
      <w:hyperlink r:id="rId53" w:history="1">
        <w:r w:rsidRPr="005642E3">
          <w:rPr>
            <w:rStyle w:val="Hyperlink"/>
            <w:rFonts w:ascii="Arial" w:hAnsi="Arial" w:cs="Arial"/>
            <w:color w:val="auto"/>
            <w:shd w:val="clear" w:color="auto" w:fill="FFFFFF"/>
          </w:rPr>
          <w:t>https://www.ncbi.nlm.nih.gov/pmc/articles/PMC5993544/</w:t>
        </w:r>
      </w:hyperlink>
      <w:r w:rsidRPr="005642E3">
        <w:rPr>
          <w:rFonts w:ascii="Arial" w:hAnsi="Arial" w:cs="Arial"/>
          <w:shd w:val="clear" w:color="auto" w:fill="FFFFFF"/>
        </w:rPr>
        <w:t xml:space="preserve"> (Accessed: 16 May 2025).</w:t>
      </w:r>
    </w:p>
    <w:p w14:paraId="2A9EB671" w14:textId="77777777" w:rsidR="00412C4B" w:rsidRPr="005642E3" w:rsidRDefault="00412C4B" w:rsidP="00D42BA2">
      <w:pPr>
        <w:spacing w:line="360" w:lineRule="auto"/>
        <w:jc w:val="both"/>
        <w:rPr>
          <w:rFonts w:ascii="Arial" w:hAnsi="Arial" w:cs="Arial"/>
          <w:lang w:eastAsia="en-GB"/>
        </w:rPr>
      </w:pPr>
      <w:r w:rsidRPr="005642E3">
        <w:rPr>
          <w:rFonts w:ascii="Arial" w:hAnsi="Arial" w:cs="Arial"/>
          <w:lang w:eastAsia="en-GB"/>
        </w:rPr>
        <w:t>Newcastle University (no date) ‘</w:t>
      </w:r>
      <w:r w:rsidRPr="005642E3">
        <w:rPr>
          <w:rFonts w:ascii="Arial" w:hAnsi="Arial" w:cs="Arial"/>
          <w:i/>
          <w:iCs/>
          <w:lang w:eastAsia="en-GB"/>
        </w:rPr>
        <w:t xml:space="preserve">Observation’. </w:t>
      </w:r>
      <w:r w:rsidRPr="005642E3">
        <w:rPr>
          <w:rFonts w:ascii="Arial" w:hAnsi="Arial" w:cs="Arial"/>
          <w:lang w:eastAsia="en-GB"/>
        </w:rPr>
        <w:t xml:space="preserve">Available at: </w:t>
      </w:r>
      <w:hyperlink r:id="rId54" w:history="1">
        <w:r w:rsidRPr="005642E3">
          <w:rPr>
            <w:rStyle w:val="Hyperlink"/>
            <w:rFonts w:ascii="Arial" w:hAnsi="Arial" w:cs="Arial"/>
            <w:color w:val="auto"/>
            <w:lang w:eastAsia="en-GB"/>
          </w:rPr>
          <w:t>https://research.ncl.ac.uk/methodshub/methods/observation/#:~:text=The%20advantages%20of%20observation%20methods%20include%20direct%20access,record%20of%20phenomena%20to%20be%20referred%20to%20later</w:t>
        </w:r>
      </w:hyperlink>
      <w:r w:rsidRPr="005642E3">
        <w:rPr>
          <w:rFonts w:ascii="Arial" w:hAnsi="Arial" w:cs="Arial"/>
          <w:lang w:eastAsia="en-GB"/>
        </w:rPr>
        <w:t>. (Accessed: 16 May 2024).</w:t>
      </w:r>
    </w:p>
    <w:p w14:paraId="25C9E5C5" w14:textId="77777777" w:rsidR="00412C4B" w:rsidRPr="005642E3" w:rsidRDefault="00412C4B" w:rsidP="00D42BA2">
      <w:pPr>
        <w:spacing w:line="360" w:lineRule="auto"/>
        <w:jc w:val="both"/>
        <w:rPr>
          <w:rFonts w:ascii="Arial" w:hAnsi="Arial" w:cs="Arial"/>
        </w:rPr>
      </w:pPr>
      <w:r w:rsidRPr="005642E3">
        <w:rPr>
          <w:rFonts w:ascii="Arial" w:hAnsi="Arial" w:cs="Arial"/>
          <w:shd w:val="clear" w:color="auto" w:fill="FFFFFF"/>
        </w:rPr>
        <w:t xml:space="preserve">Newcastle University (no date) </w:t>
      </w:r>
      <w:r w:rsidRPr="005642E3">
        <w:rPr>
          <w:rFonts w:ascii="Arial" w:hAnsi="Arial" w:cs="Arial"/>
          <w:i/>
          <w:iCs/>
          <w:shd w:val="clear" w:color="auto" w:fill="FFFFFF"/>
        </w:rPr>
        <w:t xml:space="preserve">Types of Sampling. </w:t>
      </w:r>
      <w:r w:rsidRPr="005642E3">
        <w:rPr>
          <w:rFonts w:ascii="Arial" w:hAnsi="Arial" w:cs="Arial"/>
          <w:shd w:val="clear" w:color="auto" w:fill="FFFFFF"/>
        </w:rPr>
        <w:t xml:space="preserve">Available at: </w:t>
      </w:r>
      <w:hyperlink r:id="rId55" w:history="1">
        <w:r w:rsidRPr="005642E3">
          <w:rPr>
            <w:rStyle w:val="Hyperlink"/>
            <w:rFonts w:ascii="Arial" w:hAnsi="Arial" w:cs="Arial"/>
            <w:color w:val="auto"/>
            <w:shd w:val="clear" w:color="auto" w:fill="FFFFFF"/>
          </w:rPr>
          <w:t>https://www.ncl.ac.uk/webtemplate/ask-assets/external/maths-resources/statistics/sampling/types-of-sampling.html</w:t>
        </w:r>
      </w:hyperlink>
      <w:r w:rsidRPr="005642E3">
        <w:rPr>
          <w:rFonts w:ascii="Arial" w:hAnsi="Arial" w:cs="Arial"/>
          <w:shd w:val="clear" w:color="auto" w:fill="FFFFFF"/>
        </w:rPr>
        <w:t xml:space="preserve"> (Accessed: 17 May 2024).</w:t>
      </w:r>
    </w:p>
    <w:p w14:paraId="4D806C70" w14:textId="77777777" w:rsidR="00412C4B" w:rsidRPr="005642E3" w:rsidRDefault="00412C4B" w:rsidP="00D42BA2">
      <w:pPr>
        <w:spacing w:line="360" w:lineRule="auto"/>
        <w:jc w:val="both"/>
        <w:rPr>
          <w:rFonts w:ascii="Arial" w:eastAsia="Times New Roman" w:hAnsi="Arial" w:cs="Arial"/>
          <w:spacing w:val="-5"/>
          <w:kern w:val="36"/>
          <w:lang w:eastAsia="en-GB"/>
          <w14:ligatures w14:val="none"/>
        </w:rPr>
      </w:pPr>
      <w:r w:rsidRPr="005642E3">
        <w:rPr>
          <w:rFonts w:ascii="Arial" w:hAnsi="Arial" w:cs="Arial"/>
          <w:shd w:val="clear" w:color="auto" w:fill="FFFFFF"/>
        </w:rPr>
        <w:t xml:space="preserve">NSPCC (no date) </w:t>
      </w:r>
      <w:r w:rsidRPr="005642E3">
        <w:rPr>
          <w:rFonts w:ascii="Arial" w:hAnsi="Arial" w:cs="Arial"/>
          <w:i/>
          <w:iCs/>
          <w:shd w:val="clear" w:color="auto" w:fill="FFFFFF"/>
        </w:rPr>
        <w:t>R</w:t>
      </w:r>
      <w:r w:rsidRPr="005642E3">
        <w:rPr>
          <w:rFonts w:ascii="Arial" w:eastAsia="Times New Roman" w:hAnsi="Arial" w:cs="Arial"/>
          <w:i/>
          <w:iCs/>
          <w:spacing w:val="-5"/>
          <w:kern w:val="36"/>
          <w:lang w:eastAsia="en-GB"/>
          <w14:ligatures w14:val="none"/>
        </w:rPr>
        <w:t xml:space="preserve">esearch with children: ethics, safety and promoting inclusion. </w:t>
      </w:r>
      <w:r w:rsidRPr="005642E3">
        <w:rPr>
          <w:rFonts w:ascii="Arial" w:eastAsia="Times New Roman" w:hAnsi="Arial" w:cs="Arial"/>
          <w:spacing w:val="-5"/>
          <w:kern w:val="36"/>
          <w:lang w:eastAsia="en-GB"/>
          <w14:ligatures w14:val="none"/>
        </w:rPr>
        <w:t xml:space="preserve">Available at: </w:t>
      </w:r>
      <w:hyperlink r:id="rId56" w:history="1">
        <w:r w:rsidRPr="005642E3">
          <w:rPr>
            <w:rStyle w:val="Hyperlink"/>
            <w:rFonts w:ascii="Arial" w:eastAsia="Times New Roman" w:hAnsi="Arial" w:cs="Arial"/>
            <w:color w:val="auto"/>
            <w:spacing w:val="-5"/>
            <w:kern w:val="36"/>
            <w:lang w:eastAsia="en-GB"/>
            <w14:ligatures w14:val="none"/>
          </w:rPr>
          <w:t>https://learning.nspcc.org.uk/research-resources/briefings/research-with-children-ethics-safety-promoting-inclusion</w:t>
        </w:r>
      </w:hyperlink>
      <w:r w:rsidRPr="005642E3">
        <w:rPr>
          <w:rFonts w:ascii="Arial" w:eastAsia="Times New Roman" w:hAnsi="Arial" w:cs="Arial"/>
          <w:spacing w:val="-5"/>
          <w:kern w:val="36"/>
          <w:lang w:eastAsia="en-GB"/>
          <w14:ligatures w14:val="none"/>
        </w:rPr>
        <w:t xml:space="preserve"> (Accessed: 16 May 2024). </w:t>
      </w:r>
    </w:p>
    <w:p w14:paraId="52CCF587" w14:textId="77777777" w:rsidR="00412C4B" w:rsidRPr="005642E3" w:rsidRDefault="00412C4B" w:rsidP="00D42BA2">
      <w:pPr>
        <w:spacing w:line="360" w:lineRule="auto"/>
        <w:jc w:val="both"/>
        <w:rPr>
          <w:rFonts w:ascii="Arial" w:hAnsi="Arial" w:cs="Arial"/>
          <w:shd w:val="clear" w:color="auto" w:fill="FFFFFF"/>
        </w:rPr>
      </w:pPr>
      <w:proofErr w:type="spellStart"/>
      <w:r w:rsidRPr="005642E3">
        <w:rPr>
          <w:rFonts w:ascii="Arial" w:hAnsi="Arial" w:cs="Arial"/>
          <w:shd w:val="clear" w:color="auto" w:fill="FFFFFF"/>
        </w:rPr>
        <w:lastRenderedPageBreak/>
        <w:t>Ponizovsky</w:t>
      </w:r>
      <w:proofErr w:type="spellEnd"/>
      <w:r w:rsidRPr="005642E3">
        <w:rPr>
          <w:rFonts w:ascii="Arial" w:hAnsi="Arial" w:cs="Arial"/>
          <w:shd w:val="clear" w:color="auto" w:fill="FFFFFF"/>
        </w:rPr>
        <w:t>-Bergelson, Y., Dayan, Y., Wahle, N., and Roer-</w:t>
      </w:r>
      <w:proofErr w:type="spellStart"/>
      <w:r w:rsidRPr="005642E3">
        <w:rPr>
          <w:rFonts w:ascii="Arial" w:hAnsi="Arial" w:cs="Arial"/>
          <w:shd w:val="clear" w:color="auto" w:fill="FFFFFF"/>
        </w:rPr>
        <w:t>Strier</w:t>
      </w:r>
      <w:proofErr w:type="spellEnd"/>
      <w:r w:rsidRPr="005642E3">
        <w:rPr>
          <w:rFonts w:ascii="Arial" w:hAnsi="Arial" w:cs="Arial"/>
          <w:shd w:val="clear" w:color="auto" w:fill="FFFFFF"/>
        </w:rPr>
        <w:t xml:space="preserve">, D. (2019) ‘A Qualitative Interview With Young Children: What Encourages or Inhibits Young Children’s Participation?’, </w:t>
      </w:r>
      <w:r w:rsidRPr="005642E3">
        <w:rPr>
          <w:rFonts w:ascii="Arial" w:hAnsi="Arial" w:cs="Arial"/>
          <w:i/>
          <w:iCs/>
          <w:shd w:val="clear" w:color="auto" w:fill="FFFFFF"/>
        </w:rPr>
        <w:t>International Journal of Qualitative Methods</w:t>
      </w:r>
      <w:r w:rsidRPr="005642E3">
        <w:rPr>
          <w:rFonts w:ascii="Arial" w:hAnsi="Arial" w:cs="Arial"/>
          <w:shd w:val="clear" w:color="auto" w:fill="FFFFFF"/>
        </w:rPr>
        <w:t xml:space="preserve">, 18. Available at: </w:t>
      </w:r>
      <w:hyperlink r:id="rId57" w:history="1">
        <w:r w:rsidRPr="005642E3">
          <w:rPr>
            <w:rStyle w:val="Hyperlink"/>
            <w:rFonts w:ascii="Arial" w:hAnsi="Arial" w:cs="Arial"/>
            <w:color w:val="auto"/>
            <w:shd w:val="clear" w:color="auto" w:fill="FFFFFF"/>
          </w:rPr>
          <w:t>https://journals.sagepub.com/doi/full/10.1177/1609406919840516</w:t>
        </w:r>
      </w:hyperlink>
      <w:r w:rsidRPr="005642E3">
        <w:rPr>
          <w:rFonts w:ascii="Arial" w:hAnsi="Arial" w:cs="Arial"/>
          <w:shd w:val="clear" w:color="auto" w:fill="FFFFFF"/>
        </w:rPr>
        <w:t xml:space="preserve"> (Accessed: 16 May 2024). </w:t>
      </w:r>
    </w:p>
    <w:p w14:paraId="1BF42B04" w14:textId="77777777" w:rsidR="00412C4B" w:rsidRPr="005642E3" w:rsidRDefault="00412C4B" w:rsidP="00D42BA2">
      <w:pPr>
        <w:spacing w:line="360" w:lineRule="auto"/>
        <w:jc w:val="both"/>
        <w:rPr>
          <w:rFonts w:ascii="Arial" w:hAnsi="Arial" w:cs="Arial"/>
          <w:shd w:val="clear" w:color="auto" w:fill="FFFFFF"/>
        </w:rPr>
      </w:pPr>
      <w:r w:rsidRPr="005642E3">
        <w:rPr>
          <w:rFonts w:ascii="Arial" w:hAnsi="Arial" w:cs="Arial"/>
          <w:shd w:val="clear" w:color="auto" w:fill="FFFFFF"/>
        </w:rPr>
        <w:t>Prager, E., Chambers, K., Plotkin, J., McArthur, D., Bandrowski, A., Bansal, N., Martone, M., Bergstrom, H., Bespalov, A., and Graf, C. (2019) ‘Improving transparency and scientific rigor in academic publishing’, </w:t>
      </w:r>
      <w:r w:rsidRPr="005642E3">
        <w:rPr>
          <w:rFonts w:ascii="Arial" w:hAnsi="Arial" w:cs="Arial"/>
          <w:i/>
          <w:iCs/>
          <w:shd w:val="clear" w:color="auto" w:fill="FFFFFF"/>
        </w:rPr>
        <w:t xml:space="preserve">Cancer reports, </w:t>
      </w:r>
      <w:r w:rsidRPr="005642E3">
        <w:rPr>
          <w:rFonts w:ascii="Arial" w:hAnsi="Arial" w:cs="Arial"/>
          <w:shd w:val="clear" w:color="auto" w:fill="FFFFFF"/>
        </w:rPr>
        <w:t xml:space="preserve">2(1). Available at: </w:t>
      </w:r>
      <w:hyperlink r:id="rId58" w:history="1">
        <w:r w:rsidRPr="005642E3">
          <w:rPr>
            <w:rStyle w:val="Hyperlink"/>
            <w:rFonts w:ascii="Arial" w:hAnsi="Arial" w:cs="Arial"/>
            <w:color w:val="auto"/>
            <w:shd w:val="clear" w:color="auto" w:fill="FFFFFF"/>
          </w:rPr>
          <w:t>https://www.ncbi.nlm.nih.gov/pmc/articles/PMC7941525/</w:t>
        </w:r>
      </w:hyperlink>
      <w:r w:rsidRPr="005642E3">
        <w:rPr>
          <w:rFonts w:ascii="Arial" w:hAnsi="Arial" w:cs="Arial"/>
          <w:shd w:val="clear" w:color="auto" w:fill="FFFFFF"/>
        </w:rPr>
        <w:t xml:space="preserve"> (Accessed: 17 May 2024).</w:t>
      </w:r>
    </w:p>
    <w:p w14:paraId="0122EC4F" w14:textId="77777777" w:rsidR="00412C4B" w:rsidRPr="005642E3" w:rsidRDefault="00412C4B" w:rsidP="00D42BA2">
      <w:pPr>
        <w:spacing w:line="360" w:lineRule="auto"/>
        <w:jc w:val="both"/>
        <w:rPr>
          <w:rFonts w:ascii="Arial" w:hAnsi="Arial" w:cs="Arial"/>
        </w:rPr>
      </w:pPr>
      <w:bookmarkStart w:id="9" w:name="_Hlk166784045"/>
      <w:r w:rsidRPr="005642E3">
        <w:rPr>
          <w:rFonts w:ascii="Arial" w:hAnsi="Arial" w:cs="Arial"/>
          <w:shd w:val="clear" w:color="auto" w:fill="FFFFFF"/>
        </w:rPr>
        <w:t xml:space="preserve">Ranganathan, P. and </w:t>
      </w:r>
      <w:proofErr w:type="spellStart"/>
      <w:r w:rsidRPr="005642E3">
        <w:rPr>
          <w:rFonts w:ascii="Arial" w:hAnsi="Arial" w:cs="Arial"/>
          <w:shd w:val="clear" w:color="auto" w:fill="FFFFFF"/>
        </w:rPr>
        <w:t>Caduff</w:t>
      </w:r>
      <w:proofErr w:type="spellEnd"/>
      <w:r w:rsidRPr="005642E3">
        <w:rPr>
          <w:rFonts w:ascii="Arial" w:hAnsi="Arial" w:cs="Arial"/>
          <w:shd w:val="clear" w:color="auto" w:fill="FFFFFF"/>
        </w:rPr>
        <w:t xml:space="preserve">, C. (2023) </w:t>
      </w:r>
      <w:bookmarkEnd w:id="9"/>
      <w:r w:rsidRPr="005642E3">
        <w:rPr>
          <w:rFonts w:ascii="Arial" w:hAnsi="Arial" w:cs="Arial"/>
          <w:shd w:val="clear" w:color="auto" w:fill="FFFFFF"/>
        </w:rPr>
        <w:t xml:space="preserve">‘Designing and validating a research questionnaire - Part 1’, </w:t>
      </w:r>
      <w:r w:rsidRPr="005642E3">
        <w:rPr>
          <w:rFonts w:ascii="Arial" w:hAnsi="Arial" w:cs="Arial"/>
          <w:i/>
          <w:iCs/>
          <w:shd w:val="clear" w:color="auto" w:fill="FFFFFF"/>
        </w:rPr>
        <w:t>Perspectives in clinical research</w:t>
      </w:r>
      <w:r w:rsidRPr="005642E3">
        <w:rPr>
          <w:rFonts w:ascii="Arial" w:hAnsi="Arial" w:cs="Arial"/>
          <w:shd w:val="clear" w:color="auto" w:fill="FFFFFF"/>
        </w:rPr>
        <w:t xml:space="preserve">, 14(3). Available at: </w:t>
      </w:r>
      <w:hyperlink r:id="rId59" w:history="1">
        <w:r w:rsidRPr="005642E3">
          <w:rPr>
            <w:rStyle w:val="Hyperlink"/>
            <w:rFonts w:ascii="Arial" w:hAnsi="Arial" w:cs="Arial"/>
            <w:color w:val="auto"/>
            <w:shd w:val="clear" w:color="auto" w:fill="FFFFFF"/>
          </w:rPr>
          <w:t>https://www.ncbi.nlm.nih.gov/pmc/articles/PMC10405529/</w:t>
        </w:r>
      </w:hyperlink>
      <w:r w:rsidRPr="005642E3">
        <w:rPr>
          <w:rFonts w:ascii="Arial" w:hAnsi="Arial" w:cs="Arial"/>
        </w:rPr>
        <w:t xml:space="preserve"> (Accessed: 16 May 2024).</w:t>
      </w:r>
    </w:p>
    <w:p w14:paraId="33D03A7D" w14:textId="77777777" w:rsidR="00412C4B" w:rsidRPr="005642E3" w:rsidRDefault="00412C4B" w:rsidP="00D42BA2">
      <w:pPr>
        <w:shd w:val="clear" w:color="auto" w:fill="FFFFFF"/>
        <w:spacing w:after="0" w:line="360" w:lineRule="auto"/>
        <w:jc w:val="both"/>
        <w:rPr>
          <w:rFonts w:ascii="Arial" w:eastAsia="Times New Roman" w:hAnsi="Arial" w:cs="Arial"/>
          <w:kern w:val="0"/>
          <w:lang w:eastAsia="en-GB"/>
          <w14:ligatures w14:val="none"/>
        </w:rPr>
      </w:pPr>
      <w:r w:rsidRPr="00A44F2E">
        <w:rPr>
          <w:rFonts w:ascii="Arial" w:eastAsia="Times New Roman" w:hAnsi="Arial" w:cs="Arial"/>
          <w:kern w:val="0"/>
          <w:lang w:eastAsia="en-GB"/>
          <w14:ligatures w14:val="none"/>
        </w:rPr>
        <w:t xml:space="preserve">Rashid, H.  (2022) </w:t>
      </w:r>
      <w:r w:rsidRPr="005642E3">
        <w:rPr>
          <w:rFonts w:ascii="Arial" w:eastAsia="Times New Roman" w:hAnsi="Arial" w:cs="Arial"/>
          <w:kern w:val="0"/>
          <w:lang w:eastAsia="en-GB"/>
          <w14:ligatures w14:val="none"/>
        </w:rPr>
        <w:t>‘</w:t>
      </w:r>
      <w:proofErr w:type="gramStart"/>
      <w:r w:rsidRPr="00A44F2E">
        <w:rPr>
          <w:rFonts w:ascii="Arial" w:eastAsia="Times New Roman" w:hAnsi="Arial" w:cs="Arial"/>
          <w:kern w:val="0"/>
          <w:lang w:eastAsia="en-GB"/>
          <w14:ligatures w14:val="none"/>
        </w:rPr>
        <w:t>Main  aspects</w:t>
      </w:r>
      <w:proofErr w:type="gramEnd"/>
      <w:r w:rsidRPr="00A44F2E">
        <w:rPr>
          <w:rFonts w:ascii="Arial" w:eastAsia="Times New Roman" w:hAnsi="Arial" w:cs="Arial"/>
          <w:kern w:val="0"/>
          <w:lang w:eastAsia="en-GB"/>
          <w14:ligatures w14:val="none"/>
        </w:rPr>
        <w:t xml:space="preserve">  of  questionnaire</w:t>
      </w:r>
      <w:r w:rsidRPr="005642E3">
        <w:rPr>
          <w:rFonts w:ascii="Arial" w:eastAsia="Times New Roman" w:hAnsi="Arial" w:cs="Arial"/>
          <w:kern w:val="0"/>
          <w:lang w:eastAsia="en-GB"/>
          <w14:ligatures w14:val="none"/>
        </w:rPr>
        <w:t>’</w:t>
      </w:r>
      <w:r w:rsidRPr="005642E3">
        <w:rPr>
          <w:rFonts w:ascii="Arial" w:eastAsia="Times New Roman" w:hAnsi="Arial" w:cs="Arial"/>
          <w:i/>
          <w:iCs/>
          <w:kern w:val="0"/>
          <w:lang w:eastAsia="en-GB"/>
          <w14:ligatures w14:val="none"/>
        </w:rPr>
        <w:t>,</w:t>
      </w:r>
      <w:r w:rsidRPr="00A44F2E">
        <w:rPr>
          <w:rFonts w:ascii="Arial" w:eastAsia="Times New Roman" w:hAnsi="Arial" w:cs="Arial"/>
          <w:i/>
          <w:iCs/>
          <w:kern w:val="0"/>
          <w:lang w:eastAsia="en-GB"/>
          <w14:ligatures w14:val="none"/>
        </w:rPr>
        <w:t xml:space="preserve">  Library  &amp;  Information Management</w:t>
      </w:r>
      <w:r w:rsidRPr="00A44F2E">
        <w:rPr>
          <w:rFonts w:ascii="Arial" w:eastAsia="Times New Roman" w:hAnsi="Arial" w:cs="Arial"/>
          <w:kern w:val="0"/>
          <w:lang w:eastAsia="en-GB"/>
          <w14:ligatures w14:val="none"/>
        </w:rPr>
        <w:t xml:space="preserve">.  </w:t>
      </w:r>
      <w:r w:rsidRPr="005642E3">
        <w:rPr>
          <w:rFonts w:ascii="Arial" w:eastAsia="Times New Roman" w:hAnsi="Arial" w:cs="Arial"/>
          <w:kern w:val="0"/>
          <w:lang w:eastAsia="en-GB"/>
          <w14:ligatures w14:val="none"/>
        </w:rPr>
        <w:t xml:space="preserve">Available at: </w:t>
      </w:r>
      <w:hyperlink r:id="rId60" w:history="1">
        <w:r w:rsidRPr="005642E3">
          <w:rPr>
            <w:rStyle w:val="Hyperlink"/>
            <w:rFonts w:ascii="Arial" w:eastAsia="Times New Roman" w:hAnsi="Arial" w:cs="Arial"/>
            <w:color w:val="auto"/>
            <w:kern w:val="0"/>
            <w:lang w:eastAsia="en-GB"/>
            <w14:ligatures w14:val="none"/>
          </w:rPr>
          <w:t>https://lim</w:t>
        </w:r>
        <w:r w:rsidRPr="005642E3">
          <w:rPr>
            <w:rStyle w:val="Hyperlink"/>
            <w:rFonts w:ascii="Arial" w:eastAsia="Times New Roman" w:hAnsi="Arial" w:cs="Arial"/>
            <w:color w:val="auto"/>
            <w:kern w:val="0"/>
            <w:lang w:eastAsia="en-GB"/>
            <w14:ligatures w14:val="none"/>
          </w:rPr>
          <w:t>b</w:t>
        </w:r>
        <w:r w:rsidRPr="005642E3">
          <w:rPr>
            <w:rStyle w:val="Hyperlink"/>
            <w:rFonts w:ascii="Arial" w:eastAsia="Times New Roman" w:hAnsi="Arial" w:cs="Arial"/>
            <w:color w:val="auto"/>
            <w:kern w:val="0"/>
            <w:lang w:eastAsia="en-GB"/>
            <w14:ligatures w14:val="none"/>
          </w:rPr>
          <w:t>d.org/questionnaire-main-aspects-merits-demerits-of-questionnaire/</w:t>
        </w:r>
      </w:hyperlink>
      <w:r w:rsidRPr="005642E3">
        <w:rPr>
          <w:rFonts w:ascii="Arial" w:eastAsia="Times New Roman" w:hAnsi="Arial" w:cs="Arial"/>
          <w:kern w:val="0"/>
          <w:lang w:eastAsia="en-GB"/>
          <w14:ligatures w14:val="none"/>
        </w:rPr>
        <w:t xml:space="preserve"> (Accessed: 16 May 2024).</w:t>
      </w:r>
    </w:p>
    <w:p w14:paraId="56609232" w14:textId="77777777" w:rsidR="00412C4B" w:rsidRPr="005642E3" w:rsidRDefault="00412C4B" w:rsidP="00D42BA2">
      <w:pPr>
        <w:shd w:val="clear" w:color="auto" w:fill="FFFFFF"/>
        <w:spacing w:before="200" w:after="200" w:line="360" w:lineRule="auto"/>
        <w:jc w:val="both"/>
        <w:rPr>
          <w:rFonts w:ascii="Arial" w:eastAsia="Times New Roman" w:hAnsi="Arial" w:cs="Arial"/>
          <w:kern w:val="0"/>
          <w:lang w:eastAsia="en-GB"/>
          <w14:ligatures w14:val="none"/>
        </w:rPr>
      </w:pPr>
      <w:r w:rsidRPr="005642E3">
        <w:rPr>
          <w:rFonts w:ascii="Arial" w:eastAsia="Times New Roman" w:hAnsi="Arial" w:cs="Arial"/>
          <w:kern w:val="0"/>
          <w:lang w:eastAsia="en-GB"/>
          <w14:ligatures w14:val="none"/>
        </w:rPr>
        <w:t xml:space="preserve">Riley-Hall, E. (2012) </w:t>
      </w:r>
      <w:r w:rsidRPr="005642E3">
        <w:rPr>
          <w:rFonts w:ascii="Arial" w:eastAsia="Times New Roman" w:hAnsi="Arial" w:cs="Arial"/>
          <w:i/>
          <w:iCs/>
          <w:kern w:val="0"/>
          <w:lang w:eastAsia="en-GB"/>
          <w14:ligatures w14:val="none"/>
        </w:rPr>
        <w:t>Parenting girls on the autism spectrum: overcoming the challenges and celebrating the gifts</w:t>
      </w:r>
      <w:r w:rsidRPr="005642E3">
        <w:rPr>
          <w:rFonts w:ascii="Arial" w:eastAsia="Times New Roman" w:hAnsi="Arial" w:cs="Arial"/>
          <w:kern w:val="0"/>
          <w:lang w:eastAsia="en-GB"/>
          <w14:ligatures w14:val="none"/>
        </w:rPr>
        <w:t>. London: Jessica Kingsley Publishers.</w:t>
      </w:r>
    </w:p>
    <w:p w14:paraId="51D563C3" w14:textId="77777777" w:rsidR="00412C4B" w:rsidRPr="005642E3" w:rsidRDefault="00412C4B" w:rsidP="00D42BA2">
      <w:pPr>
        <w:spacing w:line="360" w:lineRule="auto"/>
        <w:jc w:val="both"/>
        <w:rPr>
          <w:rFonts w:ascii="Arial" w:hAnsi="Arial" w:cs="Arial"/>
        </w:rPr>
      </w:pPr>
      <w:r w:rsidRPr="005642E3">
        <w:rPr>
          <w:rFonts w:ascii="Arial" w:hAnsi="Arial" w:cs="Arial"/>
          <w:shd w:val="clear" w:color="auto" w:fill="FFFFFF"/>
        </w:rPr>
        <w:t>Roy, P. and Chiat, S. (2023) ‘</w:t>
      </w:r>
      <w:r w:rsidRPr="005642E3">
        <w:rPr>
          <w:rFonts w:ascii="Arial" w:hAnsi="Arial" w:cs="Arial"/>
          <w:lang w:eastAsia="en-GB"/>
        </w:rPr>
        <w:t>Autism in girls is still underdiagnosed – can assessing preschool skills help identify it earlier?</w:t>
      </w:r>
      <w:r w:rsidRPr="005642E3">
        <w:rPr>
          <w:rFonts w:ascii="Arial" w:hAnsi="Arial" w:cs="Arial"/>
        </w:rPr>
        <w:t xml:space="preserve">’ </w:t>
      </w:r>
      <w:r w:rsidRPr="005642E3">
        <w:rPr>
          <w:rFonts w:ascii="Arial" w:hAnsi="Arial" w:cs="Arial"/>
          <w:i/>
          <w:iCs/>
        </w:rPr>
        <w:t xml:space="preserve">Developmental and Educational Psychology. </w:t>
      </w:r>
      <w:r w:rsidRPr="005642E3">
        <w:rPr>
          <w:rFonts w:ascii="Arial" w:hAnsi="Arial" w:cs="Arial"/>
        </w:rPr>
        <w:t xml:space="preserve">Available at: </w:t>
      </w:r>
      <w:hyperlink r:id="rId61" w:history="1">
        <w:r w:rsidRPr="005642E3">
          <w:rPr>
            <w:rStyle w:val="Hyperlink"/>
            <w:rFonts w:ascii="Arial" w:hAnsi="Arial" w:cs="Arial"/>
            <w:color w:val="auto"/>
          </w:rPr>
          <w:t>https://www.hogrefe.com/us/article/autism-in-girls-is-still-underdiagnosed-can-assessing-preschool-skills-help-identify-it-earlier</w:t>
        </w:r>
      </w:hyperlink>
      <w:r w:rsidRPr="005642E3">
        <w:rPr>
          <w:rFonts w:ascii="Arial" w:hAnsi="Arial" w:cs="Arial"/>
        </w:rPr>
        <w:t xml:space="preserve"> (Accessed: 16 May 2024).</w:t>
      </w:r>
    </w:p>
    <w:p w14:paraId="02611F0A" w14:textId="77777777" w:rsidR="00412C4B" w:rsidRPr="005642E3" w:rsidRDefault="00412C4B" w:rsidP="00D42BA2">
      <w:pPr>
        <w:spacing w:line="360" w:lineRule="auto"/>
        <w:jc w:val="both"/>
        <w:rPr>
          <w:rFonts w:ascii="Arial" w:hAnsi="Arial" w:cs="Arial"/>
        </w:rPr>
      </w:pPr>
      <w:r w:rsidRPr="005642E3">
        <w:rPr>
          <w:rFonts w:ascii="Arial" w:hAnsi="Arial" w:cs="Arial"/>
        </w:rPr>
        <w:t>Sheffield Hallam University (no date)</w:t>
      </w:r>
      <w:r w:rsidRPr="005642E3">
        <w:rPr>
          <w:rFonts w:ascii="Arial" w:hAnsi="Arial" w:cs="Arial"/>
          <w:i/>
          <w:iCs/>
        </w:rPr>
        <w:t xml:space="preserve"> RESEARCHER SAFETY: RISK ASSESSMENT DISCUSSION POINTS. </w:t>
      </w:r>
      <w:r w:rsidRPr="005642E3">
        <w:rPr>
          <w:rFonts w:ascii="Arial" w:hAnsi="Arial" w:cs="Arial"/>
        </w:rPr>
        <w:t xml:space="preserve">Available at: </w:t>
      </w:r>
      <w:hyperlink r:id="rId62" w:history="1">
        <w:r w:rsidRPr="005642E3">
          <w:rPr>
            <w:rStyle w:val="Hyperlink"/>
            <w:rFonts w:ascii="Arial" w:hAnsi="Arial" w:cs="Arial"/>
            <w:color w:val="auto"/>
          </w:rPr>
          <w:t>file:///C:/Users/morga/Downloads/Researcher-Safety.pdf</w:t>
        </w:r>
      </w:hyperlink>
      <w:r w:rsidRPr="005642E3">
        <w:rPr>
          <w:rFonts w:ascii="Arial" w:hAnsi="Arial" w:cs="Arial"/>
        </w:rPr>
        <w:t xml:space="preserve"> (Accessed: 17 May 2024).</w:t>
      </w:r>
    </w:p>
    <w:p w14:paraId="62F06506" w14:textId="77777777" w:rsidR="00412C4B" w:rsidRPr="005642E3" w:rsidRDefault="00412C4B" w:rsidP="00D42BA2">
      <w:pPr>
        <w:spacing w:line="360" w:lineRule="auto"/>
        <w:jc w:val="both"/>
        <w:rPr>
          <w:rFonts w:ascii="Arial" w:hAnsi="Arial" w:cs="Arial"/>
          <w:shd w:val="clear" w:color="auto" w:fill="FFFFFF"/>
        </w:rPr>
      </w:pPr>
      <w:r w:rsidRPr="005642E3">
        <w:rPr>
          <w:rFonts w:ascii="Arial" w:hAnsi="Arial" w:cs="Arial"/>
          <w:shd w:val="clear" w:color="auto" w:fill="FFFFFF"/>
        </w:rPr>
        <w:t xml:space="preserve">Shen, S., Doyle-Thomas, K., Beesley, L., Karmali, A., Williams, L., Tanel, N., and McPherson, A. (2017) ‘How and why should we engage parents as co-researchers in health research? A scoping review of current practices’, </w:t>
      </w:r>
      <w:r w:rsidRPr="005642E3">
        <w:rPr>
          <w:rFonts w:ascii="Arial" w:hAnsi="Arial" w:cs="Arial"/>
          <w:i/>
          <w:iCs/>
          <w:shd w:val="clear" w:color="auto" w:fill="FFFFFF"/>
        </w:rPr>
        <w:t xml:space="preserve">Health </w:t>
      </w:r>
      <w:proofErr w:type="gramStart"/>
      <w:r w:rsidRPr="005642E3">
        <w:rPr>
          <w:rFonts w:ascii="Arial" w:hAnsi="Arial" w:cs="Arial"/>
          <w:i/>
          <w:iCs/>
          <w:shd w:val="clear" w:color="auto" w:fill="FFFFFF"/>
        </w:rPr>
        <w:t>expectations :</w:t>
      </w:r>
      <w:proofErr w:type="gramEnd"/>
      <w:r w:rsidRPr="005642E3">
        <w:rPr>
          <w:rFonts w:ascii="Arial" w:hAnsi="Arial" w:cs="Arial"/>
          <w:i/>
          <w:iCs/>
          <w:shd w:val="clear" w:color="auto" w:fill="FFFFFF"/>
        </w:rPr>
        <w:t xml:space="preserve"> an international journal of public participation in health care and health policy</w:t>
      </w:r>
      <w:r w:rsidRPr="005642E3">
        <w:rPr>
          <w:rFonts w:ascii="Arial" w:hAnsi="Arial" w:cs="Arial"/>
          <w:shd w:val="clear" w:color="auto" w:fill="FFFFFF"/>
        </w:rPr>
        <w:t xml:space="preserve">, 20(4). Available at: </w:t>
      </w:r>
      <w:hyperlink r:id="rId63" w:history="1">
        <w:r w:rsidRPr="005642E3">
          <w:rPr>
            <w:rStyle w:val="Hyperlink"/>
            <w:rFonts w:ascii="Arial" w:hAnsi="Arial" w:cs="Arial"/>
            <w:color w:val="auto"/>
            <w:shd w:val="clear" w:color="auto" w:fill="FFFFFF"/>
          </w:rPr>
          <w:t>https://www.ncbi.nlm.nih.gov/pmc/articles/PMC5513005/</w:t>
        </w:r>
      </w:hyperlink>
      <w:r w:rsidRPr="005642E3">
        <w:rPr>
          <w:rFonts w:ascii="Arial" w:hAnsi="Arial" w:cs="Arial"/>
          <w:shd w:val="clear" w:color="auto" w:fill="FFFFFF"/>
        </w:rPr>
        <w:t xml:space="preserve"> (Accessed: 16 May 2024).</w:t>
      </w:r>
    </w:p>
    <w:p w14:paraId="3B607F55" w14:textId="77777777" w:rsidR="00412C4B" w:rsidRPr="005642E3" w:rsidRDefault="00412C4B" w:rsidP="00D42BA2">
      <w:pPr>
        <w:spacing w:line="360" w:lineRule="auto"/>
        <w:jc w:val="both"/>
        <w:rPr>
          <w:rFonts w:ascii="Arial" w:hAnsi="Arial" w:cs="Arial"/>
        </w:rPr>
      </w:pPr>
      <w:r w:rsidRPr="005642E3">
        <w:rPr>
          <w:rFonts w:ascii="Arial" w:hAnsi="Arial" w:cs="Arial"/>
        </w:rPr>
        <w:lastRenderedPageBreak/>
        <w:t xml:space="preserve">Stahlke, S. (2018) ‘Expanding on Notions of Ethical Risks to Qualitative Researchers’, </w:t>
      </w:r>
      <w:r w:rsidRPr="005642E3">
        <w:rPr>
          <w:rFonts w:ascii="Arial" w:hAnsi="Arial" w:cs="Arial"/>
          <w:i/>
          <w:iCs/>
        </w:rPr>
        <w:t>International Journal of Qualitative Methods</w:t>
      </w:r>
      <w:r w:rsidRPr="005642E3">
        <w:rPr>
          <w:rFonts w:ascii="Arial" w:hAnsi="Arial" w:cs="Arial"/>
        </w:rPr>
        <w:t xml:space="preserve">, 17(1). Available at: </w:t>
      </w:r>
      <w:hyperlink r:id="rId64" w:history="1">
        <w:r w:rsidRPr="005642E3">
          <w:rPr>
            <w:rStyle w:val="Hyperlink"/>
            <w:rFonts w:ascii="Arial" w:hAnsi="Arial" w:cs="Arial"/>
            <w:color w:val="auto"/>
          </w:rPr>
          <w:t>https://journals.sagepub.com/doi/full/10.1177/1609406918787309</w:t>
        </w:r>
      </w:hyperlink>
      <w:r w:rsidRPr="005642E3">
        <w:rPr>
          <w:rFonts w:ascii="Arial" w:hAnsi="Arial" w:cs="Arial"/>
        </w:rPr>
        <w:t xml:space="preserve"> (Accessed: 17 May 2024).</w:t>
      </w:r>
    </w:p>
    <w:p w14:paraId="0001BCCB" w14:textId="77777777" w:rsidR="00412C4B" w:rsidRPr="005642E3" w:rsidRDefault="00412C4B" w:rsidP="00D42BA2">
      <w:pPr>
        <w:spacing w:line="360" w:lineRule="auto"/>
        <w:jc w:val="both"/>
        <w:rPr>
          <w:rFonts w:ascii="Arial" w:hAnsi="Arial" w:cs="Arial"/>
          <w:lang w:eastAsia="en-GB"/>
        </w:rPr>
      </w:pPr>
      <w:r w:rsidRPr="005642E3">
        <w:rPr>
          <w:rFonts w:ascii="Arial" w:hAnsi="Arial" w:cs="Arial"/>
          <w:kern w:val="0"/>
          <w:lang w:eastAsia="en-GB"/>
        </w:rPr>
        <w:t>Tal, K. and Lewin-Epstein (2021) ‘</w:t>
      </w:r>
      <w:r w:rsidRPr="005642E3">
        <w:rPr>
          <w:rFonts w:ascii="Arial" w:hAnsi="Arial" w:cs="Arial"/>
          <w:lang w:eastAsia="en-GB"/>
        </w:rPr>
        <w:t xml:space="preserve">The importance of combining open-ended and closed-ended questions when conducting patient satisfaction surveys in hospitals’, </w:t>
      </w:r>
      <w:r w:rsidRPr="005642E3">
        <w:rPr>
          <w:rFonts w:ascii="Arial" w:hAnsi="Arial" w:cs="Arial"/>
          <w:i/>
          <w:iCs/>
          <w:lang w:eastAsia="en-GB"/>
        </w:rPr>
        <w:t xml:space="preserve">Health Policy Open, </w:t>
      </w:r>
      <w:r w:rsidRPr="005642E3">
        <w:rPr>
          <w:rFonts w:ascii="Arial" w:hAnsi="Arial" w:cs="Arial"/>
          <w:lang w:eastAsia="en-GB"/>
        </w:rPr>
        <w:t xml:space="preserve">2. Available at: </w:t>
      </w:r>
      <w:hyperlink r:id="rId65" w:history="1">
        <w:r w:rsidRPr="005642E3">
          <w:rPr>
            <w:rStyle w:val="Hyperlink"/>
            <w:rFonts w:ascii="Arial" w:eastAsia="Times New Roman" w:hAnsi="Arial" w:cs="Arial"/>
            <w:color w:val="auto"/>
            <w:kern w:val="36"/>
            <w:lang w:eastAsia="en-GB"/>
            <w14:ligatures w14:val="none"/>
          </w:rPr>
          <w:t>https://www.sciencedirect.com/science/article/pii/S2590229621000046</w:t>
        </w:r>
      </w:hyperlink>
      <w:r w:rsidRPr="005642E3">
        <w:rPr>
          <w:rFonts w:ascii="Arial" w:hAnsi="Arial" w:cs="Arial"/>
          <w:lang w:eastAsia="en-GB"/>
        </w:rPr>
        <w:t xml:space="preserve"> (Accessed: 16 May 2024).</w:t>
      </w:r>
    </w:p>
    <w:p w14:paraId="5DB47436" w14:textId="77777777" w:rsidR="00412C4B" w:rsidRPr="005642E3" w:rsidRDefault="00412C4B" w:rsidP="00D42BA2">
      <w:pPr>
        <w:spacing w:line="360" w:lineRule="auto"/>
        <w:jc w:val="both"/>
        <w:rPr>
          <w:rStyle w:val="bkciteavail"/>
          <w:rFonts w:ascii="Arial" w:hAnsi="Arial" w:cs="Arial"/>
          <w:shd w:val="clear" w:color="auto" w:fill="FFFFFF"/>
        </w:rPr>
      </w:pPr>
      <w:r w:rsidRPr="005642E3">
        <w:rPr>
          <w:rFonts w:ascii="Arial" w:hAnsi="Arial" w:cs="Arial"/>
          <w:shd w:val="clear" w:color="auto" w:fill="FFFFFF"/>
        </w:rPr>
        <w:t xml:space="preserve">Tenny, S., Brannan, J. and Brannan, G. (2022) ‘Qualitative Study’, </w:t>
      </w:r>
      <w:proofErr w:type="spellStart"/>
      <w:r w:rsidRPr="005642E3">
        <w:rPr>
          <w:rFonts w:ascii="Arial" w:hAnsi="Arial" w:cs="Arial"/>
          <w:i/>
          <w:iCs/>
          <w:shd w:val="clear" w:color="auto" w:fill="FFFFFF"/>
        </w:rPr>
        <w:t>StatPearls</w:t>
      </w:r>
      <w:proofErr w:type="spellEnd"/>
      <w:r w:rsidRPr="005642E3">
        <w:rPr>
          <w:rFonts w:ascii="Arial" w:hAnsi="Arial" w:cs="Arial"/>
          <w:i/>
          <w:iCs/>
          <w:shd w:val="clear" w:color="auto" w:fill="FFFFFF"/>
        </w:rPr>
        <w:t>.</w:t>
      </w:r>
      <w:r w:rsidRPr="005642E3">
        <w:rPr>
          <w:rFonts w:ascii="Arial" w:hAnsi="Arial" w:cs="Arial"/>
          <w:shd w:val="clear" w:color="auto" w:fill="FFFFFF"/>
        </w:rPr>
        <w:t> </w:t>
      </w:r>
      <w:r w:rsidRPr="005642E3">
        <w:rPr>
          <w:rStyle w:val="bkciteavail"/>
          <w:rFonts w:ascii="Arial" w:hAnsi="Arial" w:cs="Arial"/>
          <w:shd w:val="clear" w:color="auto" w:fill="FFFFFF"/>
        </w:rPr>
        <w:t xml:space="preserve">Available at </w:t>
      </w:r>
      <w:hyperlink r:id="rId66" w:history="1">
        <w:r w:rsidRPr="005642E3">
          <w:rPr>
            <w:rStyle w:val="Hyperlink"/>
            <w:rFonts w:ascii="Arial" w:hAnsi="Arial" w:cs="Arial"/>
            <w:color w:val="auto"/>
            <w:shd w:val="clear" w:color="auto" w:fill="FFFFFF"/>
          </w:rPr>
          <w:t>https://www.ncbi.nlm.nih.gov/books/NBK470395/</w:t>
        </w:r>
      </w:hyperlink>
      <w:r w:rsidRPr="005642E3">
        <w:rPr>
          <w:rStyle w:val="bkciteavail"/>
          <w:rFonts w:ascii="Arial" w:hAnsi="Arial" w:cs="Arial"/>
          <w:shd w:val="clear" w:color="auto" w:fill="FFFFFF"/>
        </w:rPr>
        <w:t xml:space="preserve"> (Accessed: 16 May 2024).</w:t>
      </w:r>
    </w:p>
    <w:p w14:paraId="6EDB2BDC" w14:textId="77777777" w:rsidR="00412C4B" w:rsidRPr="005642E3" w:rsidRDefault="00412C4B" w:rsidP="00D42BA2">
      <w:pPr>
        <w:pStyle w:val="Heading1"/>
        <w:shd w:val="clear" w:color="auto" w:fill="FFFFFF"/>
        <w:spacing w:before="0" w:after="0" w:line="360" w:lineRule="auto"/>
        <w:jc w:val="both"/>
        <w:rPr>
          <w:rFonts w:ascii="Arial" w:hAnsi="Arial" w:cs="Arial"/>
          <w:color w:val="auto"/>
          <w:sz w:val="24"/>
          <w:szCs w:val="24"/>
          <w:lang w:eastAsia="en-GB"/>
        </w:rPr>
      </w:pPr>
      <w:r w:rsidRPr="005642E3">
        <w:rPr>
          <w:rFonts w:ascii="Arial" w:hAnsi="Arial" w:cs="Arial"/>
          <w:color w:val="auto"/>
          <w:sz w:val="24"/>
          <w:szCs w:val="24"/>
          <w:shd w:val="clear" w:color="auto" w:fill="FFFFFF"/>
        </w:rPr>
        <w:t xml:space="preserve">Tools4dev (no date) </w:t>
      </w:r>
      <w:r w:rsidRPr="005642E3">
        <w:rPr>
          <w:rFonts w:ascii="Arial" w:hAnsi="Arial" w:cs="Arial"/>
          <w:i/>
          <w:iCs/>
          <w:color w:val="auto"/>
          <w:sz w:val="24"/>
          <w:szCs w:val="24"/>
          <w:lang w:eastAsia="en-GB"/>
        </w:rPr>
        <w:t xml:space="preserve">How to choose a sample size (for the statistically challenged). </w:t>
      </w:r>
      <w:r w:rsidRPr="005642E3">
        <w:rPr>
          <w:rFonts w:ascii="Arial" w:hAnsi="Arial" w:cs="Arial"/>
          <w:color w:val="auto"/>
          <w:sz w:val="24"/>
          <w:szCs w:val="24"/>
          <w:lang w:eastAsia="en-GB"/>
        </w:rPr>
        <w:t xml:space="preserve">Available at: </w:t>
      </w:r>
      <w:hyperlink r:id="rId67" w:history="1">
        <w:r w:rsidRPr="005642E3">
          <w:rPr>
            <w:rStyle w:val="Hyperlink"/>
            <w:rFonts w:ascii="Arial" w:hAnsi="Arial" w:cs="Arial"/>
            <w:color w:val="auto"/>
            <w:sz w:val="24"/>
            <w:szCs w:val="24"/>
            <w:lang w:eastAsia="en-GB"/>
          </w:rPr>
          <w:t>https://tools4dev.org/resources/how-to-choose-a-sample-size/#:~:text=How%20to%20choose%20a%20sample%20size%20%28for%20the,5%20Relax%20and%20stop%20worrying%20about%20the%20formulas</w:t>
        </w:r>
      </w:hyperlink>
      <w:r w:rsidRPr="005642E3">
        <w:rPr>
          <w:rFonts w:ascii="Arial" w:hAnsi="Arial" w:cs="Arial"/>
          <w:color w:val="auto"/>
          <w:sz w:val="24"/>
          <w:szCs w:val="24"/>
          <w:lang w:eastAsia="en-GB"/>
        </w:rPr>
        <w:t xml:space="preserve"> (Accessed: 16 May 2024).</w:t>
      </w:r>
    </w:p>
    <w:p w14:paraId="692E825E" w14:textId="77777777" w:rsidR="00412C4B" w:rsidRPr="005642E3" w:rsidRDefault="00412C4B" w:rsidP="00D42BA2">
      <w:pPr>
        <w:spacing w:line="360" w:lineRule="auto"/>
        <w:jc w:val="both"/>
        <w:rPr>
          <w:rFonts w:ascii="Arial" w:hAnsi="Arial" w:cs="Arial"/>
          <w:lang w:eastAsia="en-GB"/>
        </w:rPr>
      </w:pPr>
    </w:p>
    <w:p w14:paraId="384C3C45" w14:textId="77777777" w:rsidR="00412C4B" w:rsidRPr="005642E3" w:rsidRDefault="00412C4B" w:rsidP="00D42BA2">
      <w:pPr>
        <w:spacing w:line="360" w:lineRule="auto"/>
        <w:jc w:val="both"/>
        <w:rPr>
          <w:rFonts w:ascii="Arial" w:hAnsi="Arial" w:cs="Arial"/>
        </w:rPr>
      </w:pPr>
      <w:bookmarkStart w:id="10" w:name="_Hlk166827346"/>
      <w:r w:rsidRPr="005642E3">
        <w:rPr>
          <w:rFonts w:ascii="Arial" w:hAnsi="Arial" w:cs="Arial"/>
        </w:rPr>
        <w:t>University College London (no date</w:t>
      </w:r>
      <w:bookmarkEnd w:id="10"/>
      <w:r w:rsidRPr="005642E3">
        <w:rPr>
          <w:rFonts w:ascii="Arial" w:hAnsi="Arial" w:cs="Arial"/>
        </w:rPr>
        <w:t xml:space="preserve">) </w:t>
      </w:r>
      <w:r w:rsidRPr="005642E3">
        <w:rPr>
          <w:rFonts w:ascii="Arial" w:hAnsi="Arial" w:cs="Arial"/>
          <w:i/>
          <w:iCs/>
        </w:rPr>
        <w:t xml:space="preserve">Guidance on Completing a Participant Information Sheet. </w:t>
      </w:r>
      <w:r w:rsidRPr="005642E3">
        <w:rPr>
          <w:rFonts w:ascii="Arial" w:hAnsi="Arial" w:cs="Arial"/>
        </w:rPr>
        <w:t xml:space="preserve">Available at: </w:t>
      </w:r>
      <w:hyperlink r:id="rId68" w:history="1">
        <w:r w:rsidRPr="005642E3">
          <w:rPr>
            <w:rStyle w:val="Hyperlink"/>
            <w:rFonts w:ascii="Arial" w:hAnsi="Arial" w:cs="Arial"/>
            <w:color w:val="auto"/>
          </w:rPr>
          <w:t>https://ethics.grad.ucl.ac.uk/forms/model-participant-information-sheet-and-guidance.pdf#:~:text=The%20information%20sheet%20should%20give%20a%20brief%20summary,where%20it%20takes%20place%20and%20what%20it%20involves</w:t>
        </w:r>
      </w:hyperlink>
      <w:r w:rsidRPr="005642E3">
        <w:rPr>
          <w:rFonts w:ascii="Arial" w:hAnsi="Arial" w:cs="Arial"/>
        </w:rPr>
        <w:t>. (Accessed: 17 May 2024).</w:t>
      </w:r>
    </w:p>
    <w:p w14:paraId="5FB10106" w14:textId="77777777" w:rsidR="00412C4B" w:rsidRPr="005642E3" w:rsidRDefault="00412C4B" w:rsidP="00D42BA2">
      <w:pPr>
        <w:spacing w:line="360" w:lineRule="auto"/>
        <w:jc w:val="both"/>
        <w:rPr>
          <w:rFonts w:ascii="Arial" w:hAnsi="Arial" w:cs="Arial"/>
        </w:rPr>
      </w:pPr>
      <w:r w:rsidRPr="005642E3">
        <w:rPr>
          <w:rFonts w:ascii="Arial" w:hAnsi="Arial" w:cs="Arial"/>
          <w:shd w:val="clear" w:color="auto" w:fill="FFFFFF"/>
        </w:rPr>
        <w:t xml:space="preserve">University of Bath (no date) </w:t>
      </w:r>
      <w:r w:rsidRPr="005642E3">
        <w:rPr>
          <w:rFonts w:ascii="Arial" w:hAnsi="Arial" w:cs="Arial"/>
          <w:i/>
          <w:iCs/>
        </w:rPr>
        <w:t xml:space="preserve">Five practical ways to make your research open. </w:t>
      </w:r>
      <w:r w:rsidRPr="005642E3">
        <w:rPr>
          <w:rFonts w:ascii="Arial" w:hAnsi="Arial" w:cs="Arial"/>
        </w:rPr>
        <w:t xml:space="preserve">Available at: </w:t>
      </w:r>
      <w:hyperlink r:id="rId69" w:history="1">
        <w:r w:rsidRPr="005642E3">
          <w:rPr>
            <w:rStyle w:val="Hyperlink"/>
            <w:rFonts w:ascii="Arial" w:hAnsi="Arial" w:cs="Arial"/>
            <w:color w:val="auto"/>
          </w:rPr>
          <w:t>https://www.bath.ac.uk/guides/five-practical-ways-to-make-your-research-open/</w:t>
        </w:r>
      </w:hyperlink>
      <w:r w:rsidRPr="005642E3">
        <w:rPr>
          <w:rFonts w:ascii="Arial" w:hAnsi="Arial" w:cs="Arial"/>
        </w:rPr>
        <w:t xml:space="preserve"> (Accessed: 17 May 2024). </w:t>
      </w:r>
    </w:p>
    <w:p w14:paraId="24813AD8" w14:textId="77777777" w:rsidR="00412C4B" w:rsidRPr="005642E3" w:rsidRDefault="00412C4B" w:rsidP="00D42BA2">
      <w:pPr>
        <w:pStyle w:val="Heading1"/>
        <w:spacing w:before="0" w:after="0" w:line="360" w:lineRule="auto"/>
        <w:jc w:val="both"/>
        <w:rPr>
          <w:rFonts w:ascii="Arial" w:hAnsi="Arial" w:cs="Arial"/>
          <w:color w:val="auto"/>
          <w:sz w:val="24"/>
          <w:szCs w:val="24"/>
        </w:rPr>
      </w:pPr>
      <w:r w:rsidRPr="005642E3">
        <w:rPr>
          <w:rFonts w:ascii="Arial" w:hAnsi="Arial" w:cs="Arial"/>
          <w:color w:val="auto"/>
          <w:sz w:val="24"/>
          <w:szCs w:val="24"/>
        </w:rPr>
        <w:lastRenderedPageBreak/>
        <w:t>University of Essex (no date)</w:t>
      </w:r>
      <w:r w:rsidRPr="005642E3">
        <w:rPr>
          <w:rFonts w:ascii="Arial" w:hAnsi="Arial" w:cs="Arial"/>
          <w:i/>
          <w:iCs/>
          <w:color w:val="auto"/>
          <w:sz w:val="24"/>
          <w:szCs w:val="24"/>
        </w:rPr>
        <w:t xml:space="preserve"> Research risk assessment. </w:t>
      </w:r>
      <w:r w:rsidRPr="005642E3">
        <w:rPr>
          <w:rFonts w:ascii="Arial" w:hAnsi="Arial" w:cs="Arial"/>
          <w:color w:val="auto"/>
          <w:sz w:val="24"/>
          <w:szCs w:val="24"/>
        </w:rPr>
        <w:t xml:space="preserve">Available at: </w:t>
      </w:r>
      <w:hyperlink r:id="rId70" w:history="1">
        <w:r w:rsidRPr="005642E3">
          <w:rPr>
            <w:rStyle w:val="Hyperlink"/>
            <w:rFonts w:ascii="Arial" w:hAnsi="Arial" w:cs="Arial"/>
            <w:color w:val="auto"/>
            <w:sz w:val="24"/>
            <w:szCs w:val="24"/>
          </w:rPr>
          <w:t>https://www.essex.ac.uk/student/postgraduate-research/research-risk-assessment</w:t>
        </w:r>
      </w:hyperlink>
      <w:r w:rsidRPr="005642E3">
        <w:rPr>
          <w:rFonts w:ascii="Arial" w:hAnsi="Arial" w:cs="Arial"/>
          <w:color w:val="auto"/>
          <w:sz w:val="24"/>
          <w:szCs w:val="24"/>
        </w:rPr>
        <w:t xml:space="preserve"> (Accessed: 17 May 2024).</w:t>
      </w:r>
    </w:p>
    <w:p w14:paraId="02D4A74A" w14:textId="77777777" w:rsidR="00412C4B" w:rsidRPr="005642E3" w:rsidRDefault="00412C4B" w:rsidP="00D42BA2">
      <w:pPr>
        <w:spacing w:line="360" w:lineRule="auto"/>
        <w:jc w:val="both"/>
        <w:rPr>
          <w:rFonts w:ascii="Arial" w:hAnsi="Arial" w:cs="Arial"/>
        </w:rPr>
      </w:pPr>
      <w:r w:rsidRPr="005642E3">
        <w:rPr>
          <w:rFonts w:ascii="Arial" w:hAnsi="Arial" w:cs="Arial"/>
        </w:rPr>
        <w:t xml:space="preserve">University of Kent (2024) </w:t>
      </w:r>
      <w:r w:rsidRPr="005642E3">
        <w:rPr>
          <w:rFonts w:ascii="Arial" w:hAnsi="Arial" w:cs="Arial"/>
          <w:i/>
          <w:iCs/>
        </w:rPr>
        <w:t xml:space="preserve">Open Research. </w:t>
      </w:r>
      <w:r w:rsidRPr="005642E3">
        <w:rPr>
          <w:rFonts w:ascii="Arial" w:hAnsi="Arial" w:cs="Arial"/>
        </w:rPr>
        <w:t xml:space="preserve">Available at: </w:t>
      </w:r>
      <w:hyperlink r:id="rId71" w:history="1">
        <w:r w:rsidRPr="005642E3">
          <w:rPr>
            <w:rStyle w:val="Hyperlink"/>
            <w:rFonts w:ascii="Arial" w:hAnsi="Arial" w:cs="Arial"/>
            <w:color w:val="auto"/>
          </w:rPr>
          <w:t>https://www.kent.ac.uk/guides/openresearch</w:t>
        </w:r>
      </w:hyperlink>
      <w:r w:rsidRPr="005642E3">
        <w:rPr>
          <w:rFonts w:ascii="Arial" w:hAnsi="Arial" w:cs="Arial"/>
        </w:rPr>
        <w:t xml:space="preserve"> (Accessed: 17 May 2024). </w:t>
      </w:r>
    </w:p>
    <w:p w14:paraId="33226566" w14:textId="77777777" w:rsidR="00412C4B" w:rsidRPr="005642E3" w:rsidRDefault="00412C4B" w:rsidP="00D42BA2">
      <w:pPr>
        <w:spacing w:line="360" w:lineRule="auto"/>
        <w:jc w:val="both"/>
        <w:rPr>
          <w:rFonts w:ascii="Arial" w:hAnsi="Arial" w:cs="Arial"/>
        </w:rPr>
      </w:pPr>
      <w:r w:rsidRPr="005642E3">
        <w:rPr>
          <w:rFonts w:ascii="Arial" w:hAnsi="Arial" w:cs="Arial"/>
        </w:rPr>
        <w:t xml:space="preserve">University of St Andrews (no date) </w:t>
      </w:r>
      <w:r w:rsidRPr="005642E3">
        <w:rPr>
          <w:rFonts w:ascii="Arial" w:hAnsi="Arial" w:cs="Arial"/>
          <w:i/>
          <w:iCs/>
        </w:rPr>
        <w:t xml:space="preserve">Confidentiality and data protection. </w:t>
      </w:r>
      <w:r w:rsidRPr="005642E3">
        <w:rPr>
          <w:rFonts w:ascii="Arial" w:hAnsi="Arial" w:cs="Arial"/>
        </w:rPr>
        <w:t xml:space="preserve">Available at: </w:t>
      </w:r>
      <w:hyperlink r:id="rId72" w:history="1">
        <w:r w:rsidRPr="005642E3">
          <w:rPr>
            <w:rStyle w:val="Hyperlink"/>
            <w:rFonts w:ascii="Arial" w:hAnsi="Arial" w:cs="Arial"/>
            <w:color w:val="auto"/>
          </w:rPr>
          <w:t>https://www.st-andrews.ac.uk/research/integrity-ethics/humans/ethical-guidance/confidentiality-data-protection/</w:t>
        </w:r>
      </w:hyperlink>
      <w:r w:rsidRPr="005642E3">
        <w:rPr>
          <w:rFonts w:ascii="Arial" w:hAnsi="Arial" w:cs="Arial"/>
        </w:rPr>
        <w:t xml:space="preserve"> (Accessed: 17 May 2024).</w:t>
      </w:r>
    </w:p>
    <w:p w14:paraId="4998D7A4" w14:textId="77777777" w:rsidR="00412C4B" w:rsidRPr="005642E3" w:rsidRDefault="00412C4B" w:rsidP="00D42BA2">
      <w:pPr>
        <w:spacing w:line="360" w:lineRule="auto"/>
        <w:jc w:val="both"/>
        <w:rPr>
          <w:rFonts w:ascii="Arial" w:hAnsi="Arial" w:cs="Arial"/>
        </w:rPr>
      </w:pPr>
      <w:r w:rsidRPr="005642E3">
        <w:rPr>
          <w:rFonts w:ascii="Arial" w:hAnsi="Arial" w:cs="Arial"/>
        </w:rPr>
        <w:t xml:space="preserve">University of Wales Trinity Saint David [UWTSD] (2022) </w:t>
      </w:r>
      <w:r w:rsidRPr="005642E3">
        <w:rPr>
          <w:rFonts w:ascii="Arial" w:hAnsi="Arial" w:cs="Arial"/>
          <w:i/>
          <w:iCs/>
        </w:rPr>
        <w:t xml:space="preserve">Research Ethics &amp; Integrity Code of Practice. </w:t>
      </w:r>
      <w:r w:rsidRPr="005642E3">
        <w:rPr>
          <w:rFonts w:ascii="Arial" w:hAnsi="Arial" w:cs="Arial"/>
        </w:rPr>
        <w:t xml:space="preserve">Available at: </w:t>
      </w:r>
      <w:hyperlink r:id="rId73" w:history="1">
        <w:r w:rsidRPr="005642E3">
          <w:rPr>
            <w:rStyle w:val="Hyperlink"/>
            <w:rFonts w:ascii="Arial" w:hAnsi="Arial" w:cs="Arial"/>
            <w:color w:val="auto"/>
          </w:rPr>
          <w:t>file:///C:/Users/morga/Downloads/REICoP-July-2022.pdf</w:t>
        </w:r>
      </w:hyperlink>
      <w:r w:rsidRPr="005642E3">
        <w:rPr>
          <w:rFonts w:ascii="Arial" w:hAnsi="Arial" w:cs="Arial"/>
        </w:rPr>
        <w:t xml:space="preserve"> (Accessed: 17 May 2024).</w:t>
      </w:r>
    </w:p>
    <w:p w14:paraId="07959A67" w14:textId="77777777" w:rsidR="00412C4B" w:rsidRPr="005642E3" w:rsidRDefault="00412C4B" w:rsidP="00D42BA2">
      <w:pPr>
        <w:spacing w:line="360" w:lineRule="auto"/>
        <w:jc w:val="both"/>
        <w:rPr>
          <w:rFonts w:ascii="Arial" w:hAnsi="Arial" w:cs="Arial"/>
        </w:rPr>
      </w:pPr>
      <w:r w:rsidRPr="005642E3">
        <w:rPr>
          <w:rFonts w:ascii="Arial" w:hAnsi="Arial" w:cs="Arial"/>
          <w:shd w:val="clear" w:color="auto" w:fill="FFFFFF"/>
        </w:rPr>
        <w:t>Wilkinson, L. (2008) ‘Self-management for children with high-functioning autism spectrum disorders’, </w:t>
      </w:r>
      <w:r w:rsidRPr="005642E3">
        <w:rPr>
          <w:rStyle w:val="ref-journal"/>
          <w:rFonts w:ascii="Arial" w:hAnsi="Arial" w:cs="Arial"/>
          <w:i/>
          <w:iCs/>
          <w:shd w:val="clear" w:color="auto" w:fill="FFFFFF"/>
        </w:rPr>
        <w:t>Intervention in School and Clinic,</w:t>
      </w:r>
      <w:r w:rsidRPr="005642E3">
        <w:rPr>
          <w:rStyle w:val="ref-vol"/>
          <w:rFonts w:ascii="Arial" w:hAnsi="Arial" w:cs="Arial"/>
          <w:shd w:val="clear" w:color="auto" w:fill="FFFFFF"/>
        </w:rPr>
        <w:t xml:space="preserve"> 43</w:t>
      </w:r>
      <w:r w:rsidRPr="005642E3">
        <w:rPr>
          <w:rFonts w:ascii="Arial" w:hAnsi="Arial" w:cs="Arial"/>
          <w:shd w:val="clear" w:color="auto" w:fill="FFFFFF"/>
        </w:rPr>
        <w:t xml:space="preserve">(3). Available at: </w:t>
      </w:r>
      <w:hyperlink r:id="rId74" w:history="1">
        <w:r w:rsidRPr="005642E3">
          <w:rPr>
            <w:rStyle w:val="Hyperlink"/>
            <w:rFonts w:ascii="Arial" w:hAnsi="Arial" w:cs="Arial"/>
            <w:color w:val="auto"/>
          </w:rPr>
          <w:t>https://journals.sagepub.com/doi/abs/10.1177/1053451207311613</w:t>
        </w:r>
      </w:hyperlink>
      <w:r w:rsidRPr="005642E3">
        <w:rPr>
          <w:rFonts w:ascii="Arial" w:hAnsi="Arial" w:cs="Arial"/>
        </w:rPr>
        <w:t xml:space="preserve"> (Accessed: 16 May 2024).</w:t>
      </w:r>
    </w:p>
    <w:p w14:paraId="375D24F1" w14:textId="77777777" w:rsidR="00412C4B" w:rsidRPr="009E22F4" w:rsidRDefault="00412C4B" w:rsidP="00D42BA2">
      <w:pPr>
        <w:spacing w:line="360" w:lineRule="auto"/>
        <w:jc w:val="both"/>
        <w:rPr>
          <w:b/>
          <w:bCs/>
        </w:rPr>
      </w:pPr>
    </w:p>
    <w:sectPr w:rsidR="00412C4B" w:rsidRPr="009E22F4">
      <w:headerReference w:type="default" r:id="rI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46BA73" w14:textId="77777777" w:rsidR="00E07C0C" w:rsidRDefault="00E07C0C" w:rsidP="005E30B9">
      <w:pPr>
        <w:spacing w:after="0" w:line="240" w:lineRule="auto"/>
      </w:pPr>
      <w:r>
        <w:separator/>
      </w:r>
    </w:p>
  </w:endnote>
  <w:endnote w:type="continuationSeparator" w:id="0">
    <w:p w14:paraId="3F6E9A09" w14:textId="77777777" w:rsidR="00E07C0C" w:rsidRDefault="00E07C0C" w:rsidP="005E30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DAE040" w14:textId="77777777" w:rsidR="00E07C0C" w:rsidRDefault="00E07C0C" w:rsidP="005E30B9">
      <w:pPr>
        <w:spacing w:after="0" w:line="240" w:lineRule="auto"/>
      </w:pPr>
      <w:r>
        <w:separator/>
      </w:r>
    </w:p>
  </w:footnote>
  <w:footnote w:type="continuationSeparator" w:id="0">
    <w:p w14:paraId="59683A56" w14:textId="77777777" w:rsidR="00E07C0C" w:rsidRDefault="00E07C0C" w:rsidP="005E30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EA9C80" w14:textId="1706AAD7" w:rsidR="005E30B9" w:rsidRDefault="005E30B9">
    <w:pPr>
      <w:pStyle w:val="Header"/>
    </w:pPr>
    <w:r>
      <w:t>2316355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AC7BA1"/>
    <w:multiLevelType w:val="multilevel"/>
    <w:tmpl w:val="6B3EB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5C48FE"/>
    <w:multiLevelType w:val="multilevel"/>
    <w:tmpl w:val="02A495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BB09A3"/>
    <w:multiLevelType w:val="multilevel"/>
    <w:tmpl w:val="B4A00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8F0633"/>
    <w:multiLevelType w:val="multilevel"/>
    <w:tmpl w:val="F14C8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CA3817"/>
    <w:multiLevelType w:val="multilevel"/>
    <w:tmpl w:val="330EF9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840A6B"/>
    <w:multiLevelType w:val="multilevel"/>
    <w:tmpl w:val="C8AC056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960F49"/>
    <w:multiLevelType w:val="hybridMultilevel"/>
    <w:tmpl w:val="348A1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B52CD8"/>
    <w:multiLevelType w:val="multilevel"/>
    <w:tmpl w:val="1E2AA5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6069C8"/>
    <w:multiLevelType w:val="multilevel"/>
    <w:tmpl w:val="DDB4D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EFF795D"/>
    <w:multiLevelType w:val="multilevel"/>
    <w:tmpl w:val="5950E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8DC7540"/>
    <w:multiLevelType w:val="multilevel"/>
    <w:tmpl w:val="AEA8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8E179C"/>
    <w:multiLevelType w:val="multilevel"/>
    <w:tmpl w:val="BD60A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C1A3D8E"/>
    <w:multiLevelType w:val="multilevel"/>
    <w:tmpl w:val="59440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55F57DD"/>
    <w:multiLevelType w:val="multilevel"/>
    <w:tmpl w:val="00F2BB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C167FB7"/>
    <w:multiLevelType w:val="multilevel"/>
    <w:tmpl w:val="C2A0F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F8808F6"/>
    <w:multiLevelType w:val="multilevel"/>
    <w:tmpl w:val="D4D0BEC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EF67D55"/>
    <w:multiLevelType w:val="multilevel"/>
    <w:tmpl w:val="E11A2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27703439">
    <w:abstractNumId w:val="6"/>
  </w:num>
  <w:num w:numId="2" w16cid:durableId="1274896176">
    <w:abstractNumId w:val="13"/>
  </w:num>
  <w:num w:numId="3" w16cid:durableId="435712023">
    <w:abstractNumId w:val="1"/>
  </w:num>
  <w:num w:numId="4" w16cid:durableId="779491199">
    <w:abstractNumId w:val="10"/>
  </w:num>
  <w:num w:numId="5" w16cid:durableId="805440542">
    <w:abstractNumId w:val="2"/>
  </w:num>
  <w:num w:numId="6" w16cid:durableId="1376808368">
    <w:abstractNumId w:val="3"/>
  </w:num>
  <w:num w:numId="7" w16cid:durableId="876235199">
    <w:abstractNumId w:val="0"/>
  </w:num>
  <w:num w:numId="8" w16cid:durableId="1666201972">
    <w:abstractNumId w:val="8"/>
  </w:num>
  <w:num w:numId="9" w16cid:durableId="1816530586">
    <w:abstractNumId w:val="14"/>
  </w:num>
  <w:num w:numId="10" w16cid:durableId="623117187">
    <w:abstractNumId w:val="4"/>
  </w:num>
  <w:num w:numId="11" w16cid:durableId="993069945">
    <w:abstractNumId w:val="5"/>
  </w:num>
  <w:num w:numId="12" w16cid:durableId="1134448119">
    <w:abstractNumId w:val="15"/>
  </w:num>
  <w:num w:numId="13" w16cid:durableId="29376204">
    <w:abstractNumId w:val="11"/>
  </w:num>
  <w:num w:numId="14" w16cid:durableId="937834072">
    <w:abstractNumId w:val="12"/>
  </w:num>
  <w:num w:numId="15" w16cid:durableId="1774393696">
    <w:abstractNumId w:val="16"/>
  </w:num>
  <w:num w:numId="16" w16cid:durableId="1582983062">
    <w:abstractNumId w:val="9"/>
  </w:num>
  <w:num w:numId="17" w16cid:durableId="127035546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5B5"/>
    <w:rsid w:val="0001629A"/>
    <w:rsid w:val="00020BA3"/>
    <w:rsid w:val="0003222C"/>
    <w:rsid w:val="00093B7B"/>
    <w:rsid w:val="000C51D2"/>
    <w:rsid w:val="000C6106"/>
    <w:rsid w:val="000E1163"/>
    <w:rsid w:val="001221B1"/>
    <w:rsid w:val="0012788E"/>
    <w:rsid w:val="001301B2"/>
    <w:rsid w:val="00130F58"/>
    <w:rsid w:val="0013118C"/>
    <w:rsid w:val="00162510"/>
    <w:rsid w:val="001A051A"/>
    <w:rsid w:val="001B479B"/>
    <w:rsid w:val="001D4048"/>
    <w:rsid w:val="001F2DD7"/>
    <w:rsid w:val="001F5013"/>
    <w:rsid w:val="00201DE5"/>
    <w:rsid w:val="00201F5F"/>
    <w:rsid w:val="00201FE7"/>
    <w:rsid w:val="00216BD3"/>
    <w:rsid w:val="00223F26"/>
    <w:rsid w:val="0023295B"/>
    <w:rsid w:val="00263D0C"/>
    <w:rsid w:val="002663C5"/>
    <w:rsid w:val="002718EF"/>
    <w:rsid w:val="002B51F8"/>
    <w:rsid w:val="002C1BB7"/>
    <w:rsid w:val="002D730A"/>
    <w:rsid w:val="003035CE"/>
    <w:rsid w:val="00305E22"/>
    <w:rsid w:val="00312103"/>
    <w:rsid w:val="00350557"/>
    <w:rsid w:val="003750CF"/>
    <w:rsid w:val="00377804"/>
    <w:rsid w:val="0039439D"/>
    <w:rsid w:val="003A29E6"/>
    <w:rsid w:val="003B0B1A"/>
    <w:rsid w:val="003B4B94"/>
    <w:rsid w:val="003D2FBF"/>
    <w:rsid w:val="00405B18"/>
    <w:rsid w:val="00410E3B"/>
    <w:rsid w:val="00412C4B"/>
    <w:rsid w:val="004322FA"/>
    <w:rsid w:val="004B05F1"/>
    <w:rsid w:val="004C5F0D"/>
    <w:rsid w:val="004E4A99"/>
    <w:rsid w:val="004E535E"/>
    <w:rsid w:val="00510F86"/>
    <w:rsid w:val="00545939"/>
    <w:rsid w:val="005627E4"/>
    <w:rsid w:val="00572BB7"/>
    <w:rsid w:val="005C7930"/>
    <w:rsid w:val="005D788C"/>
    <w:rsid w:val="005E0995"/>
    <w:rsid w:val="005E30B9"/>
    <w:rsid w:val="005E48D9"/>
    <w:rsid w:val="005F4101"/>
    <w:rsid w:val="006032A8"/>
    <w:rsid w:val="00624592"/>
    <w:rsid w:val="006531C6"/>
    <w:rsid w:val="00674962"/>
    <w:rsid w:val="00686B62"/>
    <w:rsid w:val="00690E8F"/>
    <w:rsid w:val="006935B5"/>
    <w:rsid w:val="006A7A94"/>
    <w:rsid w:val="006E4506"/>
    <w:rsid w:val="00712F43"/>
    <w:rsid w:val="007134D9"/>
    <w:rsid w:val="00734920"/>
    <w:rsid w:val="007570C3"/>
    <w:rsid w:val="007624F7"/>
    <w:rsid w:val="00773184"/>
    <w:rsid w:val="00785A60"/>
    <w:rsid w:val="007F5EB8"/>
    <w:rsid w:val="0087218A"/>
    <w:rsid w:val="0089241A"/>
    <w:rsid w:val="008B39DD"/>
    <w:rsid w:val="008E2699"/>
    <w:rsid w:val="008E4400"/>
    <w:rsid w:val="008F6501"/>
    <w:rsid w:val="00907A61"/>
    <w:rsid w:val="009128A4"/>
    <w:rsid w:val="00947E67"/>
    <w:rsid w:val="009A2D7B"/>
    <w:rsid w:val="009A66FC"/>
    <w:rsid w:val="009D36CE"/>
    <w:rsid w:val="009E22F4"/>
    <w:rsid w:val="009F2D03"/>
    <w:rsid w:val="00A0037E"/>
    <w:rsid w:val="00A006D3"/>
    <w:rsid w:val="00A15F32"/>
    <w:rsid w:val="00A2026E"/>
    <w:rsid w:val="00A53FE6"/>
    <w:rsid w:val="00A66E70"/>
    <w:rsid w:val="00AD3D59"/>
    <w:rsid w:val="00AF01CF"/>
    <w:rsid w:val="00B15F47"/>
    <w:rsid w:val="00B22B6B"/>
    <w:rsid w:val="00B27D23"/>
    <w:rsid w:val="00B4190C"/>
    <w:rsid w:val="00B4678F"/>
    <w:rsid w:val="00B570A0"/>
    <w:rsid w:val="00B93F2F"/>
    <w:rsid w:val="00BA6024"/>
    <w:rsid w:val="00BD7C50"/>
    <w:rsid w:val="00C10D42"/>
    <w:rsid w:val="00C3634C"/>
    <w:rsid w:val="00C40C78"/>
    <w:rsid w:val="00C51E8D"/>
    <w:rsid w:val="00C60632"/>
    <w:rsid w:val="00C61293"/>
    <w:rsid w:val="00C64E82"/>
    <w:rsid w:val="00C751FF"/>
    <w:rsid w:val="00C81796"/>
    <w:rsid w:val="00C91449"/>
    <w:rsid w:val="00CA1F8D"/>
    <w:rsid w:val="00CD1711"/>
    <w:rsid w:val="00CD2081"/>
    <w:rsid w:val="00CF5214"/>
    <w:rsid w:val="00CF6E30"/>
    <w:rsid w:val="00D07F7E"/>
    <w:rsid w:val="00D42BA2"/>
    <w:rsid w:val="00D561C8"/>
    <w:rsid w:val="00D75CC6"/>
    <w:rsid w:val="00D93CC9"/>
    <w:rsid w:val="00DC732D"/>
    <w:rsid w:val="00DF6C40"/>
    <w:rsid w:val="00E07C0C"/>
    <w:rsid w:val="00E805CD"/>
    <w:rsid w:val="00E8302F"/>
    <w:rsid w:val="00E85958"/>
    <w:rsid w:val="00E90F75"/>
    <w:rsid w:val="00E959B5"/>
    <w:rsid w:val="00EA0F30"/>
    <w:rsid w:val="00ED4D8A"/>
    <w:rsid w:val="00F00741"/>
    <w:rsid w:val="00F30DEE"/>
    <w:rsid w:val="00F33B6E"/>
    <w:rsid w:val="00F35303"/>
    <w:rsid w:val="00F40EE8"/>
    <w:rsid w:val="00F4111D"/>
    <w:rsid w:val="00F4558E"/>
    <w:rsid w:val="00F6139E"/>
    <w:rsid w:val="00F6763A"/>
    <w:rsid w:val="00F92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0A024"/>
  <w15:docId w15:val="{E290BDE4-77C8-46D2-9416-1EC02A7E5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35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35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935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35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6935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35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35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35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35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5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35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935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35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6935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35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35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35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35B5"/>
    <w:rPr>
      <w:rFonts w:eastAsiaTheme="majorEastAsia" w:cstheme="majorBidi"/>
      <w:color w:val="272727" w:themeColor="text1" w:themeTint="D8"/>
    </w:rPr>
  </w:style>
  <w:style w:type="paragraph" w:styleId="Title">
    <w:name w:val="Title"/>
    <w:basedOn w:val="Normal"/>
    <w:next w:val="Normal"/>
    <w:link w:val="TitleChar"/>
    <w:uiPriority w:val="10"/>
    <w:qFormat/>
    <w:rsid w:val="006935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35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35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35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35B5"/>
    <w:pPr>
      <w:spacing w:before="160"/>
      <w:jc w:val="center"/>
    </w:pPr>
    <w:rPr>
      <w:i/>
      <w:iCs/>
      <w:color w:val="404040" w:themeColor="text1" w:themeTint="BF"/>
    </w:rPr>
  </w:style>
  <w:style w:type="character" w:customStyle="1" w:styleId="QuoteChar">
    <w:name w:val="Quote Char"/>
    <w:basedOn w:val="DefaultParagraphFont"/>
    <w:link w:val="Quote"/>
    <w:uiPriority w:val="29"/>
    <w:rsid w:val="006935B5"/>
    <w:rPr>
      <w:i/>
      <w:iCs/>
      <w:color w:val="404040" w:themeColor="text1" w:themeTint="BF"/>
    </w:rPr>
  </w:style>
  <w:style w:type="paragraph" w:styleId="ListParagraph">
    <w:name w:val="List Paragraph"/>
    <w:basedOn w:val="Normal"/>
    <w:uiPriority w:val="34"/>
    <w:qFormat/>
    <w:rsid w:val="006935B5"/>
    <w:pPr>
      <w:ind w:left="720"/>
      <w:contextualSpacing/>
    </w:pPr>
  </w:style>
  <w:style w:type="character" w:styleId="IntenseEmphasis">
    <w:name w:val="Intense Emphasis"/>
    <w:basedOn w:val="DefaultParagraphFont"/>
    <w:uiPriority w:val="21"/>
    <w:qFormat/>
    <w:rsid w:val="006935B5"/>
    <w:rPr>
      <w:i/>
      <w:iCs/>
      <w:color w:val="0F4761" w:themeColor="accent1" w:themeShade="BF"/>
    </w:rPr>
  </w:style>
  <w:style w:type="paragraph" w:styleId="IntenseQuote">
    <w:name w:val="Intense Quote"/>
    <w:basedOn w:val="Normal"/>
    <w:next w:val="Normal"/>
    <w:link w:val="IntenseQuoteChar"/>
    <w:uiPriority w:val="30"/>
    <w:qFormat/>
    <w:rsid w:val="006935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35B5"/>
    <w:rPr>
      <w:i/>
      <w:iCs/>
      <w:color w:val="0F4761" w:themeColor="accent1" w:themeShade="BF"/>
    </w:rPr>
  </w:style>
  <w:style w:type="character" w:styleId="IntenseReference">
    <w:name w:val="Intense Reference"/>
    <w:basedOn w:val="DefaultParagraphFont"/>
    <w:uiPriority w:val="32"/>
    <w:qFormat/>
    <w:rsid w:val="006935B5"/>
    <w:rPr>
      <w:b/>
      <w:bCs/>
      <w:smallCaps/>
      <w:color w:val="0F4761" w:themeColor="accent1" w:themeShade="BF"/>
      <w:spacing w:val="5"/>
    </w:rPr>
  </w:style>
  <w:style w:type="character" w:styleId="Hyperlink">
    <w:name w:val="Hyperlink"/>
    <w:basedOn w:val="DefaultParagraphFont"/>
    <w:uiPriority w:val="99"/>
    <w:unhideWhenUsed/>
    <w:rsid w:val="0089241A"/>
    <w:rPr>
      <w:color w:val="0000FF"/>
      <w:u w:val="single"/>
    </w:rPr>
  </w:style>
  <w:style w:type="paragraph" w:styleId="NormalWeb">
    <w:name w:val="Normal (Web)"/>
    <w:basedOn w:val="Normal"/>
    <w:uiPriority w:val="99"/>
    <w:unhideWhenUsed/>
    <w:rsid w:val="001D404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B27D23"/>
    <w:rPr>
      <w:i/>
      <w:iCs/>
    </w:rPr>
  </w:style>
  <w:style w:type="character" w:styleId="Strong">
    <w:name w:val="Strong"/>
    <w:basedOn w:val="DefaultParagraphFont"/>
    <w:uiPriority w:val="22"/>
    <w:qFormat/>
    <w:rsid w:val="00B27D23"/>
    <w:rPr>
      <w:b/>
      <w:bCs/>
    </w:rPr>
  </w:style>
  <w:style w:type="character" w:customStyle="1" w:styleId="a">
    <w:name w:val="_"/>
    <w:basedOn w:val="DefaultParagraphFont"/>
    <w:rsid w:val="008E4400"/>
  </w:style>
  <w:style w:type="character" w:customStyle="1" w:styleId="ff3">
    <w:name w:val="ff3"/>
    <w:basedOn w:val="DefaultParagraphFont"/>
    <w:rsid w:val="00785A60"/>
  </w:style>
  <w:style w:type="character" w:customStyle="1" w:styleId="lsf">
    <w:name w:val="lsf"/>
    <w:basedOn w:val="DefaultParagraphFont"/>
    <w:rsid w:val="00785A60"/>
  </w:style>
  <w:style w:type="character" w:customStyle="1" w:styleId="ff7">
    <w:name w:val="ff7"/>
    <w:basedOn w:val="DefaultParagraphFont"/>
    <w:rsid w:val="00785A60"/>
  </w:style>
  <w:style w:type="character" w:styleId="FollowedHyperlink">
    <w:name w:val="FollowedHyperlink"/>
    <w:basedOn w:val="DefaultParagraphFont"/>
    <w:uiPriority w:val="99"/>
    <w:semiHidden/>
    <w:unhideWhenUsed/>
    <w:rsid w:val="00C10D42"/>
    <w:rPr>
      <w:color w:val="96607D" w:themeColor="followedHyperlink"/>
      <w:u w:val="single"/>
    </w:rPr>
  </w:style>
  <w:style w:type="character" w:styleId="UnresolvedMention">
    <w:name w:val="Unresolved Mention"/>
    <w:basedOn w:val="DefaultParagraphFont"/>
    <w:uiPriority w:val="99"/>
    <w:semiHidden/>
    <w:unhideWhenUsed/>
    <w:rsid w:val="00F4558E"/>
    <w:rPr>
      <w:color w:val="605E5C"/>
      <w:shd w:val="clear" w:color="auto" w:fill="E1DFDD"/>
    </w:rPr>
  </w:style>
  <w:style w:type="character" w:customStyle="1" w:styleId="title-text">
    <w:name w:val="title-text"/>
    <w:basedOn w:val="DefaultParagraphFont"/>
    <w:rsid w:val="00ED4D8A"/>
  </w:style>
  <w:style w:type="character" w:customStyle="1" w:styleId="ref-journal">
    <w:name w:val="ref-journal"/>
    <w:basedOn w:val="DefaultParagraphFont"/>
    <w:rsid w:val="00412C4B"/>
  </w:style>
  <w:style w:type="character" w:customStyle="1" w:styleId="ref-vol">
    <w:name w:val="ref-vol"/>
    <w:basedOn w:val="DefaultParagraphFont"/>
    <w:rsid w:val="00412C4B"/>
  </w:style>
  <w:style w:type="paragraph" w:styleId="NoSpacing">
    <w:name w:val="No Spacing"/>
    <w:uiPriority w:val="1"/>
    <w:qFormat/>
    <w:rsid w:val="00412C4B"/>
    <w:pPr>
      <w:spacing w:after="0" w:line="240" w:lineRule="auto"/>
    </w:pPr>
  </w:style>
  <w:style w:type="character" w:customStyle="1" w:styleId="bkciteavail">
    <w:name w:val="bk_cite_avail"/>
    <w:basedOn w:val="DefaultParagraphFont"/>
    <w:rsid w:val="00412C4B"/>
  </w:style>
  <w:style w:type="paragraph" w:styleId="Header">
    <w:name w:val="header"/>
    <w:basedOn w:val="Normal"/>
    <w:link w:val="HeaderChar"/>
    <w:uiPriority w:val="99"/>
    <w:unhideWhenUsed/>
    <w:rsid w:val="005E30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0B9"/>
  </w:style>
  <w:style w:type="paragraph" w:styleId="Footer">
    <w:name w:val="footer"/>
    <w:basedOn w:val="Normal"/>
    <w:link w:val="FooterChar"/>
    <w:uiPriority w:val="99"/>
    <w:unhideWhenUsed/>
    <w:rsid w:val="005E30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0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17282">
      <w:bodyDiv w:val="1"/>
      <w:marLeft w:val="0"/>
      <w:marRight w:val="0"/>
      <w:marTop w:val="0"/>
      <w:marBottom w:val="0"/>
      <w:divBdr>
        <w:top w:val="none" w:sz="0" w:space="0" w:color="auto"/>
        <w:left w:val="none" w:sz="0" w:space="0" w:color="auto"/>
        <w:bottom w:val="none" w:sz="0" w:space="0" w:color="auto"/>
        <w:right w:val="none" w:sz="0" w:space="0" w:color="auto"/>
      </w:divBdr>
    </w:div>
    <w:div w:id="10037246">
      <w:bodyDiv w:val="1"/>
      <w:marLeft w:val="0"/>
      <w:marRight w:val="0"/>
      <w:marTop w:val="0"/>
      <w:marBottom w:val="0"/>
      <w:divBdr>
        <w:top w:val="none" w:sz="0" w:space="0" w:color="auto"/>
        <w:left w:val="none" w:sz="0" w:space="0" w:color="auto"/>
        <w:bottom w:val="none" w:sz="0" w:space="0" w:color="auto"/>
        <w:right w:val="none" w:sz="0" w:space="0" w:color="auto"/>
      </w:divBdr>
    </w:div>
    <w:div w:id="150876119">
      <w:bodyDiv w:val="1"/>
      <w:marLeft w:val="0"/>
      <w:marRight w:val="0"/>
      <w:marTop w:val="0"/>
      <w:marBottom w:val="0"/>
      <w:divBdr>
        <w:top w:val="none" w:sz="0" w:space="0" w:color="auto"/>
        <w:left w:val="none" w:sz="0" w:space="0" w:color="auto"/>
        <w:bottom w:val="none" w:sz="0" w:space="0" w:color="auto"/>
        <w:right w:val="none" w:sz="0" w:space="0" w:color="auto"/>
      </w:divBdr>
    </w:div>
    <w:div w:id="371999474">
      <w:bodyDiv w:val="1"/>
      <w:marLeft w:val="0"/>
      <w:marRight w:val="0"/>
      <w:marTop w:val="0"/>
      <w:marBottom w:val="0"/>
      <w:divBdr>
        <w:top w:val="none" w:sz="0" w:space="0" w:color="auto"/>
        <w:left w:val="none" w:sz="0" w:space="0" w:color="auto"/>
        <w:bottom w:val="none" w:sz="0" w:space="0" w:color="auto"/>
        <w:right w:val="none" w:sz="0" w:space="0" w:color="auto"/>
      </w:divBdr>
    </w:div>
    <w:div w:id="569077574">
      <w:bodyDiv w:val="1"/>
      <w:marLeft w:val="0"/>
      <w:marRight w:val="0"/>
      <w:marTop w:val="0"/>
      <w:marBottom w:val="0"/>
      <w:divBdr>
        <w:top w:val="none" w:sz="0" w:space="0" w:color="auto"/>
        <w:left w:val="none" w:sz="0" w:space="0" w:color="auto"/>
        <w:bottom w:val="none" w:sz="0" w:space="0" w:color="auto"/>
        <w:right w:val="none" w:sz="0" w:space="0" w:color="auto"/>
      </w:divBdr>
    </w:div>
    <w:div w:id="605961316">
      <w:bodyDiv w:val="1"/>
      <w:marLeft w:val="0"/>
      <w:marRight w:val="0"/>
      <w:marTop w:val="0"/>
      <w:marBottom w:val="0"/>
      <w:divBdr>
        <w:top w:val="none" w:sz="0" w:space="0" w:color="auto"/>
        <w:left w:val="none" w:sz="0" w:space="0" w:color="auto"/>
        <w:bottom w:val="none" w:sz="0" w:space="0" w:color="auto"/>
        <w:right w:val="none" w:sz="0" w:space="0" w:color="auto"/>
      </w:divBdr>
    </w:div>
    <w:div w:id="680815112">
      <w:bodyDiv w:val="1"/>
      <w:marLeft w:val="0"/>
      <w:marRight w:val="0"/>
      <w:marTop w:val="0"/>
      <w:marBottom w:val="0"/>
      <w:divBdr>
        <w:top w:val="none" w:sz="0" w:space="0" w:color="auto"/>
        <w:left w:val="none" w:sz="0" w:space="0" w:color="auto"/>
        <w:bottom w:val="none" w:sz="0" w:space="0" w:color="auto"/>
        <w:right w:val="none" w:sz="0" w:space="0" w:color="auto"/>
      </w:divBdr>
    </w:div>
    <w:div w:id="690688791">
      <w:bodyDiv w:val="1"/>
      <w:marLeft w:val="0"/>
      <w:marRight w:val="0"/>
      <w:marTop w:val="0"/>
      <w:marBottom w:val="0"/>
      <w:divBdr>
        <w:top w:val="none" w:sz="0" w:space="0" w:color="auto"/>
        <w:left w:val="none" w:sz="0" w:space="0" w:color="auto"/>
        <w:bottom w:val="none" w:sz="0" w:space="0" w:color="auto"/>
        <w:right w:val="none" w:sz="0" w:space="0" w:color="auto"/>
      </w:divBdr>
    </w:div>
    <w:div w:id="770467067">
      <w:bodyDiv w:val="1"/>
      <w:marLeft w:val="0"/>
      <w:marRight w:val="0"/>
      <w:marTop w:val="0"/>
      <w:marBottom w:val="0"/>
      <w:divBdr>
        <w:top w:val="none" w:sz="0" w:space="0" w:color="auto"/>
        <w:left w:val="none" w:sz="0" w:space="0" w:color="auto"/>
        <w:bottom w:val="none" w:sz="0" w:space="0" w:color="auto"/>
        <w:right w:val="none" w:sz="0" w:space="0" w:color="auto"/>
      </w:divBdr>
    </w:div>
    <w:div w:id="860052718">
      <w:bodyDiv w:val="1"/>
      <w:marLeft w:val="0"/>
      <w:marRight w:val="0"/>
      <w:marTop w:val="0"/>
      <w:marBottom w:val="0"/>
      <w:divBdr>
        <w:top w:val="none" w:sz="0" w:space="0" w:color="auto"/>
        <w:left w:val="none" w:sz="0" w:space="0" w:color="auto"/>
        <w:bottom w:val="none" w:sz="0" w:space="0" w:color="auto"/>
        <w:right w:val="none" w:sz="0" w:space="0" w:color="auto"/>
      </w:divBdr>
      <w:divsChild>
        <w:div w:id="29306962">
          <w:marLeft w:val="0"/>
          <w:marRight w:val="0"/>
          <w:marTop w:val="150"/>
          <w:marBottom w:val="0"/>
          <w:divBdr>
            <w:top w:val="none" w:sz="0" w:space="0" w:color="auto"/>
            <w:left w:val="none" w:sz="0" w:space="0" w:color="auto"/>
            <w:bottom w:val="none" w:sz="0" w:space="0" w:color="auto"/>
            <w:right w:val="none" w:sz="0" w:space="0" w:color="auto"/>
          </w:divBdr>
          <w:divsChild>
            <w:div w:id="1577589391">
              <w:marLeft w:val="-300"/>
              <w:marRight w:val="0"/>
              <w:marTop w:val="0"/>
              <w:marBottom w:val="0"/>
              <w:divBdr>
                <w:top w:val="none" w:sz="0" w:space="0" w:color="auto"/>
                <w:left w:val="none" w:sz="0" w:space="0" w:color="auto"/>
                <w:bottom w:val="none" w:sz="0" w:space="0" w:color="auto"/>
                <w:right w:val="none" w:sz="0" w:space="0" w:color="auto"/>
              </w:divBdr>
              <w:divsChild>
                <w:div w:id="523134425">
                  <w:marLeft w:val="0"/>
                  <w:marRight w:val="0"/>
                  <w:marTop w:val="0"/>
                  <w:marBottom w:val="0"/>
                  <w:divBdr>
                    <w:top w:val="none" w:sz="0" w:space="0" w:color="auto"/>
                    <w:left w:val="none" w:sz="0" w:space="0" w:color="auto"/>
                    <w:bottom w:val="none" w:sz="0" w:space="0" w:color="auto"/>
                    <w:right w:val="none" w:sz="0" w:space="0" w:color="auto"/>
                  </w:divBdr>
                  <w:divsChild>
                    <w:div w:id="2119173421">
                      <w:marLeft w:val="0"/>
                      <w:marRight w:val="0"/>
                      <w:marTop w:val="0"/>
                      <w:marBottom w:val="0"/>
                      <w:divBdr>
                        <w:top w:val="none" w:sz="0" w:space="0" w:color="auto"/>
                        <w:left w:val="none" w:sz="0" w:space="0" w:color="auto"/>
                        <w:bottom w:val="none" w:sz="0" w:space="0" w:color="auto"/>
                        <w:right w:val="none" w:sz="0" w:space="0" w:color="auto"/>
                      </w:divBdr>
                      <w:divsChild>
                        <w:div w:id="1308586252">
                          <w:marLeft w:val="0"/>
                          <w:marRight w:val="0"/>
                          <w:marTop w:val="0"/>
                          <w:marBottom w:val="0"/>
                          <w:divBdr>
                            <w:top w:val="none" w:sz="0" w:space="0" w:color="auto"/>
                            <w:left w:val="none" w:sz="0" w:space="0" w:color="auto"/>
                            <w:bottom w:val="none" w:sz="0" w:space="0" w:color="auto"/>
                            <w:right w:val="none" w:sz="0" w:space="0" w:color="auto"/>
                          </w:divBdr>
                          <w:divsChild>
                            <w:div w:id="115286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7356222">
          <w:marLeft w:val="0"/>
          <w:marRight w:val="0"/>
          <w:marTop w:val="0"/>
          <w:marBottom w:val="0"/>
          <w:divBdr>
            <w:top w:val="none" w:sz="0" w:space="0" w:color="auto"/>
            <w:left w:val="none" w:sz="0" w:space="0" w:color="auto"/>
            <w:bottom w:val="none" w:sz="0" w:space="0" w:color="auto"/>
            <w:right w:val="none" w:sz="0" w:space="0" w:color="auto"/>
          </w:divBdr>
          <w:divsChild>
            <w:div w:id="200017908">
              <w:marLeft w:val="0"/>
              <w:marRight w:val="0"/>
              <w:marTop w:val="0"/>
              <w:marBottom w:val="0"/>
              <w:divBdr>
                <w:top w:val="none" w:sz="0" w:space="0" w:color="auto"/>
                <w:left w:val="none" w:sz="0" w:space="0" w:color="auto"/>
                <w:bottom w:val="none" w:sz="0" w:space="0" w:color="auto"/>
                <w:right w:val="none" w:sz="0" w:space="0" w:color="auto"/>
              </w:divBdr>
              <w:divsChild>
                <w:div w:id="53548284">
                  <w:marLeft w:val="0"/>
                  <w:marRight w:val="0"/>
                  <w:marTop w:val="0"/>
                  <w:marBottom w:val="0"/>
                  <w:divBdr>
                    <w:top w:val="none" w:sz="0" w:space="0" w:color="auto"/>
                    <w:left w:val="none" w:sz="0" w:space="0" w:color="auto"/>
                    <w:bottom w:val="none" w:sz="0" w:space="0" w:color="auto"/>
                    <w:right w:val="none" w:sz="0" w:space="0" w:color="auto"/>
                  </w:divBdr>
                  <w:divsChild>
                    <w:div w:id="138041871">
                      <w:marLeft w:val="0"/>
                      <w:marRight w:val="0"/>
                      <w:marTop w:val="0"/>
                      <w:marBottom w:val="0"/>
                      <w:divBdr>
                        <w:top w:val="none" w:sz="0" w:space="0" w:color="auto"/>
                        <w:left w:val="none" w:sz="0" w:space="0" w:color="auto"/>
                        <w:bottom w:val="none" w:sz="0" w:space="0" w:color="auto"/>
                        <w:right w:val="none" w:sz="0" w:space="0" w:color="auto"/>
                      </w:divBdr>
                      <w:divsChild>
                        <w:div w:id="1829899735">
                          <w:marLeft w:val="0"/>
                          <w:marRight w:val="0"/>
                          <w:marTop w:val="0"/>
                          <w:marBottom w:val="0"/>
                          <w:divBdr>
                            <w:top w:val="none" w:sz="0" w:space="0" w:color="auto"/>
                            <w:left w:val="none" w:sz="0" w:space="0" w:color="auto"/>
                            <w:bottom w:val="none" w:sz="0" w:space="0" w:color="auto"/>
                            <w:right w:val="none" w:sz="0" w:space="0" w:color="auto"/>
                          </w:divBdr>
                          <w:divsChild>
                            <w:div w:id="1126964802">
                              <w:marLeft w:val="0"/>
                              <w:marRight w:val="0"/>
                              <w:marTop w:val="0"/>
                              <w:marBottom w:val="0"/>
                              <w:divBdr>
                                <w:top w:val="none" w:sz="0" w:space="0" w:color="auto"/>
                                <w:left w:val="none" w:sz="0" w:space="0" w:color="auto"/>
                                <w:bottom w:val="none" w:sz="0" w:space="0" w:color="auto"/>
                                <w:right w:val="none" w:sz="0" w:space="0" w:color="auto"/>
                              </w:divBdr>
                              <w:divsChild>
                                <w:div w:id="655841024">
                                  <w:marLeft w:val="0"/>
                                  <w:marRight w:val="0"/>
                                  <w:marTop w:val="0"/>
                                  <w:marBottom w:val="0"/>
                                  <w:divBdr>
                                    <w:top w:val="none" w:sz="0" w:space="0" w:color="auto"/>
                                    <w:left w:val="none" w:sz="0" w:space="0" w:color="auto"/>
                                    <w:bottom w:val="none" w:sz="0" w:space="0" w:color="auto"/>
                                    <w:right w:val="none" w:sz="0" w:space="0" w:color="auto"/>
                                  </w:divBdr>
                                  <w:divsChild>
                                    <w:div w:id="865405857">
                                      <w:marLeft w:val="0"/>
                                      <w:marRight w:val="0"/>
                                      <w:marTop w:val="0"/>
                                      <w:marBottom w:val="0"/>
                                      <w:divBdr>
                                        <w:top w:val="none" w:sz="0" w:space="0" w:color="auto"/>
                                        <w:left w:val="none" w:sz="0" w:space="0" w:color="auto"/>
                                        <w:bottom w:val="none" w:sz="0" w:space="0" w:color="auto"/>
                                        <w:right w:val="none" w:sz="0" w:space="0" w:color="auto"/>
                                      </w:divBdr>
                                      <w:divsChild>
                                        <w:div w:id="620258562">
                                          <w:marLeft w:val="0"/>
                                          <w:marRight w:val="0"/>
                                          <w:marTop w:val="0"/>
                                          <w:marBottom w:val="0"/>
                                          <w:divBdr>
                                            <w:top w:val="none" w:sz="0" w:space="0" w:color="auto"/>
                                            <w:left w:val="none" w:sz="0" w:space="0" w:color="auto"/>
                                            <w:bottom w:val="none" w:sz="0" w:space="0" w:color="auto"/>
                                            <w:right w:val="none" w:sz="0" w:space="0" w:color="auto"/>
                                          </w:divBdr>
                                          <w:divsChild>
                                            <w:div w:id="341006546">
                                              <w:marLeft w:val="0"/>
                                              <w:marRight w:val="0"/>
                                              <w:marTop w:val="0"/>
                                              <w:marBottom w:val="0"/>
                                              <w:divBdr>
                                                <w:top w:val="none" w:sz="0" w:space="0" w:color="auto"/>
                                                <w:left w:val="none" w:sz="0" w:space="0" w:color="auto"/>
                                                <w:bottom w:val="none" w:sz="0" w:space="0" w:color="auto"/>
                                                <w:right w:val="none" w:sz="0" w:space="0" w:color="auto"/>
                                              </w:divBdr>
                                              <w:divsChild>
                                                <w:div w:id="1116875312">
                                                  <w:marLeft w:val="0"/>
                                                  <w:marRight w:val="0"/>
                                                  <w:marTop w:val="0"/>
                                                  <w:marBottom w:val="0"/>
                                                  <w:divBdr>
                                                    <w:top w:val="none" w:sz="0" w:space="0" w:color="auto"/>
                                                    <w:left w:val="none" w:sz="0" w:space="0" w:color="auto"/>
                                                    <w:bottom w:val="none" w:sz="0" w:space="0" w:color="auto"/>
                                                    <w:right w:val="none" w:sz="0" w:space="0" w:color="auto"/>
                                                  </w:divBdr>
                                                  <w:divsChild>
                                                    <w:div w:id="29575803">
                                                      <w:marLeft w:val="0"/>
                                                      <w:marRight w:val="0"/>
                                                      <w:marTop w:val="0"/>
                                                      <w:marBottom w:val="0"/>
                                                      <w:divBdr>
                                                        <w:top w:val="none" w:sz="0" w:space="0" w:color="auto"/>
                                                        <w:left w:val="none" w:sz="0" w:space="0" w:color="auto"/>
                                                        <w:bottom w:val="none" w:sz="0" w:space="0" w:color="auto"/>
                                                        <w:right w:val="none" w:sz="0" w:space="0" w:color="auto"/>
                                                      </w:divBdr>
                                                    </w:div>
                                                    <w:div w:id="136803888">
                                                      <w:marLeft w:val="0"/>
                                                      <w:marRight w:val="0"/>
                                                      <w:marTop w:val="0"/>
                                                      <w:marBottom w:val="0"/>
                                                      <w:divBdr>
                                                        <w:top w:val="none" w:sz="0" w:space="0" w:color="auto"/>
                                                        <w:left w:val="none" w:sz="0" w:space="0" w:color="auto"/>
                                                        <w:bottom w:val="none" w:sz="0" w:space="0" w:color="auto"/>
                                                        <w:right w:val="none" w:sz="0" w:space="0" w:color="auto"/>
                                                      </w:divBdr>
                                                    </w:div>
                                                    <w:div w:id="273942902">
                                                      <w:marLeft w:val="0"/>
                                                      <w:marRight w:val="0"/>
                                                      <w:marTop w:val="0"/>
                                                      <w:marBottom w:val="0"/>
                                                      <w:divBdr>
                                                        <w:top w:val="none" w:sz="0" w:space="0" w:color="auto"/>
                                                        <w:left w:val="none" w:sz="0" w:space="0" w:color="auto"/>
                                                        <w:bottom w:val="none" w:sz="0" w:space="0" w:color="auto"/>
                                                        <w:right w:val="none" w:sz="0" w:space="0" w:color="auto"/>
                                                      </w:divBdr>
                                                    </w:div>
                                                    <w:div w:id="338431817">
                                                      <w:marLeft w:val="0"/>
                                                      <w:marRight w:val="0"/>
                                                      <w:marTop w:val="0"/>
                                                      <w:marBottom w:val="0"/>
                                                      <w:divBdr>
                                                        <w:top w:val="none" w:sz="0" w:space="0" w:color="auto"/>
                                                        <w:left w:val="none" w:sz="0" w:space="0" w:color="auto"/>
                                                        <w:bottom w:val="none" w:sz="0" w:space="0" w:color="auto"/>
                                                        <w:right w:val="none" w:sz="0" w:space="0" w:color="auto"/>
                                                      </w:divBdr>
                                                    </w:div>
                                                    <w:div w:id="475538019">
                                                      <w:marLeft w:val="0"/>
                                                      <w:marRight w:val="0"/>
                                                      <w:marTop w:val="0"/>
                                                      <w:marBottom w:val="0"/>
                                                      <w:divBdr>
                                                        <w:top w:val="none" w:sz="0" w:space="0" w:color="auto"/>
                                                        <w:left w:val="none" w:sz="0" w:space="0" w:color="auto"/>
                                                        <w:bottom w:val="none" w:sz="0" w:space="0" w:color="auto"/>
                                                        <w:right w:val="none" w:sz="0" w:space="0" w:color="auto"/>
                                                      </w:divBdr>
                                                    </w:div>
                                                    <w:div w:id="635644510">
                                                      <w:marLeft w:val="0"/>
                                                      <w:marRight w:val="0"/>
                                                      <w:marTop w:val="0"/>
                                                      <w:marBottom w:val="0"/>
                                                      <w:divBdr>
                                                        <w:top w:val="none" w:sz="0" w:space="0" w:color="auto"/>
                                                        <w:left w:val="none" w:sz="0" w:space="0" w:color="auto"/>
                                                        <w:bottom w:val="none" w:sz="0" w:space="0" w:color="auto"/>
                                                        <w:right w:val="none" w:sz="0" w:space="0" w:color="auto"/>
                                                      </w:divBdr>
                                                    </w:div>
                                                    <w:div w:id="677006550">
                                                      <w:marLeft w:val="0"/>
                                                      <w:marRight w:val="0"/>
                                                      <w:marTop w:val="0"/>
                                                      <w:marBottom w:val="0"/>
                                                      <w:divBdr>
                                                        <w:top w:val="none" w:sz="0" w:space="0" w:color="auto"/>
                                                        <w:left w:val="none" w:sz="0" w:space="0" w:color="auto"/>
                                                        <w:bottom w:val="none" w:sz="0" w:space="0" w:color="auto"/>
                                                        <w:right w:val="none" w:sz="0" w:space="0" w:color="auto"/>
                                                      </w:divBdr>
                                                    </w:div>
                                                    <w:div w:id="953826467">
                                                      <w:marLeft w:val="0"/>
                                                      <w:marRight w:val="0"/>
                                                      <w:marTop w:val="0"/>
                                                      <w:marBottom w:val="0"/>
                                                      <w:divBdr>
                                                        <w:top w:val="none" w:sz="0" w:space="0" w:color="auto"/>
                                                        <w:left w:val="none" w:sz="0" w:space="0" w:color="auto"/>
                                                        <w:bottom w:val="none" w:sz="0" w:space="0" w:color="auto"/>
                                                        <w:right w:val="none" w:sz="0" w:space="0" w:color="auto"/>
                                                      </w:divBdr>
                                                    </w:div>
                                                    <w:div w:id="958100129">
                                                      <w:marLeft w:val="0"/>
                                                      <w:marRight w:val="0"/>
                                                      <w:marTop w:val="0"/>
                                                      <w:marBottom w:val="0"/>
                                                      <w:divBdr>
                                                        <w:top w:val="none" w:sz="0" w:space="0" w:color="auto"/>
                                                        <w:left w:val="none" w:sz="0" w:space="0" w:color="auto"/>
                                                        <w:bottom w:val="none" w:sz="0" w:space="0" w:color="auto"/>
                                                        <w:right w:val="none" w:sz="0" w:space="0" w:color="auto"/>
                                                      </w:divBdr>
                                                    </w:div>
                                                    <w:div w:id="970093697">
                                                      <w:marLeft w:val="0"/>
                                                      <w:marRight w:val="0"/>
                                                      <w:marTop w:val="0"/>
                                                      <w:marBottom w:val="0"/>
                                                      <w:divBdr>
                                                        <w:top w:val="none" w:sz="0" w:space="0" w:color="auto"/>
                                                        <w:left w:val="none" w:sz="0" w:space="0" w:color="auto"/>
                                                        <w:bottom w:val="none" w:sz="0" w:space="0" w:color="auto"/>
                                                        <w:right w:val="none" w:sz="0" w:space="0" w:color="auto"/>
                                                      </w:divBdr>
                                                    </w:div>
                                                    <w:div w:id="985551651">
                                                      <w:marLeft w:val="0"/>
                                                      <w:marRight w:val="0"/>
                                                      <w:marTop w:val="0"/>
                                                      <w:marBottom w:val="0"/>
                                                      <w:divBdr>
                                                        <w:top w:val="none" w:sz="0" w:space="0" w:color="auto"/>
                                                        <w:left w:val="none" w:sz="0" w:space="0" w:color="auto"/>
                                                        <w:bottom w:val="none" w:sz="0" w:space="0" w:color="auto"/>
                                                        <w:right w:val="none" w:sz="0" w:space="0" w:color="auto"/>
                                                      </w:divBdr>
                                                    </w:div>
                                                    <w:div w:id="994335299">
                                                      <w:marLeft w:val="0"/>
                                                      <w:marRight w:val="0"/>
                                                      <w:marTop w:val="0"/>
                                                      <w:marBottom w:val="0"/>
                                                      <w:divBdr>
                                                        <w:top w:val="none" w:sz="0" w:space="0" w:color="auto"/>
                                                        <w:left w:val="none" w:sz="0" w:space="0" w:color="auto"/>
                                                        <w:bottom w:val="none" w:sz="0" w:space="0" w:color="auto"/>
                                                        <w:right w:val="none" w:sz="0" w:space="0" w:color="auto"/>
                                                      </w:divBdr>
                                                    </w:div>
                                                    <w:div w:id="1004741691">
                                                      <w:marLeft w:val="0"/>
                                                      <w:marRight w:val="0"/>
                                                      <w:marTop w:val="0"/>
                                                      <w:marBottom w:val="0"/>
                                                      <w:divBdr>
                                                        <w:top w:val="none" w:sz="0" w:space="0" w:color="auto"/>
                                                        <w:left w:val="none" w:sz="0" w:space="0" w:color="auto"/>
                                                        <w:bottom w:val="none" w:sz="0" w:space="0" w:color="auto"/>
                                                        <w:right w:val="none" w:sz="0" w:space="0" w:color="auto"/>
                                                      </w:divBdr>
                                                    </w:div>
                                                    <w:div w:id="1021781341">
                                                      <w:marLeft w:val="0"/>
                                                      <w:marRight w:val="0"/>
                                                      <w:marTop w:val="0"/>
                                                      <w:marBottom w:val="0"/>
                                                      <w:divBdr>
                                                        <w:top w:val="none" w:sz="0" w:space="0" w:color="auto"/>
                                                        <w:left w:val="none" w:sz="0" w:space="0" w:color="auto"/>
                                                        <w:bottom w:val="none" w:sz="0" w:space="0" w:color="auto"/>
                                                        <w:right w:val="none" w:sz="0" w:space="0" w:color="auto"/>
                                                      </w:divBdr>
                                                    </w:div>
                                                    <w:div w:id="1025136572">
                                                      <w:marLeft w:val="0"/>
                                                      <w:marRight w:val="0"/>
                                                      <w:marTop w:val="0"/>
                                                      <w:marBottom w:val="0"/>
                                                      <w:divBdr>
                                                        <w:top w:val="none" w:sz="0" w:space="0" w:color="auto"/>
                                                        <w:left w:val="none" w:sz="0" w:space="0" w:color="auto"/>
                                                        <w:bottom w:val="none" w:sz="0" w:space="0" w:color="auto"/>
                                                        <w:right w:val="none" w:sz="0" w:space="0" w:color="auto"/>
                                                      </w:divBdr>
                                                    </w:div>
                                                    <w:div w:id="1039671677">
                                                      <w:marLeft w:val="0"/>
                                                      <w:marRight w:val="0"/>
                                                      <w:marTop w:val="0"/>
                                                      <w:marBottom w:val="0"/>
                                                      <w:divBdr>
                                                        <w:top w:val="none" w:sz="0" w:space="0" w:color="auto"/>
                                                        <w:left w:val="none" w:sz="0" w:space="0" w:color="auto"/>
                                                        <w:bottom w:val="none" w:sz="0" w:space="0" w:color="auto"/>
                                                        <w:right w:val="none" w:sz="0" w:space="0" w:color="auto"/>
                                                      </w:divBdr>
                                                    </w:div>
                                                    <w:div w:id="1108350899">
                                                      <w:marLeft w:val="0"/>
                                                      <w:marRight w:val="0"/>
                                                      <w:marTop w:val="0"/>
                                                      <w:marBottom w:val="0"/>
                                                      <w:divBdr>
                                                        <w:top w:val="none" w:sz="0" w:space="0" w:color="auto"/>
                                                        <w:left w:val="none" w:sz="0" w:space="0" w:color="auto"/>
                                                        <w:bottom w:val="none" w:sz="0" w:space="0" w:color="auto"/>
                                                        <w:right w:val="none" w:sz="0" w:space="0" w:color="auto"/>
                                                      </w:divBdr>
                                                    </w:div>
                                                    <w:div w:id="1132790269">
                                                      <w:marLeft w:val="0"/>
                                                      <w:marRight w:val="0"/>
                                                      <w:marTop w:val="0"/>
                                                      <w:marBottom w:val="0"/>
                                                      <w:divBdr>
                                                        <w:top w:val="none" w:sz="0" w:space="0" w:color="auto"/>
                                                        <w:left w:val="none" w:sz="0" w:space="0" w:color="auto"/>
                                                        <w:bottom w:val="none" w:sz="0" w:space="0" w:color="auto"/>
                                                        <w:right w:val="none" w:sz="0" w:space="0" w:color="auto"/>
                                                      </w:divBdr>
                                                    </w:div>
                                                    <w:div w:id="1288465556">
                                                      <w:marLeft w:val="0"/>
                                                      <w:marRight w:val="0"/>
                                                      <w:marTop w:val="0"/>
                                                      <w:marBottom w:val="0"/>
                                                      <w:divBdr>
                                                        <w:top w:val="none" w:sz="0" w:space="0" w:color="auto"/>
                                                        <w:left w:val="none" w:sz="0" w:space="0" w:color="auto"/>
                                                        <w:bottom w:val="none" w:sz="0" w:space="0" w:color="auto"/>
                                                        <w:right w:val="none" w:sz="0" w:space="0" w:color="auto"/>
                                                      </w:divBdr>
                                                    </w:div>
                                                    <w:div w:id="1328442721">
                                                      <w:marLeft w:val="0"/>
                                                      <w:marRight w:val="0"/>
                                                      <w:marTop w:val="0"/>
                                                      <w:marBottom w:val="0"/>
                                                      <w:divBdr>
                                                        <w:top w:val="none" w:sz="0" w:space="0" w:color="auto"/>
                                                        <w:left w:val="none" w:sz="0" w:space="0" w:color="auto"/>
                                                        <w:bottom w:val="none" w:sz="0" w:space="0" w:color="auto"/>
                                                        <w:right w:val="none" w:sz="0" w:space="0" w:color="auto"/>
                                                      </w:divBdr>
                                                    </w:div>
                                                    <w:div w:id="1334844509">
                                                      <w:marLeft w:val="0"/>
                                                      <w:marRight w:val="0"/>
                                                      <w:marTop w:val="0"/>
                                                      <w:marBottom w:val="0"/>
                                                      <w:divBdr>
                                                        <w:top w:val="none" w:sz="0" w:space="0" w:color="auto"/>
                                                        <w:left w:val="none" w:sz="0" w:space="0" w:color="auto"/>
                                                        <w:bottom w:val="none" w:sz="0" w:space="0" w:color="auto"/>
                                                        <w:right w:val="none" w:sz="0" w:space="0" w:color="auto"/>
                                                      </w:divBdr>
                                                    </w:div>
                                                    <w:div w:id="1365443669">
                                                      <w:marLeft w:val="0"/>
                                                      <w:marRight w:val="0"/>
                                                      <w:marTop w:val="0"/>
                                                      <w:marBottom w:val="0"/>
                                                      <w:divBdr>
                                                        <w:top w:val="none" w:sz="0" w:space="0" w:color="auto"/>
                                                        <w:left w:val="none" w:sz="0" w:space="0" w:color="auto"/>
                                                        <w:bottom w:val="none" w:sz="0" w:space="0" w:color="auto"/>
                                                        <w:right w:val="none" w:sz="0" w:space="0" w:color="auto"/>
                                                      </w:divBdr>
                                                    </w:div>
                                                    <w:div w:id="1421872860">
                                                      <w:marLeft w:val="0"/>
                                                      <w:marRight w:val="0"/>
                                                      <w:marTop w:val="0"/>
                                                      <w:marBottom w:val="0"/>
                                                      <w:divBdr>
                                                        <w:top w:val="none" w:sz="0" w:space="0" w:color="auto"/>
                                                        <w:left w:val="none" w:sz="0" w:space="0" w:color="auto"/>
                                                        <w:bottom w:val="none" w:sz="0" w:space="0" w:color="auto"/>
                                                        <w:right w:val="none" w:sz="0" w:space="0" w:color="auto"/>
                                                      </w:divBdr>
                                                    </w:div>
                                                    <w:div w:id="1459371835">
                                                      <w:marLeft w:val="0"/>
                                                      <w:marRight w:val="0"/>
                                                      <w:marTop w:val="0"/>
                                                      <w:marBottom w:val="0"/>
                                                      <w:divBdr>
                                                        <w:top w:val="none" w:sz="0" w:space="0" w:color="auto"/>
                                                        <w:left w:val="none" w:sz="0" w:space="0" w:color="auto"/>
                                                        <w:bottom w:val="none" w:sz="0" w:space="0" w:color="auto"/>
                                                        <w:right w:val="none" w:sz="0" w:space="0" w:color="auto"/>
                                                      </w:divBdr>
                                                    </w:div>
                                                    <w:div w:id="1490905995">
                                                      <w:marLeft w:val="0"/>
                                                      <w:marRight w:val="0"/>
                                                      <w:marTop w:val="0"/>
                                                      <w:marBottom w:val="0"/>
                                                      <w:divBdr>
                                                        <w:top w:val="none" w:sz="0" w:space="0" w:color="auto"/>
                                                        <w:left w:val="none" w:sz="0" w:space="0" w:color="auto"/>
                                                        <w:bottom w:val="none" w:sz="0" w:space="0" w:color="auto"/>
                                                        <w:right w:val="none" w:sz="0" w:space="0" w:color="auto"/>
                                                      </w:divBdr>
                                                    </w:div>
                                                    <w:div w:id="1513031685">
                                                      <w:marLeft w:val="0"/>
                                                      <w:marRight w:val="0"/>
                                                      <w:marTop w:val="0"/>
                                                      <w:marBottom w:val="0"/>
                                                      <w:divBdr>
                                                        <w:top w:val="none" w:sz="0" w:space="0" w:color="auto"/>
                                                        <w:left w:val="none" w:sz="0" w:space="0" w:color="auto"/>
                                                        <w:bottom w:val="none" w:sz="0" w:space="0" w:color="auto"/>
                                                        <w:right w:val="none" w:sz="0" w:space="0" w:color="auto"/>
                                                      </w:divBdr>
                                                    </w:div>
                                                    <w:div w:id="1647658200">
                                                      <w:marLeft w:val="0"/>
                                                      <w:marRight w:val="0"/>
                                                      <w:marTop w:val="0"/>
                                                      <w:marBottom w:val="0"/>
                                                      <w:divBdr>
                                                        <w:top w:val="none" w:sz="0" w:space="0" w:color="auto"/>
                                                        <w:left w:val="none" w:sz="0" w:space="0" w:color="auto"/>
                                                        <w:bottom w:val="none" w:sz="0" w:space="0" w:color="auto"/>
                                                        <w:right w:val="none" w:sz="0" w:space="0" w:color="auto"/>
                                                      </w:divBdr>
                                                    </w:div>
                                                    <w:div w:id="1736008319">
                                                      <w:marLeft w:val="0"/>
                                                      <w:marRight w:val="0"/>
                                                      <w:marTop w:val="0"/>
                                                      <w:marBottom w:val="0"/>
                                                      <w:divBdr>
                                                        <w:top w:val="none" w:sz="0" w:space="0" w:color="auto"/>
                                                        <w:left w:val="none" w:sz="0" w:space="0" w:color="auto"/>
                                                        <w:bottom w:val="none" w:sz="0" w:space="0" w:color="auto"/>
                                                        <w:right w:val="none" w:sz="0" w:space="0" w:color="auto"/>
                                                      </w:divBdr>
                                                    </w:div>
                                                    <w:div w:id="1767533388">
                                                      <w:marLeft w:val="0"/>
                                                      <w:marRight w:val="0"/>
                                                      <w:marTop w:val="0"/>
                                                      <w:marBottom w:val="0"/>
                                                      <w:divBdr>
                                                        <w:top w:val="none" w:sz="0" w:space="0" w:color="auto"/>
                                                        <w:left w:val="none" w:sz="0" w:space="0" w:color="auto"/>
                                                        <w:bottom w:val="none" w:sz="0" w:space="0" w:color="auto"/>
                                                        <w:right w:val="none" w:sz="0" w:space="0" w:color="auto"/>
                                                      </w:divBdr>
                                                    </w:div>
                                                    <w:div w:id="1809393589">
                                                      <w:marLeft w:val="0"/>
                                                      <w:marRight w:val="0"/>
                                                      <w:marTop w:val="0"/>
                                                      <w:marBottom w:val="0"/>
                                                      <w:divBdr>
                                                        <w:top w:val="none" w:sz="0" w:space="0" w:color="auto"/>
                                                        <w:left w:val="none" w:sz="0" w:space="0" w:color="auto"/>
                                                        <w:bottom w:val="none" w:sz="0" w:space="0" w:color="auto"/>
                                                        <w:right w:val="none" w:sz="0" w:space="0" w:color="auto"/>
                                                      </w:divBdr>
                                                    </w:div>
                                                    <w:div w:id="1812206579">
                                                      <w:marLeft w:val="0"/>
                                                      <w:marRight w:val="0"/>
                                                      <w:marTop w:val="0"/>
                                                      <w:marBottom w:val="0"/>
                                                      <w:divBdr>
                                                        <w:top w:val="none" w:sz="0" w:space="0" w:color="auto"/>
                                                        <w:left w:val="none" w:sz="0" w:space="0" w:color="auto"/>
                                                        <w:bottom w:val="none" w:sz="0" w:space="0" w:color="auto"/>
                                                        <w:right w:val="none" w:sz="0" w:space="0" w:color="auto"/>
                                                      </w:divBdr>
                                                    </w:div>
                                                    <w:div w:id="1945771131">
                                                      <w:marLeft w:val="0"/>
                                                      <w:marRight w:val="0"/>
                                                      <w:marTop w:val="0"/>
                                                      <w:marBottom w:val="0"/>
                                                      <w:divBdr>
                                                        <w:top w:val="none" w:sz="0" w:space="0" w:color="auto"/>
                                                        <w:left w:val="none" w:sz="0" w:space="0" w:color="auto"/>
                                                        <w:bottom w:val="none" w:sz="0" w:space="0" w:color="auto"/>
                                                        <w:right w:val="none" w:sz="0" w:space="0" w:color="auto"/>
                                                      </w:divBdr>
                                                    </w:div>
                                                    <w:div w:id="200666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295446">
                                      <w:marLeft w:val="0"/>
                                      <w:marRight w:val="0"/>
                                      <w:marTop w:val="0"/>
                                      <w:marBottom w:val="0"/>
                                      <w:divBdr>
                                        <w:top w:val="none" w:sz="0" w:space="0" w:color="auto"/>
                                        <w:left w:val="none" w:sz="0" w:space="0" w:color="auto"/>
                                        <w:bottom w:val="none" w:sz="0" w:space="0" w:color="auto"/>
                                        <w:right w:val="none" w:sz="0" w:space="0" w:color="auto"/>
                                      </w:divBdr>
                                      <w:divsChild>
                                        <w:div w:id="177933531">
                                          <w:marLeft w:val="0"/>
                                          <w:marRight w:val="0"/>
                                          <w:marTop w:val="0"/>
                                          <w:marBottom w:val="0"/>
                                          <w:divBdr>
                                            <w:top w:val="none" w:sz="0" w:space="0" w:color="auto"/>
                                            <w:left w:val="none" w:sz="0" w:space="0" w:color="auto"/>
                                            <w:bottom w:val="none" w:sz="0" w:space="0" w:color="auto"/>
                                            <w:right w:val="none" w:sz="0" w:space="0" w:color="auto"/>
                                          </w:divBdr>
                                          <w:divsChild>
                                            <w:div w:id="745230699">
                                              <w:marLeft w:val="0"/>
                                              <w:marRight w:val="0"/>
                                              <w:marTop w:val="0"/>
                                              <w:marBottom w:val="0"/>
                                              <w:divBdr>
                                                <w:top w:val="none" w:sz="0" w:space="0" w:color="auto"/>
                                                <w:left w:val="none" w:sz="0" w:space="0" w:color="auto"/>
                                                <w:bottom w:val="none" w:sz="0" w:space="0" w:color="auto"/>
                                                <w:right w:val="none" w:sz="0" w:space="0" w:color="auto"/>
                                              </w:divBdr>
                                              <w:divsChild>
                                                <w:div w:id="60569588">
                                                  <w:marLeft w:val="0"/>
                                                  <w:marRight w:val="0"/>
                                                  <w:marTop w:val="0"/>
                                                  <w:marBottom w:val="0"/>
                                                  <w:divBdr>
                                                    <w:top w:val="none" w:sz="0" w:space="0" w:color="auto"/>
                                                    <w:left w:val="none" w:sz="0" w:space="0" w:color="auto"/>
                                                    <w:bottom w:val="none" w:sz="0" w:space="0" w:color="auto"/>
                                                    <w:right w:val="none" w:sz="0" w:space="0" w:color="auto"/>
                                                  </w:divBdr>
                                                  <w:divsChild>
                                                    <w:div w:id="15739413">
                                                      <w:marLeft w:val="0"/>
                                                      <w:marRight w:val="0"/>
                                                      <w:marTop w:val="0"/>
                                                      <w:marBottom w:val="0"/>
                                                      <w:divBdr>
                                                        <w:top w:val="none" w:sz="0" w:space="0" w:color="auto"/>
                                                        <w:left w:val="none" w:sz="0" w:space="0" w:color="auto"/>
                                                        <w:bottom w:val="none" w:sz="0" w:space="0" w:color="auto"/>
                                                        <w:right w:val="none" w:sz="0" w:space="0" w:color="auto"/>
                                                      </w:divBdr>
                                                    </w:div>
                                                  </w:divsChild>
                                                </w:div>
                                                <w:div w:id="61561682">
                                                  <w:marLeft w:val="0"/>
                                                  <w:marRight w:val="0"/>
                                                  <w:marTop w:val="0"/>
                                                  <w:marBottom w:val="0"/>
                                                  <w:divBdr>
                                                    <w:top w:val="none" w:sz="0" w:space="0" w:color="auto"/>
                                                    <w:left w:val="none" w:sz="0" w:space="0" w:color="auto"/>
                                                    <w:bottom w:val="none" w:sz="0" w:space="0" w:color="auto"/>
                                                    <w:right w:val="none" w:sz="0" w:space="0" w:color="auto"/>
                                                  </w:divBdr>
                                                </w:div>
                                                <w:div w:id="128019605">
                                                  <w:marLeft w:val="0"/>
                                                  <w:marRight w:val="0"/>
                                                  <w:marTop w:val="0"/>
                                                  <w:marBottom w:val="0"/>
                                                  <w:divBdr>
                                                    <w:top w:val="none" w:sz="0" w:space="0" w:color="auto"/>
                                                    <w:left w:val="none" w:sz="0" w:space="0" w:color="auto"/>
                                                    <w:bottom w:val="none" w:sz="0" w:space="0" w:color="auto"/>
                                                    <w:right w:val="none" w:sz="0" w:space="0" w:color="auto"/>
                                                  </w:divBdr>
                                                </w:div>
                                                <w:div w:id="149714910">
                                                  <w:marLeft w:val="0"/>
                                                  <w:marRight w:val="0"/>
                                                  <w:marTop w:val="0"/>
                                                  <w:marBottom w:val="0"/>
                                                  <w:divBdr>
                                                    <w:top w:val="none" w:sz="0" w:space="0" w:color="auto"/>
                                                    <w:left w:val="none" w:sz="0" w:space="0" w:color="auto"/>
                                                    <w:bottom w:val="none" w:sz="0" w:space="0" w:color="auto"/>
                                                    <w:right w:val="none" w:sz="0" w:space="0" w:color="auto"/>
                                                  </w:divBdr>
                                                </w:div>
                                                <w:div w:id="158540427">
                                                  <w:marLeft w:val="0"/>
                                                  <w:marRight w:val="0"/>
                                                  <w:marTop w:val="0"/>
                                                  <w:marBottom w:val="0"/>
                                                  <w:divBdr>
                                                    <w:top w:val="none" w:sz="0" w:space="0" w:color="auto"/>
                                                    <w:left w:val="none" w:sz="0" w:space="0" w:color="auto"/>
                                                    <w:bottom w:val="none" w:sz="0" w:space="0" w:color="auto"/>
                                                    <w:right w:val="none" w:sz="0" w:space="0" w:color="auto"/>
                                                  </w:divBdr>
                                                </w:div>
                                                <w:div w:id="161047105">
                                                  <w:marLeft w:val="0"/>
                                                  <w:marRight w:val="0"/>
                                                  <w:marTop w:val="0"/>
                                                  <w:marBottom w:val="0"/>
                                                  <w:divBdr>
                                                    <w:top w:val="none" w:sz="0" w:space="0" w:color="auto"/>
                                                    <w:left w:val="none" w:sz="0" w:space="0" w:color="auto"/>
                                                    <w:bottom w:val="none" w:sz="0" w:space="0" w:color="auto"/>
                                                    <w:right w:val="none" w:sz="0" w:space="0" w:color="auto"/>
                                                  </w:divBdr>
                                                </w:div>
                                                <w:div w:id="200409235">
                                                  <w:marLeft w:val="0"/>
                                                  <w:marRight w:val="0"/>
                                                  <w:marTop w:val="0"/>
                                                  <w:marBottom w:val="0"/>
                                                  <w:divBdr>
                                                    <w:top w:val="none" w:sz="0" w:space="0" w:color="auto"/>
                                                    <w:left w:val="none" w:sz="0" w:space="0" w:color="auto"/>
                                                    <w:bottom w:val="none" w:sz="0" w:space="0" w:color="auto"/>
                                                    <w:right w:val="none" w:sz="0" w:space="0" w:color="auto"/>
                                                  </w:divBdr>
                                                </w:div>
                                                <w:div w:id="236324683">
                                                  <w:marLeft w:val="0"/>
                                                  <w:marRight w:val="0"/>
                                                  <w:marTop w:val="0"/>
                                                  <w:marBottom w:val="0"/>
                                                  <w:divBdr>
                                                    <w:top w:val="none" w:sz="0" w:space="0" w:color="auto"/>
                                                    <w:left w:val="none" w:sz="0" w:space="0" w:color="auto"/>
                                                    <w:bottom w:val="none" w:sz="0" w:space="0" w:color="auto"/>
                                                    <w:right w:val="none" w:sz="0" w:space="0" w:color="auto"/>
                                                  </w:divBdr>
                                                </w:div>
                                                <w:div w:id="248582207">
                                                  <w:marLeft w:val="0"/>
                                                  <w:marRight w:val="0"/>
                                                  <w:marTop w:val="0"/>
                                                  <w:marBottom w:val="0"/>
                                                  <w:divBdr>
                                                    <w:top w:val="none" w:sz="0" w:space="0" w:color="auto"/>
                                                    <w:left w:val="none" w:sz="0" w:space="0" w:color="auto"/>
                                                    <w:bottom w:val="none" w:sz="0" w:space="0" w:color="auto"/>
                                                    <w:right w:val="none" w:sz="0" w:space="0" w:color="auto"/>
                                                  </w:divBdr>
                                                </w:div>
                                                <w:div w:id="342513685">
                                                  <w:marLeft w:val="0"/>
                                                  <w:marRight w:val="0"/>
                                                  <w:marTop w:val="0"/>
                                                  <w:marBottom w:val="0"/>
                                                  <w:divBdr>
                                                    <w:top w:val="none" w:sz="0" w:space="0" w:color="auto"/>
                                                    <w:left w:val="none" w:sz="0" w:space="0" w:color="auto"/>
                                                    <w:bottom w:val="none" w:sz="0" w:space="0" w:color="auto"/>
                                                    <w:right w:val="none" w:sz="0" w:space="0" w:color="auto"/>
                                                  </w:divBdr>
                                                </w:div>
                                                <w:div w:id="362244906">
                                                  <w:marLeft w:val="0"/>
                                                  <w:marRight w:val="0"/>
                                                  <w:marTop w:val="0"/>
                                                  <w:marBottom w:val="0"/>
                                                  <w:divBdr>
                                                    <w:top w:val="none" w:sz="0" w:space="0" w:color="auto"/>
                                                    <w:left w:val="none" w:sz="0" w:space="0" w:color="auto"/>
                                                    <w:bottom w:val="none" w:sz="0" w:space="0" w:color="auto"/>
                                                    <w:right w:val="none" w:sz="0" w:space="0" w:color="auto"/>
                                                  </w:divBdr>
                                                </w:div>
                                                <w:div w:id="403381822">
                                                  <w:marLeft w:val="0"/>
                                                  <w:marRight w:val="0"/>
                                                  <w:marTop w:val="0"/>
                                                  <w:marBottom w:val="0"/>
                                                  <w:divBdr>
                                                    <w:top w:val="none" w:sz="0" w:space="0" w:color="auto"/>
                                                    <w:left w:val="none" w:sz="0" w:space="0" w:color="auto"/>
                                                    <w:bottom w:val="none" w:sz="0" w:space="0" w:color="auto"/>
                                                    <w:right w:val="none" w:sz="0" w:space="0" w:color="auto"/>
                                                  </w:divBdr>
                                                </w:div>
                                                <w:div w:id="501547375">
                                                  <w:marLeft w:val="0"/>
                                                  <w:marRight w:val="0"/>
                                                  <w:marTop w:val="0"/>
                                                  <w:marBottom w:val="0"/>
                                                  <w:divBdr>
                                                    <w:top w:val="none" w:sz="0" w:space="0" w:color="auto"/>
                                                    <w:left w:val="none" w:sz="0" w:space="0" w:color="auto"/>
                                                    <w:bottom w:val="none" w:sz="0" w:space="0" w:color="auto"/>
                                                    <w:right w:val="none" w:sz="0" w:space="0" w:color="auto"/>
                                                  </w:divBdr>
                                                </w:div>
                                                <w:div w:id="652834399">
                                                  <w:marLeft w:val="0"/>
                                                  <w:marRight w:val="0"/>
                                                  <w:marTop w:val="0"/>
                                                  <w:marBottom w:val="0"/>
                                                  <w:divBdr>
                                                    <w:top w:val="none" w:sz="0" w:space="0" w:color="auto"/>
                                                    <w:left w:val="none" w:sz="0" w:space="0" w:color="auto"/>
                                                    <w:bottom w:val="none" w:sz="0" w:space="0" w:color="auto"/>
                                                    <w:right w:val="none" w:sz="0" w:space="0" w:color="auto"/>
                                                  </w:divBdr>
                                                </w:div>
                                                <w:div w:id="667362907">
                                                  <w:marLeft w:val="0"/>
                                                  <w:marRight w:val="0"/>
                                                  <w:marTop w:val="0"/>
                                                  <w:marBottom w:val="0"/>
                                                  <w:divBdr>
                                                    <w:top w:val="none" w:sz="0" w:space="0" w:color="auto"/>
                                                    <w:left w:val="none" w:sz="0" w:space="0" w:color="auto"/>
                                                    <w:bottom w:val="none" w:sz="0" w:space="0" w:color="auto"/>
                                                    <w:right w:val="none" w:sz="0" w:space="0" w:color="auto"/>
                                                  </w:divBdr>
                                                </w:div>
                                                <w:div w:id="713582692">
                                                  <w:marLeft w:val="0"/>
                                                  <w:marRight w:val="0"/>
                                                  <w:marTop w:val="0"/>
                                                  <w:marBottom w:val="0"/>
                                                  <w:divBdr>
                                                    <w:top w:val="none" w:sz="0" w:space="0" w:color="auto"/>
                                                    <w:left w:val="none" w:sz="0" w:space="0" w:color="auto"/>
                                                    <w:bottom w:val="none" w:sz="0" w:space="0" w:color="auto"/>
                                                    <w:right w:val="none" w:sz="0" w:space="0" w:color="auto"/>
                                                  </w:divBdr>
                                                  <w:divsChild>
                                                    <w:div w:id="800460498">
                                                      <w:marLeft w:val="0"/>
                                                      <w:marRight w:val="0"/>
                                                      <w:marTop w:val="0"/>
                                                      <w:marBottom w:val="0"/>
                                                      <w:divBdr>
                                                        <w:top w:val="none" w:sz="0" w:space="0" w:color="auto"/>
                                                        <w:left w:val="none" w:sz="0" w:space="0" w:color="auto"/>
                                                        <w:bottom w:val="none" w:sz="0" w:space="0" w:color="auto"/>
                                                        <w:right w:val="none" w:sz="0" w:space="0" w:color="auto"/>
                                                      </w:divBdr>
                                                    </w:div>
                                                  </w:divsChild>
                                                </w:div>
                                                <w:div w:id="765272049">
                                                  <w:marLeft w:val="0"/>
                                                  <w:marRight w:val="0"/>
                                                  <w:marTop w:val="0"/>
                                                  <w:marBottom w:val="0"/>
                                                  <w:divBdr>
                                                    <w:top w:val="none" w:sz="0" w:space="0" w:color="auto"/>
                                                    <w:left w:val="none" w:sz="0" w:space="0" w:color="auto"/>
                                                    <w:bottom w:val="none" w:sz="0" w:space="0" w:color="auto"/>
                                                    <w:right w:val="none" w:sz="0" w:space="0" w:color="auto"/>
                                                  </w:divBdr>
                                                </w:div>
                                                <w:div w:id="774206712">
                                                  <w:marLeft w:val="0"/>
                                                  <w:marRight w:val="0"/>
                                                  <w:marTop w:val="0"/>
                                                  <w:marBottom w:val="0"/>
                                                  <w:divBdr>
                                                    <w:top w:val="none" w:sz="0" w:space="0" w:color="auto"/>
                                                    <w:left w:val="none" w:sz="0" w:space="0" w:color="auto"/>
                                                    <w:bottom w:val="none" w:sz="0" w:space="0" w:color="auto"/>
                                                    <w:right w:val="none" w:sz="0" w:space="0" w:color="auto"/>
                                                  </w:divBdr>
                                                </w:div>
                                                <w:div w:id="885146313">
                                                  <w:marLeft w:val="0"/>
                                                  <w:marRight w:val="0"/>
                                                  <w:marTop w:val="0"/>
                                                  <w:marBottom w:val="0"/>
                                                  <w:divBdr>
                                                    <w:top w:val="none" w:sz="0" w:space="0" w:color="auto"/>
                                                    <w:left w:val="none" w:sz="0" w:space="0" w:color="auto"/>
                                                    <w:bottom w:val="none" w:sz="0" w:space="0" w:color="auto"/>
                                                    <w:right w:val="none" w:sz="0" w:space="0" w:color="auto"/>
                                                  </w:divBdr>
                                                </w:div>
                                                <w:div w:id="904294861">
                                                  <w:marLeft w:val="0"/>
                                                  <w:marRight w:val="0"/>
                                                  <w:marTop w:val="0"/>
                                                  <w:marBottom w:val="0"/>
                                                  <w:divBdr>
                                                    <w:top w:val="none" w:sz="0" w:space="0" w:color="auto"/>
                                                    <w:left w:val="none" w:sz="0" w:space="0" w:color="auto"/>
                                                    <w:bottom w:val="none" w:sz="0" w:space="0" w:color="auto"/>
                                                    <w:right w:val="none" w:sz="0" w:space="0" w:color="auto"/>
                                                  </w:divBdr>
                                                </w:div>
                                                <w:div w:id="934633530">
                                                  <w:marLeft w:val="0"/>
                                                  <w:marRight w:val="0"/>
                                                  <w:marTop w:val="0"/>
                                                  <w:marBottom w:val="0"/>
                                                  <w:divBdr>
                                                    <w:top w:val="none" w:sz="0" w:space="0" w:color="auto"/>
                                                    <w:left w:val="none" w:sz="0" w:space="0" w:color="auto"/>
                                                    <w:bottom w:val="none" w:sz="0" w:space="0" w:color="auto"/>
                                                    <w:right w:val="none" w:sz="0" w:space="0" w:color="auto"/>
                                                  </w:divBdr>
                                                </w:div>
                                                <w:div w:id="949705498">
                                                  <w:marLeft w:val="0"/>
                                                  <w:marRight w:val="0"/>
                                                  <w:marTop w:val="0"/>
                                                  <w:marBottom w:val="0"/>
                                                  <w:divBdr>
                                                    <w:top w:val="none" w:sz="0" w:space="0" w:color="auto"/>
                                                    <w:left w:val="none" w:sz="0" w:space="0" w:color="auto"/>
                                                    <w:bottom w:val="none" w:sz="0" w:space="0" w:color="auto"/>
                                                    <w:right w:val="none" w:sz="0" w:space="0" w:color="auto"/>
                                                  </w:divBdr>
                                                </w:div>
                                                <w:div w:id="952783380">
                                                  <w:marLeft w:val="0"/>
                                                  <w:marRight w:val="0"/>
                                                  <w:marTop w:val="0"/>
                                                  <w:marBottom w:val="0"/>
                                                  <w:divBdr>
                                                    <w:top w:val="none" w:sz="0" w:space="0" w:color="auto"/>
                                                    <w:left w:val="none" w:sz="0" w:space="0" w:color="auto"/>
                                                    <w:bottom w:val="none" w:sz="0" w:space="0" w:color="auto"/>
                                                    <w:right w:val="none" w:sz="0" w:space="0" w:color="auto"/>
                                                  </w:divBdr>
                                                  <w:divsChild>
                                                    <w:div w:id="1707830074">
                                                      <w:marLeft w:val="0"/>
                                                      <w:marRight w:val="0"/>
                                                      <w:marTop w:val="0"/>
                                                      <w:marBottom w:val="0"/>
                                                      <w:divBdr>
                                                        <w:top w:val="none" w:sz="0" w:space="0" w:color="auto"/>
                                                        <w:left w:val="none" w:sz="0" w:space="0" w:color="auto"/>
                                                        <w:bottom w:val="none" w:sz="0" w:space="0" w:color="auto"/>
                                                        <w:right w:val="none" w:sz="0" w:space="0" w:color="auto"/>
                                                      </w:divBdr>
                                                    </w:div>
                                                  </w:divsChild>
                                                </w:div>
                                                <w:div w:id="965744272">
                                                  <w:marLeft w:val="0"/>
                                                  <w:marRight w:val="0"/>
                                                  <w:marTop w:val="0"/>
                                                  <w:marBottom w:val="0"/>
                                                  <w:divBdr>
                                                    <w:top w:val="none" w:sz="0" w:space="0" w:color="auto"/>
                                                    <w:left w:val="none" w:sz="0" w:space="0" w:color="auto"/>
                                                    <w:bottom w:val="none" w:sz="0" w:space="0" w:color="auto"/>
                                                    <w:right w:val="none" w:sz="0" w:space="0" w:color="auto"/>
                                                  </w:divBdr>
                                                </w:div>
                                                <w:div w:id="973871496">
                                                  <w:marLeft w:val="0"/>
                                                  <w:marRight w:val="0"/>
                                                  <w:marTop w:val="0"/>
                                                  <w:marBottom w:val="0"/>
                                                  <w:divBdr>
                                                    <w:top w:val="none" w:sz="0" w:space="0" w:color="auto"/>
                                                    <w:left w:val="none" w:sz="0" w:space="0" w:color="auto"/>
                                                    <w:bottom w:val="none" w:sz="0" w:space="0" w:color="auto"/>
                                                    <w:right w:val="none" w:sz="0" w:space="0" w:color="auto"/>
                                                  </w:divBdr>
                                                </w:div>
                                                <w:div w:id="1107770372">
                                                  <w:marLeft w:val="0"/>
                                                  <w:marRight w:val="0"/>
                                                  <w:marTop w:val="0"/>
                                                  <w:marBottom w:val="0"/>
                                                  <w:divBdr>
                                                    <w:top w:val="none" w:sz="0" w:space="0" w:color="auto"/>
                                                    <w:left w:val="none" w:sz="0" w:space="0" w:color="auto"/>
                                                    <w:bottom w:val="none" w:sz="0" w:space="0" w:color="auto"/>
                                                    <w:right w:val="none" w:sz="0" w:space="0" w:color="auto"/>
                                                  </w:divBdr>
                                                  <w:divsChild>
                                                    <w:div w:id="51778006">
                                                      <w:marLeft w:val="0"/>
                                                      <w:marRight w:val="0"/>
                                                      <w:marTop w:val="0"/>
                                                      <w:marBottom w:val="0"/>
                                                      <w:divBdr>
                                                        <w:top w:val="none" w:sz="0" w:space="0" w:color="auto"/>
                                                        <w:left w:val="none" w:sz="0" w:space="0" w:color="auto"/>
                                                        <w:bottom w:val="none" w:sz="0" w:space="0" w:color="auto"/>
                                                        <w:right w:val="none" w:sz="0" w:space="0" w:color="auto"/>
                                                      </w:divBdr>
                                                    </w:div>
                                                  </w:divsChild>
                                                </w:div>
                                                <w:div w:id="1158615139">
                                                  <w:marLeft w:val="0"/>
                                                  <w:marRight w:val="0"/>
                                                  <w:marTop w:val="0"/>
                                                  <w:marBottom w:val="0"/>
                                                  <w:divBdr>
                                                    <w:top w:val="none" w:sz="0" w:space="0" w:color="auto"/>
                                                    <w:left w:val="none" w:sz="0" w:space="0" w:color="auto"/>
                                                    <w:bottom w:val="none" w:sz="0" w:space="0" w:color="auto"/>
                                                    <w:right w:val="none" w:sz="0" w:space="0" w:color="auto"/>
                                                  </w:divBdr>
                                                </w:div>
                                                <w:div w:id="1237473258">
                                                  <w:marLeft w:val="0"/>
                                                  <w:marRight w:val="0"/>
                                                  <w:marTop w:val="0"/>
                                                  <w:marBottom w:val="0"/>
                                                  <w:divBdr>
                                                    <w:top w:val="none" w:sz="0" w:space="0" w:color="auto"/>
                                                    <w:left w:val="none" w:sz="0" w:space="0" w:color="auto"/>
                                                    <w:bottom w:val="none" w:sz="0" w:space="0" w:color="auto"/>
                                                    <w:right w:val="none" w:sz="0" w:space="0" w:color="auto"/>
                                                  </w:divBdr>
                                                </w:div>
                                                <w:div w:id="1248735492">
                                                  <w:marLeft w:val="0"/>
                                                  <w:marRight w:val="0"/>
                                                  <w:marTop w:val="0"/>
                                                  <w:marBottom w:val="0"/>
                                                  <w:divBdr>
                                                    <w:top w:val="none" w:sz="0" w:space="0" w:color="auto"/>
                                                    <w:left w:val="none" w:sz="0" w:space="0" w:color="auto"/>
                                                    <w:bottom w:val="none" w:sz="0" w:space="0" w:color="auto"/>
                                                    <w:right w:val="none" w:sz="0" w:space="0" w:color="auto"/>
                                                  </w:divBdr>
                                                </w:div>
                                                <w:div w:id="1268347125">
                                                  <w:marLeft w:val="0"/>
                                                  <w:marRight w:val="0"/>
                                                  <w:marTop w:val="0"/>
                                                  <w:marBottom w:val="0"/>
                                                  <w:divBdr>
                                                    <w:top w:val="none" w:sz="0" w:space="0" w:color="auto"/>
                                                    <w:left w:val="none" w:sz="0" w:space="0" w:color="auto"/>
                                                    <w:bottom w:val="none" w:sz="0" w:space="0" w:color="auto"/>
                                                    <w:right w:val="none" w:sz="0" w:space="0" w:color="auto"/>
                                                  </w:divBdr>
                                                </w:div>
                                                <w:div w:id="1351880917">
                                                  <w:marLeft w:val="0"/>
                                                  <w:marRight w:val="0"/>
                                                  <w:marTop w:val="0"/>
                                                  <w:marBottom w:val="0"/>
                                                  <w:divBdr>
                                                    <w:top w:val="none" w:sz="0" w:space="0" w:color="auto"/>
                                                    <w:left w:val="none" w:sz="0" w:space="0" w:color="auto"/>
                                                    <w:bottom w:val="none" w:sz="0" w:space="0" w:color="auto"/>
                                                    <w:right w:val="none" w:sz="0" w:space="0" w:color="auto"/>
                                                  </w:divBdr>
                                                </w:div>
                                                <w:div w:id="1363047760">
                                                  <w:marLeft w:val="0"/>
                                                  <w:marRight w:val="0"/>
                                                  <w:marTop w:val="0"/>
                                                  <w:marBottom w:val="0"/>
                                                  <w:divBdr>
                                                    <w:top w:val="none" w:sz="0" w:space="0" w:color="auto"/>
                                                    <w:left w:val="none" w:sz="0" w:space="0" w:color="auto"/>
                                                    <w:bottom w:val="none" w:sz="0" w:space="0" w:color="auto"/>
                                                    <w:right w:val="none" w:sz="0" w:space="0" w:color="auto"/>
                                                  </w:divBdr>
                                                </w:div>
                                                <w:div w:id="1452477954">
                                                  <w:marLeft w:val="0"/>
                                                  <w:marRight w:val="0"/>
                                                  <w:marTop w:val="0"/>
                                                  <w:marBottom w:val="0"/>
                                                  <w:divBdr>
                                                    <w:top w:val="none" w:sz="0" w:space="0" w:color="auto"/>
                                                    <w:left w:val="none" w:sz="0" w:space="0" w:color="auto"/>
                                                    <w:bottom w:val="none" w:sz="0" w:space="0" w:color="auto"/>
                                                    <w:right w:val="none" w:sz="0" w:space="0" w:color="auto"/>
                                                  </w:divBdr>
                                                </w:div>
                                                <w:div w:id="1550411552">
                                                  <w:marLeft w:val="0"/>
                                                  <w:marRight w:val="0"/>
                                                  <w:marTop w:val="0"/>
                                                  <w:marBottom w:val="0"/>
                                                  <w:divBdr>
                                                    <w:top w:val="none" w:sz="0" w:space="0" w:color="auto"/>
                                                    <w:left w:val="none" w:sz="0" w:space="0" w:color="auto"/>
                                                    <w:bottom w:val="none" w:sz="0" w:space="0" w:color="auto"/>
                                                    <w:right w:val="none" w:sz="0" w:space="0" w:color="auto"/>
                                                  </w:divBdr>
                                                </w:div>
                                                <w:div w:id="1608542656">
                                                  <w:marLeft w:val="0"/>
                                                  <w:marRight w:val="0"/>
                                                  <w:marTop w:val="0"/>
                                                  <w:marBottom w:val="0"/>
                                                  <w:divBdr>
                                                    <w:top w:val="none" w:sz="0" w:space="0" w:color="auto"/>
                                                    <w:left w:val="none" w:sz="0" w:space="0" w:color="auto"/>
                                                    <w:bottom w:val="none" w:sz="0" w:space="0" w:color="auto"/>
                                                    <w:right w:val="none" w:sz="0" w:space="0" w:color="auto"/>
                                                  </w:divBdr>
                                                </w:div>
                                                <w:div w:id="1653369502">
                                                  <w:marLeft w:val="0"/>
                                                  <w:marRight w:val="0"/>
                                                  <w:marTop w:val="0"/>
                                                  <w:marBottom w:val="0"/>
                                                  <w:divBdr>
                                                    <w:top w:val="none" w:sz="0" w:space="0" w:color="auto"/>
                                                    <w:left w:val="none" w:sz="0" w:space="0" w:color="auto"/>
                                                    <w:bottom w:val="none" w:sz="0" w:space="0" w:color="auto"/>
                                                    <w:right w:val="none" w:sz="0" w:space="0" w:color="auto"/>
                                                  </w:divBdr>
                                                </w:div>
                                                <w:div w:id="1687636264">
                                                  <w:marLeft w:val="0"/>
                                                  <w:marRight w:val="0"/>
                                                  <w:marTop w:val="0"/>
                                                  <w:marBottom w:val="0"/>
                                                  <w:divBdr>
                                                    <w:top w:val="none" w:sz="0" w:space="0" w:color="auto"/>
                                                    <w:left w:val="none" w:sz="0" w:space="0" w:color="auto"/>
                                                    <w:bottom w:val="none" w:sz="0" w:space="0" w:color="auto"/>
                                                    <w:right w:val="none" w:sz="0" w:space="0" w:color="auto"/>
                                                  </w:divBdr>
                                                </w:div>
                                                <w:div w:id="1738047443">
                                                  <w:marLeft w:val="0"/>
                                                  <w:marRight w:val="0"/>
                                                  <w:marTop w:val="0"/>
                                                  <w:marBottom w:val="0"/>
                                                  <w:divBdr>
                                                    <w:top w:val="none" w:sz="0" w:space="0" w:color="auto"/>
                                                    <w:left w:val="none" w:sz="0" w:space="0" w:color="auto"/>
                                                    <w:bottom w:val="none" w:sz="0" w:space="0" w:color="auto"/>
                                                    <w:right w:val="none" w:sz="0" w:space="0" w:color="auto"/>
                                                  </w:divBdr>
                                                </w:div>
                                                <w:div w:id="1756240983">
                                                  <w:marLeft w:val="0"/>
                                                  <w:marRight w:val="0"/>
                                                  <w:marTop w:val="0"/>
                                                  <w:marBottom w:val="0"/>
                                                  <w:divBdr>
                                                    <w:top w:val="none" w:sz="0" w:space="0" w:color="auto"/>
                                                    <w:left w:val="none" w:sz="0" w:space="0" w:color="auto"/>
                                                    <w:bottom w:val="none" w:sz="0" w:space="0" w:color="auto"/>
                                                    <w:right w:val="none" w:sz="0" w:space="0" w:color="auto"/>
                                                  </w:divBdr>
                                                </w:div>
                                                <w:div w:id="1795100726">
                                                  <w:marLeft w:val="0"/>
                                                  <w:marRight w:val="0"/>
                                                  <w:marTop w:val="0"/>
                                                  <w:marBottom w:val="0"/>
                                                  <w:divBdr>
                                                    <w:top w:val="none" w:sz="0" w:space="0" w:color="auto"/>
                                                    <w:left w:val="none" w:sz="0" w:space="0" w:color="auto"/>
                                                    <w:bottom w:val="none" w:sz="0" w:space="0" w:color="auto"/>
                                                    <w:right w:val="none" w:sz="0" w:space="0" w:color="auto"/>
                                                  </w:divBdr>
                                                </w:div>
                                                <w:div w:id="1859662745">
                                                  <w:marLeft w:val="0"/>
                                                  <w:marRight w:val="0"/>
                                                  <w:marTop w:val="0"/>
                                                  <w:marBottom w:val="0"/>
                                                  <w:divBdr>
                                                    <w:top w:val="none" w:sz="0" w:space="0" w:color="auto"/>
                                                    <w:left w:val="none" w:sz="0" w:space="0" w:color="auto"/>
                                                    <w:bottom w:val="none" w:sz="0" w:space="0" w:color="auto"/>
                                                    <w:right w:val="none" w:sz="0" w:space="0" w:color="auto"/>
                                                  </w:divBdr>
                                                </w:div>
                                                <w:div w:id="1873347564">
                                                  <w:marLeft w:val="0"/>
                                                  <w:marRight w:val="0"/>
                                                  <w:marTop w:val="0"/>
                                                  <w:marBottom w:val="0"/>
                                                  <w:divBdr>
                                                    <w:top w:val="none" w:sz="0" w:space="0" w:color="auto"/>
                                                    <w:left w:val="none" w:sz="0" w:space="0" w:color="auto"/>
                                                    <w:bottom w:val="none" w:sz="0" w:space="0" w:color="auto"/>
                                                    <w:right w:val="none" w:sz="0" w:space="0" w:color="auto"/>
                                                  </w:divBdr>
                                                </w:div>
                                                <w:div w:id="1906986663">
                                                  <w:marLeft w:val="0"/>
                                                  <w:marRight w:val="0"/>
                                                  <w:marTop w:val="0"/>
                                                  <w:marBottom w:val="0"/>
                                                  <w:divBdr>
                                                    <w:top w:val="none" w:sz="0" w:space="0" w:color="auto"/>
                                                    <w:left w:val="none" w:sz="0" w:space="0" w:color="auto"/>
                                                    <w:bottom w:val="none" w:sz="0" w:space="0" w:color="auto"/>
                                                    <w:right w:val="none" w:sz="0" w:space="0" w:color="auto"/>
                                                  </w:divBdr>
                                                </w:div>
                                                <w:div w:id="1969436560">
                                                  <w:marLeft w:val="0"/>
                                                  <w:marRight w:val="0"/>
                                                  <w:marTop w:val="0"/>
                                                  <w:marBottom w:val="0"/>
                                                  <w:divBdr>
                                                    <w:top w:val="none" w:sz="0" w:space="0" w:color="auto"/>
                                                    <w:left w:val="none" w:sz="0" w:space="0" w:color="auto"/>
                                                    <w:bottom w:val="none" w:sz="0" w:space="0" w:color="auto"/>
                                                    <w:right w:val="none" w:sz="0" w:space="0" w:color="auto"/>
                                                  </w:divBdr>
                                                </w:div>
                                                <w:div w:id="1973708353">
                                                  <w:marLeft w:val="0"/>
                                                  <w:marRight w:val="0"/>
                                                  <w:marTop w:val="0"/>
                                                  <w:marBottom w:val="0"/>
                                                  <w:divBdr>
                                                    <w:top w:val="none" w:sz="0" w:space="0" w:color="auto"/>
                                                    <w:left w:val="none" w:sz="0" w:space="0" w:color="auto"/>
                                                    <w:bottom w:val="none" w:sz="0" w:space="0" w:color="auto"/>
                                                    <w:right w:val="none" w:sz="0" w:space="0" w:color="auto"/>
                                                  </w:divBdr>
                                                </w:div>
                                                <w:div w:id="2032024714">
                                                  <w:marLeft w:val="0"/>
                                                  <w:marRight w:val="0"/>
                                                  <w:marTop w:val="0"/>
                                                  <w:marBottom w:val="0"/>
                                                  <w:divBdr>
                                                    <w:top w:val="none" w:sz="0" w:space="0" w:color="auto"/>
                                                    <w:left w:val="none" w:sz="0" w:space="0" w:color="auto"/>
                                                    <w:bottom w:val="none" w:sz="0" w:space="0" w:color="auto"/>
                                                    <w:right w:val="none" w:sz="0" w:space="0" w:color="auto"/>
                                                  </w:divBdr>
                                                  <w:divsChild>
                                                    <w:div w:id="775174336">
                                                      <w:marLeft w:val="0"/>
                                                      <w:marRight w:val="0"/>
                                                      <w:marTop w:val="0"/>
                                                      <w:marBottom w:val="0"/>
                                                      <w:divBdr>
                                                        <w:top w:val="none" w:sz="0" w:space="0" w:color="auto"/>
                                                        <w:left w:val="none" w:sz="0" w:space="0" w:color="auto"/>
                                                        <w:bottom w:val="none" w:sz="0" w:space="0" w:color="auto"/>
                                                        <w:right w:val="none" w:sz="0" w:space="0" w:color="auto"/>
                                                      </w:divBdr>
                                                    </w:div>
                                                    <w:div w:id="978921454">
                                                      <w:marLeft w:val="0"/>
                                                      <w:marRight w:val="0"/>
                                                      <w:marTop w:val="0"/>
                                                      <w:marBottom w:val="0"/>
                                                      <w:divBdr>
                                                        <w:top w:val="none" w:sz="0" w:space="0" w:color="auto"/>
                                                        <w:left w:val="none" w:sz="0" w:space="0" w:color="auto"/>
                                                        <w:bottom w:val="none" w:sz="0" w:space="0" w:color="auto"/>
                                                        <w:right w:val="none" w:sz="0" w:space="0" w:color="auto"/>
                                                      </w:divBdr>
                                                    </w:div>
                                                  </w:divsChild>
                                                </w:div>
                                                <w:div w:id="2040427864">
                                                  <w:marLeft w:val="0"/>
                                                  <w:marRight w:val="0"/>
                                                  <w:marTop w:val="0"/>
                                                  <w:marBottom w:val="0"/>
                                                  <w:divBdr>
                                                    <w:top w:val="none" w:sz="0" w:space="0" w:color="auto"/>
                                                    <w:left w:val="none" w:sz="0" w:space="0" w:color="auto"/>
                                                    <w:bottom w:val="none" w:sz="0" w:space="0" w:color="auto"/>
                                                    <w:right w:val="none" w:sz="0" w:space="0" w:color="auto"/>
                                                  </w:divBdr>
                                                </w:div>
                                                <w:div w:id="2108377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8831356">
                      <w:marLeft w:val="0"/>
                      <w:marRight w:val="0"/>
                      <w:marTop w:val="0"/>
                      <w:marBottom w:val="0"/>
                      <w:divBdr>
                        <w:top w:val="none" w:sz="0" w:space="0" w:color="auto"/>
                        <w:left w:val="none" w:sz="0" w:space="0" w:color="auto"/>
                        <w:bottom w:val="none" w:sz="0" w:space="0" w:color="auto"/>
                        <w:right w:val="none" w:sz="0" w:space="0" w:color="auto"/>
                      </w:divBdr>
                      <w:divsChild>
                        <w:div w:id="572549183">
                          <w:marLeft w:val="0"/>
                          <w:marRight w:val="0"/>
                          <w:marTop w:val="0"/>
                          <w:marBottom w:val="0"/>
                          <w:divBdr>
                            <w:top w:val="none" w:sz="0" w:space="0" w:color="auto"/>
                            <w:left w:val="none" w:sz="0" w:space="0" w:color="auto"/>
                            <w:bottom w:val="none" w:sz="0" w:space="0" w:color="auto"/>
                            <w:right w:val="none" w:sz="0" w:space="0" w:color="auto"/>
                          </w:divBdr>
                          <w:divsChild>
                            <w:div w:id="1884098288">
                              <w:marLeft w:val="0"/>
                              <w:marRight w:val="0"/>
                              <w:marTop w:val="0"/>
                              <w:marBottom w:val="0"/>
                              <w:divBdr>
                                <w:top w:val="none" w:sz="0" w:space="0" w:color="auto"/>
                                <w:left w:val="none" w:sz="0" w:space="0" w:color="auto"/>
                                <w:bottom w:val="none" w:sz="0" w:space="0" w:color="auto"/>
                                <w:right w:val="none" w:sz="0" w:space="0" w:color="auto"/>
                              </w:divBdr>
                              <w:divsChild>
                                <w:div w:id="1136099260">
                                  <w:marLeft w:val="0"/>
                                  <w:marRight w:val="0"/>
                                  <w:marTop w:val="0"/>
                                  <w:marBottom w:val="0"/>
                                  <w:divBdr>
                                    <w:top w:val="none" w:sz="0" w:space="0" w:color="auto"/>
                                    <w:left w:val="none" w:sz="0" w:space="0" w:color="auto"/>
                                    <w:bottom w:val="none" w:sz="0" w:space="0" w:color="auto"/>
                                    <w:right w:val="none" w:sz="0" w:space="0" w:color="auto"/>
                                  </w:divBdr>
                                  <w:divsChild>
                                    <w:div w:id="1970551443">
                                      <w:marLeft w:val="-300"/>
                                      <w:marRight w:val="0"/>
                                      <w:marTop w:val="0"/>
                                      <w:marBottom w:val="0"/>
                                      <w:divBdr>
                                        <w:top w:val="none" w:sz="0" w:space="0" w:color="auto"/>
                                        <w:left w:val="none" w:sz="0" w:space="0" w:color="auto"/>
                                        <w:bottom w:val="none" w:sz="0" w:space="0" w:color="auto"/>
                                        <w:right w:val="none" w:sz="0" w:space="0" w:color="auto"/>
                                      </w:divBdr>
                                      <w:divsChild>
                                        <w:div w:id="1060058989">
                                          <w:marLeft w:val="0"/>
                                          <w:marRight w:val="0"/>
                                          <w:marTop w:val="0"/>
                                          <w:marBottom w:val="0"/>
                                          <w:divBdr>
                                            <w:top w:val="none" w:sz="0" w:space="0" w:color="auto"/>
                                            <w:left w:val="none" w:sz="0" w:space="0" w:color="auto"/>
                                            <w:bottom w:val="none" w:sz="0" w:space="0" w:color="auto"/>
                                            <w:right w:val="none" w:sz="0" w:space="0" w:color="auto"/>
                                          </w:divBdr>
                                          <w:divsChild>
                                            <w:div w:id="2139685926">
                                              <w:marLeft w:val="0"/>
                                              <w:marRight w:val="0"/>
                                              <w:marTop w:val="0"/>
                                              <w:marBottom w:val="0"/>
                                              <w:divBdr>
                                                <w:top w:val="none" w:sz="0" w:space="0" w:color="auto"/>
                                                <w:left w:val="none" w:sz="0" w:space="0" w:color="auto"/>
                                                <w:bottom w:val="none" w:sz="0" w:space="0" w:color="auto"/>
                                                <w:right w:val="none" w:sz="0" w:space="0" w:color="auto"/>
                                              </w:divBdr>
                                              <w:divsChild>
                                                <w:div w:id="1022583813">
                                                  <w:marLeft w:val="0"/>
                                                  <w:marRight w:val="0"/>
                                                  <w:marTop w:val="0"/>
                                                  <w:marBottom w:val="0"/>
                                                  <w:divBdr>
                                                    <w:top w:val="none" w:sz="0" w:space="0" w:color="auto"/>
                                                    <w:left w:val="none" w:sz="0" w:space="0" w:color="auto"/>
                                                    <w:bottom w:val="none" w:sz="0" w:space="0" w:color="auto"/>
                                                    <w:right w:val="none" w:sz="0" w:space="0" w:color="auto"/>
                                                  </w:divBdr>
                                                  <w:divsChild>
                                                    <w:div w:id="675807881">
                                                      <w:marLeft w:val="-150"/>
                                                      <w:marRight w:val="0"/>
                                                      <w:marTop w:val="0"/>
                                                      <w:marBottom w:val="0"/>
                                                      <w:divBdr>
                                                        <w:top w:val="none" w:sz="0" w:space="0" w:color="auto"/>
                                                        <w:left w:val="none" w:sz="0" w:space="0" w:color="auto"/>
                                                        <w:bottom w:val="none" w:sz="0" w:space="0" w:color="auto"/>
                                                        <w:right w:val="none" w:sz="0" w:space="0" w:color="auto"/>
                                                      </w:divBdr>
                                                      <w:divsChild>
                                                        <w:div w:id="126506698">
                                                          <w:marLeft w:val="0"/>
                                                          <w:marRight w:val="0"/>
                                                          <w:marTop w:val="0"/>
                                                          <w:marBottom w:val="0"/>
                                                          <w:divBdr>
                                                            <w:top w:val="none" w:sz="0" w:space="0" w:color="auto"/>
                                                            <w:left w:val="none" w:sz="0" w:space="0" w:color="auto"/>
                                                            <w:bottom w:val="none" w:sz="0" w:space="0" w:color="auto"/>
                                                            <w:right w:val="none" w:sz="0" w:space="0" w:color="auto"/>
                                                          </w:divBdr>
                                                          <w:divsChild>
                                                            <w:div w:id="1896161633">
                                                              <w:marLeft w:val="0"/>
                                                              <w:marRight w:val="0"/>
                                                              <w:marTop w:val="0"/>
                                                              <w:marBottom w:val="0"/>
                                                              <w:divBdr>
                                                                <w:top w:val="none" w:sz="0" w:space="0" w:color="auto"/>
                                                                <w:left w:val="none" w:sz="0" w:space="0" w:color="auto"/>
                                                                <w:bottom w:val="none" w:sz="0" w:space="0" w:color="auto"/>
                                                                <w:right w:val="none" w:sz="0" w:space="0" w:color="auto"/>
                                                              </w:divBdr>
                                                            </w:div>
                                                          </w:divsChild>
                                                        </w:div>
                                                        <w:div w:id="1844708639">
                                                          <w:marLeft w:val="0"/>
                                                          <w:marRight w:val="0"/>
                                                          <w:marTop w:val="0"/>
                                                          <w:marBottom w:val="0"/>
                                                          <w:divBdr>
                                                            <w:top w:val="none" w:sz="0" w:space="0" w:color="auto"/>
                                                            <w:left w:val="none" w:sz="0" w:space="0" w:color="auto"/>
                                                            <w:bottom w:val="none" w:sz="0" w:space="0" w:color="auto"/>
                                                            <w:right w:val="none" w:sz="0" w:space="0" w:color="auto"/>
                                                          </w:divBdr>
                                                          <w:divsChild>
                                                            <w:div w:id="164511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267900">
                                                  <w:marLeft w:val="0"/>
                                                  <w:marRight w:val="0"/>
                                                  <w:marTop w:val="0"/>
                                                  <w:marBottom w:val="0"/>
                                                  <w:divBdr>
                                                    <w:top w:val="none" w:sz="0" w:space="0" w:color="auto"/>
                                                    <w:left w:val="none" w:sz="0" w:space="0" w:color="auto"/>
                                                    <w:bottom w:val="none" w:sz="0" w:space="0" w:color="auto"/>
                                                    <w:right w:val="none" w:sz="0" w:space="0" w:color="auto"/>
                                                  </w:divBdr>
                                                  <w:divsChild>
                                                    <w:div w:id="1215965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61332069">
              <w:marLeft w:val="-15"/>
              <w:marRight w:val="0"/>
              <w:marTop w:val="0"/>
              <w:marBottom w:val="0"/>
              <w:divBdr>
                <w:top w:val="none" w:sz="0" w:space="0" w:color="auto"/>
                <w:left w:val="none" w:sz="0" w:space="0" w:color="auto"/>
                <w:bottom w:val="none" w:sz="0" w:space="0" w:color="auto"/>
                <w:right w:val="none" w:sz="0" w:space="0" w:color="auto"/>
              </w:divBdr>
              <w:divsChild>
                <w:div w:id="1507018115">
                  <w:marLeft w:val="0"/>
                  <w:marRight w:val="0"/>
                  <w:marTop w:val="0"/>
                  <w:marBottom w:val="0"/>
                  <w:divBdr>
                    <w:top w:val="none" w:sz="0" w:space="0" w:color="auto"/>
                    <w:left w:val="none" w:sz="0" w:space="0" w:color="auto"/>
                    <w:bottom w:val="none" w:sz="0" w:space="0" w:color="auto"/>
                    <w:right w:val="none" w:sz="0" w:space="0" w:color="auto"/>
                  </w:divBdr>
                  <w:divsChild>
                    <w:div w:id="522090136">
                      <w:marLeft w:val="0"/>
                      <w:marRight w:val="0"/>
                      <w:marTop w:val="0"/>
                      <w:marBottom w:val="0"/>
                      <w:divBdr>
                        <w:top w:val="none" w:sz="0" w:space="0" w:color="auto"/>
                        <w:left w:val="none" w:sz="0" w:space="0" w:color="auto"/>
                        <w:bottom w:val="none" w:sz="0" w:space="0" w:color="auto"/>
                        <w:right w:val="none" w:sz="0" w:space="0" w:color="auto"/>
                      </w:divBdr>
                      <w:divsChild>
                        <w:div w:id="552546271">
                          <w:marLeft w:val="0"/>
                          <w:marRight w:val="0"/>
                          <w:marTop w:val="0"/>
                          <w:marBottom w:val="0"/>
                          <w:divBdr>
                            <w:top w:val="none" w:sz="0" w:space="0" w:color="auto"/>
                            <w:left w:val="none" w:sz="0" w:space="0" w:color="auto"/>
                            <w:bottom w:val="none" w:sz="0" w:space="0" w:color="auto"/>
                            <w:right w:val="none" w:sz="0" w:space="0" w:color="auto"/>
                          </w:divBdr>
                          <w:divsChild>
                            <w:div w:id="1353802299">
                              <w:marLeft w:val="0"/>
                              <w:marRight w:val="0"/>
                              <w:marTop w:val="0"/>
                              <w:marBottom w:val="0"/>
                              <w:divBdr>
                                <w:top w:val="none" w:sz="0" w:space="0" w:color="auto"/>
                                <w:left w:val="none" w:sz="0" w:space="0" w:color="auto"/>
                                <w:bottom w:val="none" w:sz="0" w:space="0" w:color="auto"/>
                                <w:right w:val="none" w:sz="0" w:space="0" w:color="auto"/>
                              </w:divBdr>
                              <w:divsChild>
                                <w:div w:id="194295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2877318">
          <w:marLeft w:val="0"/>
          <w:marRight w:val="0"/>
          <w:marTop w:val="0"/>
          <w:marBottom w:val="300"/>
          <w:divBdr>
            <w:top w:val="none" w:sz="0" w:space="0" w:color="auto"/>
            <w:left w:val="none" w:sz="0" w:space="0" w:color="auto"/>
            <w:bottom w:val="none" w:sz="0" w:space="0" w:color="auto"/>
            <w:right w:val="none" w:sz="0" w:space="0" w:color="auto"/>
          </w:divBdr>
          <w:divsChild>
            <w:div w:id="436489511">
              <w:marLeft w:val="0"/>
              <w:marRight w:val="0"/>
              <w:marTop w:val="0"/>
              <w:marBottom w:val="0"/>
              <w:divBdr>
                <w:top w:val="none" w:sz="0" w:space="0" w:color="auto"/>
                <w:left w:val="none" w:sz="0" w:space="0" w:color="auto"/>
                <w:bottom w:val="none" w:sz="0" w:space="0" w:color="auto"/>
                <w:right w:val="none" w:sz="0" w:space="0" w:color="auto"/>
              </w:divBdr>
              <w:divsChild>
                <w:div w:id="2141530879">
                  <w:marLeft w:val="0"/>
                  <w:marRight w:val="0"/>
                  <w:marTop w:val="0"/>
                  <w:marBottom w:val="0"/>
                  <w:divBdr>
                    <w:top w:val="none" w:sz="0" w:space="0" w:color="auto"/>
                    <w:left w:val="none" w:sz="0" w:space="0" w:color="auto"/>
                    <w:bottom w:val="none" w:sz="0" w:space="0" w:color="auto"/>
                    <w:right w:val="none" w:sz="0" w:space="0" w:color="auto"/>
                  </w:divBdr>
                  <w:divsChild>
                    <w:div w:id="1069040793">
                      <w:marLeft w:val="0"/>
                      <w:marRight w:val="0"/>
                      <w:marTop w:val="0"/>
                      <w:marBottom w:val="0"/>
                      <w:divBdr>
                        <w:top w:val="none" w:sz="0" w:space="0" w:color="auto"/>
                        <w:left w:val="none" w:sz="0" w:space="0" w:color="auto"/>
                        <w:bottom w:val="none" w:sz="0" w:space="0" w:color="auto"/>
                        <w:right w:val="none" w:sz="0" w:space="0" w:color="auto"/>
                      </w:divBdr>
                    </w:div>
                    <w:div w:id="1652099830">
                      <w:marLeft w:val="0"/>
                      <w:marRight w:val="0"/>
                      <w:marTop w:val="0"/>
                      <w:marBottom w:val="0"/>
                      <w:divBdr>
                        <w:top w:val="none" w:sz="0" w:space="0" w:color="auto"/>
                        <w:left w:val="none" w:sz="0" w:space="0" w:color="auto"/>
                        <w:bottom w:val="none" w:sz="0" w:space="0" w:color="auto"/>
                        <w:right w:val="none" w:sz="0" w:space="0" w:color="auto"/>
                      </w:divBdr>
                      <w:divsChild>
                        <w:div w:id="1231623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495845">
              <w:marLeft w:val="0"/>
              <w:marRight w:val="0"/>
              <w:marTop w:val="0"/>
              <w:marBottom w:val="0"/>
              <w:divBdr>
                <w:top w:val="none" w:sz="0" w:space="0" w:color="auto"/>
                <w:left w:val="none" w:sz="0" w:space="0" w:color="auto"/>
                <w:bottom w:val="none" w:sz="0" w:space="0" w:color="auto"/>
                <w:right w:val="none" w:sz="0" w:space="0" w:color="auto"/>
              </w:divBdr>
              <w:divsChild>
                <w:div w:id="1809586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979531">
          <w:marLeft w:val="0"/>
          <w:marRight w:val="0"/>
          <w:marTop w:val="450"/>
          <w:marBottom w:val="300"/>
          <w:divBdr>
            <w:top w:val="none" w:sz="0" w:space="0" w:color="auto"/>
            <w:left w:val="none" w:sz="0" w:space="0" w:color="auto"/>
            <w:bottom w:val="none" w:sz="0" w:space="0" w:color="auto"/>
            <w:right w:val="none" w:sz="0" w:space="0" w:color="auto"/>
          </w:divBdr>
          <w:divsChild>
            <w:div w:id="952521509">
              <w:marLeft w:val="0"/>
              <w:marRight w:val="0"/>
              <w:marTop w:val="0"/>
              <w:marBottom w:val="0"/>
              <w:divBdr>
                <w:top w:val="none" w:sz="0" w:space="0" w:color="auto"/>
                <w:left w:val="none" w:sz="0" w:space="0" w:color="auto"/>
                <w:bottom w:val="none" w:sz="0" w:space="0" w:color="auto"/>
                <w:right w:val="none" w:sz="0" w:space="0" w:color="auto"/>
              </w:divBdr>
              <w:divsChild>
                <w:div w:id="972516424">
                  <w:marLeft w:val="0"/>
                  <w:marRight w:val="0"/>
                  <w:marTop w:val="0"/>
                  <w:marBottom w:val="0"/>
                  <w:divBdr>
                    <w:top w:val="none" w:sz="0" w:space="0" w:color="auto"/>
                    <w:left w:val="none" w:sz="0" w:space="0" w:color="auto"/>
                    <w:bottom w:val="none" w:sz="0" w:space="0" w:color="auto"/>
                    <w:right w:val="none" w:sz="0" w:space="0" w:color="auto"/>
                  </w:divBdr>
                  <w:divsChild>
                    <w:div w:id="362678177">
                      <w:marLeft w:val="0"/>
                      <w:marRight w:val="0"/>
                      <w:marTop w:val="100"/>
                      <w:marBottom w:val="100"/>
                      <w:divBdr>
                        <w:top w:val="none" w:sz="0" w:space="0" w:color="auto"/>
                        <w:left w:val="none" w:sz="0" w:space="0" w:color="auto"/>
                        <w:bottom w:val="none" w:sz="0" w:space="0" w:color="auto"/>
                        <w:right w:val="none" w:sz="0" w:space="0" w:color="auto"/>
                      </w:divBdr>
                      <w:divsChild>
                        <w:div w:id="386956040">
                          <w:marLeft w:val="0"/>
                          <w:marRight w:val="0"/>
                          <w:marTop w:val="0"/>
                          <w:marBottom w:val="0"/>
                          <w:divBdr>
                            <w:top w:val="none" w:sz="0" w:space="0" w:color="auto"/>
                            <w:left w:val="none" w:sz="0" w:space="0" w:color="auto"/>
                            <w:bottom w:val="none" w:sz="0" w:space="0" w:color="auto"/>
                            <w:right w:val="none" w:sz="0" w:space="0" w:color="auto"/>
                          </w:divBdr>
                          <w:divsChild>
                            <w:div w:id="163932578">
                              <w:marLeft w:val="0"/>
                              <w:marRight w:val="0"/>
                              <w:marTop w:val="0"/>
                              <w:marBottom w:val="0"/>
                              <w:divBdr>
                                <w:top w:val="none" w:sz="0" w:space="0" w:color="auto"/>
                                <w:left w:val="none" w:sz="0" w:space="0" w:color="auto"/>
                                <w:bottom w:val="none" w:sz="0" w:space="0" w:color="auto"/>
                                <w:right w:val="none" w:sz="0" w:space="0" w:color="auto"/>
                              </w:divBdr>
                              <w:divsChild>
                                <w:div w:id="1649356263">
                                  <w:marLeft w:val="0"/>
                                  <w:marRight w:val="0"/>
                                  <w:marTop w:val="0"/>
                                  <w:marBottom w:val="0"/>
                                  <w:divBdr>
                                    <w:top w:val="none" w:sz="0" w:space="0" w:color="auto"/>
                                    <w:left w:val="none" w:sz="0" w:space="0" w:color="auto"/>
                                    <w:bottom w:val="none" w:sz="0" w:space="0" w:color="auto"/>
                                    <w:right w:val="none" w:sz="0" w:space="0" w:color="auto"/>
                                  </w:divBdr>
                                  <w:divsChild>
                                    <w:div w:id="68314585">
                                      <w:marLeft w:val="0"/>
                                      <w:marRight w:val="0"/>
                                      <w:marTop w:val="0"/>
                                      <w:marBottom w:val="0"/>
                                      <w:divBdr>
                                        <w:top w:val="none" w:sz="0" w:space="0" w:color="auto"/>
                                        <w:left w:val="none" w:sz="0" w:space="0" w:color="auto"/>
                                        <w:bottom w:val="none" w:sz="0" w:space="0" w:color="auto"/>
                                        <w:right w:val="none" w:sz="0" w:space="0" w:color="auto"/>
                                      </w:divBdr>
                                      <w:divsChild>
                                        <w:div w:id="752430577">
                                          <w:marLeft w:val="0"/>
                                          <w:marRight w:val="0"/>
                                          <w:marTop w:val="0"/>
                                          <w:marBottom w:val="0"/>
                                          <w:divBdr>
                                            <w:top w:val="none" w:sz="0" w:space="0" w:color="auto"/>
                                            <w:left w:val="none" w:sz="0" w:space="0" w:color="auto"/>
                                            <w:bottom w:val="none" w:sz="0" w:space="0" w:color="auto"/>
                                            <w:right w:val="none" w:sz="0" w:space="0" w:color="auto"/>
                                          </w:divBdr>
                                          <w:divsChild>
                                            <w:div w:id="420562940">
                                              <w:marLeft w:val="0"/>
                                              <w:marRight w:val="0"/>
                                              <w:marTop w:val="0"/>
                                              <w:marBottom w:val="0"/>
                                              <w:divBdr>
                                                <w:top w:val="none" w:sz="0" w:space="0" w:color="auto"/>
                                                <w:left w:val="none" w:sz="0" w:space="0" w:color="auto"/>
                                                <w:bottom w:val="none" w:sz="0" w:space="0" w:color="auto"/>
                                                <w:right w:val="none" w:sz="0" w:space="0" w:color="auto"/>
                                              </w:divBdr>
                                              <w:divsChild>
                                                <w:div w:id="1059015372">
                                                  <w:marLeft w:val="0"/>
                                                  <w:marRight w:val="0"/>
                                                  <w:marTop w:val="0"/>
                                                  <w:marBottom w:val="0"/>
                                                  <w:divBdr>
                                                    <w:top w:val="none" w:sz="0" w:space="0" w:color="auto"/>
                                                    <w:left w:val="none" w:sz="0" w:space="0" w:color="auto"/>
                                                    <w:bottom w:val="none" w:sz="0" w:space="0" w:color="auto"/>
                                                    <w:right w:val="none" w:sz="0" w:space="0" w:color="auto"/>
                                                  </w:divBdr>
                                                  <w:divsChild>
                                                    <w:div w:id="569462095">
                                                      <w:marLeft w:val="0"/>
                                                      <w:marRight w:val="0"/>
                                                      <w:marTop w:val="0"/>
                                                      <w:marBottom w:val="0"/>
                                                      <w:divBdr>
                                                        <w:top w:val="none" w:sz="0" w:space="0" w:color="auto"/>
                                                        <w:left w:val="none" w:sz="0" w:space="0" w:color="auto"/>
                                                        <w:bottom w:val="none" w:sz="0" w:space="0" w:color="auto"/>
                                                        <w:right w:val="none" w:sz="0" w:space="0" w:color="auto"/>
                                                      </w:divBdr>
                                                      <w:divsChild>
                                                        <w:div w:id="413092198">
                                                          <w:marLeft w:val="0"/>
                                                          <w:marRight w:val="0"/>
                                                          <w:marTop w:val="0"/>
                                                          <w:marBottom w:val="0"/>
                                                          <w:divBdr>
                                                            <w:top w:val="none" w:sz="0" w:space="0" w:color="auto"/>
                                                            <w:left w:val="none" w:sz="0" w:space="0" w:color="auto"/>
                                                            <w:bottom w:val="none" w:sz="0" w:space="0" w:color="auto"/>
                                                            <w:right w:val="none" w:sz="0" w:space="0" w:color="auto"/>
                                                          </w:divBdr>
                                                        </w:div>
                                                        <w:div w:id="1964343166">
                                                          <w:marLeft w:val="0"/>
                                                          <w:marRight w:val="0"/>
                                                          <w:marTop w:val="0"/>
                                                          <w:marBottom w:val="0"/>
                                                          <w:divBdr>
                                                            <w:top w:val="none" w:sz="0" w:space="0" w:color="auto"/>
                                                            <w:left w:val="none" w:sz="0" w:space="0" w:color="auto"/>
                                                            <w:bottom w:val="none" w:sz="0" w:space="0" w:color="auto"/>
                                                            <w:right w:val="none" w:sz="0" w:space="0" w:color="auto"/>
                                                          </w:divBdr>
                                                        </w:div>
                                                      </w:divsChild>
                                                    </w:div>
                                                    <w:div w:id="1898279272">
                                                      <w:marLeft w:val="0"/>
                                                      <w:marRight w:val="0"/>
                                                      <w:marTop w:val="0"/>
                                                      <w:marBottom w:val="0"/>
                                                      <w:divBdr>
                                                        <w:top w:val="none" w:sz="0" w:space="0" w:color="auto"/>
                                                        <w:left w:val="none" w:sz="0" w:space="0" w:color="auto"/>
                                                        <w:bottom w:val="none" w:sz="0" w:space="0" w:color="auto"/>
                                                        <w:right w:val="none" w:sz="0" w:space="0" w:color="auto"/>
                                                      </w:divBdr>
                                                      <w:divsChild>
                                                        <w:div w:id="1613169707">
                                                          <w:marLeft w:val="0"/>
                                                          <w:marRight w:val="0"/>
                                                          <w:marTop w:val="0"/>
                                                          <w:marBottom w:val="0"/>
                                                          <w:divBdr>
                                                            <w:top w:val="none" w:sz="0" w:space="0" w:color="auto"/>
                                                            <w:left w:val="none" w:sz="0" w:space="0" w:color="auto"/>
                                                            <w:bottom w:val="none" w:sz="0" w:space="0" w:color="auto"/>
                                                            <w:right w:val="none" w:sz="0" w:space="0" w:color="auto"/>
                                                          </w:divBdr>
                                                          <w:divsChild>
                                                            <w:div w:id="166678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17916867">
          <w:marLeft w:val="0"/>
          <w:marRight w:val="0"/>
          <w:marTop w:val="0"/>
          <w:marBottom w:val="0"/>
          <w:divBdr>
            <w:top w:val="none" w:sz="0" w:space="0" w:color="auto"/>
            <w:left w:val="none" w:sz="0" w:space="0" w:color="auto"/>
            <w:bottom w:val="none" w:sz="0" w:space="0" w:color="auto"/>
            <w:right w:val="none" w:sz="0" w:space="0" w:color="auto"/>
          </w:divBdr>
          <w:divsChild>
            <w:div w:id="1686400481">
              <w:marLeft w:val="0"/>
              <w:marRight w:val="0"/>
              <w:marTop w:val="0"/>
              <w:marBottom w:val="0"/>
              <w:divBdr>
                <w:top w:val="none" w:sz="0" w:space="0" w:color="auto"/>
                <w:left w:val="none" w:sz="0" w:space="0" w:color="auto"/>
                <w:bottom w:val="none" w:sz="0" w:space="0" w:color="auto"/>
                <w:right w:val="none" w:sz="0" w:space="0" w:color="auto"/>
              </w:divBdr>
              <w:divsChild>
                <w:div w:id="24135180">
                  <w:marLeft w:val="-300"/>
                  <w:marRight w:val="0"/>
                  <w:marTop w:val="0"/>
                  <w:marBottom w:val="0"/>
                  <w:divBdr>
                    <w:top w:val="none" w:sz="0" w:space="0" w:color="auto"/>
                    <w:left w:val="none" w:sz="0" w:space="0" w:color="auto"/>
                    <w:bottom w:val="none" w:sz="0" w:space="0" w:color="auto"/>
                    <w:right w:val="none" w:sz="0" w:space="0" w:color="auto"/>
                  </w:divBdr>
                  <w:divsChild>
                    <w:div w:id="142894527">
                      <w:marLeft w:val="0"/>
                      <w:marRight w:val="0"/>
                      <w:marTop w:val="0"/>
                      <w:marBottom w:val="0"/>
                      <w:divBdr>
                        <w:top w:val="none" w:sz="0" w:space="0" w:color="auto"/>
                        <w:left w:val="none" w:sz="0" w:space="0" w:color="auto"/>
                        <w:bottom w:val="none" w:sz="0" w:space="0" w:color="auto"/>
                        <w:right w:val="none" w:sz="0" w:space="0" w:color="auto"/>
                      </w:divBdr>
                    </w:div>
                    <w:div w:id="456147479">
                      <w:marLeft w:val="0"/>
                      <w:marRight w:val="0"/>
                      <w:marTop w:val="0"/>
                      <w:marBottom w:val="0"/>
                      <w:divBdr>
                        <w:top w:val="none" w:sz="0" w:space="0" w:color="auto"/>
                        <w:left w:val="none" w:sz="0" w:space="0" w:color="auto"/>
                        <w:bottom w:val="none" w:sz="0" w:space="0" w:color="auto"/>
                        <w:right w:val="none" w:sz="0" w:space="0" w:color="auto"/>
                      </w:divBdr>
                    </w:div>
                    <w:div w:id="1828009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4364003">
      <w:bodyDiv w:val="1"/>
      <w:marLeft w:val="0"/>
      <w:marRight w:val="0"/>
      <w:marTop w:val="0"/>
      <w:marBottom w:val="0"/>
      <w:divBdr>
        <w:top w:val="none" w:sz="0" w:space="0" w:color="auto"/>
        <w:left w:val="none" w:sz="0" w:space="0" w:color="auto"/>
        <w:bottom w:val="none" w:sz="0" w:space="0" w:color="auto"/>
        <w:right w:val="none" w:sz="0" w:space="0" w:color="auto"/>
      </w:divBdr>
    </w:div>
    <w:div w:id="947274524">
      <w:bodyDiv w:val="1"/>
      <w:marLeft w:val="0"/>
      <w:marRight w:val="0"/>
      <w:marTop w:val="0"/>
      <w:marBottom w:val="0"/>
      <w:divBdr>
        <w:top w:val="none" w:sz="0" w:space="0" w:color="auto"/>
        <w:left w:val="none" w:sz="0" w:space="0" w:color="auto"/>
        <w:bottom w:val="none" w:sz="0" w:space="0" w:color="auto"/>
        <w:right w:val="none" w:sz="0" w:space="0" w:color="auto"/>
      </w:divBdr>
    </w:div>
    <w:div w:id="1013414351">
      <w:bodyDiv w:val="1"/>
      <w:marLeft w:val="0"/>
      <w:marRight w:val="0"/>
      <w:marTop w:val="0"/>
      <w:marBottom w:val="0"/>
      <w:divBdr>
        <w:top w:val="none" w:sz="0" w:space="0" w:color="auto"/>
        <w:left w:val="none" w:sz="0" w:space="0" w:color="auto"/>
        <w:bottom w:val="none" w:sz="0" w:space="0" w:color="auto"/>
        <w:right w:val="none" w:sz="0" w:space="0" w:color="auto"/>
      </w:divBdr>
    </w:div>
    <w:div w:id="1044520372">
      <w:bodyDiv w:val="1"/>
      <w:marLeft w:val="0"/>
      <w:marRight w:val="0"/>
      <w:marTop w:val="0"/>
      <w:marBottom w:val="0"/>
      <w:divBdr>
        <w:top w:val="none" w:sz="0" w:space="0" w:color="auto"/>
        <w:left w:val="none" w:sz="0" w:space="0" w:color="auto"/>
        <w:bottom w:val="none" w:sz="0" w:space="0" w:color="auto"/>
        <w:right w:val="none" w:sz="0" w:space="0" w:color="auto"/>
      </w:divBdr>
    </w:div>
    <w:div w:id="1105617653">
      <w:bodyDiv w:val="1"/>
      <w:marLeft w:val="0"/>
      <w:marRight w:val="0"/>
      <w:marTop w:val="0"/>
      <w:marBottom w:val="0"/>
      <w:divBdr>
        <w:top w:val="none" w:sz="0" w:space="0" w:color="auto"/>
        <w:left w:val="none" w:sz="0" w:space="0" w:color="auto"/>
        <w:bottom w:val="none" w:sz="0" w:space="0" w:color="auto"/>
        <w:right w:val="none" w:sz="0" w:space="0" w:color="auto"/>
      </w:divBdr>
    </w:div>
    <w:div w:id="1194029854">
      <w:bodyDiv w:val="1"/>
      <w:marLeft w:val="0"/>
      <w:marRight w:val="0"/>
      <w:marTop w:val="0"/>
      <w:marBottom w:val="0"/>
      <w:divBdr>
        <w:top w:val="none" w:sz="0" w:space="0" w:color="auto"/>
        <w:left w:val="none" w:sz="0" w:space="0" w:color="auto"/>
        <w:bottom w:val="none" w:sz="0" w:space="0" w:color="auto"/>
        <w:right w:val="none" w:sz="0" w:space="0" w:color="auto"/>
      </w:divBdr>
    </w:div>
    <w:div w:id="1446315655">
      <w:bodyDiv w:val="1"/>
      <w:marLeft w:val="0"/>
      <w:marRight w:val="0"/>
      <w:marTop w:val="0"/>
      <w:marBottom w:val="0"/>
      <w:divBdr>
        <w:top w:val="none" w:sz="0" w:space="0" w:color="auto"/>
        <w:left w:val="none" w:sz="0" w:space="0" w:color="auto"/>
        <w:bottom w:val="none" w:sz="0" w:space="0" w:color="auto"/>
        <w:right w:val="none" w:sz="0" w:space="0" w:color="auto"/>
      </w:divBdr>
    </w:div>
    <w:div w:id="1509100108">
      <w:bodyDiv w:val="1"/>
      <w:marLeft w:val="0"/>
      <w:marRight w:val="0"/>
      <w:marTop w:val="0"/>
      <w:marBottom w:val="0"/>
      <w:divBdr>
        <w:top w:val="none" w:sz="0" w:space="0" w:color="auto"/>
        <w:left w:val="none" w:sz="0" w:space="0" w:color="auto"/>
        <w:bottom w:val="none" w:sz="0" w:space="0" w:color="auto"/>
        <w:right w:val="none" w:sz="0" w:space="0" w:color="auto"/>
      </w:divBdr>
    </w:div>
    <w:div w:id="1678531497">
      <w:bodyDiv w:val="1"/>
      <w:marLeft w:val="0"/>
      <w:marRight w:val="0"/>
      <w:marTop w:val="0"/>
      <w:marBottom w:val="0"/>
      <w:divBdr>
        <w:top w:val="none" w:sz="0" w:space="0" w:color="auto"/>
        <w:left w:val="none" w:sz="0" w:space="0" w:color="auto"/>
        <w:bottom w:val="none" w:sz="0" w:space="0" w:color="auto"/>
        <w:right w:val="none" w:sz="0" w:space="0" w:color="auto"/>
      </w:divBdr>
    </w:div>
    <w:div w:id="1837571412">
      <w:bodyDiv w:val="1"/>
      <w:marLeft w:val="0"/>
      <w:marRight w:val="0"/>
      <w:marTop w:val="0"/>
      <w:marBottom w:val="0"/>
      <w:divBdr>
        <w:top w:val="none" w:sz="0" w:space="0" w:color="auto"/>
        <w:left w:val="none" w:sz="0" w:space="0" w:color="auto"/>
        <w:bottom w:val="none" w:sz="0" w:space="0" w:color="auto"/>
        <w:right w:val="none" w:sz="0" w:space="0" w:color="auto"/>
      </w:divBdr>
    </w:div>
    <w:div w:id="1844586387">
      <w:bodyDiv w:val="1"/>
      <w:marLeft w:val="0"/>
      <w:marRight w:val="0"/>
      <w:marTop w:val="0"/>
      <w:marBottom w:val="0"/>
      <w:divBdr>
        <w:top w:val="none" w:sz="0" w:space="0" w:color="auto"/>
        <w:left w:val="none" w:sz="0" w:space="0" w:color="auto"/>
        <w:bottom w:val="none" w:sz="0" w:space="0" w:color="auto"/>
        <w:right w:val="none" w:sz="0" w:space="0" w:color="auto"/>
      </w:divBdr>
    </w:div>
    <w:div w:id="1935285957">
      <w:bodyDiv w:val="1"/>
      <w:marLeft w:val="0"/>
      <w:marRight w:val="0"/>
      <w:marTop w:val="0"/>
      <w:marBottom w:val="0"/>
      <w:divBdr>
        <w:top w:val="none" w:sz="0" w:space="0" w:color="auto"/>
        <w:left w:val="none" w:sz="0" w:space="0" w:color="auto"/>
        <w:bottom w:val="none" w:sz="0" w:space="0" w:color="auto"/>
        <w:right w:val="none" w:sz="0" w:space="0" w:color="auto"/>
      </w:divBdr>
    </w:div>
    <w:div w:id="19993348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pubmed.ncbi.nlm.nih.gov/?term=Auyeung%20B%5BAuthor%5D" TargetMode="External"/><Relationship Id="rId18" Type="http://schemas.openxmlformats.org/officeDocument/2006/relationships/hyperlink" Target="https://www.ncbi.nlm.nih.gov/pmc/articles/PMC9039193/" TargetMode="External"/><Relationship Id="rId26" Type="http://schemas.openxmlformats.org/officeDocument/2006/relationships/hyperlink" Target="https://www.city.ac.uk/research/support/integrity-and-ethics/guidance-and-resources/participants" TargetMode="External"/><Relationship Id="rId39" Type="http://schemas.openxmlformats.org/officeDocument/2006/relationships/hyperlink" Target="https://ico.org.uk/for-organisations/advice-for-small-organisations/the-benefits-of-data-protection-laws/" TargetMode="External"/><Relationship Id="rId21" Type="http://schemas.openxmlformats.org/officeDocument/2006/relationships/hyperlink" Target="https://psycnet.apa.org/record/2016-50346-003" TargetMode="External"/><Relationship Id="rId34" Type="http://schemas.openxmlformats.org/officeDocument/2006/relationships/hyperlink" Target="https://www.gov.uk/service-manual/user-research/getting-users-consent-for-research" TargetMode="External"/><Relationship Id="rId42" Type="http://schemas.openxmlformats.org/officeDocument/2006/relationships/hyperlink" Target="https://www.researchgate.net/publication/378868278_Questionnaires_in_Research_Their_Role_Advantages_and_Main_Aspects" TargetMode="External"/><Relationship Id="rId47" Type="http://schemas.openxmlformats.org/officeDocument/2006/relationships/hyperlink" Target="https://www.ncbi.nlm.nih.gov/pmc/articles/PMC5980471/#:~:text=Educational%20aims%201%20To%20provide%20a%20comprehensive%20overview,setting%20of%20obtaining%20informed%20consent%20from%20%E2%80%9Cvulnerable%20populations%E2%80%9D" TargetMode="External"/><Relationship Id="rId50" Type="http://schemas.openxmlformats.org/officeDocument/2006/relationships/hyperlink" Target="https://www.researchgate.net/publication/343303677_Sample_Size_for_Survey_Research_Review_and_Recommendations" TargetMode="External"/><Relationship Id="rId55" Type="http://schemas.openxmlformats.org/officeDocument/2006/relationships/hyperlink" Target="https://www.ncl.ac.uk/webtemplate/ask-assets/external/maths-resources/statistics/sampling/types-of-sampling.html" TargetMode="External"/><Relationship Id="rId63" Type="http://schemas.openxmlformats.org/officeDocument/2006/relationships/hyperlink" Target="https://www.ncbi.nlm.nih.gov/pmc/articles/PMC5513005/" TargetMode="External"/><Relationship Id="rId68" Type="http://schemas.openxmlformats.org/officeDocument/2006/relationships/hyperlink" Target="https://ethics.grad.ucl.ac.uk/forms/model-participant-information-sheet-and-guidance.pdf#:~:text=The%20information%20sheet%20should%20give%20a%20brief%20summary,where%20it%20takes%20place%20and%20what%20it%20involves" TargetMode="External"/><Relationship Id="rId76" Type="http://schemas.openxmlformats.org/officeDocument/2006/relationships/fontTable" Target="fontTable.xml"/><Relationship Id="rId7" Type="http://schemas.openxmlformats.org/officeDocument/2006/relationships/hyperlink" Target="https://journals.sagepub.com/doi/full/10.1177/1609406919887274" TargetMode="External"/><Relationship Id="rId71" Type="http://schemas.openxmlformats.org/officeDocument/2006/relationships/hyperlink" Target="https://www.kent.ac.uk/guides/openresearch" TargetMode="External"/><Relationship Id="rId2" Type="http://schemas.openxmlformats.org/officeDocument/2006/relationships/styles" Target="styles.xml"/><Relationship Id="rId16" Type="http://schemas.openxmlformats.org/officeDocument/2006/relationships/hyperlink" Target="https://pubmed.ncbi.nlm.nih.gov/?term=Baron-Cohen%20S%5BAuthor%5D" TargetMode="External"/><Relationship Id="rId29" Type="http://schemas.openxmlformats.org/officeDocument/2006/relationships/hyperlink" Target="https://user-research.education.gov.uk/guidance/ethics-and-safeguarding/participant-safeguarding" TargetMode="External"/><Relationship Id="rId11" Type="http://schemas.openxmlformats.org/officeDocument/2006/relationships/hyperlink" Target="https://www.legislation.gov.uk/ukpga/2009/15/contents" TargetMode="External"/><Relationship Id="rId24" Type="http://schemas.openxmlformats.org/officeDocument/2006/relationships/hyperlink" Target="https://research-methodology.net/sampling-in-primary-data-collection/purposive-sampling/" TargetMode="External"/><Relationship Id="rId32" Type="http://schemas.openxmlformats.org/officeDocument/2006/relationships/hyperlink" Target="https://statisticsbyjim.com/basics/purposive-sampling/" TargetMode="External"/><Relationship Id="rId37" Type="http://schemas.openxmlformats.org/officeDocument/2006/relationships/hyperlink" Target="https://libguides.hull.ac.uk/openresearch/what" TargetMode="External"/><Relationship Id="rId40" Type="http://schemas.openxmlformats.org/officeDocument/2006/relationships/hyperlink" Target="https://www.ncbi.nlm.nih.gov/pmc/articles/PMC2805454/" TargetMode="External"/><Relationship Id="rId45" Type="http://schemas.openxmlformats.org/officeDocument/2006/relationships/hyperlink" Target="https://pubmed.ncbi.nlm.nih.gov/29022174/" TargetMode="External"/><Relationship Id="rId53" Type="http://schemas.openxmlformats.org/officeDocument/2006/relationships/hyperlink" Target="https://www.ncbi.nlm.nih.gov/pmc/articles/PMC5993544/" TargetMode="External"/><Relationship Id="rId58" Type="http://schemas.openxmlformats.org/officeDocument/2006/relationships/hyperlink" Target="https://www.ncbi.nlm.nih.gov/pmc/articles/PMC7941525/" TargetMode="External"/><Relationship Id="rId66" Type="http://schemas.openxmlformats.org/officeDocument/2006/relationships/hyperlink" Target="https://www.ncbi.nlm.nih.gov/books/NBK470395/" TargetMode="External"/><Relationship Id="rId74" Type="http://schemas.openxmlformats.org/officeDocument/2006/relationships/hyperlink" Target="https://journals.sagepub.com/doi/abs/10.1177/1053451207311613" TargetMode="External"/><Relationship Id="rId5" Type="http://schemas.openxmlformats.org/officeDocument/2006/relationships/footnotes" Target="footnotes.xml"/><Relationship Id="rId15" Type="http://schemas.openxmlformats.org/officeDocument/2006/relationships/hyperlink" Target="https://pubmed.ncbi.nlm.nih.gov/?term=Szatmari%20P%5BAuthor%5D" TargetMode="External"/><Relationship Id="rId23" Type="http://schemas.openxmlformats.org/officeDocument/2006/relationships/hyperlink" Target="https://www.bera.ac.uk/publication/ethical-guidelines-for-educational-research-2018" TargetMode="External"/><Relationship Id="rId28" Type="http://schemas.openxmlformats.org/officeDocument/2006/relationships/hyperlink" Target="https://www.legislation.gov.uk/ukpga/2018/12/contents/enacted" TargetMode="External"/><Relationship Id="rId36" Type="http://schemas.openxmlformats.org/officeDocument/2006/relationships/hyperlink" Target="https://www.ncbi.nlm.nih.gov/pmc/articles/PMC7082249/" TargetMode="External"/><Relationship Id="rId49" Type="http://schemas.openxmlformats.org/officeDocument/2006/relationships/hyperlink" Target="https://www.ncbi.nlm.nih.gov/pmc/articles/PMC3969247/" TargetMode="External"/><Relationship Id="rId57" Type="http://schemas.openxmlformats.org/officeDocument/2006/relationships/hyperlink" Target="https://journals.sagepub.com/doi/full/10.1177/1609406919840516" TargetMode="External"/><Relationship Id="rId61" Type="http://schemas.openxmlformats.org/officeDocument/2006/relationships/hyperlink" Target="https://www.hogrefe.com/us/article/autism-in-girls-is-still-underdiagnosed-can-assessing-preschool-skills-help-identify-it-earlier" TargetMode="External"/><Relationship Id="rId10" Type="http://schemas.openxmlformats.org/officeDocument/2006/relationships/hyperlink" Target="https://journals.sagepub.com/doi/full/10.1177/0253717620977000" TargetMode="External"/><Relationship Id="rId19" Type="http://schemas.openxmlformats.org/officeDocument/2006/relationships/hyperlink" Target="https://www.scribbr.com/methodology/quantitative-research/" TargetMode="External"/><Relationship Id="rId31" Type="http://schemas.openxmlformats.org/officeDocument/2006/relationships/hyperlink" Target="https://www.endicott.edu/about/research-at-endicott/institutional-review-board-irb/what-is-the-difference-between-anonymity-and-confidentiality" TargetMode="External"/><Relationship Id="rId44" Type="http://schemas.openxmlformats.org/officeDocument/2006/relationships/hyperlink" Target="https://www.ncbi.nlm.nih.gov/pmc/articles/PMC8604819/" TargetMode="External"/><Relationship Id="rId52" Type="http://schemas.openxmlformats.org/officeDocument/2006/relationships/hyperlink" Target="https://www.nih.gov/health-information/nih-clinical-research-trials-you/guiding-principles-ethical-research" TargetMode="External"/><Relationship Id="rId60" Type="http://schemas.openxmlformats.org/officeDocument/2006/relationships/hyperlink" Target="https://limbd.org/questionnaire-main-aspects-merits-demerits-of-questionnaire/" TargetMode="External"/><Relationship Id="rId65" Type="http://schemas.openxmlformats.org/officeDocument/2006/relationships/hyperlink" Target="https://www.sciencedirect.com/science/article/pii/S2590229621000046" TargetMode="External"/><Relationship Id="rId73" Type="http://schemas.openxmlformats.org/officeDocument/2006/relationships/hyperlink" Target="file:///C:/Users/morga/Downloads/REICoP-July-2022.pdf" TargetMode="External"/><Relationship Id="rId4" Type="http://schemas.openxmlformats.org/officeDocument/2006/relationships/webSettings" Target="webSettings.xml"/><Relationship Id="rId9" Type="http://schemas.openxmlformats.org/officeDocument/2006/relationships/hyperlink" Target="https://www.researchgate.net/post/How_to_determine_sample_size_in_quantitative_research/5a4b2f553d7f4b89d837da40/citation/download" TargetMode="External"/><Relationship Id="rId14" Type="http://schemas.openxmlformats.org/officeDocument/2006/relationships/hyperlink" Target="https://pubmed.ncbi.nlm.nih.gov/?term=Happ%C3%A9%20F%5BAuthor%5D" TargetMode="External"/><Relationship Id="rId22" Type="http://schemas.openxmlformats.org/officeDocument/2006/relationships/hyperlink" Target="https://link.springer.com/chapter/10.1007/978-3-030-48415-6_7" TargetMode="External"/><Relationship Id="rId27" Type="http://schemas.openxmlformats.org/officeDocument/2006/relationships/hyperlink" Target="https://www.tandfonline.com/doi/citedby/10.2147/NDT.S372723?scroll=top&amp;needAccess=true" TargetMode="External"/><Relationship Id="rId30" Type="http://schemas.openxmlformats.org/officeDocument/2006/relationships/hyperlink" Target="https://www.durham.ac.uk/business/research/latest-news/2022/02/autism-is-still-underdiagnosed-in-girls-and-women-that-can-compound-the-challenges-they-face/" TargetMode="External"/><Relationship Id="rId35"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43" Type="http://schemas.openxmlformats.org/officeDocument/2006/relationships/hyperlink" Target="https://pubmed.ncbi.nlm.nih.gov/29582425/" TargetMode="External"/><Relationship Id="rId48" Type="http://schemas.openxmlformats.org/officeDocument/2006/relationships/hyperlink" Target="https://www.ncbi.nlm.nih.gov/pmc/articles/PMC4938277/" TargetMode="External"/><Relationship Id="rId56" Type="http://schemas.openxmlformats.org/officeDocument/2006/relationships/hyperlink" Target="https://learning.nspcc.org.uk/research-resources/briefings/research-with-children-ethics-safety-promoting-inclusion" TargetMode="External"/><Relationship Id="rId64" Type="http://schemas.openxmlformats.org/officeDocument/2006/relationships/hyperlink" Target="https://journals.sagepub.com/doi/full/10.1177/1609406918787309" TargetMode="External"/><Relationship Id="rId69" Type="http://schemas.openxmlformats.org/officeDocument/2006/relationships/hyperlink" Target="https://www.bath.ac.uk/guides/five-practical-ways-to-make-your-research-open/" TargetMode="External"/><Relationship Id="rId77" Type="http://schemas.openxmlformats.org/officeDocument/2006/relationships/theme" Target="theme/theme1.xml"/><Relationship Id="rId8" Type="http://schemas.openxmlformats.org/officeDocument/2006/relationships/hyperlink" Target="https://journals.sagepub.com/doi/abs/10.1177/0047281617692067" TargetMode="External"/><Relationship Id="rId51" Type="http://schemas.openxmlformats.org/officeDocument/2006/relationships/hyperlink" Target="https://www.autism.org.uk/advice-and-guidance/what-is-autism/autistic-women-and-girls" TargetMode="External"/><Relationship Id="rId72" Type="http://schemas.openxmlformats.org/officeDocument/2006/relationships/hyperlink" Target="https://www.st-andrews.ac.uk/research/integrity-ethics/humans/ethical-guidance/confidentiality-data-protection/" TargetMode="External"/><Relationship Id="rId3" Type="http://schemas.openxmlformats.org/officeDocument/2006/relationships/settings" Target="settings.xml"/><Relationship Id="rId12" Type="http://schemas.openxmlformats.org/officeDocument/2006/relationships/hyperlink" Target="https://autismwales.org/wp-content/uploads/2020/08/A-Guide-for-Early-Years-Settings_Eng.pdf" TargetMode="External"/><Relationship Id="rId17" Type="http://schemas.openxmlformats.org/officeDocument/2006/relationships/hyperlink" Target="https://www.ncbi.nlm.nih.gov/pmc/articles/PMC6589917/" TargetMode="External"/><Relationship Id="rId25" Type="http://schemas.openxmlformats.org/officeDocument/2006/relationships/hyperlink" Target="https://journals.sagepub.com/doi/full/10.1177/1098214018804195" TargetMode="External"/><Relationship Id="rId33" Type="http://schemas.openxmlformats.org/officeDocument/2006/relationships/hyperlink" Target="https://www.ncbi.nlm.nih.gov/pmc/articles/PMC8306851/" TargetMode="External"/><Relationship Id="rId38" Type="http://schemas.openxmlformats.org/officeDocument/2006/relationships/hyperlink" Target="https://www.researchgate.net/publication/282249876_Open-_versus_close-ended_survey_questions" TargetMode="External"/><Relationship Id="rId46" Type="http://schemas.openxmlformats.org/officeDocument/2006/relationships/hyperlink" Target="https://journals.sagepub.com/doi/full/10.1177/1362361319878559" TargetMode="External"/><Relationship Id="rId59" Type="http://schemas.openxmlformats.org/officeDocument/2006/relationships/hyperlink" Target="https://www.ncbi.nlm.nih.gov/pmc/articles/PMC10405529/" TargetMode="External"/><Relationship Id="rId67" Type="http://schemas.openxmlformats.org/officeDocument/2006/relationships/hyperlink" Target="https://tools4dev.org/resources/how-to-choose-a-sample-size/#:~:text=How%20to%20choose%20a%20sample%20size%20%28for%20the,5%20Relax%20and%20stop%20worrying%20about%20the%20formulas" TargetMode="External"/><Relationship Id="rId20" Type="http://schemas.openxmlformats.org/officeDocument/2006/relationships/hyperlink" Target="https://www.scribbr.com/methodology/triangulation/" TargetMode="External"/><Relationship Id="rId41" Type="http://schemas.openxmlformats.org/officeDocument/2006/relationships/hyperlink" Target="https://www.researchgate.net/publication/370048267_The_Importance_of_Anonymity_and_Confidentiality_for_Conducting_Survey_Research" TargetMode="External"/><Relationship Id="rId54" Type="http://schemas.openxmlformats.org/officeDocument/2006/relationships/hyperlink" Target="https://research.ncl.ac.uk/methodshub/methods/observation/#:~:text=The%20advantages%20of%20observation%20methods%20include%20direct%20access,record%20of%20phenomena%20to%20be%20referred%20to%20later" TargetMode="External"/><Relationship Id="rId62" Type="http://schemas.openxmlformats.org/officeDocument/2006/relationships/hyperlink" Target="file:///C:/Users/morga/Downloads/Researcher-Safety.pdf" TargetMode="External"/><Relationship Id="rId70" Type="http://schemas.openxmlformats.org/officeDocument/2006/relationships/hyperlink" Target="https://www.essex.ac.uk/student/postgraduate-research/research-risk-assessment" TargetMode="External"/><Relationship Id="rId75"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13123</TotalTime>
  <Pages>22</Pages>
  <Words>7561</Words>
  <Characters>43102</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Morgans (2316355)</dc:creator>
  <cp:keywords/>
  <dc:description/>
  <cp:lastModifiedBy>Ryan Morgans (2316355)</cp:lastModifiedBy>
  <cp:revision>15</cp:revision>
  <dcterms:created xsi:type="dcterms:W3CDTF">2024-05-01T17:15:00Z</dcterms:created>
  <dcterms:modified xsi:type="dcterms:W3CDTF">2024-05-18T07:26:00Z</dcterms:modified>
</cp:coreProperties>
</file>