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DA356B" w14:paraId="2B10C0F8" w14:textId="77777777" w:rsidTr="00DA356B">
        <w:tc>
          <w:tcPr>
            <w:tcW w:w="4508" w:type="dxa"/>
          </w:tcPr>
          <w:p w14:paraId="05EA6D3A" w14:textId="4468A71F" w:rsidR="00DA356B" w:rsidRPr="00DA356B" w:rsidRDefault="00DA356B" w:rsidP="00A23706">
            <w:pPr>
              <w:rPr>
                <w:b/>
                <w:bCs/>
                <w:sz w:val="28"/>
                <w:szCs w:val="28"/>
              </w:rPr>
            </w:pPr>
            <w:r w:rsidRPr="00DA356B">
              <w:rPr>
                <w:b/>
                <w:bCs/>
                <w:sz w:val="28"/>
                <w:szCs w:val="28"/>
              </w:rPr>
              <w:t>Target 1</w:t>
            </w:r>
          </w:p>
        </w:tc>
        <w:tc>
          <w:tcPr>
            <w:tcW w:w="4508" w:type="dxa"/>
          </w:tcPr>
          <w:p w14:paraId="0D6D0977" w14:textId="15AEA579" w:rsidR="00DA356B" w:rsidRPr="00DA356B" w:rsidRDefault="00DA356B" w:rsidP="00A23706">
            <w:pPr>
              <w:rPr>
                <w:sz w:val="28"/>
                <w:szCs w:val="28"/>
              </w:rPr>
            </w:pPr>
            <w:r w:rsidRPr="00DA356B">
              <w:rPr>
                <w:sz w:val="28"/>
                <w:szCs w:val="28"/>
              </w:rPr>
              <w:t>Check rules for referenc</w:t>
            </w:r>
            <w:r>
              <w:rPr>
                <w:sz w:val="28"/>
                <w:szCs w:val="28"/>
              </w:rPr>
              <w:t xml:space="preserve">ing </w:t>
            </w:r>
          </w:p>
        </w:tc>
      </w:tr>
      <w:tr w:rsidR="00DA356B" w14:paraId="25B865AB" w14:textId="77777777" w:rsidTr="00DA356B">
        <w:tc>
          <w:tcPr>
            <w:tcW w:w="4508" w:type="dxa"/>
          </w:tcPr>
          <w:p w14:paraId="3CC7C069" w14:textId="3A3D68F8" w:rsidR="00DA356B" w:rsidRPr="00DA356B" w:rsidRDefault="00DA356B" w:rsidP="00A23706">
            <w:pPr>
              <w:rPr>
                <w:b/>
                <w:bCs/>
                <w:sz w:val="28"/>
                <w:szCs w:val="28"/>
              </w:rPr>
            </w:pPr>
            <w:r w:rsidRPr="00DA356B">
              <w:rPr>
                <w:b/>
                <w:bCs/>
                <w:sz w:val="28"/>
                <w:szCs w:val="28"/>
              </w:rPr>
              <w:t>Target 2</w:t>
            </w:r>
          </w:p>
        </w:tc>
        <w:tc>
          <w:tcPr>
            <w:tcW w:w="4508" w:type="dxa"/>
          </w:tcPr>
          <w:p w14:paraId="562D5F93" w14:textId="2745D710" w:rsidR="00DA356B" w:rsidRPr="00DA356B" w:rsidRDefault="00DA356B" w:rsidP="00A23706">
            <w:pPr>
              <w:rPr>
                <w:sz w:val="28"/>
                <w:szCs w:val="28"/>
              </w:rPr>
            </w:pPr>
            <w:r w:rsidRPr="00DA356B">
              <w:rPr>
                <w:sz w:val="28"/>
                <w:szCs w:val="28"/>
              </w:rPr>
              <w:t>Try to more carefully synthesis ideas within the text rather than leaving all important ideas till the end</w:t>
            </w:r>
          </w:p>
        </w:tc>
      </w:tr>
    </w:tbl>
    <w:p w14:paraId="03384C74" w14:textId="77777777" w:rsidR="00A23706" w:rsidRDefault="00A23706" w:rsidP="00DA356B">
      <w:pPr>
        <w:rPr>
          <w:b/>
          <w:bCs/>
          <w:sz w:val="28"/>
          <w:szCs w:val="28"/>
          <w:u w:val="single"/>
        </w:rPr>
      </w:pPr>
      <w:bookmarkStart w:id="0" w:name="_GoBack"/>
      <w:bookmarkEnd w:id="0"/>
    </w:p>
    <w:p w14:paraId="2677B113" w14:textId="2FBD10BF" w:rsidR="00CF2D3E" w:rsidRDefault="00910110" w:rsidP="00910110">
      <w:pPr>
        <w:jc w:val="center"/>
        <w:rPr>
          <w:b/>
          <w:bCs/>
          <w:sz w:val="28"/>
          <w:szCs w:val="28"/>
          <w:u w:val="single"/>
        </w:rPr>
      </w:pPr>
      <w:r w:rsidRPr="00910110">
        <w:rPr>
          <w:b/>
          <w:bCs/>
          <w:sz w:val="28"/>
          <w:szCs w:val="28"/>
          <w:u w:val="single"/>
        </w:rPr>
        <w:t>To explore the perceptions of pupils and teachers’ view on Assessment for Learning</w:t>
      </w:r>
    </w:p>
    <w:p w14:paraId="47EC25CB" w14:textId="66422341" w:rsidR="00910110" w:rsidRPr="00910110" w:rsidRDefault="00910110" w:rsidP="00910110">
      <w:pPr>
        <w:jc w:val="center"/>
        <w:rPr>
          <w:b/>
          <w:bCs/>
          <w:sz w:val="28"/>
          <w:szCs w:val="28"/>
        </w:rPr>
      </w:pPr>
      <w:r w:rsidRPr="00910110">
        <w:rPr>
          <w:b/>
          <w:bCs/>
          <w:sz w:val="24"/>
          <w:szCs w:val="24"/>
        </w:rPr>
        <w:t>Is Peer assessment the most effective AFL assessment strategy for feedback and furthering pupils’ learning?</w:t>
      </w:r>
    </w:p>
    <w:p w14:paraId="52920248" w14:textId="2B33E0E5" w:rsidR="00CF2D3E" w:rsidRDefault="00CF2D3E" w:rsidP="00CF2D3E">
      <w:pPr>
        <w:rPr>
          <w:b/>
          <w:bCs/>
          <w:sz w:val="28"/>
          <w:szCs w:val="28"/>
        </w:rPr>
      </w:pPr>
    </w:p>
    <w:p w14:paraId="00478890" w14:textId="0783BA5A" w:rsidR="00CF2D3E" w:rsidRPr="00CF2D3E" w:rsidRDefault="003B463D" w:rsidP="00CF2D3E">
      <w:pPr>
        <w:rPr>
          <w:sz w:val="24"/>
          <w:szCs w:val="24"/>
        </w:rPr>
      </w:pPr>
      <w:r>
        <w:rPr>
          <w:sz w:val="24"/>
          <w:szCs w:val="24"/>
        </w:rPr>
        <w:t>The</w:t>
      </w:r>
      <w:r w:rsidR="00CF2D3E">
        <w:rPr>
          <w:sz w:val="24"/>
          <w:szCs w:val="24"/>
        </w:rPr>
        <w:t xml:space="preserve"> hopes and aims for this study </w:t>
      </w:r>
      <w:r w:rsidR="004D4D3F">
        <w:rPr>
          <w:sz w:val="24"/>
          <w:szCs w:val="24"/>
        </w:rPr>
        <w:t>are</w:t>
      </w:r>
      <w:r w:rsidR="00CF2D3E">
        <w:rPr>
          <w:sz w:val="24"/>
          <w:szCs w:val="24"/>
        </w:rPr>
        <w:t xml:space="preserve"> to be able to ask a clear and concise question and use </w:t>
      </w:r>
      <w:r>
        <w:rPr>
          <w:sz w:val="24"/>
          <w:szCs w:val="24"/>
        </w:rPr>
        <w:t xml:space="preserve">the </w:t>
      </w:r>
      <w:r w:rsidR="00CF2D3E">
        <w:rPr>
          <w:sz w:val="24"/>
          <w:szCs w:val="24"/>
        </w:rPr>
        <w:t xml:space="preserve">chosen research tools to gather data in order to answer it. </w:t>
      </w:r>
      <w:r>
        <w:rPr>
          <w:sz w:val="24"/>
          <w:szCs w:val="24"/>
        </w:rPr>
        <w:t>The</w:t>
      </w:r>
      <w:r w:rsidR="00CF2D3E">
        <w:rPr>
          <w:sz w:val="24"/>
          <w:szCs w:val="24"/>
        </w:rPr>
        <w:t xml:space="preserve"> plan </w:t>
      </w:r>
      <w:r>
        <w:rPr>
          <w:sz w:val="24"/>
          <w:szCs w:val="24"/>
        </w:rPr>
        <w:t xml:space="preserve">is </w:t>
      </w:r>
      <w:r w:rsidR="00CF2D3E">
        <w:rPr>
          <w:sz w:val="24"/>
          <w:szCs w:val="24"/>
        </w:rPr>
        <w:t>to make use of questionnaires, interviews and carry out an observation to gather this data. The write up after sufficient data has been</w:t>
      </w:r>
      <w:r w:rsidR="004D4D3F">
        <w:rPr>
          <w:sz w:val="24"/>
          <w:szCs w:val="24"/>
        </w:rPr>
        <w:t xml:space="preserve"> collected will demonstrate how </w:t>
      </w:r>
      <w:r>
        <w:rPr>
          <w:sz w:val="24"/>
          <w:szCs w:val="24"/>
        </w:rPr>
        <w:t>the researcher has</w:t>
      </w:r>
      <w:r w:rsidR="004D4D3F">
        <w:rPr>
          <w:sz w:val="24"/>
          <w:szCs w:val="24"/>
        </w:rPr>
        <w:t xml:space="preserve"> used it, analyse</w:t>
      </w:r>
      <w:r w:rsidR="00EA76E2">
        <w:rPr>
          <w:sz w:val="24"/>
          <w:szCs w:val="24"/>
        </w:rPr>
        <w:t>d</w:t>
      </w:r>
      <w:r w:rsidR="004D4D3F">
        <w:rPr>
          <w:sz w:val="24"/>
          <w:szCs w:val="24"/>
        </w:rPr>
        <w:t xml:space="preserve"> it, make comparisons where needed and draw a conclusion. </w:t>
      </w:r>
    </w:p>
    <w:p w14:paraId="612BB26F" w14:textId="2E6AC968" w:rsidR="00CF2D3E" w:rsidRDefault="003B463D" w:rsidP="00CF2D3E">
      <w:pPr>
        <w:rPr>
          <w:sz w:val="24"/>
          <w:szCs w:val="24"/>
        </w:rPr>
      </w:pPr>
      <w:r>
        <w:rPr>
          <w:sz w:val="24"/>
          <w:szCs w:val="24"/>
        </w:rPr>
        <w:t>The</w:t>
      </w:r>
      <w:r w:rsidR="00CF2D3E" w:rsidRPr="00CF2D3E">
        <w:rPr>
          <w:sz w:val="24"/>
          <w:szCs w:val="24"/>
        </w:rPr>
        <w:t xml:space="preserve"> chosen </w:t>
      </w:r>
      <w:r>
        <w:rPr>
          <w:sz w:val="24"/>
          <w:szCs w:val="24"/>
        </w:rPr>
        <w:t xml:space="preserve">overall </w:t>
      </w:r>
      <w:r w:rsidR="00CF2D3E" w:rsidRPr="00CF2D3E">
        <w:rPr>
          <w:sz w:val="24"/>
          <w:szCs w:val="24"/>
        </w:rPr>
        <w:t>question ‘Is Peer assessment the most effective AFL assessment strategy for feedback and furthering pupils’ learning?’</w:t>
      </w:r>
      <w:r w:rsidR="00CF2D3E">
        <w:rPr>
          <w:sz w:val="24"/>
          <w:szCs w:val="24"/>
        </w:rPr>
        <w:t>, this is in comparison to the use of self-assessment in the classroom.</w:t>
      </w:r>
      <w:r w:rsidR="004D4D3F">
        <w:rPr>
          <w:sz w:val="24"/>
          <w:szCs w:val="24"/>
        </w:rPr>
        <w:t xml:space="preserve"> The initials AFL stand for Assessment For Learning. </w:t>
      </w:r>
      <w:r w:rsidR="00CF2D3E">
        <w:rPr>
          <w:sz w:val="24"/>
          <w:szCs w:val="24"/>
        </w:rPr>
        <w:t xml:space="preserve"> </w:t>
      </w:r>
      <w:r w:rsidR="004D4D3F">
        <w:rPr>
          <w:sz w:val="24"/>
          <w:szCs w:val="24"/>
        </w:rPr>
        <w:t xml:space="preserve">The term ‘Peer Assessment’ refers to any method that promotes that particular area of AFL. </w:t>
      </w:r>
      <w:r w:rsidR="00CB6B67">
        <w:rPr>
          <w:sz w:val="24"/>
          <w:szCs w:val="24"/>
        </w:rPr>
        <w:t xml:space="preserve">It is also important to note that </w:t>
      </w:r>
      <w:r>
        <w:rPr>
          <w:sz w:val="24"/>
          <w:szCs w:val="24"/>
        </w:rPr>
        <w:t>the researcher</w:t>
      </w:r>
      <w:r w:rsidR="00CB6B67">
        <w:rPr>
          <w:sz w:val="24"/>
          <w:szCs w:val="24"/>
        </w:rPr>
        <w:t xml:space="preserve"> </w:t>
      </w:r>
      <w:r>
        <w:rPr>
          <w:sz w:val="24"/>
          <w:szCs w:val="24"/>
        </w:rPr>
        <w:t>focuses</w:t>
      </w:r>
      <w:r w:rsidR="00CB6B67">
        <w:rPr>
          <w:sz w:val="24"/>
          <w:szCs w:val="24"/>
        </w:rPr>
        <w:t xml:space="preserve"> on both formative and summative assessment. </w:t>
      </w:r>
    </w:p>
    <w:p w14:paraId="39DD028E" w14:textId="294E65D3" w:rsidR="009B1A8A" w:rsidRDefault="003B463D" w:rsidP="00CF2D3E">
      <w:pPr>
        <w:rPr>
          <w:sz w:val="24"/>
          <w:szCs w:val="24"/>
        </w:rPr>
      </w:pPr>
      <w:r>
        <w:rPr>
          <w:sz w:val="24"/>
          <w:szCs w:val="24"/>
        </w:rPr>
        <w:t xml:space="preserve">The </w:t>
      </w:r>
      <w:r w:rsidR="00D05015">
        <w:rPr>
          <w:sz w:val="24"/>
          <w:szCs w:val="24"/>
        </w:rPr>
        <w:t>focus</w:t>
      </w:r>
      <w:r>
        <w:rPr>
          <w:sz w:val="24"/>
          <w:szCs w:val="24"/>
        </w:rPr>
        <w:t xml:space="preserve"> of the research</w:t>
      </w:r>
      <w:r w:rsidR="00D05015">
        <w:rPr>
          <w:sz w:val="24"/>
          <w:szCs w:val="24"/>
        </w:rPr>
        <w:t xml:space="preserve"> will be in the Y5/6 class. </w:t>
      </w:r>
      <w:r w:rsidR="009B1A8A">
        <w:rPr>
          <w:sz w:val="24"/>
          <w:szCs w:val="24"/>
        </w:rPr>
        <w:t xml:space="preserve">Due to previous research and PTE </w:t>
      </w:r>
      <w:r>
        <w:rPr>
          <w:sz w:val="24"/>
          <w:szCs w:val="24"/>
        </w:rPr>
        <w:t>experience taking place</w:t>
      </w:r>
      <w:r w:rsidR="009B1A8A">
        <w:rPr>
          <w:sz w:val="24"/>
          <w:szCs w:val="24"/>
        </w:rPr>
        <w:t xml:space="preserve"> in the school of study, </w:t>
      </w:r>
      <w:r>
        <w:rPr>
          <w:sz w:val="24"/>
          <w:szCs w:val="24"/>
        </w:rPr>
        <w:t>it is</w:t>
      </w:r>
      <w:r w:rsidR="009B1A8A">
        <w:rPr>
          <w:sz w:val="24"/>
          <w:szCs w:val="24"/>
        </w:rPr>
        <w:t xml:space="preserve"> believe</w:t>
      </w:r>
      <w:r>
        <w:rPr>
          <w:sz w:val="24"/>
          <w:szCs w:val="24"/>
        </w:rPr>
        <w:t>d</w:t>
      </w:r>
      <w:r w:rsidR="009B1A8A">
        <w:rPr>
          <w:sz w:val="24"/>
          <w:szCs w:val="24"/>
        </w:rPr>
        <w:t xml:space="preserve"> that</w:t>
      </w:r>
      <w:r>
        <w:rPr>
          <w:sz w:val="24"/>
          <w:szCs w:val="24"/>
        </w:rPr>
        <w:t xml:space="preserve"> the researcher</w:t>
      </w:r>
      <w:r w:rsidR="009B1A8A">
        <w:rPr>
          <w:sz w:val="24"/>
          <w:szCs w:val="24"/>
        </w:rPr>
        <w:t xml:space="preserve"> can draw a fairly accurate and non-biased hypothesis. Due to </w:t>
      </w:r>
      <w:r>
        <w:rPr>
          <w:sz w:val="24"/>
          <w:szCs w:val="24"/>
        </w:rPr>
        <w:t>previous</w:t>
      </w:r>
      <w:r w:rsidR="009B1A8A">
        <w:rPr>
          <w:sz w:val="24"/>
          <w:szCs w:val="24"/>
        </w:rPr>
        <w:t xml:space="preserve"> knowledge on the school, </w:t>
      </w:r>
      <w:r>
        <w:rPr>
          <w:sz w:val="24"/>
          <w:szCs w:val="24"/>
        </w:rPr>
        <w:t>it is</w:t>
      </w:r>
      <w:r w:rsidR="009B1A8A">
        <w:rPr>
          <w:sz w:val="24"/>
          <w:szCs w:val="24"/>
        </w:rPr>
        <w:t xml:space="preserve"> predict</w:t>
      </w:r>
      <w:r>
        <w:rPr>
          <w:sz w:val="24"/>
          <w:szCs w:val="24"/>
        </w:rPr>
        <w:t>ed that</w:t>
      </w:r>
      <w:r w:rsidR="009B1A8A">
        <w:rPr>
          <w:sz w:val="24"/>
          <w:szCs w:val="24"/>
        </w:rPr>
        <w:t xml:space="preserve"> the </w:t>
      </w:r>
      <w:r w:rsidR="008F0D02">
        <w:rPr>
          <w:sz w:val="24"/>
          <w:szCs w:val="24"/>
        </w:rPr>
        <w:t xml:space="preserve">majority of </w:t>
      </w:r>
      <w:r w:rsidR="009B1A8A">
        <w:rPr>
          <w:sz w:val="24"/>
          <w:szCs w:val="24"/>
        </w:rPr>
        <w:t xml:space="preserve">pupils will choose self-assessment strategies as a better </w:t>
      </w:r>
      <w:r w:rsidR="008F0D02">
        <w:rPr>
          <w:sz w:val="24"/>
          <w:szCs w:val="24"/>
        </w:rPr>
        <w:t>form of assessment initially because they will see it as a way of improving their work without the criticism of the teacher, but will change their minds after the strategy is further explained</w:t>
      </w:r>
      <w:r>
        <w:rPr>
          <w:sz w:val="24"/>
          <w:szCs w:val="24"/>
        </w:rPr>
        <w:t>. It can further be predicted</w:t>
      </w:r>
      <w:r w:rsidR="008F0D02">
        <w:rPr>
          <w:sz w:val="24"/>
          <w:szCs w:val="24"/>
        </w:rPr>
        <w:t xml:space="preserve"> that a lot of my pupil sample will change their minds after they discover or are told that the method of self-assessment would entail more work on the part of the pupil, and not the teacher. For </w:t>
      </w:r>
      <w:r>
        <w:rPr>
          <w:sz w:val="24"/>
          <w:szCs w:val="24"/>
        </w:rPr>
        <w:t>the</w:t>
      </w:r>
      <w:r w:rsidR="008F0D02">
        <w:rPr>
          <w:sz w:val="24"/>
          <w:szCs w:val="24"/>
        </w:rPr>
        <w:t xml:space="preserve"> teacher sample, </w:t>
      </w:r>
      <w:r>
        <w:rPr>
          <w:sz w:val="24"/>
          <w:szCs w:val="24"/>
        </w:rPr>
        <w:t xml:space="preserve">the prediction is </w:t>
      </w:r>
      <w:r w:rsidR="008F0D02">
        <w:rPr>
          <w:sz w:val="24"/>
          <w:szCs w:val="24"/>
        </w:rPr>
        <w:t xml:space="preserve">that they will choose self-assessment but only if it is done effectively by pupils. If not, they will choose peer. </w:t>
      </w:r>
    </w:p>
    <w:p w14:paraId="75B023BD" w14:textId="7BE80983" w:rsidR="00D05015" w:rsidRPr="00026506" w:rsidRDefault="00D05015" w:rsidP="00CF2D3E">
      <w:pPr>
        <w:rPr>
          <w:sz w:val="32"/>
          <w:szCs w:val="32"/>
        </w:rPr>
      </w:pPr>
      <w:r>
        <w:rPr>
          <w:sz w:val="24"/>
          <w:szCs w:val="24"/>
        </w:rPr>
        <w:t xml:space="preserve">As mentioned previously, questionnaires, interviews and a lesson observation </w:t>
      </w:r>
      <w:r w:rsidR="003B463D">
        <w:rPr>
          <w:sz w:val="24"/>
          <w:szCs w:val="24"/>
        </w:rPr>
        <w:t xml:space="preserve">will be utilised </w:t>
      </w:r>
      <w:r>
        <w:rPr>
          <w:sz w:val="24"/>
          <w:szCs w:val="24"/>
        </w:rPr>
        <w:t xml:space="preserve">as </w:t>
      </w:r>
      <w:r w:rsidR="003B463D">
        <w:rPr>
          <w:sz w:val="24"/>
          <w:szCs w:val="24"/>
        </w:rPr>
        <w:t>the researcher’s data gathering</w:t>
      </w:r>
      <w:r>
        <w:rPr>
          <w:sz w:val="24"/>
          <w:szCs w:val="24"/>
        </w:rPr>
        <w:t xml:space="preserve"> tools. The questionnaires are to be completed by the pupils in order to gather mass amounts of easily comparable data. The interviews, which are semi-structured, are to be delivered to the class teachers, in order to gather in-depth answers and possibly additional data. The lesson observation will be to gather a more first-hand experience of the classroom on a daily basis to see the use of self and peer assessment AFL strategies without any bias, internal or external factors to change this. However, </w:t>
      </w:r>
      <w:r w:rsidR="003B463D">
        <w:rPr>
          <w:sz w:val="24"/>
          <w:szCs w:val="24"/>
        </w:rPr>
        <w:t xml:space="preserve">the </w:t>
      </w:r>
      <w:r w:rsidR="003B463D">
        <w:rPr>
          <w:sz w:val="24"/>
          <w:szCs w:val="24"/>
        </w:rPr>
        <w:lastRenderedPageBreak/>
        <w:t>researcher must be</w:t>
      </w:r>
      <w:r>
        <w:rPr>
          <w:sz w:val="24"/>
          <w:szCs w:val="24"/>
        </w:rPr>
        <w:t xml:space="preserve"> aware that </w:t>
      </w:r>
      <w:r w:rsidR="003B463D">
        <w:rPr>
          <w:sz w:val="24"/>
          <w:szCs w:val="24"/>
        </w:rPr>
        <w:t>their</w:t>
      </w:r>
      <w:r>
        <w:rPr>
          <w:sz w:val="24"/>
          <w:szCs w:val="24"/>
        </w:rPr>
        <w:t xml:space="preserve"> presence in the classroom is a factor that could cause change.</w:t>
      </w:r>
      <w:r w:rsidR="008B1A6A">
        <w:rPr>
          <w:sz w:val="24"/>
          <w:szCs w:val="24"/>
        </w:rPr>
        <w:t xml:space="preserve"> </w:t>
      </w:r>
    </w:p>
    <w:p w14:paraId="2B82640C" w14:textId="2121E976" w:rsidR="00CF2D3E" w:rsidRDefault="00CF2D3E">
      <w:pPr>
        <w:rPr>
          <w:sz w:val="24"/>
          <w:szCs w:val="24"/>
        </w:rPr>
      </w:pPr>
    </w:p>
    <w:p w14:paraId="2413E953" w14:textId="32490236" w:rsidR="006E17AC" w:rsidRPr="00F57AF2" w:rsidRDefault="006866B4" w:rsidP="00E97BF3">
      <w:pPr>
        <w:rPr>
          <w:rFonts w:cstheme="minorHAnsi"/>
          <w:sz w:val="24"/>
          <w:szCs w:val="24"/>
        </w:rPr>
      </w:pPr>
      <w:r w:rsidRPr="00F57AF2">
        <w:rPr>
          <w:rFonts w:cstheme="minorHAnsi"/>
          <w:sz w:val="24"/>
          <w:szCs w:val="24"/>
        </w:rPr>
        <w:t xml:space="preserve">Donaldson stated, in his Successful futures report, that </w:t>
      </w:r>
      <w:r w:rsidR="00B55847" w:rsidRPr="00F57AF2">
        <w:rPr>
          <w:rFonts w:cstheme="minorHAnsi"/>
          <w:sz w:val="24"/>
          <w:szCs w:val="24"/>
        </w:rPr>
        <w:t xml:space="preserve">assessment is to “encourage a focus on progression” (pp.75). Within the report, this is aimed at peer assessment, but the idea can be used to fit the strategy of self-assessment also. This builds the idea that </w:t>
      </w:r>
      <w:r w:rsidR="00520F6B" w:rsidRPr="00F57AF2">
        <w:rPr>
          <w:rFonts w:cstheme="minorHAnsi"/>
          <w:sz w:val="24"/>
          <w:szCs w:val="24"/>
        </w:rPr>
        <w:t>assessing a child is more for furthering their learning than it is for reporting on their progress.</w:t>
      </w:r>
      <w:r w:rsidR="000501FF" w:rsidRPr="00F57AF2">
        <w:rPr>
          <w:rFonts w:cstheme="minorHAnsi"/>
          <w:sz w:val="24"/>
          <w:szCs w:val="24"/>
        </w:rPr>
        <w:t xml:space="preserve"> </w:t>
      </w:r>
    </w:p>
    <w:p w14:paraId="48499C7F" w14:textId="30AAF78B" w:rsidR="00B4452E" w:rsidRPr="00F57AF2" w:rsidRDefault="00B4452E" w:rsidP="00E97BF3">
      <w:pPr>
        <w:rPr>
          <w:rFonts w:cstheme="minorHAnsi"/>
          <w:sz w:val="24"/>
          <w:szCs w:val="24"/>
        </w:rPr>
      </w:pPr>
      <w:r w:rsidRPr="00F57AF2">
        <w:rPr>
          <w:rFonts w:cstheme="minorHAnsi"/>
          <w:sz w:val="24"/>
          <w:szCs w:val="24"/>
        </w:rPr>
        <w:t xml:space="preserve">Obviously, a study with this type of question will always provide a wide range of viewpoints that the researcher needs to be aware of. </w:t>
      </w:r>
      <w:r w:rsidR="004608F0" w:rsidRPr="00F57AF2">
        <w:rPr>
          <w:rFonts w:cstheme="minorHAnsi"/>
          <w:sz w:val="24"/>
          <w:szCs w:val="24"/>
        </w:rPr>
        <w:t xml:space="preserve">Although </w:t>
      </w:r>
      <w:r w:rsidR="004608F0">
        <w:rPr>
          <w:rFonts w:cstheme="minorHAnsi"/>
          <w:sz w:val="24"/>
          <w:szCs w:val="24"/>
        </w:rPr>
        <w:t>the researcher</w:t>
      </w:r>
      <w:r w:rsidR="004608F0" w:rsidRPr="00F57AF2">
        <w:rPr>
          <w:rFonts w:cstheme="minorHAnsi"/>
          <w:sz w:val="24"/>
          <w:szCs w:val="24"/>
        </w:rPr>
        <w:t xml:space="preserve"> </w:t>
      </w:r>
      <w:r w:rsidR="004608F0">
        <w:rPr>
          <w:rFonts w:cstheme="minorHAnsi"/>
          <w:sz w:val="24"/>
          <w:szCs w:val="24"/>
        </w:rPr>
        <w:t>is</w:t>
      </w:r>
      <w:r w:rsidR="004608F0" w:rsidRPr="00F57AF2">
        <w:rPr>
          <w:rFonts w:cstheme="minorHAnsi"/>
          <w:sz w:val="24"/>
          <w:szCs w:val="24"/>
        </w:rPr>
        <w:t xml:space="preserve"> not biased toward either method, </w:t>
      </w:r>
      <w:r w:rsidR="004608F0">
        <w:rPr>
          <w:rFonts w:cstheme="minorHAnsi"/>
          <w:sz w:val="24"/>
          <w:szCs w:val="24"/>
        </w:rPr>
        <w:t>they</w:t>
      </w:r>
      <w:r w:rsidR="004608F0" w:rsidRPr="00F57AF2">
        <w:rPr>
          <w:rFonts w:cstheme="minorHAnsi"/>
          <w:sz w:val="24"/>
          <w:szCs w:val="24"/>
        </w:rPr>
        <w:t xml:space="preserve"> understand that there are theorists who have different opinions to </w:t>
      </w:r>
      <w:r w:rsidR="004608F0">
        <w:rPr>
          <w:rFonts w:cstheme="minorHAnsi"/>
          <w:sz w:val="24"/>
          <w:szCs w:val="24"/>
        </w:rPr>
        <w:t>their</w:t>
      </w:r>
      <w:r w:rsidR="004608F0" w:rsidRPr="00F57AF2">
        <w:rPr>
          <w:rFonts w:cstheme="minorHAnsi"/>
          <w:sz w:val="24"/>
          <w:szCs w:val="24"/>
        </w:rPr>
        <w:t xml:space="preserve"> own, and to each other. These varying opinions will allow </w:t>
      </w:r>
      <w:r w:rsidR="004608F0">
        <w:rPr>
          <w:rFonts w:cstheme="minorHAnsi"/>
          <w:sz w:val="24"/>
          <w:szCs w:val="24"/>
        </w:rPr>
        <w:t>the researcher</w:t>
      </w:r>
      <w:r w:rsidR="004608F0" w:rsidRPr="00F57AF2">
        <w:rPr>
          <w:rFonts w:cstheme="minorHAnsi"/>
          <w:sz w:val="24"/>
          <w:szCs w:val="24"/>
        </w:rPr>
        <w:t xml:space="preserve"> to better understand what </w:t>
      </w:r>
      <w:r w:rsidR="004608F0">
        <w:rPr>
          <w:rFonts w:cstheme="minorHAnsi"/>
          <w:sz w:val="24"/>
          <w:szCs w:val="24"/>
        </w:rPr>
        <w:t>they’re</w:t>
      </w:r>
      <w:r w:rsidR="004608F0" w:rsidRPr="00F57AF2">
        <w:rPr>
          <w:rFonts w:cstheme="minorHAnsi"/>
          <w:sz w:val="24"/>
          <w:szCs w:val="24"/>
        </w:rPr>
        <w:t xml:space="preserve"> researching and help shape </w:t>
      </w:r>
      <w:r w:rsidR="004608F0">
        <w:rPr>
          <w:rFonts w:cstheme="minorHAnsi"/>
          <w:sz w:val="24"/>
          <w:szCs w:val="24"/>
        </w:rPr>
        <w:t>their</w:t>
      </w:r>
      <w:r w:rsidR="004608F0" w:rsidRPr="00F57AF2">
        <w:rPr>
          <w:rFonts w:cstheme="minorHAnsi"/>
          <w:sz w:val="24"/>
          <w:szCs w:val="24"/>
        </w:rPr>
        <w:t xml:space="preserve"> hypothesis. </w:t>
      </w:r>
    </w:p>
    <w:p w14:paraId="0518B7C5" w14:textId="63774666" w:rsidR="006D53F2" w:rsidRPr="00F57AF2" w:rsidRDefault="006E17AC" w:rsidP="00E97BF3">
      <w:pPr>
        <w:rPr>
          <w:rFonts w:cstheme="minorHAnsi"/>
          <w:sz w:val="24"/>
          <w:szCs w:val="24"/>
        </w:rPr>
      </w:pPr>
      <w:r w:rsidRPr="00F57AF2">
        <w:rPr>
          <w:rFonts w:cstheme="minorHAnsi"/>
          <w:sz w:val="24"/>
          <w:szCs w:val="24"/>
        </w:rPr>
        <w:t xml:space="preserve">It is also important to acknowledge that peer assessment and self-assessment are similar and even linked through a variety of different theorists and strategies. </w:t>
      </w:r>
      <w:r w:rsidR="008468D7" w:rsidRPr="00F57AF2">
        <w:rPr>
          <w:rFonts w:cstheme="minorHAnsi"/>
          <w:sz w:val="24"/>
          <w:szCs w:val="24"/>
        </w:rPr>
        <w:t>“The links between summative, formative, self-assessment and feedback are framed within an epistemology which is based upon the processes of assessment”</w:t>
      </w:r>
      <w:r w:rsidR="002F3A75" w:rsidRPr="00F57AF2">
        <w:rPr>
          <w:rFonts w:cstheme="minorHAnsi"/>
          <w:sz w:val="24"/>
          <w:szCs w:val="24"/>
        </w:rPr>
        <w:t xml:space="preserve"> </w:t>
      </w:r>
      <w:r w:rsidR="002F3A75" w:rsidRPr="00F57AF2">
        <w:rPr>
          <w:rFonts w:cstheme="minorHAnsi"/>
          <w:color w:val="000000"/>
          <w:sz w:val="24"/>
          <w:szCs w:val="24"/>
          <w:shd w:val="clear" w:color="auto" w:fill="FFFFFF"/>
        </w:rPr>
        <w:t>(</w:t>
      </w:r>
      <w:proofErr w:type="spellStart"/>
      <w:r w:rsidR="002F3A75" w:rsidRPr="00F57AF2">
        <w:rPr>
          <w:rFonts w:cstheme="minorHAnsi"/>
          <w:color w:val="000000"/>
          <w:sz w:val="24"/>
          <w:szCs w:val="24"/>
          <w:shd w:val="clear" w:color="auto" w:fill="FFFFFF"/>
        </w:rPr>
        <w:t>Taras</w:t>
      </w:r>
      <w:proofErr w:type="spellEnd"/>
      <w:r w:rsidR="002F3A75" w:rsidRPr="00F57AF2">
        <w:rPr>
          <w:rFonts w:cstheme="minorHAnsi"/>
          <w:color w:val="000000"/>
          <w:sz w:val="24"/>
          <w:szCs w:val="24"/>
          <w:shd w:val="clear" w:color="auto" w:fill="FFFFFF"/>
        </w:rPr>
        <w:t xml:space="preserve"> and Maddalena, 2012)</w:t>
      </w:r>
      <w:r w:rsidR="002F3A75" w:rsidRPr="00F57AF2">
        <w:rPr>
          <w:rFonts w:cstheme="minorHAnsi"/>
          <w:sz w:val="24"/>
          <w:szCs w:val="24"/>
        </w:rPr>
        <w:t xml:space="preserve">. </w:t>
      </w:r>
    </w:p>
    <w:p w14:paraId="31104CC5" w14:textId="77777777" w:rsidR="00344E87" w:rsidRDefault="000501FF" w:rsidP="00344E87">
      <w:pPr>
        <w:rPr>
          <w:rFonts w:cstheme="minorHAnsi"/>
          <w:sz w:val="24"/>
          <w:szCs w:val="24"/>
        </w:rPr>
      </w:pPr>
      <w:r w:rsidRPr="00F57AF2">
        <w:rPr>
          <w:rFonts w:cstheme="minorHAnsi"/>
          <w:sz w:val="24"/>
          <w:szCs w:val="24"/>
        </w:rPr>
        <w:t xml:space="preserve">Black and </w:t>
      </w:r>
      <w:proofErr w:type="spellStart"/>
      <w:r w:rsidRPr="00F57AF2">
        <w:rPr>
          <w:rFonts w:cstheme="minorHAnsi"/>
          <w:sz w:val="24"/>
          <w:szCs w:val="24"/>
        </w:rPr>
        <w:t>Wiliam</w:t>
      </w:r>
      <w:proofErr w:type="spellEnd"/>
      <w:r w:rsidRPr="00F57AF2">
        <w:rPr>
          <w:rFonts w:cstheme="minorHAnsi"/>
          <w:sz w:val="24"/>
          <w:szCs w:val="24"/>
        </w:rPr>
        <w:t xml:space="preserve"> </w:t>
      </w:r>
      <w:r w:rsidR="007D0CDE" w:rsidRPr="00F57AF2">
        <w:rPr>
          <w:rFonts w:cstheme="minorHAnsi"/>
          <w:color w:val="000000"/>
          <w:sz w:val="24"/>
          <w:szCs w:val="24"/>
          <w:shd w:val="clear" w:color="auto" w:fill="FFFFFF"/>
        </w:rPr>
        <w:t xml:space="preserve">(1998) </w:t>
      </w:r>
      <w:r w:rsidR="007D0CDE" w:rsidRPr="00F57AF2">
        <w:rPr>
          <w:rFonts w:cstheme="minorHAnsi"/>
          <w:sz w:val="24"/>
          <w:szCs w:val="24"/>
        </w:rPr>
        <w:t>further</w:t>
      </w:r>
      <w:r w:rsidRPr="00F57AF2">
        <w:rPr>
          <w:rFonts w:cstheme="minorHAnsi"/>
          <w:sz w:val="24"/>
          <w:szCs w:val="24"/>
        </w:rPr>
        <w:t xml:space="preserve"> this point</w:t>
      </w:r>
      <w:r w:rsidR="00E97BF3" w:rsidRPr="00F57AF2">
        <w:rPr>
          <w:rFonts w:cstheme="minorHAnsi"/>
          <w:sz w:val="24"/>
          <w:szCs w:val="24"/>
        </w:rPr>
        <w:t xml:space="preserve"> by stating that the effectiveness of the assessment (self or peer) comes down to the pupil’s attitude. Following this, they recognise the positives and negatives of this. For example, they detail that when “classroom culture focuses on rewards, “gold stars”, grades or class ranking, then pupils look for ways to obtain the best marks rather than to improve their learning.” </w:t>
      </w:r>
      <w:r w:rsidR="006D53F2" w:rsidRPr="00F57AF2">
        <w:rPr>
          <w:rFonts w:cstheme="minorHAnsi"/>
          <w:sz w:val="24"/>
          <w:szCs w:val="24"/>
        </w:rPr>
        <w:t xml:space="preserve">To further this, Donaldson (pp.76) stated that “There is no automatic relationship between what is taught and what is learned and we can only find out what actual learning has taken place through sound assessment”.  This can arguably only be said for peer assessment, as it is very difficult for a child to measure their own learning of a new task through self-assessment. </w:t>
      </w:r>
    </w:p>
    <w:p w14:paraId="03CC82EC" w14:textId="7B5D954D" w:rsidR="004608F0" w:rsidRPr="00F57AF2" w:rsidRDefault="00344E87">
      <w:pPr>
        <w:rPr>
          <w:rFonts w:cstheme="minorHAnsi"/>
          <w:sz w:val="24"/>
          <w:szCs w:val="24"/>
        </w:rPr>
      </w:pPr>
      <w:r>
        <w:rPr>
          <w:rFonts w:cstheme="minorHAnsi"/>
          <w:sz w:val="24"/>
          <w:szCs w:val="24"/>
        </w:rPr>
        <w:t xml:space="preserve">As stated, pupils’ attitudes effect feedback, both how it’s used and what is gained from it. </w:t>
      </w:r>
      <w:r w:rsidRPr="00F57AF2">
        <w:rPr>
          <w:rFonts w:cstheme="minorHAnsi"/>
          <w:sz w:val="24"/>
          <w:szCs w:val="24"/>
        </w:rPr>
        <w:t xml:space="preserve">Black (1998) </w:t>
      </w:r>
      <w:r>
        <w:rPr>
          <w:rFonts w:cstheme="minorHAnsi"/>
          <w:sz w:val="24"/>
          <w:szCs w:val="24"/>
        </w:rPr>
        <w:t>built on this and said</w:t>
      </w:r>
      <w:r w:rsidRPr="00F57AF2">
        <w:rPr>
          <w:rFonts w:cstheme="minorHAnsi"/>
          <w:sz w:val="24"/>
          <w:szCs w:val="24"/>
        </w:rPr>
        <w:t xml:space="preserve"> that “it takes time for children to overcome their fear of tests and understand the criteria before they embrace themselves in formative assessment including self-evaluation”. </w:t>
      </w:r>
    </w:p>
    <w:p w14:paraId="6750C9F8" w14:textId="320E63CD" w:rsidR="004608F0" w:rsidRPr="00F57AF2" w:rsidRDefault="00B62DD1" w:rsidP="004608F0">
      <w:pPr>
        <w:rPr>
          <w:rFonts w:cstheme="minorHAnsi"/>
          <w:sz w:val="24"/>
          <w:szCs w:val="24"/>
        </w:rPr>
      </w:pPr>
      <w:r w:rsidRPr="00F57AF2">
        <w:rPr>
          <w:rFonts w:cstheme="minorHAnsi"/>
          <w:sz w:val="24"/>
          <w:szCs w:val="24"/>
        </w:rPr>
        <w:t>Shute (2008) created nine guidelines for</w:t>
      </w:r>
      <w:r w:rsidR="00AB0EF8" w:rsidRPr="00F57AF2">
        <w:rPr>
          <w:rFonts w:cstheme="minorHAnsi"/>
          <w:sz w:val="24"/>
          <w:szCs w:val="24"/>
        </w:rPr>
        <w:t xml:space="preserve"> using </w:t>
      </w:r>
      <w:r w:rsidRPr="00F57AF2">
        <w:rPr>
          <w:rFonts w:cstheme="minorHAnsi"/>
          <w:sz w:val="24"/>
          <w:szCs w:val="24"/>
        </w:rPr>
        <w:t>feedback effectively to develop learning</w:t>
      </w:r>
      <w:r w:rsidR="005249F6" w:rsidRPr="00F57AF2">
        <w:rPr>
          <w:rFonts w:cstheme="minorHAnsi"/>
          <w:sz w:val="24"/>
          <w:szCs w:val="24"/>
        </w:rPr>
        <w:t>, which are outlined in the website detailing the book, ‘Feedback in schools by John Hattie’</w:t>
      </w:r>
      <w:r w:rsidR="00FD6CF9" w:rsidRPr="00F57AF2">
        <w:rPr>
          <w:rFonts w:cstheme="minorHAnsi"/>
          <w:sz w:val="24"/>
          <w:szCs w:val="24"/>
        </w:rPr>
        <w:t xml:space="preserve"> </w:t>
      </w:r>
      <w:r w:rsidR="00FD6CF9" w:rsidRPr="00F57AF2">
        <w:rPr>
          <w:rFonts w:cstheme="minorHAnsi"/>
          <w:color w:val="000000"/>
          <w:sz w:val="24"/>
          <w:szCs w:val="24"/>
          <w:shd w:val="clear" w:color="auto" w:fill="FFFFFF"/>
        </w:rPr>
        <w:t>(VISIBLE LEARNING, 2020)</w:t>
      </w:r>
      <w:r w:rsidRPr="00F57AF2">
        <w:rPr>
          <w:rFonts w:cstheme="minorHAnsi"/>
          <w:sz w:val="24"/>
          <w:szCs w:val="24"/>
        </w:rPr>
        <w:t xml:space="preserve">. </w:t>
      </w:r>
      <w:r w:rsidR="00B94BDB" w:rsidRPr="00F57AF2">
        <w:rPr>
          <w:rFonts w:cstheme="minorHAnsi"/>
          <w:sz w:val="24"/>
          <w:szCs w:val="24"/>
        </w:rPr>
        <w:t>The top two were to “provide elaborated feedback” and to “</w:t>
      </w:r>
      <w:r w:rsidR="00B94BDB" w:rsidRPr="00F57AF2">
        <w:rPr>
          <w:rFonts w:cstheme="minorHAnsi"/>
          <w:sz w:val="24"/>
          <w:szCs w:val="24"/>
          <w:shd w:val="clear" w:color="auto" w:fill="FFFFFF"/>
        </w:rPr>
        <w:t>focus feedback on the task not the learner”.</w:t>
      </w:r>
      <w:r w:rsidR="006D53F2" w:rsidRPr="00F57AF2">
        <w:rPr>
          <w:rFonts w:cstheme="minorHAnsi"/>
          <w:sz w:val="24"/>
          <w:szCs w:val="24"/>
          <w:shd w:val="clear" w:color="auto" w:fill="FFFFFF"/>
        </w:rPr>
        <w:t xml:space="preserve"> On the other hand, this list was made by only one theorist and only provides his opinion. Any other theorist, while some may agree, may have a different opinion altogether if asked to create guidelines for this.</w:t>
      </w:r>
      <w:r w:rsidR="004608F0">
        <w:rPr>
          <w:rFonts w:cstheme="minorHAnsi"/>
          <w:sz w:val="24"/>
          <w:szCs w:val="24"/>
          <w:shd w:val="clear" w:color="auto" w:fill="FFFFFF"/>
        </w:rPr>
        <w:t xml:space="preserve"> </w:t>
      </w:r>
      <w:r w:rsidR="004608F0" w:rsidRPr="00F57AF2">
        <w:rPr>
          <w:rFonts w:cstheme="minorHAnsi"/>
          <w:color w:val="000000"/>
          <w:sz w:val="24"/>
          <w:szCs w:val="24"/>
          <w:shd w:val="clear" w:color="auto" w:fill="FFFFFF"/>
        </w:rPr>
        <w:t xml:space="preserve">Fischer (2010) </w:t>
      </w:r>
      <w:r w:rsidR="004608F0">
        <w:rPr>
          <w:rFonts w:cstheme="minorHAnsi"/>
          <w:color w:val="000000"/>
          <w:sz w:val="24"/>
          <w:szCs w:val="24"/>
          <w:shd w:val="clear" w:color="auto" w:fill="FFFFFF"/>
        </w:rPr>
        <w:t xml:space="preserve">can be used to look at the bigger picture of peer feedback. Fischer’s study </w:t>
      </w:r>
      <w:r w:rsidR="004608F0" w:rsidRPr="00F57AF2">
        <w:rPr>
          <w:rFonts w:cstheme="minorHAnsi"/>
          <w:color w:val="000000"/>
          <w:sz w:val="24"/>
          <w:szCs w:val="24"/>
          <w:shd w:val="clear" w:color="auto" w:fill="FFFFFF"/>
        </w:rPr>
        <w:t>looks at how numerous schools us</w:t>
      </w:r>
      <w:r w:rsidR="004608F0">
        <w:rPr>
          <w:rFonts w:cstheme="minorHAnsi"/>
          <w:color w:val="000000"/>
          <w:sz w:val="24"/>
          <w:szCs w:val="24"/>
          <w:shd w:val="clear" w:color="auto" w:fill="FFFFFF"/>
        </w:rPr>
        <w:t>e</w:t>
      </w:r>
      <w:r w:rsidR="004608F0" w:rsidRPr="00F57AF2">
        <w:rPr>
          <w:rFonts w:cstheme="minorHAnsi"/>
          <w:color w:val="000000"/>
          <w:sz w:val="24"/>
          <w:szCs w:val="24"/>
          <w:shd w:val="clear" w:color="auto" w:fill="FFFFFF"/>
        </w:rPr>
        <w:t xml:space="preserve"> the method of peer </w:t>
      </w:r>
      <w:r w:rsidR="004608F0">
        <w:rPr>
          <w:rFonts w:cstheme="minorHAnsi"/>
          <w:color w:val="000000"/>
          <w:sz w:val="24"/>
          <w:szCs w:val="24"/>
          <w:shd w:val="clear" w:color="auto" w:fill="FFFFFF"/>
        </w:rPr>
        <w:t>and self-</w:t>
      </w:r>
      <w:r w:rsidR="004608F0" w:rsidRPr="00F57AF2">
        <w:rPr>
          <w:rFonts w:cstheme="minorHAnsi"/>
          <w:color w:val="000000"/>
          <w:sz w:val="24"/>
          <w:szCs w:val="24"/>
          <w:shd w:val="clear" w:color="auto" w:fill="FFFFFF"/>
        </w:rPr>
        <w:t xml:space="preserve">assessment between children, and states that “This approach provides mutual social and intellectual benefits for both that helping child and the recipient”. </w:t>
      </w:r>
    </w:p>
    <w:p w14:paraId="73617269" w14:textId="2161129A" w:rsidR="00CB6B67" w:rsidRPr="00F57AF2" w:rsidRDefault="00CB6B67">
      <w:pPr>
        <w:rPr>
          <w:rFonts w:cstheme="minorHAnsi"/>
          <w:sz w:val="24"/>
          <w:szCs w:val="24"/>
          <w:shd w:val="clear" w:color="auto" w:fill="FFFFFF"/>
        </w:rPr>
      </w:pPr>
    </w:p>
    <w:p w14:paraId="223DE131" w14:textId="6083473C" w:rsidR="00B94BDB" w:rsidRPr="00F57AF2" w:rsidRDefault="00B94BDB">
      <w:pPr>
        <w:rPr>
          <w:rFonts w:cstheme="minorHAnsi"/>
          <w:sz w:val="24"/>
          <w:szCs w:val="24"/>
          <w:shd w:val="clear" w:color="auto" w:fill="FFFFFF"/>
        </w:rPr>
      </w:pPr>
      <w:r w:rsidRPr="00F57AF2">
        <w:rPr>
          <w:rFonts w:cstheme="minorHAnsi"/>
          <w:sz w:val="24"/>
          <w:szCs w:val="24"/>
          <w:shd w:val="clear" w:color="auto" w:fill="FFFFFF"/>
        </w:rPr>
        <w:t xml:space="preserve">In the text, Visible Learning, Hattie stated that feedback is “one of the </w:t>
      </w:r>
      <w:hyperlink r:id="rId6" w:history="1">
        <w:r w:rsidRPr="00F57AF2">
          <w:rPr>
            <w:rStyle w:val="Hyperlink"/>
            <w:rFonts w:cstheme="minorHAnsi"/>
            <w:color w:val="auto"/>
            <w:sz w:val="24"/>
            <w:szCs w:val="24"/>
            <w:u w:val="none"/>
            <w:bdr w:val="none" w:sz="0" w:space="0" w:color="auto" w:frame="1"/>
          </w:rPr>
          <w:t>top 10 influences</w:t>
        </w:r>
      </w:hyperlink>
      <w:r w:rsidRPr="00F57AF2">
        <w:rPr>
          <w:rFonts w:cstheme="minorHAnsi"/>
          <w:sz w:val="24"/>
          <w:szCs w:val="24"/>
          <w:shd w:val="clear" w:color="auto" w:fill="FFFFFF"/>
        </w:rPr>
        <w:t xml:space="preserve"> on student achievement”</w:t>
      </w:r>
      <w:r w:rsidR="00FD6CF9" w:rsidRPr="00F57AF2">
        <w:rPr>
          <w:rFonts w:cstheme="minorHAnsi"/>
          <w:sz w:val="24"/>
          <w:szCs w:val="24"/>
          <w:shd w:val="clear" w:color="auto" w:fill="FFFFFF"/>
        </w:rPr>
        <w:t xml:space="preserve"> </w:t>
      </w:r>
      <w:r w:rsidR="00FD6CF9" w:rsidRPr="00F57AF2">
        <w:rPr>
          <w:rFonts w:cstheme="minorHAnsi"/>
          <w:color w:val="000000"/>
          <w:sz w:val="24"/>
          <w:szCs w:val="24"/>
          <w:shd w:val="clear" w:color="auto" w:fill="FFFFFF"/>
        </w:rPr>
        <w:t>(Hattie, 2011)</w:t>
      </w:r>
      <w:r w:rsidRPr="00F57AF2">
        <w:rPr>
          <w:rFonts w:cstheme="minorHAnsi"/>
          <w:sz w:val="24"/>
          <w:szCs w:val="24"/>
          <w:shd w:val="clear" w:color="auto" w:fill="FFFFFF"/>
        </w:rPr>
        <w:t>. He further provided some clarifications and further explanations to his previous work. He stated that “Giving is not receiving”, in referral to how some teachers measure the quality of their feedback by the quantity of it, with little to no focus on the quality. He also states that “the culture of a student can influence the feedback effects”. This supports the idea that not only work should be differentiated, but the feedback also. This is something that, arguab</w:t>
      </w:r>
      <w:r w:rsidR="005249F6" w:rsidRPr="00F57AF2">
        <w:rPr>
          <w:rFonts w:cstheme="minorHAnsi"/>
          <w:sz w:val="24"/>
          <w:szCs w:val="24"/>
          <w:shd w:val="clear" w:color="auto" w:fill="FFFFFF"/>
        </w:rPr>
        <w:t xml:space="preserve">ly, only peers have the ability to do. It must also be recognised that although self-assessment has been proven to be incredibly useful, and even essential, during the plenaries of some lessons, it cannot be used as the only form of feedback within a class. </w:t>
      </w:r>
      <w:r w:rsidRPr="00F57AF2">
        <w:rPr>
          <w:rFonts w:cstheme="minorHAnsi"/>
          <w:sz w:val="24"/>
          <w:szCs w:val="24"/>
          <w:shd w:val="clear" w:color="auto" w:fill="FFFFFF"/>
        </w:rPr>
        <w:t>Hattie looks at the “power of peers”</w:t>
      </w:r>
      <w:r w:rsidR="005249F6" w:rsidRPr="00F57AF2">
        <w:rPr>
          <w:rFonts w:cstheme="minorHAnsi"/>
          <w:sz w:val="24"/>
          <w:szCs w:val="24"/>
          <w:shd w:val="clear" w:color="auto" w:fill="FFFFFF"/>
        </w:rPr>
        <w:t xml:space="preserve">. </w:t>
      </w:r>
      <w:r w:rsidR="00FD6CF9" w:rsidRPr="00F57AF2">
        <w:rPr>
          <w:rFonts w:cstheme="minorHAnsi"/>
          <w:sz w:val="24"/>
          <w:szCs w:val="24"/>
          <w:shd w:val="clear" w:color="auto" w:fill="FFFFFF"/>
        </w:rPr>
        <w:t xml:space="preserve">To support </w:t>
      </w:r>
      <w:r w:rsidR="00344E87">
        <w:rPr>
          <w:rFonts w:cstheme="minorHAnsi"/>
          <w:sz w:val="24"/>
          <w:szCs w:val="24"/>
          <w:shd w:val="clear" w:color="auto" w:fill="FFFFFF"/>
        </w:rPr>
        <w:t>the previous</w:t>
      </w:r>
      <w:r w:rsidR="00FD6CF9" w:rsidRPr="00F57AF2">
        <w:rPr>
          <w:rFonts w:cstheme="minorHAnsi"/>
          <w:sz w:val="24"/>
          <w:szCs w:val="24"/>
          <w:shd w:val="clear" w:color="auto" w:fill="FFFFFF"/>
        </w:rPr>
        <w:t xml:space="preserve"> point, he</w:t>
      </w:r>
      <w:r w:rsidR="005249F6" w:rsidRPr="00F57AF2">
        <w:rPr>
          <w:rFonts w:cstheme="minorHAnsi"/>
          <w:sz w:val="24"/>
          <w:szCs w:val="24"/>
          <w:shd w:val="clear" w:color="auto" w:fill="FFFFFF"/>
        </w:rPr>
        <w:t xml:space="preserve"> says that “Interventions that aim to foster correct peer feedback are needed”.</w:t>
      </w:r>
      <w:r w:rsidR="00FD6CF9" w:rsidRPr="00F57AF2">
        <w:rPr>
          <w:rFonts w:cstheme="minorHAnsi"/>
          <w:sz w:val="24"/>
          <w:szCs w:val="24"/>
          <w:shd w:val="clear" w:color="auto" w:fill="FFFFFF"/>
        </w:rPr>
        <w:t xml:space="preserve"> </w:t>
      </w:r>
    </w:p>
    <w:p w14:paraId="2DBAB191" w14:textId="66057EB4" w:rsidR="004608F0" w:rsidRPr="00F57AF2" w:rsidRDefault="005D36D4" w:rsidP="004608F0">
      <w:pPr>
        <w:rPr>
          <w:rFonts w:cstheme="minorHAnsi"/>
          <w:sz w:val="24"/>
          <w:szCs w:val="24"/>
        </w:rPr>
      </w:pPr>
      <w:r w:rsidRPr="00F57AF2">
        <w:rPr>
          <w:rFonts w:cstheme="minorHAnsi"/>
          <w:sz w:val="24"/>
          <w:szCs w:val="24"/>
          <w:shd w:val="clear" w:color="auto" w:fill="FFFFFF"/>
        </w:rPr>
        <w:t xml:space="preserve">Although some theorists favour one or the other, it is clear that </w:t>
      </w:r>
      <w:proofErr w:type="spellStart"/>
      <w:r w:rsidRPr="00F57AF2">
        <w:rPr>
          <w:rFonts w:cstheme="minorHAnsi"/>
          <w:sz w:val="24"/>
          <w:szCs w:val="24"/>
          <w:shd w:val="clear" w:color="auto" w:fill="FFFFFF"/>
        </w:rPr>
        <w:t>self assessment</w:t>
      </w:r>
      <w:proofErr w:type="spellEnd"/>
      <w:r w:rsidRPr="00F57AF2">
        <w:rPr>
          <w:rFonts w:cstheme="minorHAnsi"/>
          <w:sz w:val="24"/>
          <w:szCs w:val="24"/>
          <w:shd w:val="clear" w:color="auto" w:fill="FFFFFF"/>
        </w:rPr>
        <w:t xml:space="preserve"> and peer assessment can work well together. Bruner’s theory of scaffolding can be used to prove this, as the children could work together to scaffold one another or the teacher could</w:t>
      </w:r>
      <w:r w:rsidR="007F1DC3" w:rsidRPr="00F57AF2">
        <w:rPr>
          <w:rFonts w:cstheme="minorHAnsi"/>
          <w:sz w:val="24"/>
          <w:szCs w:val="24"/>
          <w:shd w:val="clear" w:color="auto" w:fill="FFFFFF"/>
        </w:rPr>
        <w:t xml:space="preserve"> act as this role instead. </w:t>
      </w:r>
      <w:r w:rsidR="0062439C" w:rsidRPr="00F57AF2">
        <w:rPr>
          <w:rFonts w:cstheme="minorHAnsi"/>
          <w:sz w:val="24"/>
          <w:szCs w:val="24"/>
        </w:rPr>
        <w:t xml:space="preserve">James et al (2007) argued that self-assessment allows the pupils to ‘step back’ and discus how they are learning instead of what they are learning. They further state that it is </w:t>
      </w:r>
      <w:r w:rsidR="00E81801" w:rsidRPr="00F57AF2">
        <w:rPr>
          <w:rFonts w:cstheme="minorHAnsi"/>
          <w:sz w:val="24"/>
          <w:szCs w:val="24"/>
        </w:rPr>
        <w:t>a</w:t>
      </w:r>
      <w:r w:rsidR="0062439C" w:rsidRPr="00F57AF2">
        <w:rPr>
          <w:rFonts w:cstheme="minorHAnsi"/>
          <w:sz w:val="24"/>
          <w:szCs w:val="24"/>
        </w:rPr>
        <w:t xml:space="preserve"> necessary “process” to be used “in order to restructure (improve) learning”. Grigg</w:t>
      </w:r>
      <w:r w:rsidR="004608F0">
        <w:rPr>
          <w:rFonts w:cstheme="minorHAnsi"/>
          <w:sz w:val="24"/>
          <w:szCs w:val="24"/>
        </w:rPr>
        <w:t xml:space="preserve">s </w:t>
      </w:r>
      <w:r w:rsidR="0062439C" w:rsidRPr="00F57AF2">
        <w:rPr>
          <w:rFonts w:cstheme="minorHAnsi"/>
          <w:sz w:val="24"/>
          <w:szCs w:val="24"/>
        </w:rPr>
        <w:t xml:space="preserve">(2010) </w:t>
      </w:r>
      <w:r w:rsidR="00344E87">
        <w:rPr>
          <w:rFonts w:cstheme="minorHAnsi"/>
          <w:sz w:val="24"/>
          <w:szCs w:val="24"/>
        </w:rPr>
        <w:t xml:space="preserve">further </w:t>
      </w:r>
      <w:r w:rsidR="007A3E2D" w:rsidRPr="00F57AF2">
        <w:rPr>
          <w:rFonts w:cstheme="minorHAnsi"/>
          <w:sz w:val="24"/>
          <w:szCs w:val="24"/>
        </w:rPr>
        <w:t>defined</w:t>
      </w:r>
      <w:r w:rsidR="0062439C" w:rsidRPr="00F57AF2">
        <w:rPr>
          <w:rFonts w:cstheme="minorHAnsi"/>
          <w:sz w:val="24"/>
          <w:szCs w:val="24"/>
        </w:rPr>
        <w:t xml:space="preserve"> self-assessment, stating that </w:t>
      </w:r>
      <w:r w:rsidR="007A3E2D" w:rsidRPr="00F57AF2">
        <w:rPr>
          <w:rFonts w:cstheme="minorHAnsi"/>
          <w:sz w:val="24"/>
          <w:szCs w:val="24"/>
        </w:rPr>
        <w:t xml:space="preserve">“Self-assessment occurs when individual learners make judgements about their own achievements and reflect over </w:t>
      </w:r>
      <w:r w:rsidR="007A3E2D" w:rsidRPr="00F57AF2">
        <w:rPr>
          <w:rFonts w:cstheme="minorHAnsi"/>
          <w:i/>
          <w:iCs/>
          <w:sz w:val="24"/>
          <w:szCs w:val="24"/>
        </w:rPr>
        <w:t xml:space="preserve">what </w:t>
      </w:r>
      <w:r w:rsidR="007A3E2D" w:rsidRPr="00F57AF2">
        <w:rPr>
          <w:rFonts w:cstheme="minorHAnsi"/>
          <w:sz w:val="24"/>
          <w:szCs w:val="24"/>
        </w:rPr>
        <w:t xml:space="preserve">they have learnt. Self-evaluation is concerned with thinking </w:t>
      </w:r>
      <w:r w:rsidR="007A3E2D" w:rsidRPr="00F57AF2">
        <w:rPr>
          <w:rFonts w:cstheme="minorHAnsi"/>
          <w:i/>
          <w:iCs/>
          <w:sz w:val="24"/>
          <w:szCs w:val="24"/>
        </w:rPr>
        <w:t xml:space="preserve">how </w:t>
      </w:r>
      <w:r w:rsidR="007A3E2D" w:rsidRPr="00F57AF2">
        <w:rPr>
          <w:rFonts w:cstheme="minorHAnsi"/>
          <w:sz w:val="24"/>
          <w:szCs w:val="24"/>
        </w:rPr>
        <w:t>they have worked”. Further on, he states “both are important reflective elements” within AFL.</w:t>
      </w:r>
      <w:r w:rsidR="00344E87">
        <w:rPr>
          <w:rFonts w:cstheme="minorHAnsi"/>
          <w:sz w:val="24"/>
          <w:szCs w:val="24"/>
        </w:rPr>
        <w:t xml:space="preserve"> </w:t>
      </w:r>
      <w:r w:rsidR="00344E87">
        <w:rPr>
          <w:rFonts w:cstheme="minorHAnsi"/>
          <w:color w:val="000000"/>
          <w:sz w:val="24"/>
          <w:szCs w:val="24"/>
          <w:shd w:val="clear" w:color="auto" w:fill="FFFFFF"/>
        </w:rPr>
        <w:t xml:space="preserve">On the other hand, </w:t>
      </w:r>
      <w:r w:rsidR="00895DA7" w:rsidRPr="00F57AF2">
        <w:rPr>
          <w:rFonts w:cstheme="minorHAnsi"/>
          <w:color w:val="000000"/>
          <w:sz w:val="24"/>
          <w:szCs w:val="24"/>
          <w:shd w:val="clear" w:color="auto" w:fill="FFFFFF"/>
        </w:rPr>
        <w:t xml:space="preserve">Stefani (1994) suggests that “peer assessment improves pupils’ motivation to work more carefully and can ‘help you think more’. Griggs (2010) </w:t>
      </w:r>
      <w:r w:rsidR="004608F0">
        <w:rPr>
          <w:rFonts w:cstheme="minorHAnsi"/>
          <w:color w:val="000000"/>
          <w:sz w:val="24"/>
          <w:szCs w:val="24"/>
          <w:shd w:val="clear" w:color="auto" w:fill="FFFFFF"/>
        </w:rPr>
        <w:t xml:space="preserve">can also be used to </w:t>
      </w:r>
      <w:r w:rsidR="00895DA7" w:rsidRPr="00F57AF2">
        <w:rPr>
          <w:rFonts w:cstheme="minorHAnsi"/>
          <w:color w:val="000000"/>
          <w:sz w:val="24"/>
          <w:szCs w:val="24"/>
          <w:shd w:val="clear" w:color="auto" w:fill="FFFFFF"/>
        </w:rPr>
        <w:t xml:space="preserve">support this, </w:t>
      </w:r>
      <w:r w:rsidR="004608F0">
        <w:rPr>
          <w:rFonts w:cstheme="minorHAnsi"/>
          <w:color w:val="000000"/>
          <w:sz w:val="24"/>
          <w:szCs w:val="24"/>
          <w:shd w:val="clear" w:color="auto" w:fill="FFFFFF"/>
        </w:rPr>
        <w:t xml:space="preserve">as he </w:t>
      </w:r>
      <w:r w:rsidR="00895DA7" w:rsidRPr="00F57AF2">
        <w:rPr>
          <w:rFonts w:cstheme="minorHAnsi"/>
          <w:color w:val="000000"/>
          <w:sz w:val="24"/>
          <w:szCs w:val="24"/>
          <w:shd w:val="clear" w:color="auto" w:fill="FFFFFF"/>
        </w:rPr>
        <w:t>add</w:t>
      </w:r>
      <w:r w:rsidR="004608F0">
        <w:rPr>
          <w:rFonts w:cstheme="minorHAnsi"/>
          <w:color w:val="000000"/>
          <w:sz w:val="24"/>
          <w:szCs w:val="24"/>
          <w:shd w:val="clear" w:color="auto" w:fill="FFFFFF"/>
        </w:rPr>
        <w:t>ed</w:t>
      </w:r>
      <w:r w:rsidR="00895DA7" w:rsidRPr="00F57AF2">
        <w:rPr>
          <w:rFonts w:cstheme="minorHAnsi"/>
          <w:color w:val="000000"/>
          <w:sz w:val="24"/>
          <w:szCs w:val="24"/>
          <w:shd w:val="clear" w:color="auto" w:fill="FFFFFF"/>
        </w:rPr>
        <w:t xml:space="preserve"> “Peers tend to use the same language and can model achievement”. </w:t>
      </w:r>
      <w:r w:rsidR="004608F0">
        <w:rPr>
          <w:rFonts w:cstheme="minorHAnsi"/>
          <w:color w:val="000000"/>
          <w:sz w:val="24"/>
          <w:szCs w:val="24"/>
          <w:shd w:val="clear" w:color="auto" w:fill="FFFFFF"/>
        </w:rPr>
        <w:t xml:space="preserve">However, </w:t>
      </w:r>
      <w:r w:rsidR="004608F0" w:rsidRPr="00F57AF2">
        <w:rPr>
          <w:rFonts w:cstheme="minorHAnsi"/>
          <w:sz w:val="24"/>
          <w:szCs w:val="24"/>
        </w:rPr>
        <w:t xml:space="preserve">Pollard et al (2000), </w:t>
      </w:r>
      <w:r w:rsidR="004608F0">
        <w:rPr>
          <w:rFonts w:cstheme="minorHAnsi"/>
          <w:sz w:val="24"/>
          <w:szCs w:val="24"/>
        </w:rPr>
        <w:t xml:space="preserve">pointed out the problem with this idea and </w:t>
      </w:r>
      <w:r w:rsidR="004608F0" w:rsidRPr="00F57AF2">
        <w:rPr>
          <w:rFonts w:cstheme="minorHAnsi"/>
          <w:sz w:val="24"/>
          <w:szCs w:val="24"/>
        </w:rPr>
        <w:t xml:space="preserve">stated that children feel “guilty and uncertain over whether they had done what the teacher had asked”. </w:t>
      </w:r>
    </w:p>
    <w:p w14:paraId="320E211E" w14:textId="35C11FDF" w:rsidR="005249F6" w:rsidRDefault="005249F6">
      <w:pPr>
        <w:rPr>
          <w:sz w:val="24"/>
          <w:szCs w:val="24"/>
        </w:rPr>
      </w:pPr>
    </w:p>
    <w:p w14:paraId="16DA4151" w14:textId="34218E33" w:rsidR="00847FFB" w:rsidRDefault="00847FFB">
      <w:pPr>
        <w:rPr>
          <w:sz w:val="24"/>
          <w:szCs w:val="24"/>
        </w:rPr>
      </w:pPr>
      <w:r>
        <w:rPr>
          <w:sz w:val="24"/>
          <w:szCs w:val="24"/>
        </w:rPr>
        <w:t xml:space="preserve">As mentioned within </w:t>
      </w:r>
      <w:r w:rsidR="00DF578B">
        <w:rPr>
          <w:sz w:val="24"/>
          <w:szCs w:val="24"/>
        </w:rPr>
        <w:t>the</w:t>
      </w:r>
      <w:r>
        <w:rPr>
          <w:sz w:val="24"/>
          <w:szCs w:val="24"/>
        </w:rPr>
        <w:t xml:space="preserve"> introduction, </w:t>
      </w:r>
      <w:r w:rsidR="00DF578B">
        <w:rPr>
          <w:sz w:val="24"/>
          <w:szCs w:val="24"/>
        </w:rPr>
        <w:t>the</w:t>
      </w:r>
      <w:r>
        <w:rPr>
          <w:sz w:val="24"/>
          <w:szCs w:val="24"/>
        </w:rPr>
        <w:t xml:space="preserve"> overall research question was </w:t>
      </w:r>
      <w:r w:rsidRPr="00CF2D3E">
        <w:rPr>
          <w:sz w:val="24"/>
          <w:szCs w:val="24"/>
        </w:rPr>
        <w:t>‘Is Peer assessment the most effective AFL assessment strategy for feedback and furthering pupils’ learning?’</w:t>
      </w:r>
      <w:r>
        <w:rPr>
          <w:sz w:val="24"/>
          <w:szCs w:val="24"/>
        </w:rPr>
        <w:t xml:space="preserve">, and as mentioned previously, this is in direct comparison to other forms of feedback, primarily the use of self-assessment within the classroom. </w:t>
      </w:r>
    </w:p>
    <w:p w14:paraId="617F33EA" w14:textId="39C241D5" w:rsidR="00DF578B" w:rsidRDefault="00847FFB">
      <w:pPr>
        <w:rPr>
          <w:sz w:val="24"/>
          <w:szCs w:val="24"/>
        </w:rPr>
      </w:pPr>
      <w:r>
        <w:rPr>
          <w:sz w:val="24"/>
          <w:szCs w:val="24"/>
        </w:rPr>
        <w:t xml:space="preserve">In order to gather information from the pupils, </w:t>
      </w:r>
      <w:r w:rsidR="00DA1F51">
        <w:rPr>
          <w:sz w:val="24"/>
          <w:szCs w:val="24"/>
        </w:rPr>
        <w:t>the researcher</w:t>
      </w:r>
      <w:r>
        <w:rPr>
          <w:sz w:val="24"/>
          <w:szCs w:val="24"/>
        </w:rPr>
        <w:t xml:space="preserve"> used the method of </w:t>
      </w:r>
      <w:r w:rsidRPr="004608F0">
        <w:rPr>
          <w:sz w:val="24"/>
          <w:szCs w:val="24"/>
        </w:rPr>
        <w:t>questionnaires</w:t>
      </w:r>
      <w:r w:rsidR="004E7C01" w:rsidRPr="004608F0">
        <w:rPr>
          <w:sz w:val="24"/>
          <w:szCs w:val="24"/>
        </w:rPr>
        <w:t xml:space="preserve"> (See Appendix</w:t>
      </w:r>
      <w:r w:rsidR="004608F0" w:rsidRPr="004608F0">
        <w:rPr>
          <w:sz w:val="24"/>
          <w:szCs w:val="24"/>
        </w:rPr>
        <w:t xml:space="preserve"> 1</w:t>
      </w:r>
      <w:r w:rsidR="004E7C01" w:rsidRPr="004608F0">
        <w:rPr>
          <w:sz w:val="24"/>
          <w:szCs w:val="24"/>
        </w:rPr>
        <w:t>)</w:t>
      </w:r>
      <w:r w:rsidRPr="004608F0">
        <w:rPr>
          <w:sz w:val="24"/>
          <w:szCs w:val="24"/>
        </w:rPr>
        <w:t>.</w:t>
      </w:r>
      <w:r w:rsidR="00534796" w:rsidRPr="004608F0">
        <w:rPr>
          <w:sz w:val="24"/>
          <w:szCs w:val="24"/>
        </w:rPr>
        <w:t xml:space="preserve"> The</w:t>
      </w:r>
      <w:r w:rsidR="00534796">
        <w:rPr>
          <w:sz w:val="24"/>
          <w:szCs w:val="24"/>
        </w:rPr>
        <w:t xml:space="preserve"> questionnaire was left on a free computer</w:t>
      </w:r>
      <w:r w:rsidR="00E13FF9">
        <w:rPr>
          <w:sz w:val="24"/>
          <w:szCs w:val="24"/>
        </w:rPr>
        <w:t xml:space="preserve"> during the afternoon sessions within the classroom, and pupils were either called or volunteered to answer it</w:t>
      </w:r>
      <w:r w:rsidR="0023551A">
        <w:rPr>
          <w:sz w:val="24"/>
          <w:szCs w:val="24"/>
        </w:rPr>
        <w:t>, while the researcher sat near in case the pupils misunderstood any questions or had any questions of their own</w:t>
      </w:r>
      <w:r w:rsidR="00E13FF9">
        <w:rPr>
          <w:sz w:val="24"/>
          <w:szCs w:val="24"/>
        </w:rPr>
        <w:t>. Each pupil was told that they</w:t>
      </w:r>
      <w:r w:rsidR="00253BE8">
        <w:rPr>
          <w:sz w:val="24"/>
          <w:szCs w:val="24"/>
        </w:rPr>
        <w:t xml:space="preserve"> </w:t>
      </w:r>
      <w:r w:rsidR="00E13FF9">
        <w:rPr>
          <w:sz w:val="24"/>
          <w:szCs w:val="24"/>
        </w:rPr>
        <w:t>were not obligated to answer the question in a</w:t>
      </w:r>
      <w:r w:rsidR="00253BE8">
        <w:rPr>
          <w:sz w:val="24"/>
          <w:szCs w:val="24"/>
        </w:rPr>
        <w:t>n</w:t>
      </w:r>
      <w:r w:rsidR="00E13FF9">
        <w:rPr>
          <w:sz w:val="24"/>
          <w:szCs w:val="24"/>
        </w:rPr>
        <w:t>y way and were not encouraged or persuaded to.</w:t>
      </w:r>
      <w:r w:rsidR="00702063">
        <w:rPr>
          <w:sz w:val="24"/>
          <w:szCs w:val="24"/>
        </w:rPr>
        <w:t xml:space="preserve"> However, due to the nature of the pupils, it was found that respondents were very eager to share their opinions.</w:t>
      </w:r>
      <w:r>
        <w:rPr>
          <w:sz w:val="24"/>
          <w:szCs w:val="24"/>
        </w:rPr>
        <w:t xml:space="preserve"> I</w:t>
      </w:r>
      <w:r w:rsidR="00DA1F51">
        <w:rPr>
          <w:sz w:val="24"/>
          <w:szCs w:val="24"/>
        </w:rPr>
        <w:t>t was</w:t>
      </w:r>
      <w:r>
        <w:rPr>
          <w:sz w:val="24"/>
          <w:szCs w:val="24"/>
        </w:rPr>
        <w:t xml:space="preserve"> found that there were many advantages</w:t>
      </w:r>
      <w:r w:rsidR="00E13FF9">
        <w:rPr>
          <w:sz w:val="24"/>
          <w:szCs w:val="24"/>
        </w:rPr>
        <w:t xml:space="preserve"> utilising questionnaires</w:t>
      </w:r>
      <w:r>
        <w:rPr>
          <w:sz w:val="24"/>
          <w:szCs w:val="24"/>
        </w:rPr>
        <w:t xml:space="preserve">, primarily, the fact that there were significantly more pupils in the class than teachers. Therefore, it only made </w:t>
      </w:r>
      <w:r>
        <w:rPr>
          <w:sz w:val="24"/>
          <w:szCs w:val="24"/>
        </w:rPr>
        <w:lastRenderedPageBreak/>
        <w:t xml:space="preserve">sense to use this method to gather as many views and answers from the pupils that </w:t>
      </w:r>
      <w:r w:rsidR="00DA1F51">
        <w:rPr>
          <w:sz w:val="24"/>
          <w:szCs w:val="24"/>
        </w:rPr>
        <w:t>the researcher was able</w:t>
      </w:r>
      <w:r>
        <w:rPr>
          <w:sz w:val="24"/>
          <w:szCs w:val="24"/>
        </w:rPr>
        <w:t xml:space="preserve">. Of course, the researcher was unable to gather any deeply detailed </w:t>
      </w:r>
      <w:r w:rsidR="00DA1F51">
        <w:rPr>
          <w:sz w:val="24"/>
          <w:szCs w:val="24"/>
        </w:rPr>
        <w:t>answers from the pupils for every question. However, to counter this, the use of open and closed questions (including Likert scale questions) were varied in order to gain a better understanding of some answers. Follow-up questions were also added in order to develop on previous answers.</w:t>
      </w:r>
      <w:r w:rsidR="00DF578B">
        <w:rPr>
          <w:sz w:val="24"/>
          <w:szCs w:val="24"/>
        </w:rPr>
        <w:t xml:space="preserve"> </w:t>
      </w:r>
      <w:r w:rsidR="0023551A">
        <w:rPr>
          <w:sz w:val="24"/>
          <w:szCs w:val="24"/>
        </w:rPr>
        <w:t>But at the same time</w:t>
      </w:r>
      <w:r w:rsidR="00DF578B">
        <w:rPr>
          <w:sz w:val="24"/>
          <w:szCs w:val="24"/>
        </w:rPr>
        <w:t xml:space="preserve">, </w:t>
      </w:r>
      <w:r w:rsidR="00534796">
        <w:rPr>
          <w:sz w:val="24"/>
          <w:szCs w:val="24"/>
        </w:rPr>
        <w:t xml:space="preserve">it must always be taken under consideration that return rates of the questionnaires may be low, and to add to this, questionnaires may be returned but may be incomplete or filled out incorrectly. </w:t>
      </w:r>
      <w:r w:rsidR="0023551A">
        <w:rPr>
          <w:sz w:val="24"/>
          <w:szCs w:val="24"/>
        </w:rPr>
        <w:t xml:space="preserve">As well as this, the researcher could find possible difficulty in deciphering truthfulness in the answers given. However, the researcher’s general belief is that the pupils were each telling the truth to the best of their abilities. </w:t>
      </w:r>
    </w:p>
    <w:p w14:paraId="1C135341" w14:textId="4262BA29" w:rsidR="003B463D" w:rsidRDefault="00DF578B">
      <w:pPr>
        <w:rPr>
          <w:sz w:val="24"/>
          <w:szCs w:val="24"/>
        </w:rPr>
      </w:pPr>
      <w:r>
        <w:rPr>
          <w:sz w:val="24"/>
          <w:szCs w:val="24"/>
        </w:rPr>
        <w:t xml:space="preserve">Interviews were used to gather data from the teachers. Two interviews were conducted, however, only one was able to be recorded and </w:t>
      </w:r>
      <w:r w:rsidR="00FF6181" w:rsidRPr="004608F0">
        <w:rPr>
          <w:sz w:val="24"/>
          <w:szCs w:val="24"/>
        </w:rPr>
        <w:t>transcribed</w:t>
      </w:r>
      <w:r w:rsidR="00AE73A0" w:rsidRPr="004608F0">
        <w:rPr>
          <w:sz w:val="24"/>
          <w:szCs w:val="24"/>
        </w:rPr>
        <w:t xml:space="preserve"> (see Appendix</w:t>
      </w:r>
      <w:r w:rsidR="004608F0" w:rsidRPr="004608F0">
        <w:rPr>
          <w:sz w:val="24"/>
          <w:szCs w:val="24"/>
        </w:rPr>
        <w:t xml:space="preserve"> 2</w:t>
      </w:r>
      <w:r w:rsidR="00AE73A0" w:rsidRPr="004608F0">
        <w:rPr>
          <w:sz w:val="24"/>
          <w:szCs w:val="24"/>
        </w:rPr>
        <w:t>)</w:t>
      </w:r>
      <w:r w:rsidR="00FF6181" w:rsidRPr="004608F0">
        <w:rPr>
          <w:sz w:val="24"/>
          <w:szCs w:val="24"/>
        </w:rPr>
        <w:t xml:space="preserve">. </w:t>
      </w:r>
      <w:r w:rsidR="00AE73A0" w:rsidRPr="004608F0">
        <w:rPr>
          <w:sz w:val="24"/>
          <w:szCs w:val="24"/>
        </w:rPr>
        <w:t>The</w:t>
      </w:r>
      <w:r w:rsidR="00AE73A0">
        <w:rPr>
          <w:sz w:val="24"/>
          <w:szCs w:val="24"/>
        </w:rPr>
        <w:t xml:space="preserve"> interviews were very effective for gathering in-depth answers, more so than the questionnaires.</w:t>
      </w:r>
      <w:r w:rsidR="008570D2">
        <w:rPr>
          <w:sz w:val="24"/>
          <w:szCs w:val="24"/>
        </w:rPr>
        <w:t xml:space="preserve"> However, the researcher was unable to conduct as many interviews due to them being so time-consuming.</w:t>
      </w:r>
      <w:r w:rsidR="009E6493">
        <w:rPr>
          <w:sz w:val="24"/>
          <w:szCs w:val="24"/>
        </w:rPr>
        <w:t xml:space="preserve"> </w:t>
      </w:r>
      <w:r w:rsidR="00BE4719">
        <w:rPr>
          <w:sz w:val="24"/>
          <w:szCs w:val="24"/>
        </w:rPr>
        <w:t xml:space="preserve">There is also the added danger of the researcher unintentionally asking leading questions or pushing the participant into answering a certain way. </w:t>
      </w:r>
      <w:r w:rsidR="009E6493">
        <w:rPr>
          <w:sz w:val="24"/>
          <w:szCs w:val="24"/>
        </w:rPr>
        <w:t>The researcher chose to structure the interview as a semi-structured interview. Because of this, the interview</w:t>
      </w:r>
      <w:r w:rsidR="00253BE8">
        <w:rPr>
          <w:sz w:val="24"/>
          <w:szCs w:val="24"/>
        </w:rPr>
        <w:t xml:space="preserve"> was</w:t>
      </w:r>
      <w:r w:rsidR="009E6493">
        <w:rPr>
          <w:sz w:val="24"/>
          <w:szCs w:val="24"/>
        </w:rPr>
        <w:t xml:space="preserve"> able to be planned prior to the research, so that the researcher was not entirely improvising, but left room for the interview to be taken into any relevant direction to answer questions the researcher hadn’t though</w:t>
      </w:r>
      <w:r w:rsidR="00253BE8">
        <w:rPr>
          <w:sz w:val="24"/>
          <w:szCs w:val="24"/>
        </w:rPr>
        <w:t>t</w:t>
      </w:r>
      <w:r w:rsidR="009E6493">
        <w:rPr>
          <w:sz w:val="24"/>
          <w:szCs w:val="24"/>
        </w:rPr>
        <w:t xml:space="preserve"> of. However, this area of the interview relied heavily on the interviewer being able to control the direction of the discussion, in order to keep it relevant to the overall question being looked into by the researcher. Due to the interview participants being teachers, the conversation was a lot easier to control where needed, than if the researcher chose to use the children as interview participants.</w:t>
      </w:r>
      <w:r w:rsidR="00BE4719">
        <w:rPr>
          <w:sz w:val="24"/>
          <w:szCs w:val="24"/>
        </w:rPr>
        <w:t xml:space="preserve"> Also, similarly to one of the benefits, previously mentioned, when referring to questionnaires, participants of the interview process were more than willing to share their opinion.</w:t>
      </w:r>
      <w:r w:rsidR="009E6493">
        <w:rPr>
          <w:sz w:val="24"/>
          <w:szCs w:val="24"/>
        </w:rPr>
        <w:t xml:space="preserve"> </w:t>
      </w:r>
      <w:r w:rsidR="00702063">
        <w:rPr>
          <w:sz w:val="24"/>
          <w:szCs w:val="24"/>
        </w:rPr>
        <w:t>As a smaller benefit, the researcher also found that body language could be used to gather data or clue the interviewer into a new, and often unthought of, conversation to gather more data.</w:t>
      </w:r>
      <w:r w:rsidR="0023551A">
        <w:rPr>
          <w:sz w:val="24"/>
          <w:szCs w:val="24"/>
        </w:rPr>
        <w:t xml:space="preserve"> However, with every interview process, the researcher may incidentally contribute the ‘interview effect’, where the interviewer bases data on what </w:t>
      </w:r>
      <w:r w:rsidR="00BE4719">
        <w:rPr>
          <w:sz w:val="24"/>
          <w:szCs w:val="24"/>
        </w:rPr>
        <w:t>t</w:t>
      </w:r>
      <w:r w:rsidR="0023551A">
        <w:rPr>
          <w:sz w:val="24"/>
          <w:szCs w:val="24"/>
        </w:rPr>
        <w:t xml:space="preserve">he participant says, rather than what they do. Yet, to counter this, where possible, the interview was recorded for the researcher to watch back </w:t>
      </w:r>
      <w:r w:rsidR="00BE4719">
        <w:rPr>
          <w:sz w:val="24"/>
          <w:szCs w:val="24"/>
        </w:rPr>
        <w:t>in order to gather additional data or clear up anything the researcher misunderstood or could not remember.</w:t>
      </w:r>
      <w:r w:rsidR="00702063">
        <w:rPr>
          <w:sz w:val="24"/>
          <w:szCs w:val="24"/>
        </w:rPr>
        <w:t xml:space="preserve"> </w:t>
      </w:r>
      <w:r w:rsidR="00BE4719">
        <w:rPr>
          <w:sz w:val="24"/>
          <w:szCs w:val="24"/>
        </w:rPr>
        <w:t xml:space="preserve">However, only one interview was able to be recorded meaning that this could only be done with one of the interviews and as a result some data was difficult to keep consistent. </w:t>
      </w:r>
    </w:p>
    <w:p w14:paraId="77A8EF84" w14:textId="316CC068" w:rsidR="008570D2" w:rsidRDefault="00BE4719">
      <w:pPr>
        <w:rPr>
          <w:sz w:val="24"/>
          <w:szCs w:val="24"/>
        </w:rPr>
      </w:pPr>
      <w:r>
        <w:rPr>
          <w:sz w:val="24"/>
          <w:szCs w:val="24"/>
        </w:rPr>
        <w:t>The observation was an interesting look at one sessions worth of peer and self-assessment</w:t>
      </w:r>
      <w:r w:rsidR="004E7C01">
        <w:rPr>
          <w:sz w:val="24"/>
          <w:szCs w:val="24"/>
        </w:rPr>
        <w:t xml:space="preserve"> </w:t>
      </w:r>
      <w:r w:rsidR="004E7C01" w:rsidRPr="004608F0">
        <w:rPr>
          <w:sz w:val="24"/>
          <w:szCs w:val="24"/>
        </w:rPr>
        <w:t>(see Appendix</w:t>
      </w:r>
      <w:r w:rsidR="004608F0" w:rsidRPr="004608F0">
        <w:rPr>
          <w:sz w:val="24"/>
          <w:szCs w:val="24"/>
        </w:rPr>
        <w:t xml:space="preserve"> 3</w:t>
      </w:r>
      <w:r w:rsidR="004E7C01" w:rsidRPr="004608F0">
        <w:rPr>
          <w:sz w:val="24"/>
          <w:szCs w:val="24"/>
        </w:rPr>
        <w:t>)</w:t>
      </w:r>
      <w:r w:rsidRPr="004608F0">
        <w:rPr>
          <w:sz w:val="24"/>
          <w:szCs w:val="24"/>
        </w:rPr>
        <w:t>. There were six participants, each of who was randomly selected from each</w:t>
      </w:r>
      <w:r>
        <w:rPr>
          <w:sz w:val="24"/>
          <w:szCs w:val="24"/>
        </w:rPr>
        <w:t xml:space="preserve"> of the classes five ability groups, with the final participant being randomly selected from the register.</w:t>
      </w:r>
      <w:r w:rsidR="00B9776D">
        <w:rPr>
          <w:sz w:val="24"/>
          <w:szCs w:val="24"/>
        </w:rPr>
        <w:t xml:space="preserve"> The researcher was a non-participant observer during this process.</w:t>
      </w:r>
      <w:r>
        <w:rPr>
          <w:sz w:val="24"/>
          <w:szCs w:val="24"/>
        </w:rPr>
        <w:t xml:space="preserve"> Although a more covert approach may have been more effective in gathering more reliable data, as stated on the ethics form the researcher was open in telling the participants what was being </w:t>
      </w:r>
      <w:r>
        <w:rPr>
          <w:sz w:val="24"/>
          <w:szCs w:val="24"/>
        </w:rPr>
        <w:lastRenderedPageBreak/>
        <w:t>observed and answering any further questions. The observation offered many benefits, as well as limitations</w:t>
      </w:r>
      <w:r w:rsidR="00FC568B">
        <w:rPr>
          <w:sz w:val="24"/>
          <w:szCs w:val="24"/>
        </w:rPr>
        <w:t>,</w:t>
      </w:r>
      <w:r>
        <w:rPr>
          <w:sz w:val="24"/>
          <w:szCs w:val="24"/>
        </w:rPr>
        <w:t xml:space="preserve"> to the method.</w:t>
      </w:r>
      <w:r w:rsidR="00FC568B">
        <w:rPr>
          <w:sz w:val="24"/>
          <w:szCs w:val="24"/>
        </w:rPr>
        <w:t xml:space="preserve"> Firstly, the researcher was able to see the </w:t>
      </w:r>
      <w:r w:rsidR="00374369">
        <w:rPr>
          <w:sz w:val="24"/>
          <w:szCs w:val="24"/>
        </w:rPr>
        <w:t>research question in person, first-hand, which allowed room, even after the observation was completed, for further reflection on what was seen. This would have been more effective if the observation was video recorded and would have given the researcher the opportunity to look for data they missed, but this was not possible at the given time. This would have helped with the note-taking process</w:t>
      </w:r>
      <w:r w:rsidR="00253BE8">
        <w:rPr>
          <w:sz w:val="24"/>
          <w:szCs w:val="24"/>
        </w:rPr>
        <w:t>. Any notes taken by the researcher were written in short hand</w:t>
      </w:r>
      <w:r w:rsidR="00374369">
        <w:rPr>
          <w:sz w:val="24"/>
          <w:szCs w:val="24"/>
        </w:rPr>
        <w:t xml:space="preserve"> </w:t>
      </w:r>
      <w:r w:rsidR="00B9776D">
        <w:rPr>
          <w:sz w:val="24"/>
          <w:szCs w:val="24"/>
        </w:rPr>
        <w:t>and</w:t>
      </w:r>
      <w:r w:rsidR="00253BE8">
        <w:rPr>
          <w:sz w:val="24"/>
          <w:szCs w:val="24"/>
        </w:rPr>
        <w:t xml:space="preserve"> were</w:t>
      </w:r>
      <w:r w:rsidR="00B9776D">
        <w:rPr>
          <w:sz w:val="24"/>
          <w:szCs w:val="24"/>
        </w:rPr>
        <w:t xml:space="preserve"> difficult to </w:t>
      </w:r>
      <w:r w:rsidR="00253BE8">
        <w:rPr>
          <w:sz w:val="24"/>
          <w:szCs w:val="24"/>
        </w:rPr>
        <w:t>take</w:t>
      </w:r>
      <w:r w:rsidR="00B9776D">
        <w:rPr>
          <w:sz w:val="24"/>
          <w:szCs w:val="24"/>
        </w:rPr>
        <w:t xml:space="preserve"> as there was so much happening around them that the researcher could miss.</w:t>
      </w:r>
      <w:r w:rsidR="005B7B98">
        <w:rPr>
          <w:sz w:val="24"/>
          <w:szCs w:val="24"/>
        </w:rPr>
        <w:t xml:space="preserve"> The analysis and reflection of the data after the observation was also very time consuming. Also, as the researcher was in the role of a non-participant observer it was difficult to see things from the perspective of one particular group. However, to counter this, as the researcher chose one participant from each ability group, a more balanced view of the classroom was achieved, as oppose</w:t>
      </w:r>
      <w:r w:rsidR="0028051F">
        <w:rPr>
          <w:sz w:val="24"/>
          <w:szCs w:val="24"/>
        </w:rPr>
        <w:t>d</w:t>
      </w:r>
      <w:r w:rsidR="005B7B98">
        <w:rPr>
          <w:sz w:val="24"/>
          <w:szCs w:val="24"/>
        </w:rPr>
        <w:t xml:space="preserve"> to data from one particular group. </w:t>
      </w:r>
    </w:p>
    <w:p w14:paraId="6EF0ACCC" w14:textId="28C2B466" w:rsidR="00083176" w:rsidRPr="00CA2A41" w:rsidRDefault="006E1D4C" w:rsidP="00CA2A41">
      <w:pPr>
        <w:autoSpaceDE w:val="0"/>
        <w:autoSpaceDN w:val="0"/>
        <w:adjustRightInd w:val="0"/>
        <w:rPr>
          <w:rFonts w:cstheme="minorHAnsi"/>
          <w:i/>
          <w:iCs/>
          <w:color w:val="FF0000"/>
          <w:sz w:val="24"/>
          <w:szCs w:val="24"/>
        </w:rPr>
      </w:pPr>
      <w:r w:rsidRPr="00653835">
        <w:rPr>
          <w:rFonts w:cstheme="minorHAnsi"/>
          <w:sz w:val="24"/>
          <w:szCs w:val="24"/>
        </w:rPr>
        <w:t>As already mentioned, this study was overt</w:t>
      </w:r>
      <w:r w:rsidR="000C74D0" w:rsidRPr="00653835">
        <w:rPr>
          <w:rFonts w:cstheme="minorHAnsi"/>
          <w:sz w:val="24"/>
          <w:szCs w:val="24"/>
        </w:rPr>
        <w:t xml:space="preserve"> (see Appendix</w:t>
      </w:r>
      <w:r w:rsidR="001A25DE" w:rsidRPr="00653835">
        <w:rPr>
          <w:rFonts w:cstheme="minorHAnsi"/>
          <w:sz w:val="24"/>
          <w:szCs w:val="24"/>
        </w:rPr>
        <w:t xml:space="preserve"> </w:t>
      </w:r>
      <w:r w:rsidR="00653835" w:rsidRPr="00653835">
        <w:rPr>
          <w:rFonts w:cstheme="minorHAnsi"/>
          <w:sz w:val="24"/>
          <w:szCs w:val="24"/>
        </w:rPr>
        <w:t>4</w:t>
      </w:r>
      <w:r w:rsidR="001A25DE" w:rsidRPr="00653835">
        <w:rPr>
          <w:rFonts w:cstheme="minorHAnsi"/>
          <w:sz w:val="24"/>
          <w:szCs w:val="24"/>
        </w:rPr>
        <w:t xml:space="preserve"> for all reference to ethics form</w:t>
      </w:r>
      <w:r w:rsidR="000C74D0" w:rsidRPr="00653835">
        <w:rPr>
          <w:rFonts w:cstheme="minorHAnsi"/>
          <w:sz w:val="24"/>
          <w:szCs w:val="24"/>
        </w:rPr>
        <w:t>).</w:t>
      </w:r>
      <w:r w:rsidR="000C74D0" w:rsidRPr="00CA2A41">
        <w:rPr>
          <w:rFonts w:cstheme="minorHAnsi"/>
          <w:sz w:val="24"/>
          <w:szCs w:val="24"/>
        </w:rPr>
        <w:t xml:space="preserve"> The researcher found this as a more ethical approach to gather data, regardless of any limitations this approach presented. This was to avoid the potential ethical problem of lying to all those involved and being more deceptive towards participants. </w:t>
      </w:r>
      <w:r w:rsidR="00500EA0" w:rsidRPr="00CA2A41">
        <w:rPr>
          <w:rFonts w:cstheme="minorHAnsi"/>
          <w:sz w:val="24"/>
          <w:szCs w:val="24"/>
        </w:rPr>
        <w:t>The ethics form was considered throughout the whole process, as ethics must be “</w:t>
      </w:r>
      <w:r w:rsidR="00500EA0" w:rsidRPr="00CA2A41">
        <w:rPr>
          <w:rFonts w:cstheme="minorHAnsi"/>
          <w:sz w:val="24"/>
          <w:szCs w:val="24"/>
          <w:shd w:val="clear" w:color="auto" w:fill="FEFFFF"/>
        </w:rPr>
        <w:t xml:space="preserve">applied on all stages of research, such as planning, conducting and evaluating a </w:t>
      </w:r>
      <w:hyperlink r:id="rId7" w:history="1">
        <w:r w:rsidR="00500EA0" w:rsidRPr="00CA2A41">
          <w:rPr>
            <w:rStyle w:val="Hyperlink"/>
            <w:rFonts w:cstheme="minorHAnsi"/>
            <w:color w:val="auto"/>
            <w:sz w:val="24"/>
            <w:szCs w:val="24"/>
            <w:u w:val="none"/>
            <w:bdr w:val="none" w:sz="0" w:space="0" w:color="auto" w:frame="1"/>
          </w:rPr>
          <w:t>research</w:t>
        </w:r>
      </w:hyperlink>
      <w:r w:rsidR="00500EA0" w:rsidRPr="00CA2A41">
        <w:rPr>
          <w:rFonts w:cstheme="minorHAnsi"/>
          <w:sz w:val="24"/>
          <w:szCs w:val="24"/>
          <w:shd w:val="clear" w:color="auto" w:fill="FEFFFF"/>
        </w:rPr>
        <w:t xml:space="preserve"> project” (</w:t>
      </w:r>
      <w:proofErr w:type="spellStart"/>
      <w:r w:rsidR="00500EA0" w:rsidRPr="00CA2A41">
        <w:rPr>
          <w:rFonts w:cstheme="minorHAnsi"/>
          <w:sz w:val="24"/>
          <w:szCs w:val="24"/>
          <w:shd w:val="clear" w:color="auto" w:fill="FEFFFF"/>
        </w:rPr>
        <w:t>Blakstad</w:t>
      </w:r>
      <w:proofErr w:type="spellEnd"/>
      <w:r w:rsidR="00500EA0" w:rsidRPr="00CA2A41">
        <w:rPr>
          <w:rFonts w:cstheme="minorHAnsi"/>
          <w:sz w:val="24"/>
          <w:szCs w:val="24"/>
          <w:shd w:val="clear" w:color="auto" w:fill="FEFFFF"/>
        </w:rPr>
        <w:t xml:space="preserve">, 2008). </w:t>
      </w:r>
      <w:r w:rsidR="00083176" w:rsidRPr="00CA2A41">
        <w:rPr>
          <w:rFonts w:cstheme="minorHAnsi"/>
          <w:sz w:val="24"/>
          <w:szCs w:val="24"/>
          <w:shd w:val="clear" w:color="auto" w:fill="FEFFFF"/>
        </w:rPr>
        <w:t xml:space="preserve">Firstly, the researcher ensured that </w:t>
      </w:r>
      <w:r w:rsidR="00475710" w:rsidRPr="00CA2A41">
        <w:rPr>
          <w:rFonts w:cstheme="minorHAnsi"/>
          <w:sz w:val="24"/>
          <w:szCs w:val="24"/>
          <w:shd w:val="clear" w:color="auto" w:fill="FEFFFF"/>
        </w:rPr>
        <w:t>appropriate consent and assent from participants was given. Due to the researcher not acting outside of school norms, parenta</w:t>
      </w:r>
      <w:r w:rsidR="00475710" w:rsidRPr="00653835">
        <w:rPr>
          <w:rFonts w:cstheme="minorHAnsi"/>
          <w:sz w:val="24"/>
          <w:szCs w:val="24"/>
          <w:shd w:val="clear" w:color="auto" w:fill="FEFFFF"/>
        </w:rPr>
        <w:t>l consent was not needed</w:t>
      </w:r>
      <w:r w:rsidR="00910110" w:rsidRPr="00653835">
        <w:rPr>
          <w:rFonts w:cstheme="minorHAnsi"/>
          <w:sz w:val="24"/>
          <w:szCs w:val="24"/>
          <w:shd w:val="clear" w:color="auto" w:fill="FEFFFF"/>
        </w:rPr>
        <w:t>. The second issue was</w:t>
      </w:r>
      <w:r w:rsidR="001A25DE" w:rsidRPr="00653835">
        <w:rPr>
          <w:rFonts w:cstheme="minorHAnsi"/>
          <w:sz w:val="24"/>
          <w:szCs w:val="24"/>
          <w:shd w:val="clear" w:color="auto" w:fill="FEFFFF"/>
        </w:rPr>
        <w:t xml:space="preserve">, as detailed under Section H, </w:t>
      </w:r>
      <w:r w:rsidR="001A25DE" w:rsidRPr="00653835">
        <w:rPr>
          <w:rFonts w:cstheme="minorHAnsi"/>
          <w:i/>
          <w:iCs/>
          <w:sz w:val="24"/>
          <w:szCs w:val="24"/>
          <w:shd w:val="clear" w:color="auto" w:fill="FEFFFF"/>
        </w:rPr>
        <w:t>Anticipated Risks</w:t>
      </w:r>
      <w:r w:rsidR="001A25DE" w:rsidRPr="00653835">
        <w:rPr>
          <w:rFonts w:cstheme="minorHAnsi"/>
          <w:sz w:val="24"/>
          <w:szCs w:val="24"/>
          <w:shd w:val="clear" w:color="auto" w:fill="FEFFFF"/>
        </w:rPr>
        <w:t>,</w:t>
      </w:r>
      <w:r w:rsidR="001A25DE" w:rsidRPr="00CA2A41">
        <w:rPr>
          <w:rFonts w:cstheme="minorHAnsi"/>
          <w:sz w:val="24"/>
          <w:szCs w:val="24"/>
          <w:shd w:val="clear" w:color="auto" w:fill="FEFFFF"/>
        </w:rPr>
        <w:t xml:space="preserve"> “</w:t>
      </w:r>
      <w:r w:rsidR="001A25DE" w:rsidRPr="00CA2A41">
        <w:rPr>
          <w:rFonts w:cstheme="minorHAnsi"/>
          <w:sz w:val="24"/>
          <w:szCs w:val="24"/>
        </w:rPr>
        <w:t>Pupils may feel under pressure to participate and give the correct answer to the questions”. To counter this, the researcher ensured</w:t>
      </w:r>
      <w:r w:rsidR="00475710" w:rsidRPr="00CA2A41">
        <w:rPr>
          <w:rFonts w:cstheme="minorHAnsi"/>
          <w:sz w:val="24"/>
          <w:szCs w:val="24"/>
          <w:shd w:val="clear" w:color="auto" w:fill="FEFFFF"/>
        </w:rPr>
        <w:t xml:space="preserve"> no one was persuaded or forced to participate. </w:t>
      </w:r>
      <w:proofErr w:type="spellStart"/>
      <w:r w:rsidR="00083176" w:rsidRPr="00CA2A41">
        <w:rPr>
          <w:rFonts w:cstheme="minorHAnsi"/>
          <w:sz w:val="24"/>
          <w:szCs w:val="24"/>
          <w:shd w:val="clear" w:color="auto" w:fill="FEFFFF"/>
        </w:rPr>
        <w:t>Blakstad</w:t>
      </w:r>
      <w:proofErr w:type="spellEnd"/>
      <w:r w:rsidR="00083176" w:rsidRPr="00CA2A41">
        <w:rPr>
          <w:rFonts w:cstheme="minorHAnsi"/>
          <w:sz w:val="24"/>
          <w:szCs w:val="24"/>
          <w:shd w:val="clear" w:color="auto" w:fill="FEFFFF"/>
        </w:rPr>
        <w:t xml:space="preserve"> (2008) further informed studies should “avoid any risk of considerably harming people, the environment, or property unnecessarily”. The Tuskegee Study is an example of this ethical issue not being taken into consideration when gathering data, and in turn, </w:t>
      </w:r>
      <w:r w:rsidR="00910110" w:rsidRPr="00CA2A41">
        <w:rPr>
          <w:rFonts w:cstheme="minorHAnsi"/>
          <w:sz w:val="24"/>
          <w:szCs w:val="24"/>
          <w:shd w:val="clear" w:color="auto" w:fill="FEFFFF"/>
        </w:rPr>
        <w:t>created</w:t>
      </w:r>
      <w:r w:rsidR="00083176" w:rsidRPr="00CA2A41">
        <w:rPr>
          <w:rFonts w:cstheme="minorHAnsi"/>
          <w:sz w:val="24"/>
          <w:szCs w:val="24"/>
          <w:shd w:val="clear" w:color="auto" w:fill="FEFFFF"/>
        </w:rPr>
        <w:t xml:space="preserve"> a moral problem</w:t>
      </w:r>
      <w:r w:rsidR="00910110" w:rsidRPr="00CA2A41">
        <w:rPr>
          <w:rFonts w:cstheme="minorHAnsi"/>
          <w:sz w:val="24"/>
          <w:szCs w:val="24"/>
          <w:shd w:val="clear" w:color="auto" w:fill="FEFFFF"/>
        </w:rPr>
        <w:t xml:space="preserve"> that physically harmed its participants</w:t>
      </w:r>
      <w:r w:rsidR="00083176" w:rsidRPr="00CA2A41">
        <w:rPr>
          <w:rFonts w:cstheme="minorHAnsi"/>
          <w:sz w:val="24"/>
          <w:szCs w:val="24"/>
          <w:shd w:val="clear" w:color="auto" w:fill="FEFFFF"/>
        </w:rPr>
        <w:t>. The researcher ensured that no one or nothing was harmed or damaged</w:t>
      </w:r>
      <w:r w:rsidR="00910110" w:rsidRPr="00CA2A41">
        <w:rPr>
          <w:rFonts w:cstheme="minorHAnsi"/>
          <w:sz w:val="24"/>
          <w:szCs w:val="24"/>
          <w:shd w:val="clear" w:color="auto" w:fill="FEFFFF"/>
        </w:rPr>
        <w:t xml:space="preserve"> during this study.</w:t>
      </w:r>
      <w:r w:rsidR="00CA2A41">
        <w:rPr>
          <w:rFonts w:cstheme="minorHAnsi"/>
          <w:sz w:val="24"/>
          <w:szCs w:val="24"/>
          <w:shd w:val="clear" w:color="auto" w:fill="FEFFFF"/>
        </w:rPr>
        <w:t xml:space="preserve"> </w:t>
      </w:r>
    </w:p>
    <w:p w14:paraId="1016F427" w14:textId="02F1E518" w:rsidR="00743EC0" w:rsidRDefault="00C05FC1">
      <w:pPr>
        <w:rPr>
          <w:sz w:val="24"/>
          <w:szCs w:val="24"/>
        </w:rPr>
      </w:pPr>
      <w:r>
        <w:rPr>
          <w:sz w:val="24"/>
          <w:szCs w:val="24"/>
        </w:rPr>
        <w:t xml:space="preserve">Through the use of these methods, the researcher was able to collect both qualitative and quantitative </w:t>
      </w:r>
      <w:r w:rsidR="00001845">
        <w:rPr>
          <w:sz w:val="24"/>
          <w:szCs w:val="24"/>
        </w:rPr>
        <w:t>data, which is easily replicable. This research could easily be repeated again also, if any data was insufficient in size or quality or if more needed to be gathered for some given reason. However, obviously the researcher must be aware that there are many limitations within the methods used within this research study, as detailed previously.</w:t>
      </w:r>
      <w:r w:rsidR="00664CD0">
        <w:rPr>
          <w:sz w:val="24"/>
          <w:szCs w:val="24"/>
        </w:rPr>
        <w:t xml:space="preserve"> It could be argued that if a study were to go too perfectly then it may actually hinder the results overall.</w:t>
      </w:r>
      <w:r w:rsidR="00001845">
        <w:rPr>
          <w:sz w:val="24"/>
          <w:szCs w:val="24"/>
        </w:rPr>
        <w:t xml:space="preserve"> </w:t>
      </w:r>
      <w:r w:rsidR="00664CD0">
        <w:rPr>
          <w:sz w:val="24"/>
          <w:szCs w:val="24"/>
        </w:rPr>
        <w:t xml:space="preserve">But, </w:t>
      </w:r>
      <w:proofErr w:type="spellStart"/>
      <w:r w:rsidR="00F91BB8">
        <w:rPr>
          <w:sz w:val="24"/>
          <w:szCs w:val="24"/>
        </w:rPr>
        <w:t>Laforce</w:t>
      </w:r>
      <w:proofErr w:type="spellEnd"/>
      <w:r w:rsidR="00F91BB8">
        <w:rPr>
          <w:sz w:val="24"/>
          <w:szCs w:val="24"/>
        </w:rPr>
        <w:t xml:space="preserve"> </w:t>
      </w:r>
      <w:r w:rsidR="00664CD0">
        <w:rPr>
          <w:sz w:val="24"/>
          <w:szCs w:val="24"/>
        </w:rPr>
        <w:t>supported this, stating</w:t>
      </w:r>
      <w:r w:rsidR="00F91BB8">
        <w:rPr>
          <w:sz w:val="24"/>
          <w:szCs w:val="24"/>
        </w:rPr>
        <w:t xml:space="preserve"> that </w:t>
      </w:r>
      <w:r w:rsidR="00664CD0">
        <w:rPr>
          <w:sz w:val="24"/>
          <w:szCs w:val="24"/>
        </w:rPr>
        <w:t>limitations are</w:t>
      </w:r>
      <w:r w:rsidR="00F91BB8">
        <w:rPr>
          <w:sz w:val="24"/>
          <w:szCs w:val="24"/>
        </w:rPr>
        <w:t xml:space="preserve"> good, because “Limitations are important because too much information may bore or overwhelm the audience”</w:t>
      </w:r>
      <w:r w:rsidR="00664CD0">
        <w:rPr>
          <w:sz w:val="24"/>
          <w:szCs w:val="24"/>
        </w:rPr>
        <w:t>.</w:t>
      </w:r>
    </w:p>
    <w:p w14:paraId="14EE68BE" w14:textId="77777777" w:rsidR="00653835" w:rsidRPr="00653835" w:rsidRDefault="00653835">
      <w:pPr>
        <w:rPr>
          <w:sz w:val="24"/>
          <w:szCs w:val="24"/>
        </w:rPr>
      </w:pPr>
    </w:p>
    <w:p w14:paraId="51D5DCCD" w14:textId="2FD3AFB0" w:rsidR="00743EC0" w:rsidRDefault="007B0734">
      <w:pPr>
        <w:rPr>
          <w:sz w:val="24"/>
          <w:szCs w:val="24"/>
        </w:rPr>
      </w:pPr>
      <w:r>
        <w:rPr>
          <w:sz w:val="24"/>
          <w:szCs w:val="24"/>
        </w:rPr>
        <w:t xml:space="preserve">Before the research was conducted, the researcher hypothesised that the pupils would choose self-assessment initially, before changing their minds to peer, and that the teachers </w:t>
      </w:r>
      <w:r>
        <w:rPr>
          <w:sz w:val="24"/>
          <w:szCs w:val="24"/>
        </w:rPr>
        <w:lastRenderedPageBreak/>
        <w:t xml:space="preserve">would choose self-assessment as a favoured strategy but only if it was completed appropriately and effectively. It was predicted that they would ultimately choose peer as the more realistic method. </w:t>
      </w:r>
    </w:p>
    <w:p w14:paraId="6707CFEC" w14:textId="44A616A6" w:rsidR="007B0734" w:rsidRDefault="007B0734">
      <w:pPr>
        <w:rPr>
          <w:rFonts w:cstheme="minorHAnsi"/>
          <w:color w:val="000000"/>
          <w:sz w:val="24"/>
          <w:szCs w:val="24"/>
          <w:shd w:val="clear" w:color="auto" w:fill="FFFFFF"/>
        </w:rPr>
      </w:pPr>
      <w:r>
        <w:rPr>
          <w:sz w:val="24"/>
          <w:szCs w:val="24"/>
        </w:rPr>
        <w:t>The researcher found that the findings for the questionnaire were not in line with the chosen hypothesis.</w:t>
      </w:r>
      <w:r w:rsidR="00814150">
        <w:rPr>
          <w:sz w:val="24"/>
          <w:szCs w:val="24"/>
        </w:rPr>
        <w:t xml:space="preserve"> The pupils did not initially choose self-assessment as their preferred method before changing their minds, but instead the findings showed that all of the pupils fully believed peer assessment to be the better method. The pupils rated green pen work, their main method of weekly self-assessment within the classroom, out of ten, the average </w:t>
      </w:r>
      <w:r w:rsidR="00814150" w:rsidRPr="00653835">
        <w:rPr>
          <w:sz w:val="24"/>
          <w:szCs w:val="24"/>
        </w:rPr>
        <w:t xml:space="preserve">number being only a 6.5/10 (See </w:t>
      </w:r>
      <w:r w:rsidR="00653835" w:rsidRPr="00653835">
        <w:rPr>
          <w:sz w:val="24"/>
          <w:szCs w:val="24"/>
        </w:rPr>
        <w:t>A</w:t>
      </w:r>
      <w:r w:rsidR="00814150" w:rsidRPr="00653835">
        <w:rPr>
          <w:sz w:val="24"/>
          <w:szCs w:val="24"/>
        </w:rPr>
        <w:t>ppendix</w:t>
      </w:r>
      <w:r w:rsidR="00653835" w:rsidRPr="00653835">
        <w:rPr>
          <w:sz w:val="24"/>
          <w:szCs w:val="24"/>
        </w:rPr>
        <w:t xml:space="preserve"> 5</w:t>
      </w:r>
      <w:r w:rsidR="00814150" w:rsidRPr="00653835">
        <w:rPr>
          <w:sz w:val="24"/>
          <w:szCs w:val="24"/>
        </w:rPr>
        <w:t>). On top of this, only three of the ten received</w:t>
      </w:r>
      <w:r w:rsidR="00814150">
        <w:rPr>
          <w:sz w:val="24"/>
          <w:szCs w:val="24"/>
        </w:rPr>
        <w:t xml:space="preserve"> answers</w:t>
      </w:r>
      <w:r w:rsidR="0028051F">
        <w:rPr>
          <w:sz w:val="24"/>
          <w:szCs w:val="24"/>
        </w:rPr>
        <w:t>,</w:t>
      </w:r>
      <w:r w:rsidR="00814150">
        <w:rPr>
          <w:sz w:val="24"/>
          <w:szCs w:val="24"/>
        </w:rPr>
        <w:t xml:space="preserve"> of question 4</w:t>
      </w:r>
      <w:r w:rsidR="0028051F">
        <w:rPr>
          <w:sz w:val="24"/>
          <w:szCs w:val="24"/>
        </w:rPr>
        <w:t>,</w:t>
      </w:r>
      <w:r w:rsidR="00814150">
        <w:rPr>
          <w:sz w:val="24"/>
          <w:szCs w:val="24"/>
        </w:rPr>
        <w:t xml:space="preserve"> stated that it would be better if pupils were to self-evaluate and mark their books</w:t>
      </w:r>
      <w:r w:rsidR="0028051F">
        <w:rPr>
          <w:sz w:val="24"/>
          <w:szCs w:val="24"/>
        </w:rPr>
        <w:t>.</w:t>
      </w:r>
      <w:r w:rsidR="00593247">
        <w:rPr>
          <w:sz w:val="24"/>
          <w:szCs w:val="24"/>
        </w:rPr>
        <w:t xml:space="preserve"> </w:t>
      </w:r>
      <w:r w:rsidR="0028051F">
        <w:rPr>
          <w:sz w:val="24"/>
          <w:szCs w:val="24"/>
        </w:rPr>
        <w:t>The</w:t>
      </w:r>
      <w:r w:rsidR="00593247">
        <w:rPr>
          <w:sz w:val="24"/>
          <w:szCs w:val="24"/>
        </w:rPr>
        <w:t xml:space="preserve"> five other answers disagree</w:t>
      </w:r>
      <w:r w:rsidR="0028051F">
        <w:rPr>
          <w:sz w:val="24"/>
          <w:szCs w:val="24"/>
        </w:rPr>
        <w:t>d</w:t>
      </w:r>
      <w:r w:rsidR="00593247">
        <w:rPr>
          <w:sz w:val="24"/>
          <w:szCs w:val="24"/>
        </w:rPr>
        <w:t xml:space="preserve"> with the question and one other answer stat</w:t>
      </w:r>
      <w:r w:rsidR="0028051F">
        <w:rPr>
          <w:sz w:val="24"/>
          <w:szCs w:val="24"/>
        </w:rPr>
        <w:t>ed</w:t>
      </w:r>
      <w:r w:rsidR="00593247">
        <w:rPr>
          <w:sz w:val="24"/>
          <w:szCs w:val="24"/>
        </w:rPr>
        <w:t xml:space="preserve"> </w:t>
      </w:r>
      <w:r w:rsidR="0028051F">
        <w:rPr>
          <w:sz w:val="24"/>
          <w:szCs w:val="24"/>
        </w:rPr>
        <w:t>“</w:t>
      </w:r>
      <w:r w:rsidR="00593247">
        <w:rPr>
          <w:sz w:val="24"/>
          <w:szCs w:val="24"/>
        </w:rPr>
        <w:t>only sometimes</w:t>
      </w:r>
      <w:r w:rsidR="0028051F">
        <w:rPr>
          <w:sz w:val="24"/>
          <w:szCs w:val="24"/>
        </w:rPr>
        <w:t>”</w:t>
      </w:r>
      <w:r w:rsidR="00593247">
        <w:rPr>
          <w:sz w:val="24"/>
          <w:szCs w:val="24"/>
        </w:rPr>
        <w:t xml:space="preserve">. The reasoning behind the three answers was mainly for the pupils to “become more independent” and one of these answers stated </w:t>
      </w:r>
      <w:r w:rsidR="00593247" w:rsidRPr="00593247">
        <w:rPr>
          <w:rFonts w:cstheme="minorHAnsi"/>
          <w:sz w:val="24"/>
          <w:szCs w:val="24"/>
        </w:rPr>
        <w:t xml:space="preserve">“because it could help us but teachers </w:t>
      </w:r>
      <w:r w:rsidR="00593247">
        <w:rPr>
          <w:rFonts w:cstheme="minorHAnsi"/>
          <w:sz w:val="24"/>
          <w:szCs w:val="24"/>
        </w:rPr>
        <w:t xml:space="preserve">should </w:t>
      </w:r>
      <w:r w:rsidR="00593247" w:rsidRPr="00593247">
        <w:rPr>
          <w:rFonts w:cstheme="minorHAnsi"/>
          <w:sz w:val="24"/>
          <w:szCs w:val="24"/>
        </w:rPr>
        <w:t>still help us mark our work.”</w:t>
      </w:r>
      <w:r w:rsidR="00593247">
        <w:rPr>
          <w:rFonts w:cstheme="minorHAnsi"/>
          <w:sz w:val="24"/>
          <w:szCs w:val="24"/>
        </w:rPr>
        <w:t xml:space="preserve"> This answer supported a point made by </w:t>
      </w:r>
      <w:r w:rsidR="00593247" w:rsidRPr="00653835">
        <w:rPr>
          <w:rFonts w:cstheme="minorHAnsi"/>
          <w:sz w:val="24"/>
          <w:szCs w:val="24"/>
        </w:rPr>
        <w:t>Teacher A during an interview</w:t>
      </w:r>
      <w:r w:rsidR="00653835">
        <w:rPr>
          <w:rFonts w:cstheme="minorHAnsi"/>
          <w:sz w:val="24"/>
          <w:szCs w:val="24"/>
        </w:rPr>
        <w:t xml:space="preserve">, </w:t>
      </w:r>
      <w:r w:rsidR="00593247" w:rsidRPr="00653835">
        <w:rPr>
          <w:rFonts w:cstheme="minorHAnsi"/>
          <w:sz w:val="24"/>
          <w:szCs w:val="24"/>
        </w:rPr>
        <w:t>where they believed that</w:t>
      </w:r>
      <w:r w:rsidR="00593247" w:rsidRPr="00653835">
        <w:rPr>
          <w:sz w:val="24"/>
          <w:szCs w:val="24"/>
        </w:rPr>
        <w:t xml:space="preserve"> “before they go</w:t>
      </w:r>
      <w:r w:rsidR="00593247">
        <w:rPr>
          <w:sz w:val="24"/>
          <w:szCs w:val="24"/>
        </w:rPr>
        <w:t xml:space="preserve"> into self-assessing, if they have a summary from the teacher” then “it would be better” for them to then assess their own work using that summary. The majority of pupils also </w:t>
      </w:r>
      <w:r w:rsidR="00593247" w:rsidRPr="00653835">
        <w:rPr>
          <w:sz w:val="24"/>
          <w:szCs w:val="24"/>
        </w:rPr>
        <w:t xml:space="preserve">answered peer assessment when asked what they’d find more helpful </w:t>
      </w:r>
      <w:r w:rsidR="00CD5F0D" w:rsidRPr="00653835">
        <w:rPr>
          <w:sz w:val="24"/>
          <w:szCs w:val="24"/>
        </w:rPr>
        <w:t>(See Question 5) and</w:t>
      </w:r>
      <w:r w:rsidR="00CD5F0D">
        <w:rPr>
          <w:sz w:val="24"/>
          <w:szCs w:val="24"/>
        </w:rPr>
        <w:t xml:space="preserve"> again, only three answered that a form of self-assessment would benefit their learning more.</w:t>
      </w:r>
      <w:r w:rsidR="00F57AF2">
        <w:rPr>
          <w:sz w:val="24"/>
          <w:szCs w:val="24"/>
        </w:rPr>
        <w:t xml:space="preserve"> Interestingly, two pupils answered that they’d prefer a fellow classmate to mark their work rather than a teacher. This was evident in the observation also</w:t>
      </w:r>
      <w:r w:rsidR="00653835">
        <w:rPr>
          <w:sz w:val="24"/>
          <w:szCs w:val="24"/>
        </w:rPr>
        <w:t xml:space="preserve">, </w:t>
      </w:r>
      <w:r w:rsidR="00F57AF2">
        <w:rPr>
          <w:sz w:val="24"/>
          <w:szCs w:val="24"/>
        </w:rPr>
        <w:t>as the higher-level pupils (hearts/lungs) used talk partners as a consistent learning method throughout the lesson, and even informally evaluated each other’s work before taking it to a teacher. This is direct evidence of Vygotsky’s More Knowledgeable Other, a well-respected theory, used in many schools around the country.</w:t>
      </w:r>
      <w:r w:rsidR="00F61B45">
        <w:rPr>
          <w:sz w:val="24"/>
          <w:szCs w:val="24"/>
        </w:rPr>
        <w:t xml:space="preserve"> Vygotsky (1978) believed </w:t>
      </w:r>
      <w:r w:rsidR="00F61B45" w:rsidRPr="00F61B45">
        <w:rPr>
          <w:rFonts w:cstheme="minorHAnsi"/>
          <w:sz w:val="24"/>
          <w:szCs w:val="24"/>
        </w:rPr>
        <w:t>“</w:t>
      </w:r>
      <w:r w:rsidR="00F61B45" w:rsidRPr="00F61B45">
        <w:rPr>
          <w:rFonts w:cstheme="minorHAnsi"/>
          <w:color w:val="000000"/>
          <w:sz w:val="24"/>
          <w:szCs w:val="24"/>
          <w:shd w:val="clear" w:color="auto" w:fill="FFFFFF"/>
        </w:rPr>
        <w:t>much important learning by the child occurs through social interaction with a skilful tutor”</w:t>
      </w:r>
      <w:r w:rsidR="00F61B45">
        <w:rPr>
          <w:rFonts w:cstheme="minorHAnsi"/>
          <w:color w:val="000000"/>
          <w:sz w:val="24"/>
          <w:szCs w:val="24"/>
          <w:shd w:val="clear" w:color="auto" w:fill="FFFFFF"/>
        </w:rPr>
        <w:t>.</w:t>
      </w:r>
      <w:r w:rsidR="007C33E2">
        <w:rPr>
          <w:rFonts w:cstheme="minorHAnsi"/>
          <w:color w:val="000000"/>
          <w:sz w:val="24"/>
          <w:szCs w:val="24"/>
          <w:shd w:val="clear" w:color="auto" w:fill="FFFFFF"/>
        </w:rPr>
        <w:t xml:space="preserve"> </w:t>
      </w:r>
    </w:p>
    <w:p w14:paraId="30DA412E" w14:textId="07BC0680" w:rsidR="007C33E2" w:rsidRPr="00743EC0" w:rsidRDefault="007C33E2">
      <w:pPr>
        <w:rPr>
          <w:sz w:val="24"/>
          <w:szCs w:val="24"/>
        </w:rPr>
      </w:pPr>
      <w:r>
        <w:rPr>
          <w:rFonts w:cstheme="minorHAnsi"/>
          <w:color w:val="000000"/>
          <w:sz w:val="24"/>
          <w:szCs w:val="24"/>
          <w:shd w:val="clear" w:color="auto" w:fill="FFFFFF"/>
        </w:rPr>
        <w:t xml:space="preserve">However, although the use of Talk Partners was seen to be an effective method of feedback for the higher ability groups, as seen in the observation, the lower groups, particularly the brains and kidneys, either didn’t utilise it </w:t>
      </w:r>
      <w:r w:rsidR="00D03A85">
        <w:rPr>
          <w:rFonts w:cstheme="minorHAnsi"/>
          <w:color w:val="000000"/>
          <w:sz w:val="24"/>
          <w:szCs w:val="24"/>
          <w:shd w:val="clear" w:color="auto" w:fill="FFFFFF"/>
        </w:rPr>
        <w:t>or the method quickly evolved into idle conversation. In one instance, a pupil used the method as a way to cover their own confusion and hopefully be given the answers by their partner. As a result, maybe this particular method of self-assessment was effective for the higher ability but not the lower ability. This has been taken into account regarding all methods of either self or peer assessment strategies.</w:t>
      </w:r>
    </w:p>
    <w:p w14:paraId="21A42028" w14:textId="25291041" w:rsidR="00293FAC" w:rsidRDefault="00D03A85" w:rsidP="00293FAC">
      <w:pPr>
        <w:rPr>
          <w:rFonts w:cstheme="minorHAnsi"/>
          <w:sz w:val="24"/>
          <w:szCs w:val="24"/>
        </w:rPr>
      </w:pPr>
      <w:r>
        <w:rPr>
          <w:sz w:val="24"/>
          <w:szCs w:val="24"/>
        </w:rPr>
        <w:t>On another note</w:t>
      </w:r>
      <w:r w:rsidR="00A854D9">
        <w:rPr>
          <w:sz w:val="24"/>
          <w:szCs w:val="24"/>
        </w:rPr>
        <w:t>, d</w:t>
      </w:r>
      <w:r w:rsidR="00F61B45">
        <w:rPr>
          <w:sz w:val="24"/>
          <w:szCs w:val="24"/>
        </w:rPr>
        <w:t>uring both interviews</w:t>
      </w:r>
      <w:r w:rsidR="00A854D9">
        <w:rPr>
          <w:sz w:val="24"/>
          <w:szCs w:val="24"/>
        </w:rPr>
        <w:t xml:space="preserve"> both teachers stated that the main method of assessment was peer. The researcher was told that even during </w:t>
      </w:r>
      <w:r w:rsidR="00293FAC">
        <w:rPr>
          <w:sz w:val="24"/>
          <w:szCs w:val="24"/>
        </w:rPr>
        <w:t>self-assessment</w:t>
      </w:r>
      <w:r w:rsidR="00A854D9">
        <w:rPr>
          <w:sz w:val="24"/>
          <w:szCs w:val="24"/>
        </w:rPr>
        <w:t xml:space="preserve"> marking sessions the teacher would still mark their work afterward. Teacher A told the researcher </w:t>
      </w:r>
      <w:r w:rsidR="00293FAC">
        <w:rPr>
          <w:sz w:val="24"/>
          <w:szCs w:val="24"/>
        </w:rPr>
        <w:t xml:space="preserve">“Well, </w:t>
      </w:r>
      <w:r w:rsidR="0028051F">
        <w:rPr>
          <w:sz w:val="24"/>
          <w:szCs w:val="24"/>
        </w:rPr>
        <w:t xml:space="preserve">we </w:t>
      </w:r>
      <w:r w:rsidR="00293FAC">
        <w:rPr>
          <w:sz w:val="24"/>
          <w:szCs w:val="24"/>
        </w:rPr>
        <w:t>always mark their books. On certain things, they do peer and self-assessment.” Both teaches even said that</w:t>
      </w:r>
      <w:r w:rsidR="00A854D9">
        <w:rPr>
          <w:sz w:val="24"/>
          <w:szCs w:val="24"/>
        </w:rPr>
        <w:t xml:space="preserve"> ‘What Went Well, Even Better If…’ (WWWEBI) was their main method of self-assessment for the pupils</w:t>
      </w:r>
      <w:r w:rsidR="00293FAC">
        <w:rPr>
          <w:sz w:val="24"/>
          <w:szCs w:val="24"/>
        </w:rPr>
        <w:t xml:space="preserve">, as well as “’evaluation station’ prompts for missions work. Teacher A stated that “with regard to the missions work, the independent work, we use them to try to think about their task in depth rather than superficially. Things </w:t>
      </w:r>
      <w:r w:rsidR="00293FAC">
        <w:rPr>
          <w:sz w:val="24"/>
          <w:szCs w:val="24"/>
        </w:rPr>
        <w:lastRenderedPageBreak/>
        <w:t xml:space="preserve">like handwriting, presentation, and things like that”. This links in with </w:t>
      </w:r>
      <w:r w:rsidR="00293FAC" w:rsidRPr="00F57AF2">
        <w:rPr>
          <w:rFonts w:cstheme="minorHAnsi"/>
          <w:sz w:val="24"/>
          <w:szCs w:val="24"/>
        </w:rPr>
        <w:t>James et al (2007)</w:t>
      </w:r>
      <w:r w:rsidR="00293FAC">
        <w:rPr>
          <w:rFonts w:cstheme="minorHAnsi"/>
          <w:sz w:val="24"/>
          <w:szCs w:val="24"/>
        </w:rPr>
        <w:t>, who is explained further within the Literature Review</w:t>
      </w:r>
      <w:r w:rsidR="007C33E2">
        <w:rPr>
          <w:rFonts w:cstheme="minorHAnsi"/>
          <w:sz w:val="24"/>
          <w:szCs w:val="24"/>
        </w:rPr>
        <w:t>,</w:t>
      </w:r>
      <w:r w:rsidR="00293FAC" w:rsidRPr="00F57AF2">
        <w:rPr>
          <w:rFonts w:cstheme="minorHAnsi"/>
          <w:sz w:val="24"/>
          <w:szCs w:val="24"/>
        </w:rPr>
        <w:t xml:space="preserve"> </w:t>
      </w:r>
      <w:r w:rsidR="007C33E2">
        <w:rPr>
          <w:rFonts w:cstheme="minorHAnsi"/>
          <w:sz w:val="24"/>
          <w:szCs w:val="24"/>
        </w:rPr>
        <w:t xml:space="preserve">who believed that self-assessment is the necessary process of </w:t>
      </w:r>
      <w:r w:rsidR="00293FAC" w:rsidRPr="00F57AF2">
        <w:rPr>
          <w:rFonts w:cstheme="minorHAnsi"/>
          <w:sz w:val="24"/>
          <w:szCs w:val="24"/>
        </w:rPr>
        <w:t>allow</w:t>
      </w:r>
      <w:r w:rsidR="007C33E2">
        <w:rPr>
          <w:rFonts w:cstheme="minorHAnsi"/>
          <w:sz w:val="24"/>
          <w:szCs w:val="24"/>
        </w:rPr>
        <w:t>ing</w:t>
      </w:r>
      <w:r w:rsidR="00293FAC" w:rsidRPr="00F57AF2">
        <w:rPr>
          <w:rFonts w:cstheme="minorHAnsi"/>
          <w:sz w:val="24"/>
          <w:szCs w:val="24"/>
        </w:rPr>
        <w:t xml:space="preserve"> pupils to ‘step back’ and discus how they are learning instead of what they are learning. </w:t>
      </w:r>
    </w:p>
    <w:p w14:paraId="292097DE" w14:textId="3C790A33" w:rsidR="008D2CD7" w:rsidRPr="00021B41" w:rsidRDefault="00021B41" w:rsidP="008D2CD7">
      <w:pPr>
        <w:rPr>
          <w:sz w:val="24"/>
          <w:szCs w:val="24"/>
        </w:rPr>
      </w:pPr>
      <w:r>
        <w:rPr>
          <w:rFonts w:cstheme="minorHAnsi"/>
          <w:sz w:val="24"/>
          <w:szCs w:val="24"/>
        </w:rPr>
        <w:t>The teachers were asked “</w:t>
      </w:r>
      <w:r>
        <w:rPr>
          <w:sz w:val="24"/>
          <w:szCs w:val="24"/>
        </w:rPr>
        <w:t xml:space="preserve">Which one would you prefer to use? And which one do you think the pupils prefer?” when referring to self and peer assessment. Teacher A argued both sides of each method, for example, “are they [pupils] going to have an as invested interest in someone else’s work as their own?”, etc. They further stated that, as a teacher, “you’re also looking then into, you know, personalities and do they work well peer assessing each other’s work.” As  predicted, the teacher stated that self would be the better method if done correctly and effectively (“So in the perfect world, self I’d say”). Teacher B argued both sides also, saying that by making the pupils self-assess each other’s and their own work, it would cause more long term problems and feel as if the pupils are doing the teachers job. </w:t>
      </w:r>
    </w:p>
    <w:p w14:paraId="71753980" w14:textId="42679024" w:rsidR="005249F6" w:rsidRDefault="00D03A85">
      <w:pPr>
        <w:rPr>
          <w:sz w:val="24"/>
          <w:szCs w:val="24"/>
        </w:rPr>
      </w:pPr>
      <w:r>
        <w:rPr>
          <w:rFonts w:cstheme="minorHAnsi"/>
          <w:sz w:val="24"/>
          <w:szCs w:val="24"/>
        </w:rPr>
        <w:t>Another point found, during interview 1, was that peer assessment was mostly written, whereas self-assessment</w:t>
      </w:r>
      <w:r w:rsidR="00D02696">
        <w:rPr>
          <w:rFonts w:cstheme="minorHAnsi"/>
          <w:sz w:val="24"/>
          <w:szCs w:val="24"/>
        </w:rPr>
        <w:t xml:space="preserve"> was more verbal.</w:t>
      </w:r>
      <w:r w:rsidR="008D2CD7">
        <w:rPr>
          <w:rFonts w:cstheme="minorHAnsi"/>
          <w:sz w:val="24"/>
          <w:szCs w:val="24"/>
        </w:rPr>
        <w:t xml:space="preserve"> </w:t>
      </w:r>
      <w:r w:rsidR="008D2CD7">
        <w:rPr>
          <w:sz w:val="24"/>
          <w:szCs w:val="24"/>
        </w:rPr>
        <w:t xml:space="preserve">Teacher A said “the written feedback is meant to be diagnostic to that task. And any targets are for immediate correction. Verbal is meant to be more immediate”.  </w:t>
      </w:r>
    </w:p>
    <w:p w14:paraId="20B9EDFC" w14:textId="77777777" w:rsidR="00653835" w:rsidRDefault="00653835">
      <w:pPr>
        <w:rPr>
          <w:sz w:val="24"/>
          <w:szCs w:val="24"/>
        </w:rPr>
      </w:pPr>
    </w:p>
    <w:p w14:paraId="04B1A07B" w14:textId="1934FC26" w:rsidR="00AA0203" w:rsidRDefault="00AA0203">
      <w:pPr>
        <w:rPr>
          <w:sz w:val="24"/>
          <w:szCs w:val="24"/>
        </w:rPr>
      </w:pPr>
      <w:r>
        <w:rPr>
          <w:sz w:val="24"/>
          <w:szCs w:val="24"/>
        </w:rPr>
        <w:t xml:space="preserve">To summarise, the aims of this study can be defined into two separate points. To find out, through first-hand and secondary information, whether self or peer assessment was the better feedback strategy for a class of year 6 pupils. The second was to give the researcher the opportunity to plan and utilise various assessment strategies in order to gather data and measure their effectiveness in practice. To conclude, it is impossible to draw a concrete conclusion with this one set of data alone. Further tests will need to be conducted in order to gather more evidence to make a more accurate conclusion. However, from these test results alone, it could be suggested that peer assessment is the most favoured, and therefore better suited, for this particular class in this particular school. On the other hand, the </w:t>
      </w:r>
      <w:r w:rsidR="00CB5D3F">
        <w:rPr>
          <w:sz w:val="24"/>
          <w:szCs w:val="24"/>
        </w:rPr>
        <w:t xml:space="preserve">researcher made effective use of the tools and method for gathering data. Planning before the research was carried out was also done well, though could have been done better, as there was still room, and even need, for improvisation on the day of practice. </w:t>
      </w:r>
      <w:r w:rsidR="00EA76E2">
        <w:rPr>
          <w:sz w:val="24"/>
          <w:szCs w:val="24"/>
        </w:rPr>
        <w:t>It</w:t>
      </w:r>
      <w:r w:rsidR="00CB5D3F">
        <w:rPr>
          <w:sz w:val="24"/>
          <w:szCs w:val="24"/>
        </w:rPr>
        <w:t xml:space="preserve"> is also safe to say that each individual method was not used to its fullest potential. For example, only ten of the thirty pupils had a chance to complete the questionnaire provided, and only one of the two interviews were carried out in a position to be recorded. Though both of these issues were caused by unseen complications from the school during the day, if this process were to be repeated, much more time would be needed in order to more beneficially utilise these two methods to collect data. The observation was also carried out as well as it could have been, although once again, there were more unseen circumstances that could have changed the outcome of the data collected. </w:t>
      </w:r>
    </w:p>
    <w:p w14:paraId="61F99716" w14:textId="3F2616C9" w:rsidR="005249F6" w:rsidRDefault="005249F6">
      <w:pPr>
        <w:rPr>
          <w:sz w:val="24"/>
          <w:szCs w:val="24"/>
        </w:rPr>
      </w:pPr>
    </w:p>
    <w:p w14:paraId="3344F729" w14:textId="77CAA713" w:rsidR="005249F6" w:rsidRDefault="005249F6">
      <w:pPr>
        <w:rPr>
          <w:sz w:val="24"/>
          <w:szCs w:val="24"/>
        </w:rPr>
      </w:pPr>
    </w:p>
    <w:p w14:paraId="18BC7019" w14:textId="6B698EE6" w:rsidR="005249F6" w:rsidRDefault="005249F6">
      <w:pPr>
        <w:rPr>
          <w:b/>
          <w:bCs/>
          <w:sz w:val="24"/>
          <w:szCs w:val="24"/>
          <w:u w:val="single"/>
        </w:rPr>
      </w:pPr>
      <w:r w:rsidRPr="005249F6">
        <w:rPr>
          <w:b/>
          <w:bCs/>
          <w:sz w:val="24"/>
          <w:szCs w:val="24"/>
          <w:u w:val="single"/>
        </w:rPr>
        <w:lastRenderedPageBreak/>
        <w:t>Reference list</w:t>
      </w:r>
    </w:p>
    <w:p w14:paraId="7928BE47" w14:textId="77777777" w:rsidR="00E45940" w:rsidRPr="00F52446" w:rsidRDefault="00E45940">
      <w:pPr>
        <w:rPr>
          <w:rFonts w:cstheme="minorHAnsi"/>
          <w:b/>
          <w:bCs/>
          <w:sz w:val="24"/>
          <w:szCs w:val="24"/>
          <w:u w:val="single"/>
        </w:rPr>
      </w:pPr>
    </w:p>
    <w:p w14:paraId="2B18B396"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Black, P. and </w:t>
      </w:r>
      <w:proofErr w:type="spellStart"/>
      <w:r w:rsidRPr="00F61B45">
        <w:rPr>
          <w:rFonts w:cstheme="minorHAnsi"/>
          <w:color w:val="000000"/>
          <w:sz w:val="24"/>
          <w:szCs w:val="24"/>
          <w:shd w:val="clear" w:color="auto" w:fill="FFFFFF"/>
        </w:rPr>
        <w:t>Wiliam</w:t>
      </w:r>
      <w:proofErr w:type="spellEnd"/>
      <w:r w:rsidRPr="00F61B45">
        <w:rPr>
          <w:rFonts w:cstheme="minorHAnsi"/>
          <w:color w:val="000000"/>
          <w:sz w:val="24"/>
          <w:szCs w:val="24"/>
          <w:shd w:val="clear" w:color="auto" w:fill="FFFFFF"/>
        </w:rPr>
        <w:t xml:space="preserve">, D. (1998). </w:t>
      </w:r>
      <w:r w:rsidRPr="00F61B45">
        <w:rPr>
          <w:rFonts w:cstheme="minorHAnsi"/>
          <w:i/>
          <w:iCs/>
          <w:color w:val="000000"/>
          <w:sz w:val="24"/>
          <w:szCs w:val="24"/>
        </w:rPr>
        <w:t>Inside the Black Box: Raising Standards Through Classroom Assessment</w:t>
      </w:r>
      <w:r w:rsidRPr="00F61B45">
        <w:rPr>
          <w:rFonts w:cstheme="minorHAnsi"/>
          <w:color w:val="000000"/>
          <w:sz w:val="24"/>
          <w:szCs w:val="24"/>
          <w:shd w:val="clear" w:color="auto" w:fill="FFFFFF"/>
        </w:rPr>
        <w:t>. [online] pp.5-6. Available at: https://www.rdc.udel.edu/wp-content/uploads/2015/04/InsideBlackBox.pdf [Accessed 4 Mar. 2020].</w:t>
      </w:r>
    </w:p>
    <w:p w14:paraId="6DAE5CD4"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Donaldson CB, G. (2015). </w:t>
      </w:r>
      <w:r w:rsidRPr="00F61B45">
        <w:rPr>
          <w:rFonts w:cstheme="minorHAnsi"/>
          <w:i/>
          <w:iCs/>
          <w:color w:val="000000"/>
          <w:sz w:val="24"/>
          <w:szCs w:val="24"/>
        </w:rPr>
        <w:t>Successful Futures</w:t>
      </w:r>
      <w:r w:rsidRPr="00F61B45">
        <w:rPr>
          <w:rFonts w:cstheme="minorHAnsi"/>
          <w:color w:val="000000"/>
          <w:sz w:val="24"/>
          <w:szCs w:val="24"/>
          <w:shd w:val="clear" w:color="auto" w:fill="FFFFFF"/>
        </w:rPr>
        <w:t>. Independent Review of Curriculum and Assessment Arrangements in Wales. [online] pp.73-77. Available at: https://gov.wales/sites/default/files/publications/2018-03/successful-futures.pdf [Accessed 3 Mar. 2020].</w:t>
      </w:r>
    </w:p>
    <w:p w14:paraId="552C1AF7"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Fischer, R. (2005) </w:t>
      </w:r>
      <w:r w:rsidRPr="00F61B45">
        <w:rPr>
          <w:rFonts w:cstheme="minorHAnsi"/>
          <w:i/>
          <w:iCs/>
          <w:color w:val="000000"/>
          <w:sz w:val="24"/>
          <w:szCs w:val="24"/>
          <w:shd w:val="clear" w:color="auto" w:fill="FFFFFF"/>
        </w:rPr>
        <w:t>Teaching Children to Learn</w:t>
      </w:r>
      <w:r w:rsidRPr="00F61B45">
        <w:rPr>
          <w:rFonts w:cstheme="minorHAnsi"/>
          <w:color w:val="000000"/>
          <w:sz w:val="24"/>
          <w:szCs w:val="24"/>
          <w:shd w:val="clear" w:color="auto" w:fill="FFFFFF"/>
        </w:rPr>
        <w:t xml:space="preserve">, Cheltenham: Nelson Thornes </w:t>
      </w:r>
    </w:p>
    <w:p w14:paraId="18134994"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GRIGG, R., 2010. </w:t>
      </w:r>
      <w:r w:rsidRPr="00F61B45">
        <w:rPr>
          <w:rFonts w:cstheme="minorHAnsi"/>
          <w:i/>
          <w:iCs/>
          <w:color w:val="000000"/>
          <w:sz w:val="24"/>
          <w:szCs w:val="24"/>
        </w:rPr>
        <w:t>BECOMING AN OUTSTANDING PRIMARY SCHOOL TEACHER</w:t>
      </w:r>
      <w:r w:rsidRPr="00F61B45">
        <w:rPr>
          <w:rFonts w:cstheme="minorHAnsi"/>
          <w:color w:val="000000"/>
          <w:sz w:val="24"/>
          <w:szCs w:val="24"/>
          <w:shd w:val="clear" w:color="auto" w:fill="FFFFFF"/>
        </w:rPr>
        <w:t>. Pearson Education Limited: GARLAND Science, pp.379-388.</w:t>
      </w:r>
    </w:p>
    <w:p w14:paraId="36FA700F"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James, M. et al. (2007) </w:t>
      </w:r>
      <w:r w:rsidRPr="00F61B45">
        <w:rPr>
          <w:rFonts w:cstheme="minorHAnsi"/>
          <w:i/>
          <w:iCs/>
          <w:color w:val="000000"/>
          <w:sz w:val="24"/>
          <w:szCs w:val="24"/>
          <w:shd w:val="clear" w:color="auto" w:fill="FFFFFF"/>
        </w:rPr>
        <w:t xml:space="preserve">Improving Learning How To Learn, </w:t>
      </w:r>
      <w:r w:rsidRPr="00F61B45">
        <w:rPr>
          <w:rFonts w:cstheme="minorHAnsi"/>
          <w:color w:val="000000"/>
          <w:sz w:val="24"/>
          <w:szCs w:val="24"/>
          <w:shd w:val="clear" w:color="auto" w:fill="FFFFFF"/>
        </w:rPr>
        <w:t xml:space="preserve">Abingdon: Routledge </w:t>
      </w:r>
    </w:p>
    <w:p w14:paraId="40A9B941" w14:textId="77777777" w:rsidR="00E45940" w:rsidRPr="00F61B45" w:rsidRDefault="00E45940">
      <w:pPr>
        <w:rPr>
          <w:rFonts w:cstheme="minorHAnsi"/>
          <w:color w:val="000000"/>
          <w:sz w:val="24"/>
          <w:szCs w:val="24"/>
          <w:shd w:val="clear" w:color="auto" w:fill="FFFFFF"/>
        </w:rPr>
      </w:pPr>
      <w:proofErr w:type="spellStart"/>
      <w:r w:rsidRPr="00F61B45">
        <w:rPr>
          <w:rFonts w:cstheme="minorHAnsi"/>
          <w:color w:val="000000"/>
          <w:sz w:val="24"/>
          <w:szCs w:val="24"/>
          <w:shd w:val="clear" w:color="auto" w:fill="FFFFFF"/>
        </w:rPr>
        <w:t>Laforce</w:t>
      </w:r>
      <w:proofErr w:type="spellEnd"/>
      <w:r w:rsidRPr="00F61B45">
        <w:rPr>
          <w:rFonts w:cstheme="minorHAnsi"/>
          <w:color w:val="000000"/>
          <w:sz w:val="24"/>
          <w:szCs w:val="24"/>
          <w:shd w:val="clear" w:color="auto" w:fill="FFFFFF"/>
        </w:rPr>
        <w:t xml:space="preserve">, C., 2012. </w:t>
      </w:r>
      <w:r w:rsidRPr="00F61B45">
        <w:rPr>
          <w:rFonts w:cstheme="minorHAnsi"/>
          <w:i/>
          <w:iCs/>
          <w:color w:val="000000"/>
          <w:sz w:val="24"/>
          <w:szCs w:val="24"/>
        </w:rPr>
        <w:t>Understanding The Importance Of Limitations And Scope Of Research</w:t>
      </w:r>
      <w:r w:rsidRPr="00F61B45">
        <w:rPr>
          <w:rFonts w:cstheme="minorHAnsi"/>
          <w:color w:val="000000"/>
          <w:sz w:val="24"/>
          <w:szCs w:val="24"/>
          <w:shd w:val="clear" w:color="auto" w:fill="FFFFFF"/>
        </w:rPr>
        <w:t>. [online] Explorable.com. Available at: &lt;https://explorable.com/ethics-in-research#main-content&gt; [Accessed 12 March 2020].</w:t>
      </w:r>
    </w:p>
    <w:p w14:paraId="4A34C93B" w14:textId="77777777" w:rsidR="00E45940" w:rsidRPr="00F61B45" w:rsidRDefault="003C528D">
      <w:pPr>
        <w:rPr>
          <w:rStyle w:val="Hyperlink"/>
          <w:rFonts w:cstheme="minorHAnsi"/>
          <w:color w:val="auto"/>
          <w:sz w:val="24"/>
          <w:szCs w:val="24"/>
          <w:bdr w:val="none" w:sz="0" w:space="0" w:color="auto" w:frame="1"/>
        </w:rPr>
      </w:pPr>
      <w:hyperlink r:id="rId8" w:tgtFrame="_blank" w:history="1">
        <w:r w:rsidR="00E45940" w:rsidRPr="00F61B45">
          <w:rPr>
            <w:rStyle w:val="Hyperlink"/>
            <w:rFonts w:cstheme="minorHAnsi"/>
            <w:color w:val="auto"/>
            <w:sz w:val="24"/>
            <w:szCs w:val="24"/>
            <w:u w:val="none"/>
            <w:bdr w:val="none" w:sz="0" w:space="0" w:color="auto" w:frame="1"/>
          </w:rPr>
          <w:t>Oskar Blakstad</w:t>
        </w:r>
      </w:hyperlink>
      <w:r w:rsidR="00E45940" w:rsidRPr="00F61B45">
        <w:rPr>
          <w:rFonts w:cstheme="minorHAnsi"/>
          <w:sz w:val="24"/>
          <w:szCs w:val="24"/>
          <w:shd w:val="clear" w:color="auto" w:fill="FEFFFF"/>
        </w:rPr>
        <w:t xml:space="preserve"> (Nov 23, 2008) </w:t>
      </w:r>
      <w:r w:rsidR="00E45940" w:rsidRPr="00F61B45">
        <w:rPr>
          <w:rFonts w:cstheme="minorHAnsi"/>
          <w:i/>
          <w:iCs/>
          <w:sz w:val="24"/>
          <w:szCs w:val="24"/>
          <w:shd w:val="clear" w:color="auto" w:fill="FEFFFF"/>
        </w:rPr>
        <w:t>Ethics in Research</w:t>
      </w:r>
      <w:r w:rsidR="00E45940" w:rsidRPr="00F61B45">
        <w:rPr>
          <w:rFonts w:cstheme="minorHAnsi"/>
          <w:sz w:val="24"/>
          <w:szCs w:val="24"/>
          <w:shd w:val="clear" w:color="auto" w:fill="FEFFFF"/>
        </w:rPr>
        <w:t xml:space="preserve">. Retrieved Feb 29, 2020 from Explorable.com: </w:t>
      </w:r>
      <w:hyperlink r:id="rId9" w:history="1">
        <w:r w:rsidR="00E45940" w:rsidRPr="00F61B45">
          <w:rPr>
            <w:rStyle w:val="Hyperlink"/>
            <w:rFonts w:cstheme="minorHAnsi"/>
            <w:color w:val="auto"/>
            <w:sz w:val="24"/>
            <w:szCs w:val="24"/>
            <w:bdr w:val="none" w:sz="0" w:space="0" w:color="auto" w:frame="1"/>
          </w:rPr>
          <w:t>https://explorable.com/ethics-in-research</w:t>
        </w:r>
      </w:hyperlink>
    </w:p>
    <w:p w14:paraId="6618B55F"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Stefani, L.AJ. (1994) ‘Peer, self and tutor assessment: relative reliabilities’, Studies in Higher Education, 19(1): 69-75</w:t>
      </w:r>
    </w:p>
    <w:p w14:paraId="5CF2EEA7" w14:textId="77777777" w:rsidR="00E45940" w:rsidRPr="00F61B45"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Sutton, R. (2012). </w:t>
      </w:r>
      <w:r w:rsidRPr="00F61B45">
        <w:rPr>
          <w:rFonts w:cstheme="minorHAnsi"/>
          <w:i/>
          <w:iCs/>
          <w:color w:val="000000"/>
          <w:sz w:val="24"/>
          <w:szCs w:val="24"/>
        </w:rPr>
        <w:t>Feedback</w:t>
      </w:r>
      <w:r w:rsidRPr="00F61B45">
        <w:rPr>
          <w:rFonts w:cstheme="minorHAnsi"/>
          <w:color w:val="000000"/>
          <w:sz w:val="24"/>
          <w:szCs w:val="24"/>
          <w:shd w:val="clear" w:color="auto" w:fill="FFFFFF"/>
        </w:rPr>
        <w:t>. New York: Peter Lang.</w:t>
      </w:r>
    </w:p>
    <w:p w14:paraId="6EBA6125" w14:textId="77777777" w:rsidR="00E45940" w:rsidRPr="00F61B45" w:rsidRDefault="00E45940">
      <w:pPr>
        <w:rPr>
          <w:rFonts w:cstheme="minorHAnsi"/>
          <w:color w:val="000000"/>
          <w:sz w:val="24"/>
          <w:szCs w:val="24"/>
          <w:shd w:val="clear" w:color="auto" w:fill="FFFFFF"/>
        </w:rPr>
      </w:pPr>
      <w:proofErr w:type="spellStart"/>
      <w:r w:rsidRPr="00F61B45">
        <w:rPr>
          <w:rFonts w:cstheme="minorHAnsi"/>
          <w:color w:val="000000"/>
          <w:sz w:val="24"/>
          <w:szCs w:val="24"/>
          <w:shd w:val="clear" w:color="auto" w:fill="FFFFFF"/>
        </w:rPr>
        <w:t>Taras</w:t>
      </w:r>
      <w:proofErr w:type="spellEnd"/>
      <w:r w:rsidRPr="00F61B45">
        <w:rPr>
          <w:rFonts w:cstheme="minorHAnsi"/>
          <w:color w:val="000000"/>
          <w:sz w:val="24"/>
          <w:szCs w:val="24"/>
          <w:shd w:val="clear" w:color="auto" w:fill="FFFFFF"/>
        </w:rPr>
        <w:t xml:space="preserve"> and Maddalena (2012). </w:t>
      </w:r>
      <w:r w:rsidRPr="00F61B45">
        <w:rPr>
          <w:rFonts w:cstheme="minorHAnsi"/>
          <w:i/>
          <w:iCs/>
          <w:color w:val="000000"/>
          <w:sz w:val="24"/>
          <w:szCs w:val="24"/>
        </w:rPr>
        <w:t>Assessing Assessment Theories. Online Educational  Research </w:t>
      </w:r>
      <w:proofErr w:type="spellStart"/>
      <w:r w:rsidRPr="00F61B45">
        <w:rPr>
          <w:rFonts w:cstheme="minorHAnsi"/>
          <w:i/>
          <w:iCs/>
          <w:color w:val="000000"/>
          <w:sz w:val="24"/>
          <w:szCs w:val="24"/>
        </w:rPr>
        <w:t>Journa</w:t>
      </w:r>
      <w:proofErr w:type="spellEnd"/>
      <w:r w:rsidRPr="00F61B45">
        <w:rPr>
          <w:rFonts w:cstheme="minorHAnsi"/>
          <w:color w:val="000000"/>
          <w:sz w:val="24"/>
          <w:szCs w:val="24"/>
          <w:shd w:val="clear" w:color="auto" w:fill="FFFFFF"/>
        </w:rPr>
        <w:t>. [online] Sure.sunderland.ac.uk. Available at: https://sure.sunderland.ac.uk/id/eprint/3321/1/Assessing_Assessment_Theories.pdf [Accessed 4 Mar. 2020].</w:t>
      </w:r>
    </w:p>
    <w:p w14:paraId="7F2DB888" w14:textId="77777777" w:rsidR="00E45940" w:rsidRPr="00F61B45" w:rsidRDefault="00E45940">
      <w:pPr>
        <w:rPr>
          <w:rFonts w:cstheme="minorHAnsi"/>
          <w:sz w:val="24"/>
          <w:szCs w:val="24"/>
        </w:rPr>
      </w:pPr>
      <w:r w:rsidRPr="00F61B45">
        <w:rPr>
          <w:rFonts w:cstheme="minorHAnsi"/>
          <w:color w:val="000000"/>
          <w:sz w:val="24"/>
          <w:szCs w:val="24"/>
          <w:shd w:val="clear" w:color="auto" w:fill="FFFFFF"/>
        </w:rPr>
        <w:t xml:space="preserve">VISIBLE LEARNING. (2020). </w:t>
      </w:r>
      <w:r w:rsidRPr="00F61B45">
        <w:rPr>
          <w:rFonts w:cstheme="minorHAnsi"/>
          <w:i/>
          <w:iCs/>
          <w:color w:val="000000"/>
          <w:sz w:val="24"/>
          <w:szCs w:val="24"/>
        </w:rPr>
        <w:t>Feedback in schools by John Hattie - VISIBLE LEARNING</w:t>
      </w:r>
      <w:r w:rsidRPr="00F61B45">
        <w:rPr>
          <w:rFonts w:cstheme="minorHAnsi"/>
          <w:color w:val="000000"/>
          <w:sz w:val="24"/>
          <w:szCs w:val="24"/>
          <w:shd w:val="clear" w:color="auto" w:fill="FFFFFF"/>
        </w:rPr>
        <w:t>. [online] Available at: https://visible-learning.org/2013/10/john-hattie-article-about-feedback-in-schools/ [Accessed 25 Feb. 2020].</w:t>
      </w:r>
    </w:p>
    <w:p w14:paraId="180D2F6C" w14:textId="77777777" w:rsidR="00E45940" w:rsidRDefault="00E45940">
      <w:pPr>
        <w:rPr>
          <w:rFonts w:cstheme="minorHAnsi"/>
          <w:color w:val="000000"/>
          <w:sz w:val="24"/>
          <w:szCs w:val="24"/>
          <w:shd w:val="clear" w:color="auto" w:fill="FFFFFF"/>
        </w:rPr>
      </w:pPr>
      <w:r w:rsidRPr="00F61B45">
        <w:rPr>
          <w:rFonts w:cstheme="minorHAnsi"/>
          <w:color w:val="000000"/>
          <w:sz w:val="24"/>
          <w:szCs w:val="24"/>
          <w:shd w:val="clear" w:color="auto" w:fill="FFFFFF"/>
        </w:rPr>
        <w:t xml:space="preserve">Vygotsky, L. S. (1978). </w:t>
      </w:r>
      <w:hyperlink r:id="rId10" w:history="1">
        <w:r w:rsidRPr="00F61B45">
          <w:rPr>
            <w:rStyle w:val="Hyperlink"/>
            <w:rFonts w:cstheme="minorHAnsi"/>
            <w:i/>
            <w:iCs/>
            <w:color w:val="337AB7"/>
            <w:sz w:val="24"/>
            <w:szCs w:val="24"/>
          </w:rPr>
          <w:t>Mind in society: The development of higher psychological processes</w:t>
        </w:r>
      </w:hyperlink>
      <w:r w:rsidRPr="00F61B45">
        <w:rPr>
          <w:rFonts w:cstheme="minorHAnsi"/>
          <w:color w:val="000000"/>
          <w:sz w:val="24"/>
          <w:szCs w:val="24"/>
          <w:shd w:val="clear" w:color="auto" w:fill="FFFFFF"/>
        </w:rPr>
        <w:t>. Cambridge, MA: Harvard University Press.</w:t>
      </w:r>
    </w:p>
    <w:p w14:paraId="4CE0F902" w14:textId="77777777" w:rsidR="00E45940" w:rsidRPr="00F61B45" w:rsidRDefault="00E45940">
      <w:pPr>
        <w:rPr>
          <w:rFonts w:cstheme="minorHAnsi"/>
          <w:sz w:val="24"/>
          <w:szCs w:val="24"/>
        </w:rPr>
      </w:pPr>
      <w:r w:rsidRPr="00F61B45">
        <w:rPr>
          <w:rFonts w:cstheme="minorHAnsi"/>
          <w:sz w:val="24"/>
          <w:szCs w:val="24"/>
        </w:rPr>
        <w:t xml:space="preserve">Welsh Government (2015) </w:t>
      </w:r>
      <w:r w:rsidRPr="00F61B45">
        <w:rPr>
          <w:rFonts w:cstheme="minorHAnsi"/>
          <w:i/>
          <w:iCs/>
          <w:sz w:val="24"/>
          <w:szCs w:val="24"/>
        </w:rPr>
        <w:t xml:space="preserve">Effective use of data and research evidence . </w:t>
      </w:r>
      <w:r w:rsidRPr="00F61B45">
        <w:rPr>
          <w:rFonts w:cstheme="minorHAnsi"/>
          <w:sz w:val="24"/>
          <w:szCs w:val="24"/>
        </w:rPr>
        <w:t>Cardiff: Welsh Government. Pp. 26-27</w:t>
      </w:r>
    </w:p>
    <w:p w14:paraId="77F74A5E" w14:textId="64ECDDF9" w:rsidR="00F61B45" w:rsidRDefault="00F61B45">
      <w:pPr>
        <w:rPr>
          <w:rFonts w:cstheme="minorHAnsi"/>
          <w:color w:val="000000"/>
          <w:sz w:val="24"/>
          <w:szCs w:val="24"/>
          <w:shd w:val="clear" w:color="auto" w:fill="FFFFFF"/>
        </w:rPr>
      </w:pPr>
    </w:p>
    <w:p w14:paraId="588996F9" w14:textId="250C71C3" w:rsidR="00F637B6" w:rsidRPr="004608F0" w:rsidRDefault="00F637B6">
      <w:pPr>
        <w:rPr>
          <w:rFonts w:cstheme="minorHAnsi"/>
          <w:sz w:val="24"/>
          <w:szCs w:val="24"/>
        </w:rPr>
      </w:pPr>
    </w:p>
    <w:sectPr w:rsidR="00F637B6" w:rsidRPr="004608F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AF8AE" w14:textId="77777777" w:rsidR="003C528D" w:rsidRDefault="003C528D" w:rsidP="00001845">
      <w:pPr>
        <w:spacing w:after="0" w:line="240" w:lineRule="auto"/>
      </w:pPr>
      <w:r>
        <w:separator/>
      </w:r>
    </w:p>
  </w:endnote>
  <w:endnote w:type="continuationSeparator" w:id="0">
    <w:p w14:paraId="42703D3A" w14:textId="77777777" w:rsidR="003C528D" w:rsidRDefault="003C528D" w:rsidP="00001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4210144"/>
      <w:docPartObj>
        <w:docPartGallery w:val="Page Numbers (Bottom of Page)"/>
        <w:docPartUnique/>
      </w:docPartObj>
    </w:sdtPr>
    <w:sdtEndPr>
      <w:rPr>
        <w:noProof/>
      </w:rPr>
    </w:sdtEndPr>
    <w:sdtContent>
      <w:p w14:paraId="6CD60365" w14:textId="51CA027D" w:rsidR="00001845" w:rsidRDefault="00001845">
        <w:pPr>
          <w:pStyle w:val="Footer"/>
        </w:pPr>
        <w:r>
          <w:fldChar w:fldCharType="begin"/>
        </w:r>
        <w:r>
          <w:instrText xml:space="preserve"> PAGE   \* MERGEFORMAT </w:instrText>
        </w:r>
        <w:r>
          <w:fldChar w:fldCharType="separate"/>
        </w:r>
        <w:r>
          <w:rPr>
            <w:noProof/>
          </w:rPr>
          <w:t>2</w:t>
        </w:r>
        <w:r>
          <w:rPr>
            <w:noProof/>
          </w:rPr>
          <w:fldChar w:fldCharType="end"/>
        </w:r>
      </w:p>
    </w:sdtContent>
  </w:sdt>
  <w:p w14:paraId="3D44D28B" w14:textId="77777777" w:rsidR="00001845" w:rsidRDefault="00001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3057F" w14:textId="77777777" w:rsidR="003C528D" w:rsidRDefault="003C528D" w:rsidP="00001845">
      <w:pPr>
        <w:spacing w:after="0" w:line="240" w:lineRule="auto"/>
      </w:pPr>
      <w:r>
        <w:separator/>
      </w:r>
    </w:p>
  </w:footnote>
  <w:footnote w:type="continuationSeparator" w:id="0">
    <w:p w14:paraId="78C9D24E" w14:textId="77777777" w:rsidR="003C528D" w:rsidRDefault="003C528D" w:rsidP="00001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CB24C" w14:textId="296891DD" w:rsidR="00001845" w:rsidRDefault="00001845">
    <w:pPr>
      <w:pStyle w:val="Header"/>
    </w:pPr>
    <w:r>
      <w:t>Josh Randell 1800691</w:t>
    </w:r>
  </w:p>
  <w:p w14:paraId="2BB0A07B" w14:textId="306BF0DC" w:rsidR="00001845" w:rsidRDefault="00001845">
    <w:pPr>
      <w:pStyle w:val="Header"/>
    </w:pPr>
    <w:r>
      <w:t>ECAD5010</w:t>
    </w:r>
  </w:p>
  <w:p w14:paraId="06614820" w14:textId="77777777" w:rsidR="00001845" w:rsidRDefault="000018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3E"/>
    <w:rsid w:val="00001845"/>
    <w:rsid w:val="00021B41"/>
    <w:rsid w:val="000501FF"/>
    <w:rsid w:val="00083176"/>
    <w:rsid w:val="00084973"/>
    <w:rsid w:val="000C74D0"/>
    <w:rsid w:val="00164122"/>
    <w:rsid w:val="00195BD0"/>
    <w:rsid w:val="001A25DE"/>
    <w:rsid w:val="00227267"/>
    <w:rsid w:val="0023551A"/>
    <w:rsid w:val="00253BE8"/>
    <w:rsid w:val="0028051F"/>
    <w:rsid w:val="00293FAC"/>
    <w:rsid w:val="002F3A75"/>
    <w:rsid w:val="00334F13"/>
    <w:rsid w:val="003411F5"/>
    <w:rsid w:val="00344E87"/>
    <w:rsid w:val="00374369"/>
    <w:rsid w:val="003B463D"/>
    <w:rsid w:val="003C528D"/>
    <w:rsid w:val="004242C5"/>
    <w:rsid w:val="004608F0"/>
    <w:rsid w:val="00475710"/>
    <w:rsid w:val="004C77D5"/>
    <w:rsid w:val="004D4D3F"/>
    <w:rsid w:val="004E7C01"/>
    <w:rsid w:val="00500EA0"/>
    <w:rsid w:val="00520F6B"/>
    <w:rsid w:val="005249F6"/>
    <w:rsid w:val="00534796"/>
    <w:rsid w:val="00593247"/>
    <w:rsid w:val="005A69CA"/>
    <w:rsid w:val="005B7B98"/>
    <w:rsid w:val="005D36D4"/>
    <w:rsid w:val="005F3D0A"/>
    <w:rsid w:val="0062439C"/>
    <w:rsid w:val="00646A35"/>
    <w:rsid w:val="00653835"/>
    <w:rsid w:val="00664CD0"/>
    <w:rsid w:val="006866B4"/>
    <w:rsid w:val="0069147D"/>
    <w:rsid w:val="006D53F2"/>
    <w:rsid w:val="006E17AC"/>
    <w:rsid w:val="006E1D4C"/>
    <w:rsid w:val="006F649F"/>
    <w:rsid w:val="00702063"/>
    <w:rsid w:val="007051B7"/>
    <w:rsid w:val="00743EC0"/>
    <w:rsid w:val="007A3E2D"/>
    <w:rsid w:val="007B0734"/>
    <w:rsid w:val="007C33E2"/>
    <w:rsid w:val="007D0CDE"/>
    <w:rsid w:val="007F1DC3"/>
    <w:rsid w:val="007F34A7"/>
    <w:rsid w:val="008107D4"/>
    <w:rsid w:val="00814150"/>
    <w:rsid w:val="008468D7"/>
    <w:rsid w:val="00847FFB"/>
    <w:rsid w:val="008570D2"/>
    <w:rsid w:val="00895DA7"/>
    <w:rsid w:val="008B1A6A"/>
    <w:rsid w:val="008D2CD7"/>
    <w:rsid w:val="008F0D02"/>
    <w:rsid w:val="00910110"/>
    <w:rsid w:val="009A521A"/>
    <w:rsid w:val="009B1A8A"/>
    <w:rsid w:val="009E6493"/>
    <w:rsid w:val="00A23706"/>
    <w:rsid w:val="00A854D9"/>
    <w:rsid w:val="00AA0203"/>
    <w:rsid w:val="00AB0EF8"/>
    <w:rsid w:val="00AE73A0"/>
    <w:rsid w:val="00B4452E"/>
    <w:rsid w:val="00B55847"/>
    <w:rsid w:val="00B62DD1"/>
    <w:rsid w:val="00B83F74"/>
    <w:rsid w:val="00B94BDB"/>
    <w:rsid w:val="00B9776D"/>
    <w:rsid w:val="00BE4719"/>
    <w:rsid w:val="00C05FC1"/>
    <w:rsid w:val="00C22D7F"/>
    <w:rsid w:val="00CA2A41"/>
    <w:rsid w:val="00CB5D3F"/>
    <w:rsid w:val="00CB6B67"/>
    <w:rsid w:val="00CD5F0D"/>
    <w:rsid w:val="00CF2D3E"/>
    <w:rsid w:val="00D02696"/>
    <w:rsid w:val="00D03A85"/>
    <w:rsid w:val="00D05015"/>
    <w:rsid w:val="00D710F2"/>
    <w:rsid w:val="00DA1F51"/>
    <w:rsid w:val="00DA356B"/>
    <w:rsid w:val="00DF578B"/>
    <w:rsid w:val="00E13FF9"/>
    <w:rsid w:val="00E45940"/>
    <w:rsid w:val="00E81801"/>
    <w:rsid w:val="00E97BF3"/>
    <w:rsid w:val="00EA76E2"/>
    <w:rsid w:val="00F43749"/>
    <w:rsid w:val="00F52446"/>
    <w:rsid w:val="00F57AF2"/>
    <w:rsid w:val="00F61B45"/>
    <w:rsid w:val="00F637B6"/>
    <w:rsid w:val="00F91BB8"/>
    <w:rsid w:val="00FC568B"/>
    <w:rsid w:val="00FD6CF9"/>
    <w:rsid w:val="00FF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5523E"/>
  <w15:chartTrackingRefBased/>
  <w15:docId w15:val="{98CD9245-F158-4594-AD95-E408379E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4BDB"/>
    <w:rPr>
      <w:color w:val="0563C1" w:themeColor="hyperlink"/>
      <w:u w:val="single"/>
    </w:rPr>
  </w:style>
  <w:style w:type="character" w:styleId="UnresolvedMention">
    <w:name w:val="Unresolved Mention"/>
    <w:basedOn w:val="DefaultParagraphFont"/>
    <w:uiPriority w:val="99"/>
    <w:semiHidden/>
    <w:unhideWhenUsed/>
    <w:rsid w:val="00B94BDB"/>
    <w:rPr>
      <w:color w:val="605E5C"/>
      <w:shd w:val="clear" w:color="auto" w:fill="E1DFDD"/>
    </w:rPr>
  </w:style>
  <w:style w:type="paragraph" w:styleId="Header">
    <w:name w:val="header"/>
    <w:basedOn w:val="Normal"/>
    <w:link w:val="HeaderChar"/>
    <w:uiPriority w:val="99"/>
    <w:unhideWhenUsed/>
    <w:rsid w:val="000018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845"/>
  </w:style>
  <w:style w:type="paragraph" w:styleId="Footer">
    <w:name w:val="footer"/>
    <w:basedOn w:val="Normal"/>
    <w:link w:val="FooterChar"/>
    <w:uiPriority w:val="99"/>
    <w:unhideWhenUsed/>
    <w:rsid w:val="000018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845"/>
  </w:style>
  <w:style w:type="character" w:styleId="Emphasis">
    <w:name w:val="Emphasis"/>
    <w:basedOn w:val="DefaultParagraphFont"/>
    <w:uiPriority w:val="20"/>
    <w:qFormat/>
    <w:rsid w:val="00F61B45"/>
    <w:rPr>
      <w:i/>
      <w:iCs/>
    </w:rPr>
  </w:style>
  <w:style w:type="table" w:styleId="TableGrid">
    <w:name w:val="Table Grid"/>
    <w:basedOn w:val="TableNormal"/>
    <w:uiPriority w:val="39"/>
    <w:rsid w:val="00DA3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able.com/users/oska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xplorable.com/what-is-research"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sible-learning.org/glossary/"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ouleft.org/wp-content/uploads/Vygotsky-Mind-in-Society.pdf" TargetMode="External"/><Relationship Id="rId4" Type="http://schemas.openxmlformats.org/officeDocument/2006/relationships/footnotes" Target="footnotes.xml"/><Relationship Id="rId9" Type="http://schemas.openxmlformats.org/officeDocument/2006/relationships/hyperlink" Target="https://explorable.com/ethics-in-researc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8</Pages>
  <Words>3823</Words>
  <Characters>21795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dcterms:created xsi:type="dcterms:W3CDTF">2020-02-25T13:40:00Z</dcterms:created>
  <dcterms:modified xsi:type="dcterms:W3CDTF">2020-03-26T16:32:00Z</dcterms:modified>
</cp:coreProperties>
</file>