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Emerging changes in labor market </w:t>
      </w:r>
    </w:p>
    <w:p>
      <w:pPr>
        <w:spacing w:before="120" w:after="120" w:line="36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[Foram Ashokkumar Patel]</w:t>
      </w:r>
    </w:p>
    <w:p>
      <w:pPr>
        <w:spacing w:before="120" w:after="120" w:line="36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[Human Resourse Management]</w:t>
        <w:t xml:space="preserve"> </w:t>
      </w:r>
    </w:p>
    <w:p>
      <w:pPr>
        <w:spacing w:before="120" w:after="120" w:line="360"/>
        <w:ind w:right="0" w:left="0" w:firstLine="720"/>
        <w:jc w:val="center"/>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Creativity and effectiveness are considered a new reflection on the labour market in this current time.  It does not seem to be keeping pace with even faster organisational change(Sparrow, </w:t>
      </w:r>
      <w:r>
        <w:rPr>
          <w:rFonts w:ascii="Times New Roman" w:hAnsi="Times New Roman" w:cs="Times New Roman" w:eastAsia="Times New Roman"/>
          <w:color w:val="auto"/>
          <w:spacing w:val="0"/>
          <w:position w:val="0"/>
          <w:sz w:val="24"/>
          <w:shd w:fill="auto" w:val="clear"/>
        </w:rPr>
        <w:t xml:space="preserve">2004</w:t>
      </w:r>
      <w:r>
        <w:rPr>
          <w:rFonts w:ascii="Times New Roman" w:hAnsi="Times New Roman" w:cs="Times New Roman" w:eastAsia="Times New Roman"/>
          <w:color w:val="auto"/>
          <w:spacing w:val="0"/>
          <w:position w:val="0"/>
          <w:sz w:val="24"/>
          <w:shd w:fill="auto" w:val="clear"/>
        </w:rPr>
        <w:t xml:space="preserve">).  Due to the increase in technological advancement, it is mandatory to implement the change in the organisation.  Due to this, an increased unemployment rate has led to job vacancies and productivity growth(Muller, </w:t>
      </w:r>
      <w:r>
        <w:rPr>
          <w:rFonts w:ascii="Times New Roman" w:hAnsi="Times New Roman" w:cs="Times New Roman" w:eastAsia="Times New Roman"/>
          <w:color w:val="auto"/>
          <w:spacing w:val="0"/>
          <w:position w:val="0"/>
          <w:sz w:val="24"/>
          <w:shd w:fill="auto" w:val="clear"/>
        </w:rPr>
        <w:t xml:space="preserve">2013</w:t>
      </w:r>
      <w:r>
        <w:rPr>
          <w:rFonts w:ascii="Times New Roman" w:hAnsi="Times New Roman" w:cs="Times New Roman" w:eastAsia="Times New Roman"/>
          <w:color w:val="auto"/>
          <w:spacing w:val="0"/>
          <w:position w:val="0"/>
          <w:sz w:val="24"/>
          <w:shd w:fill="auto" w:val="clear"/>
        </w:rPr>
        <w:t xml:space="preserve">).  But wage inactivity and the economic recovery became less mobile(Heery,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  For instance, At Manpower Group, it is also called this new era or environment of the current human age.  In which companies mainly focused on talent.  It is preferred as the key to differentiating between companies at either the local or international level(Torrington,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This change is reflected in the four global forces that are currently transforming the working condition and environment.  It included change in the demographic, the growing choice of people, the increase in the revolution of upcoming technology and the increasing sophistication of the client(David et al.,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  Recent stats show that during the last three months to January </w:t>
      </w:r>
      <w:r>
        <w:rPr>
          <w:rFonts w:ascii="Times New Roman" w:hAnsi="Times New Roman" w:cs="Times New Roman" w:eastAsia="Times New Roman"/>
          <w:color w:val="auto"/>
          <w:spacing w:val="0"/>
          <w:position w:val="0"/>
          <w:sz w:val="24"/>
          <w:shd w:fill="auto" w:val="clear"/>
        </w:rPr>
        <w:t xml:space="preserve">2022</w:t>
      </w:r>
      <w:r>
        <w:rPr>
          <w:rFonts w:ascii="Times New Roman" w:hAnsi="Times New Roman" w:cs="Times New Roman" w:eastAsia="Times New Roman"/>
          <w:color w:val="auto"/>
          <w:spacing w:val="0"/>
          <w:position w:val="0"/>
          <w:sz w:val="24"/>
          <w:shd w:fill="auto" w:val="clear"/>
        </w:rPr>
        <w:t xml:space="preserve">, the UK employed around </w:t>
      </w:r>
      <w:r>
        <w:rPr>
          <w:rFonts w:ascii="Times New Roman" w:hAnsi="Times New Roman" w:cs="Times New Roman" w:eastAsia="Times New Roman"/>
          <w:color w:val="auto"/>
          <w:spacing w:val="0"/>
          <w:position w:val="0"/>
          <w:sz w:val="24"/>
          <w:shd w:fill="auto" w:val="clear"/>
        </w:rPr>
        <w:t xml:space="preserve">25.3 </w:t>
      </w:r>
      <w:r>
        <w:rPr>
          <w:rFonts w:ascii="Times New Roman" w:hAnsi="Times New Roman" w:cs="Times New Roman" w:eastAsia="Times New Roman"/>
          <w:color w:val="auto"/>
          <w:spacing w:val="0"/>
          <w:position w:val="0"/>
          <w:sz w:val="24"/>
          <w:shd w:fill="auto" w:val="clear"/>
        </w:rPr>
        <w:t xml:space="preserve">million candidates.  Moreover, it also shows that there will be a slight increase in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Employment in the United Kingdom reached more than </w:t>
      </w:r>
      <w:r>
        <w:rPr>
          <w:rFonts w:ascii="Times New Roman" w:hAnsi="Times New Roman" w:cs="Times New Roman" w:eastAsia="Times New Roman"/>
          <w:color w:val="auto"/>
          <w:spacing w:val="0"/>
          <w:position w:val="0"/>
          <w:sz w:val="24"/>
          <w:shd w:fill="auto" w:val="clear"/>
        </w:rPr>
        <w:t xml:space="preserve">30 </w:t>
      </w:r>
      <w:r>
        <w:rPr>
          <w:rFonts w:ascii="Times New Roman" w:hAnsi="Times New Roman" w:cs="Times New Roman" w:eastAsia="Times New Roman"/>
          <w:color w:val="auto"/>
          <w:spacing w:val="0"/>
          <w:position w:val="0"/>
          <w:sz w:val="24"/>
          <w:shd w:fill="auto" w:val="clear"/>
        </w:rPr>
        <w:t xml:space="preserve">million in February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but in the mid of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it became the lowest and shifted to </w:t>
      </w:r>
      <w:r>
        <w:rPr>
          <w:rFonts w:ascii="Times New Roman" w:hAnsi="Times New Roman" w:cs="Times New Roman" w:eastAsia="Times New Roman"/>
          <w:color w:val="auto"/>
          <w:spacing w:val="0"/>
          <w:position w:val="0"/>
          <w:sz w:val="24"/>
          <w:shd w:fill="auto" w:val="clear"/>
        </w:rPr>
        <w:t xml:space="preserve">20.5 </w:t>
      </w:r>
      <w:r>
        <w:rPr>
          <w:rFonts w:ascii="Times New Roman" w:hAnsi="Times New Roman" w:cs="Times New Roman" w:eastAsia="Times New Roman"/>
          <w:color w:val="auto"/>
          <w:spacing w:val="0"/>
          <w:position w:val="0"/>
          <w:sz w:val="24"/>
          <w:shd w:fill="auto" w:val="clear"/>
        </w:rPr>
        <w:t xml:space="preserve">million in May.</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Concept of the labour market:</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labour market is considered one of the economic and social attributes of the organisation(Sparrow, </w:t>
      </w:r>
      <w:r>
        <w:rPr>
          <w:rFonts w:ascii="Times New Roman" w:hAnsi="Times New Roman" w:cs="Times New Roman" w:eastAsia="Times New Roman"/>
          <w:color w:val="auto"/>
          <w:spacing w:val="0"/>
          <w:position w:val="0"/>
          <w:sz w:val="24"/>
          <w:shd w:fill="auto" w:val="clear"/>
        </w:rPr>
        <w:t xml:space="preserve">2004</w:t>
      </w:r>
      <w:r>
        <w:rPr>
          <w:rFonts w:ascii="Times New Roman" w:hAnsi="Times New Roman" w:cs="Times New Roman" w:eastAsia="Times New Roman"/>
          <w:color w:val="auto"/>
          <w:spacing w:val="0"/>
          <w:position w:val="0"/>
          <w:sz w:val="24"/>
          <w:shd w:fill="auto" w:val="clear"/>
        </w:rPr>
        <w:t xml:space="preserve">).  It is defined as a place where employees and managers communicate and negotiate for their mutual concerns(Muller, </w:t>
      </w:r>
      <w:r>
        <w:rPr>
          <w:rFonts w:ascii="Times New Roman" w:hAnsi="Times New Roman" w:cs="Times New Roman" w:eastAsia="Times New Roman"/>
          <w:color w:val="auto"/>
          <w:spacing w:val="0"/>
          <w:position w:val="0"/>
          <w:sz w:val="24"/>
          <w:shd w:fill="auto" w:val="clear"/>
        </w:rPr>
        <w:t xml:space="preserve">2013</w:t>
      </w:r>
      <w:r>
        <w:rPr>
          <w:rFonts w:ascii="Times New Roman" w:hAnsi="Times New Roman" w:cs="Times New Roman" w:eastAsia="Times New Roman"/>
          <w:color w:val="auto"/>
          <w:spacing w:val="0"/>
          <w:position w:val="0"/>
          <w:sz w:val="24"/>
          <w:shd w:fill="auto" w:val="clear"/>
        </w:rPr>
        <w:t xml:space="preserve">).  In this market, managers or human resource managers seek the best skills for their company, whereas individual candidates seek the most rewarding jobs(Hershey, n.d.).  The labour market is based on the demand and supply of labour.  In this current market, the demand for labour is based on firms required for the labour and the supply of labour is based on the need for labour from companies(Stephen Bach and Edwards, </w:t>
      </w:r>
      <w:r>
        <w:rPr>
          <w:rFonts w:ascii="Times New Roman" w:hAnsi="Times New Roman" w:cs="Times New Roman" w:eastAsia="Times New Roman"/>
          <w:color w:val="auto"/>
          <w:spacing w:val="0"/>
          <w:position w:val="0"/>
          <w:sz w:val="24"/>
          <w:shd w:fill="auto" w:val="clear"/>
        </w:rPr>
        <w:t xml:space="preserve">2013</w:t>
      </w:r>
      <w:r>
        <w:rPr>
          <w:rFonts w:ascii="Times New Roman" w:hAnsi="Times New Roman" w:cs="Times New Roman" w:eastAsia="Times New Roman"/>
          <w:color w:val="auto"/>
          <w:spacing w:val="0"/>
          <w:position w:val="0"/>
          <w:sz w:val="24"/>
          <w:shd w:fill="auto" w:val="clear"/>
        </w:rPr>
        <w:t xml:space="preserve">).  Labour supply and demand in the market affect changes in the strength of contracts.  It is also argued that the labour market is a marketplace where workers attract managers with their work and skills to exchange their wages(Tony Edwards and Chris Rees,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  In this recent time of technological advancement, the new invention of the labour market is based on the online platform.  Many platforms became the labour market.  It includes social media (LinkedIn, freelancing platforms like fiver, upwards etc(Hershey, n.d.). According to standard labour market theory, labour is considered similar to any other resource.  In general, the market determines the distribution of labour and its costs(Hugh et al., </w:t>
      </w:r>
      <w:r>
        <w:rPr>
          <w:rFonts w:ascii="Times New Roman" w:hAnsi="Times New Roman" w:cs="Times New Roman" w:eastAsia="Times New Roman"/>
          <w:color w:val="auto"/>
          <w:spacing w:val="0"/>
          <w:position w:val="0"/>
          <w:sz w:val="24"/>
          <w:shd w:fill="auto" w:val="clear"/>
        </w:rPr>
        <w:t xml:space="preserve">2011</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Covid-</w:t>
      </w:r>
      <w:r>
        <w:rPr>
          <w:rFonts w:ascii="Times New Roman" w:hAnsi="Times New Roman" w:cs="Times New Roman" w:eastAsia="Times New Roman"/>
          <w:b/>
          <w:color w:val="000000"/>
          <w:spacing w:val="0"/>
          <w:position w:val="0"/>
          <w:sz w:val="24"/>
          <w:shd w:fill="auto" w:val="clear"/>
        </w:rPr>
        <w:t xml:space="preserve">19 </w:t>
      </w:r>
      <w:r>
        <w:rPr>
          <w:rFonts w:ascii="Times New Roman" w:hAnsi="Times New Roman" w:cs="Times New Roman" w:eastAsia="Times New Roman"/>
          <w:b/>
          <w:color w:val="000000"/>
          <w:spacing w:val="0"/>
          <w:position w:val="0"/>
          <w:sz w:val="24"/>
          <w:shd w:fill="auto" w:val="clear"/>
        </w:rPr>
        <w:t xml:space="preserve">impacted the labour market:</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uncertain and panicked time of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has triggered the entire labour market because of safety precautions and Great Depression</w:t>
      </w:r>
      <w:r>
        <w:rPr>
          <w:rFonts w:ascii="Times New Roman" w:hAnsi="Times New Roman" w:cs="Times New Roman" w:eastAsia="Times New Roman"/>
          <w:color w:val="000000"/>
          <w:spacing w:val="0"/>
          <w:position w:val="0"/>
          <w:sz w:val="24"/>
          <w:shd w:fill="FFFFFF" w:val="clear"/>
        </w:rPr>
        <w:t xml:space="preserve"> (Ahlburg,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There is always a risk that money will be spent on perseverance and who will feel it for the first time.  It became very challenging for the individual or job person to sustain their job.  It contained a higher risk of poverty that caused inequality in income (Su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The Covid pandemic negatively impacted the overall business development in the world.  All the communication and transportation channels have been blocked, causing extreme unemployment</w:t>
      </w:r>
      <w:r>
        <w:rPr>
          <w:rFonts w:ascii="Times New Roman" w:hAnsi="Times New Roman" w:cs="Times New Roman" w:eastAsia="Times New Roman"/>
          <w:color w:val="000000"/>
          <w:spacing w:val="0"/>
          <w:position w:val="0"/>
          <w:sz w:val="24"/>
          <w:shd w:fill="FFFFFF" w:val="clear"/>
        </w:rPr>
        <w:t xml:space="preserve"> (Fana, Torrejón Pérez and Fernández-Macías,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In this pandemic time, countries should kick-start their economic wheel and invest in the overall economic condition (Luppi et al.,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It helped them realise that the workforce is good and successful for future and future generations.  The global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pandemic of </w:t>
      </w:r>
      <w:r>
        <w:rPr>
          <w:rFonts w:ascii="Times New Roman" w:hAnsi="Times New Roman" w:cs="Times New Roman" w:eastAsia="Times New Roman"/>
          <w:color w:val="auto"/>
          <w:spacing w:val="0"/>
          <w:position w:val="0"/>
          <w:sz w:val="24"/>
          <w:shd w:fill="auto" w:val="clear"/>
        </w:rPr>
        <w:t xml:space="preserve">2020 </w:t>
      </w:r>
      <w:r>
        <w:rPr>
          <w:rFonts w:ascii="Times New Roman" w:hAnsi="Times New Roman" w:cs="Times New Roman" w:eastAsia="Times New Roman"/>
          <w:color w:val="auto"/>
          <w:spacing w:val="0"/>
          <w:position w:val="0"/>
          <w:sz w:val="24"/>
          <w:shd w:fill="auto" w:val="clear"/>
        </w:rPr>
        <w:t xml:space="preserve">affected all municipalities equally, with social distance playing a critical role.  Due to this global restriction, many businesses have been faced with the temporary and permanent closure of their venture</w:t>
      </w:r>
      <w:r>
        <w:rPr>
          <w:rFonts w:ascii="Times New Roman" w:hAnsi="Times New Roman" w:cs="Times New Roman" w:eastAsia="Times New Roman"/>
          <w:color w:val="000000"/>
          <w:spacing w:val="0"/>
          <w:position w:val="0"/>
          <w:sz w:val="24"/>
          <w:shd w:fill="FFFFFF" w:val="clear"/>
        </w:rPr>
        <w:t xml:space="preserve"> (Mayhew and Anand,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Due to this, many workers worked on daily wages and faced a lock on their household income.  Based on these cruises, Healthcare crises have had a major impact on the economy and the labour market.  In this global pandemic of covid-</w:t>
      </w:r>
      <w:r>
        <w:rPr>
          <w:rFonts w:ascii="Times New Roman" w:hAnsi="Times New Roman" w:cs="Times New Roman" w:eastAsia="Times New Roman"/>
          <w:color w:val="auto"/>
          <w:spacing w:val="0"/>
          <w:position w:val="0"/>
          <w:sz w:val="24"/>
          <w:shd w:fill="auto" w:val="clear"/>
        </w:rPr>
        <w:t xml:space="preserve">19</w:t>
      </w:r>
      <w:r>
        <w:rPr>
          <w:rFonts w:ascii="Times New Roman" w:hAnsi="Times New Roman" w:cs="Times New Roman" w:eastAsia="Times New Roman"/>
          <w:color w:val="auto"/>
          <w:spacing w:val="0"/>
          <w:position w:val="0"/>
          <w:sz w:val="24"/>
          <w:shd w:fill="auto" w:val="clear"/>
        </w:rPr>
        <w:t xml:space="preserve">, many individuals have experienced losing their jobs and becoming unemployed</w:t>
      </w:r>
      <w:r>
        <w:rPr>
          <w:rFonts w:ascii="Times New Roman" w:hAnsi="Times New Roman" w:cs="Times New Roman" w:eastAsia="Times New Roman"/>
          <w:color w:val="000000"/>
          <w:spacing w:val="0"/>
          <w:position w:val="0"/>
          <w:sz w:val="24"/>
          <w:shd w:fill="FFFFFF" w:val="clear"/>
        </w:rPr>
        <w:t xml:space="preserve"> (Brewer and Tasseva,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This pandemic impacted employment may be terminated or frozen until the legal legislation.  The unemployed may postpone their job search for family reasons, and workforces have declined their working hours or taken time off work (Su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The situation with the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pandemic began to improve steadily in the first quarter of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when mass vaccination campaigns began around the world.  However, vaccinations continue to spread and increasingly impose temporary constraints</w:t>
      </w:r>
      <w:r>
        <w:rPr>
          <w:rFonts w:ascii="Times New Roman" w:hAnsi="Times New Roman" w:cs="Times New Roman" w:eastAsia="Times New Roman"/>
          <w:color w:val="000000"/>
          <w:spacing w:val="0"/>
          <w:position w:val="0"/>
          <w:sz w:val="24"/>
          <w:shd w:fill="FFFFFF" w:val="clear"/>
        </w:rPr>
        <w:t xml:space="preserve"> (Mayhew and Anand,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Many online publications contained articles on the effects of the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pandemic on the labour market, based on quarterly labour force surveys (LFS).  This article critically covers specific aspects of the labour market that may be affected by the health crisis</w:t>
      </w:r>
      <w:r>
        <w:rPr>
          <w:rFonts w:ascii="Times New Roman" w:hAnsi="Times New Roman" w:cs="Times New Roman" w:eastAsia="Times New Roman"/>
          <w:color w:val="000000"/>
          <w:spacing w:val="0"/>
          <w:position w:val="0"/>
          <w:sz w:val="24"/>
          <w:shd w:fill="FFFFFF" w:val="clear"/>
        </w:rPr>
        <w:t xml:space="preserve"> (Ahlburg,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It included the downturn in the labour market, which covers all unmet employment needs (including unemployment), employment, job creation, recent jobs and leaving and absence from work, the number of hours worked </w:t>
      </w:r>
      <w:r>
        <w:rPr>
          <w:rFonts w:ascii="Times New Roman" w:hAnsi="Times New Roman" w:cs="Times New Roman" w:eastAsia="Times New Roman"/>
          <w:color w:val="000000"/>
          <w:spacing w:val="0"/>
          <w:position w:val="0"/>
          <w:sz w:val="24"/>
          <w:shd w:fill="FFFFFF" w:val="clear"/>
        </w:rPr>
        <w:t xml:space="preserve">(Brewer and Gardiner,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major impacts of the post-COVID-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pandemic was that it has reduced and slowed all the countries' economic activity that highly affected the labour market</w:t>
      </w:r>
      <w:r>
        <w:rPr>
          <w:rFonts w:ascii="Times New Roman" w:hAnsi="Times New Roman" w:cs="Times New Roman" w:eastAsia="Times New Roman"/>
          <w:color w:val="000000"/>
          <w:spacing w:val="0"/>
          <w:position w:val="0"/>
          <w:sz w:val="24"/>
          <w:shd w:fill="FFFFFF" w:val="clear"/>
        </w:rPr>
        <w:t xml:space="preserve"> (Brewer and Tasseva,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It has a negative effect on employment and; the labour force, but it also encourages the unemployed by influencing their supply or job search.  Employment amounted to </w:t>
      </w:r>
      <w:r>
        <w:rPr>
          <w:rFonts w:ascii="Times New Roman" w:hAnsi="Times New Roman" w:cs="Times New Roman" w:eastAsia="Times New Roman"/>
          <w:color w:val="auto"/>
          <w:spacing w:val="0"/>
          <w:position w:val="0"/>
          <w:sz w:val="24"/>
          <w:shd w:fill="auto" w:val="clear"/>
        </w:rPr>
        <w:t xml:space="preserve">41.36 </w:t>
      </w:r>
      <w:r>
        <w:rPr>
          <w:rFonts w:ascii="Times New Roman" w:hAnsi="Times New Roman" w:cs="Times New Roman" w:eastAsia="Times New Roman"/>
          <w:color w:val="auto"/>
          <w:spacing w:val="0"/>
          <w:position w:val="0"/>
          <w:sz w:val="24"/>
          <w:shd w:fill="auto" w:val="clear"/>
        </w:rPr>
        <w:t xml:space="preserve">million from November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to January </w:t>
      </w:r>
      <w:r>
        <w:rPr>
          <w:rFonts w:ascii="Times New Roman" w:hAnsi="Times New Roman" w:cs="Times New Roman" w:eastAsia="Times New Roman"/>
          <w:color w:val="auto"/>
          <w:spacing w:val="0"/>
          <w:position w:val="0"/>
          <w:sz w:val="24"/>
          <w:shd w:fill="auto" w:val="clear"/>
        </w:rPr>
        <w:t xml:space="preserve">2022</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(Brewer and Gardiner,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Comparatively, </w:t>
      </w:r>
      <w:r>
        <w:rPr>
          <w:rFonts w:ascii="Times New Roman" w:hAnsi="Times New Roman" w:cs="Times New Roman" w:eastAsia="Times New Roman"/>
          <w:color w:val="auto"/>
          <w:spacing w:val="0"/>
          <w:position w:val="0"/>
          <w:sz w:val="24"/>
          <w:shd w:fill="auto" w:val="clear"/>
        </w:rPr>
        <w:t xml:space="preserve">30.6 </w:t>
      </w:r>
      <w:r>
        <w:rPr>
          <w:rFonts w:ascii="Times New Roman" w:hAnsi="Times New Roman" w:cs="Times New Roman" w:eastAsia="Times New Roman"/>
          <w:color w:val="auto"/>
          <w:spacing w:val="0"/>
          <w:position w:val="0"/>
          <w:sz w:val="24"/>
          <w:shd w:fill="auto" w:val="clear"/>
        </w:rPr>
        <w:t xml:space="preserve">million in the first quarter of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In these two quarters, the employment rate of people over </w:t>
      </w:r>
      <w:r>
        <w:rPr>
          <w:rFonts w:ascii="Times New Roman" w:hAnsi="Times New Roman" w:cs="Times New Roman" w:eastAsia="Times New Roman"/>
          <w:color w:val="auto"/>
          <w:spacing w:val="0"/>
          <w:position w:val="0"/>
          <w:sz w:val="24"/>
          <w:shd w:fill="auto" w:val="clear"/>
        </w:rPr>
        <w:t xml:space="preserve">18</w:t>
      </w:r>
      <w:r>
        <w:rPr>
          <w:rFonts w:ascii="Times New Roman" w:hAnsi="Times New Roman" w:cs="Times New Roman" w:eastAsia="Times New Roman"/>
          <w:color w:val="auto"/>
          <w:spacing w:val="0"/>
          <w:position w:val="0"/>
          <w:sz w:val="24"/>
          <w:shd w:fill="auto" w:val="clear"/>
        </w:rPr>
        <w:t xml:space="preserve">+ fell by </w:t>
      </w:r>
      <w:r>
        <w:rPr>
          <w:rFonts w:ascii="Times New Roman" w:hAnsi="Times New Roman" w:cs="Times New Roman" w:eastAsia="Times New Roman"/>
          <w:color w:val="auto"/>
          <w:spacing w:val="0"/>
          <w:position w:val="0"/>
          <w:sz w:val="24"/>
          <w:shd w:fill="auto" w:val="clear"/>
        </w:rPr>
        <w:t xml:space="preserve">519 </w:t>
      </w:r>
      <w:r>
        <w:rPr>
          <w:rFonts w:ascii="Times New Roman" w:hAnsi="Times New Roman" w:cs="Times New Roman" w:eastAsia="Times New Roman"/>
          <w:color w:val="auto"/>
          <w:spacing w:val="0"/>
          <w:position w:val="0"/>
          <w:sz w:val="24"/>
          <w:shd w:fill="auto" w:val="clear"/>
        </w:rPr>
        <w:t xml:space="preserve">thousand or </w:t>
      </w:r>
      <w:r>
        <w:rPr>
          <w:rFonts w:ascii="Times New Roman" w:hAnsi="Times New Roman" w:cs="Times New Roman" w:eastAsia="Times New Roman"/>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  The employment rate (share of the employed aged </w:t>
      </w:r>
      <w:r>
        <w:rPr>
          <w:rFonts w:ascii="Times New Roman" w:hAnsi="Times New Roman" w:cs="Times New Roman" w:eastAsia="Times New Roman"/>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64</w:t>
      </w:r>
      <w:r>
        <w:rPr>
          <w:rFonts w:ascii="Times New Roman" w:hAnsi="Times New Roman" w:cs="Times New Roman" w:eastAsia="Times New Roman"/>
          <w:color w:val="auto"/>
          <w:spacing w:val="0"/>
          <w:position w:val="0"/>
          <w:sz w:val="24"/>
          <w:shd w:fill="auto" w:val="clear"/>
        </w:rPr>
        <w:t xml:space="preserve">) declined from </w:t>
      </w:r>
      <w:r>
        <w:rPr>
          <w:rFonts w:ascii="Times New Roman" w:hAnsi="Times New Roman" w:cs="Times New Roman" w:eastAsia="Times New Roman"/>
          <w:color w:val="auto"/>
          <w:spacing w:val="0"/>
          <w:position w:val="0"/>
          <w:sz w:val="24"/>
          <w:shd w:fill="auto" w:val="clear"/>
        </w:rPr>
        <w:t xml:space="preserve">79.3</w:t>
      </w:r>
      <w:r>
        <w:rPr>
          <w:rFonts w:ascii="Times New Roman" w:hAnsi="Times New Roman" w:cs="Times New Roman" w:eastAsia="Times New Roman"/>
          <w:color w:val="auto"/>
          <w:spacing w:val="0"/>
          <w:position w:val="0"/>
          <w:sz w:val="24"/>
          <w:shd w:fill="auto" w:val="clear"/>
        </w:rPr>
        <w:t xml:space="preserve">% to </w:t>
      </w:r>
      <w:r>
        <w:rPr>
          <w:rFonts w:ascii="Times New Roman" w:hAnsi="Times New Roman" w:cs="Times New Roman" w:eastAsia="Times New Roman"/>
          <w:color w:val="auto"/>
          <w:spacing w:val="0"/>
          <w:position w:val="0"/>
          <w:sz w:val="24"/>
          <w:shd w:fill="auto" w:val="clear"/>
        </w:rPr>
        <w:t xml:space="preserve">71.1</w:t>
      </w:r>
      <w:r>
        <w:rPr>
          <w:rFonts w:ascii="Times New Roman" w:hAnsi="Times New Roman" w:cs="Times New Roman" w:eastAsia="Times New Roman"/>
          <w:color w:val="auto"/>
          <w:spacing w:val="0"/>
          <w:position w:val="0"/>
          <w:sz w:val="24"/>
          <w:shd w:fill="auto" w:val="clear"/>
        </w:rPr>
        <w:t xml:space="preserve">% (Luppi et al.,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The level of employment fell completely in </w:t>
      </w:r>
      <w:r>
        <w:rPr>
          <w:rFonts w:ascii="Times New Roman" w:hAnsi="Times New Roman" w:cs="Times New Roman" w:eastAsia="Times New Roman"/>
          <w:color w:val="auto"/>
          <w:spacing w:val="0"/>
          <w:position w:val="0"/>
          <w:sz w:val="24"/>
          <w:shd w:fill="auto" w:val="clear"/>
        </w:rPr>
        <w:t xml:space="preserve">2020 </w:t>
      </w:r>
      <w:r>
        <w:rPr>
          <w:rFonts w:ascii="Times New Roman" w:hAnsi="Times New Roman" w:cs="Times New Roman" w:eastAsia="Times New Roman"/>
          <w:color w:val="auto"/>
          <w:spacing w:val="0"/>
          <w:position w:val="0"/>
          <w:sz w:val="24"/>
          <w:shd w:fill="auto" w:val="clear"/>
        </w:rPr>
        <w:t xml:space="preserve">after the onset of the pandemic and fell to </w:t>
      </w:r>
      <w:r>
        <w:rPr>
          <w:rFonts w:ascii="Times New Roman" w:hAnsi="Times New Roman" w:cs="Times New Roman" w:eastAsia="Times New Roman"/>
          <w:color w:val="auto"/>
          <w:spacing w:val="0"/>
          <w:position w:val="0"/>
          <w:sz w:val="24"/>
          <w:shd w:fill="auto" w:val="clear"/>
        </w:rPr>
        <w:t xml:space="preserve">30.99 </w:t>
      </w:r>
      <w:r>
        <w:rPr>
          <w:rFonts w:ascii="Times New Roman" w:hAnsi="Times New Roman" w:cs="Times New Roman" w:eastAsia="Times New Roman"/>
          <w:color w:val="auto"/>
          <w:spacing w:val="0"/>
          <w:position w:val="0"/>
          <w:sz w:val="24"/>
          <w:shd w:fill="auto" w:val="clear"/>
        </w:rPr>
        <w:t xml:space="preserve">million between November </w:t>
      </w:r>
      <w:r>
        <w:rPr>
          <w:rFonts w:ascii="Times New Roman" w:hAnsi="Times New Roman" w:cs="Times New Roman" w:eastAsia="Times New Roman"/>
          <w:color w:val="auto"/>
          <w:spacing w:val="0"/>
          <w:position w:val="0"/>
          <w:sz w:val="24"/>
          <w:shd w:fill="auto" w:val="clear"/>
        </w:rPr>
        <w:t xml:space="preserve">2020 </w:t>
      </w:r>
      <w:r>
        <w:rPr>
          <w:rFonts w:ascii="Times New Roman" w:hAnsi="Times New Roman" w:cs="Times New Roman" w:eastAsia="Times New Roman"/>
          <w:color w:val="auto"/>
          <w:spacing w:val="0"/>
          <w:position w:val="0"/>
          <w:sz w:val="24"/>
          <w:shd w:fill="auto" w:val="clear"/>
        </w:rPr>
        <w:t xml:space="preserve">and January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After that, employment has started to recover but fell between November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and January </w:t>
      </w:r>
      <w:r>
        <w:rPr>
          <w:rFonts w:ascii="Times New Roman" w:hAnsi="Times New Roman" w:cs="Times New Roman" w:eastAsia="Times New Roman"/>
          <w:color w:val="auto"/>
          <w:spacing w:val="0"/>
          <w:position w:val="0"/>
          <w:sz w:val="24"/>
          <w:shd w:fill="auto" w:val="clear"/>
        </w:rPr>
        <w:t xml:space="preserve">2022</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(Brewer and Gardiner,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 level of employment declined by </w:t>
      </w:r>
      <w:r>
        <w:rPr>
          <w:rFonts w:ascii="Times New Roman" w:hAnsi="Times New Roman" w:cs="Times New Roman" w:eastAsia="Times New Roman"/>
          <w:color w:val="auto"/>
          <w:spacing w:val="0"/>
          <w:position w:val="0"/>
          <w:sz w:val="24"/>
          <w:shd w:fill="auto" w:val="clear"/>
        </w:rPr>
        <w:t xml:space="preserve">18,000 </w:t>
      </w:r>
      <w:r>
        <w:rPr>
          <w:rFonts w:ascii="Times New Roman" w:hAnsi="Times New Roman" w:cs="Times New Roman" w:eastAsia="Times New Roman"/>
          <w:color w:val="auto"/>
          <w:spacing w:val="0"/>
          <w:position w:val="0"/>
          <w:sz w:val="24"/>
          <w:shd w:fill="auto" w:val="clear"/>
        </w:rPr>
        <w:t xml:space="preserve">workers a year in each quarter</w:t>
      </w:r>
      <w:r>
        <w:rPr>
          <w:rFonts w:ascii="Times New Roman" w:hAnsi="Times New Roman" w:cs="Times New Roman" w:eastAsia="Times New Roman"/>
          <w:color w:val="000000"/>
          <w:spacing w:val="0"/>
          <w:position w:val="0"/>
          <w:sz w:val="24"/>
          <w:shd w:fill="FFFFFF" w:val="clear"/>
        </w:rPr>
        <w:t xml:space="preserve"> (Ahlburg,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It is considered still below the pandemic threshold of </w:t>
      </w:r>
      <w:r>
        <w:rPr>
          <w:rFonts w:ascii="Times New Roman" w:hAnsi="Times New Roman" w:cs="Times New Roman" w:eastAsia="Times New Roman"/>
          <w:color w:val="auto"/>
          <w:spacing w:val="0"/>
          <w:position w:val="0"/>
          <w:sz w:val="24"/>
          <w:shd w:fill="auto" w:val="clear"/>
        </w:rPr>
        <w:t xml:space="preserve">598,000</w:t>
      </w:r>
      <w:r>
        <w:rPr>
          <w:rFonts w:ascii="Times New Roman" w:hAnsi="Times New Roman" w:cs="Times New Roman" w:eastAsia="Times New Roman"/>
          <w:color w:val="auto"/>
          <w:spacing w:val="0"/>
          <w:position w:val="0"/>
          <w:sz w:val="24"/>
          <w:shd w:fill="auto" w:val="clear"/>
        </w:rPr>
        <w:t xml:space="preserve">.  Since the beginning of the pandemic, workers over the age of </w:t>
      </w:r>
      <w:r>
        <w:rPr>
          <w:rFonts w:ascii="Times New Roman" w:hAnsi="Times New Roman" w:cs="Times New Roman" w:eastAsia="Times New Roman"/>
          <w:color w:val="auto"/>
          <w:spacing w:val="0"/>
          <w:position w:val="0"/>
          <w:sz w:val="24"/>
          <w:shd w:fill="auto" w:val="clear"/>
        </w:rPr>
        <w:t xml:space="preserve">65 </w:t>
      </w:r>
      <w:r>
        <w:rPr>
          <w:rFonts w:ascii="Times New Roman" w:hAnsi="Times New Roman" w:cs="Times New Roman" w:eastAsia="Times New Roman"/>
          <w:color w:val="auto"/>
          <w:spacing w:val="0"/>
          <w:position w:val="0"/>
          <w:sz w:val="24"/>
          <w:shd w:fill="auto" w:val="clear"/>
        </w:rPr>
        <w:t xml:space="preserve">have reduced by </w:t>
      </w:r>
      <w:r>
        <w:rPr>
          <w:rFonts w:ascii="Times New Roman" w:hAnsi="Times New Roman" w:cs="Times New Roman" w:eastAsia="Times New Roman"/>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 while the employment rate of young people aged </w:t>
      </w:r>
      <w:r>
        <w:rPr>
          <w:rFonts w:ascii="Times New Roman" w:hAnsi="Times New Roman" w:cs="Times New Roman" w:eastAsia="Times New Roman"/>
          <w:color w:val="auto"/>
          <w:spacing w:val="0"/>
          <w:position w:val="0"/>
          <w:sz w:val="24"/>
          <w:shd w:fill="auto" w:val="clear"/>
        </w:rPr>
        <w:t xml:space="preserve">16-24 </w:t>
      </w:r>
      <w:r>
        <w:rPr>
          <w:rFonts w:ascii="Times New Roman" w:hAnsi="Times New Roman" w:cs="Times New Roman" w:eastAsia="Times New Roman"/>
          <w:color w:val="auto"/>
          <w:spacing w:val="0"/>
          <w:position w:val="0"/>
          <w:sz w:val="24"/>
          <w:shd w:fill="auto" w:val="clear"/>
        </w:rPr>
        <w:t xml:space="preserve">has reduced by </w:t>
      </w:r>
      <w:r>
        <w:rPr>
          <w:rFonts w:ascii="Times New Roman" w:hAnsi="Times New Roman" w:cs="Times New Roman" w:eastAsia="Times New Roman"/>
          <w:color w:val="auto"/>
          <w:spacing w:val="0"/>
          <w:position w:val="0"/>
          <w:sz w:val="24"/>
          <w:shd w:fill="auto" w:val="clear"/>
        </w:rPr>
        <w:t xml:space="preserve">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FFFFFF" w:val="clear"/>
        </w:rPr>
        <w:t xml:space="preserve"> (Fana, and Fernández-Macías,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 graph highlighted the employment rate of people aged </w:t>
      </w:r>
      <w:r>
        <w:rPr>
          <w:rFonts w:ascii="Times New Roman" w:hAnsi="Times New Roman" w:cs="Times New Roman" w:eastAsia="Times New Roman"/>
          <w:color w:val="auto"/>
          <w:spacing w:val="0"/>
          <w:position w:val="0"/>
          <w:sz w:val="24"/>
          <w:shd w:fill="auto" w:val="clear"/>
        </w:rPr>
        <w:t xml:space="preserve">25-64</w:t>
      </w:r>
      <w:r>
        <w:rPr>
          <w:rFonts w:ascii="Times New Roman" w:hAnsi="Times New Roman" w:cs="Times New Roman" w:eastAsia="Times New Roman"/>
          <w:color w:val="auto"/>
          <w:spacing w:val="0"/>
          <w:position w:val="0"/>
          <w:sz w:val="24"/>
          <w:shd w:fill="auto" w:val="clear"/>
        </w:rPr>
        <w:t xml:space="preserve">.  It shows the broadly declining trend in the age of </w:t>
      </w:r>
      <w:r>
        <w:rPr>
          <w:rFonts w:ascii="Times New Roman" w:hAnsi="Times New Roman" w:cs="Times New Roman" w:eastAsia="Times New Roman"/>
          <w:color w:val="auto"/>
          <w:spacing w:val="0"/>
          <w:position w:val="0"/>
          <w:sz w:val="24"/>
          <w:shd w:fill="auto" w:val="clear"/>
        </w:rPr>
        <w:t xml:space="preserve">18-24</w:t>
      </w:r>
      <w:r>
        <w:rPr>
          <w:rFonts w:ascii="Times New Roman" w:hAnsi="Times New Roman" w:cs="Times New Roman" w:eastAsia="Times New Roman"/>
          <w:color w:val="auto"/>
          <w:spacing w:val="0"/>
          <w:position w:val="0"/>
          <w:sz w:val="24"/>
          <w:shd w:fill="auto" w:val="clear"/>
        </w:rPr>
        <w:t xml:space="preserve">.  Young employment is considered a higher portion of hiring in recent months</w:t>
      </w:r>
      <w:r>
        <w:rPr>
          <w:rFonts w:ascii="Times New Roman" w:hAnsi="Times New Roman" w:cs="Times New Roman" w:eastAsia="Times New Roman"/>
          <w:color w:val="000000"/>
          <w:spacing w:val="0"/>
          <w:position w:val="0"/>
          <w:sz w:val="24"/>
          <w:shd w:fill="FFFFFF" w:val="clear"/>
        </w:rPr>
        <w:t xml:space="preserve"> (Ahlburg,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Between November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and January </w:t>
      </w:r>
      <w:r>
        <w:rPr>
          <w:rFonts w:ascii="Times New Roman" w:hAnsi="Times New Roman" w:cs="Times New Roman" w:eastAsia="Times New Roman"/>
          <w:color w:val="auto"/>
          <w:spacing w:val="0"/>
          <w:position w:val="0"/>
          <w:sz w:val="24"/>
          <w:shd w:fill="auto" w:val="clear"/>
        </w:rPr>
        <w:t xml:space="preserve">2022</w:t>
      </w:r>
      <w:r>
        <w:rPr>
          <w:rFonts w:ascii="Times New Roman" w:hAnsi="Times New Roman" w:cs="Times New Roman" w:eastAsia="Times New Roman"/>
          <w:color w:val="auto"/>
          <w:spacing w:val="0"/>
          <w:position w:val="0"/>
          <w:sz w:val="24"/>
          <w:shd w:fill="auto" w:val="clear"/>
        </w:rPr>
        <w:t xml:space="preserve">, the number of jobs aged </w:t>
      </w:r>
      <w:r>
        <w:rPr>
          <w:rFonts w:ascii="Times New Roman" w:hAnsi="Times New Roman" w:cs="Times New Roman" w:eastAsia="Times New Roman"/>
          <w:color w:val="auto"/>
          <w:spacing w:val="0"/>
          <w:position w:val="0"/>
          <w:sz w:val="24"/>
          <w:shd w:fill="auto" w:val="clear"/>
        </w:rPr>
        <w:t xml:space="preserve">16-24 </w:t>
      </w:r>
      <w:r>
        <w:rPr>
          <w:rFonts w:ascii="Times New Roman" w:hAnsi="Times New Roman" w:cs="Times New Roman" w:eastAsia="Times New Roman"/>
          <w:color w:val="auto"/>
          <w:spacing w:val="0"/>
          <w:position w:val="0"/>
          <w:sz w:val="24"/>
          <w:shd w:fill="auto" w:val="clear"/>
        </w:rPr>
        <w:t xml:space="preserve">increased by </w:t>
      </w:r>
      <w:r>
        <w:rPr>
          <w:rFonts w:ascii="Times New Roman" w:hAnsi="Times New Roman" w:cs="Times New Roman" w:eastAsia="Times New Roman"/>
          <w:color w:val="auto"/>
          <w:spacing w:val="0"/>
          <w:position w:val="0"/>
          <w:sz w:val="24"/>
          <w:shd w:fill="auto" w:val="clear"/>
        </w:rPr>
        <w:t xml:space="preserve">63 </w:t>
      </w:r>
      <w:r>
        <w:rPr>
          <w:rFonts w:ascii="Times New Roman" w:hAnsi="Times New Roman" w:cs="Times New Roman" w:eastAsia="Times New Roman"/>
          <w:color w:val="auto"/>
          <w:spacing w:val="0"/>
          <w:position w:val="0"/>
          <w:sz w:val="24"/>
          <w:shd w:fill="auto" w:val="clear"/>
        </w:rPr>
        <w:t xml:space="preserve">thousand compared to the previous quarter; overall, it showed an increase of </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FFFFFF" w:val="clear"/>
        </w:rPr>
        <w:t xml:space="preserve"> (Brewer and Tasseva,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 decline in employment was shown as rapidly declining in the private companies because of lockdown and temporary shutdown.  The number of jobs in the private sector decreased by </w:t>
      </w:r>
      <w:r>
        <w:rPr>
          <w:rFonts w:ascii="Times New Roman" w:hAnsi="Times New Roman" w:cs="Times New Roman" w:eastAsia="Times New Roman"/>
          <w:color w:val="auto"/>
          <w:spacing w:val="0"/>
          <w:position w:val="0"/>
          <w:sz w:val="24"/>
          <w:shd w:fill="auto" w:val="clear"/>
        </w:rPr>
        <w:t xml:space="preserve">4.5</w:t>
      </w:r>
      <w:r>
        <w:rPr>
          <w:rFonts w:ascii="Times New Roman" w:hAnsi="Times New Roman" w:cs="Times New Roman" w:eastAsia="Times New Roman"/>
          <w:color w:val="auto"/>
          <w:spacing w:val="0"/>
          <w:position w:val="0"/>
          <w:sz w:val="24"/>
          <w:shd w:fill="auto" w:val="clear"/>
        </w:rPr>
        <w:t xml:space="preserve">% between March </w:t>
      </w:r>
      <w:r>
        <w:rPr>
          <w:rFonts w:ascii="Times New Roman" w:hAnsi="Times New Roman" w:cs="Times New Roman" w:eastAsia="Times New Roman"/>
          <w:color w:val="auto"/>
          <w:spacing w:val="0"/>
          <w:position w:val="0"/>
          <w:sz w:val="24"/>
          <w:shd w:fill="auto" w:val="clear"/>
        </w:rPr>
        <w:t xml:space="preserve">2020 </w:t>
      </w:r>
      <w:r>
        <w:rPr>
          <w:rFonts w:ascii="Times New Roman" w:hAnsi="Times New Roman" w:cs="Times New Roman" w:eastAsia="Times New Roman"/>
          <w:color w:val="auto"/>
          <w:spacing w:val="0"/>
          <w:position w:val="0"/>
          <w:sz w:val="24"/>
          <w:shd w:fill="auto" w:val="clear"/>
        </w:rPr>
        <w:t xml:space="preserve">and December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(Su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Apart from that, the number of jobs in the public sector has increased by </w:t>
      </w:r>
      <w:r>
        <w:rPr>
          <w:rFonts w:ascii="Times New Roman" w:hAnsi="Times New Roman" w:cs="Times New Roman" w:eastAsia="Times New Roman"/>
          <w:color w:val="auto"/>
          <w:spacing w:val="0"/>
          <w:position w:val="0"/>
          <w:sz w:val="24"/>
          <w:shd w:fill="auto" w:val="clear"/>
        </w:rPr>
        <w:t xml:space="preserve">6.7</w:t>
      </w:r>
      <w:r>
        <w:rPr>
          <w:rFonts w:ascii="Times New Roman" w:hAnsi="Times New Roman" w:cs="Times New Roman" w:eastAsia="Times New Roman"/>
          <w:color w:val="auto"/>
          <w:spacing w:val="0"/>
          <w:position w:val="0"/>
          <w:sz w:val="24"/>
          <w:shd w:fill="auto" w:val="clear"/>
        </w:rPr>
        <w:t xml:space="preserve">%.  Before the pandemic, the share of private-sector workers has been growing steadily since </w:t>
      </w:r>
      <w:r>
        <w:rPr>
          <w:rFonts w:ascii="Times New Roman" w:hAnsi="Times New Roman" w:cs="Times New Roman" w:eastAsia="Times New Roman"/>
          <w:color w:val="auto"/>
          <w:spacing w:val="0"/>
          <w:position w:val="0"/>
          <w:sz w:val="24"/>
          <w:shd w:fill="auto" w:val="clear"/>
        </w:rPr>
        <w:t xml:space="preserve">2010</w:t>
      </w:r>
      <w:r>
        <w:rPr>
          <w:rFonts w:ascii="Times New Roman" w:hAnsi="Times New Roman" w:cs="Times New Roman" w:eastAsia="Times New Roman"/>
          <w:color w:val="auto"/>
          <w:spacing w:val="0"/>
          <w:position w:val="0"/>
          <w:sz w:val="24"/>
          <w:shd w:fill="auto" w:val="clear"/>
        </w:rPr>
        <w:t xml:space="preserve">.  The pandemic has overturned this trend (Luppi et al.,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economically inactive population aged </w:t>
      </w:r>
      <w:r>
        <w:rPr>
          <w:rFonts w:ascii="Times New Roman" w:hAnsi="Times New Roman" w:cs="Times New Roman" w:eastAsia="Times New Roman"/>
          <w:color w:val="auto"/>
          <w:spacing w:val="0"/>
          <w:position w:val="0"/>
          <w:sz w:val="24"/>
          <w:shd w:fill="auto" w:val="clear"/>
        </w:rPr>
        <w:t xml:space="preserve">16-64 </w:t>
      </w:r>
      <w:r>
        <w:rPr>
          <w:rFonts w:ascii="Times New Roman" w:hAnsi="Times New Roman" w:cs="Times New Roman" w:eastAsia="Times New Roman"/>
          <w:color w:val="auto"/>
          <w:spacing w:val="0"/>
          <w:position w:val="0"/>
          <w:sz w:val="24"/>
          <w:shd w:fill="auto" w:val="clear"/>
        </w:rPr>
        <w:t xml:space="preserve">was more than </w:t>
      </w:r>
      <w:r>
        <w:rPr>
          <w:rFonts w:ascii="Times New Roman" w:hAnsi="Times New Roman" w:cs="Times New Roman" w:eastAsia="Times New Roman"/>
          <w:color w:val="auto"/>
          <w:spacing w:val="0"/>
          <w:position w:val="0"/>
          <w:sz w:val="24"/>
          <w:shd w:fill="auto" w:val="clear"/>
        </w:rPr>
        <w:t xml:space="preserve">8 </w:t>
      </w:r>
      <w:r>
        <w:rPr>
          <w:rFonts w:ascii="Times New Roman" w:hAnsi="Times New Roman" w:cs="Times New Roman" w:eastAsia="Times New Roman"/>
          <w:color w:val="auto"/>
          <w:spacing w:val="0"/>
          <w:position w:val="0"/>
          <w:sz w:val="24"/>
          <w:shd w:fill="auto" w:val="clear"/>
        </w:rPr>
        <w:t xml:space="preserve">million between November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and January </w:t>
      </w:r>
      <w:r>
        <w:rPr>
          <w:rFonts w:ascii="Times New Roman" w:hAnsi="Times New Roman" w:cs="Times New Roman" w:eastAsia="Times New Roman"/>
          <w:color w:val="auto"/>
          <w:spacing w:val="0"/>
          <w:position w:val="0"/>
          <w:sz w:val="24"/>
          <w:shd w:fill="auto" w:val="clear"/>
        </w:rPr>
        <w:t xml:space="preserve">2022</w:t>
      </w:r>
      <w:r>
        <w:rPr>
          <w:rFonts w:ascii="Times New Roman" w:hAnsi="Times New Roman" w:cs="Times New Roman" w:eastAsia="Times New Roman"/>
          <w:color w:val="auto"/>
          <w:spacing w:val="0"/>
          <w:position w:val="0"/>
          <w:sz w:val="24"/>
          <w:shd w:fill="auto" w:val="clear"/>
        </w:rPr>
        <w:t xml:space="preserve">.  At the same time, compared to </w:t>
      </w:r>
      <w:r>
        <w:rPr>
          <w:rFonts w:ascii="Times New Roman" w:hAnsi="Times New Roman" w:cs="Times New Roman" w:eastAsia="Times New Roman"/>
          <w:color w:val="auto"/>
          <w:spacing w:val="0"/>
          <w:position w:val="0"/>
          <w:sz w:val="24"/>
          <w:shd w:fill="auto" w:val="clear"/>
        </w:rPr>
        <w:t xml:space="preserve">7.9 </w:t>
      </w:r>
      <w:r>
        <w:rPr>
          <w:rFonts w:ascii="Times New Roman" w:hAnsi="Times New Roman" w:cs="Times New Roman" w:eastAsia="Times New Roman"/>
          <w:color w:val="auto"/>
          <w:spacing w:val="0"/>
          <w:position w:val="0"/>
          <w:sz w:val="24"/>
          <w:shd w:fill="auto" w:val="clear"/>
        </w:rPr>
        <w:t xml:space="preserve">million between January and March </w:t>
      </w:r>
      <w:r>
        <w:rPr>
          <w:rFonts w:ascii="Times New Roman" w:hAnsi="Times New Roman" w:cs="Times New Roman" w:eastAsia="Times New Roman"/>
          <w:color w:val="auto"/>
          <w:spacing w:val="0"/>
          <w:position w:val="0"/>
          <w:sz w:val="24"/>
          <w:shd w:fill="auto" w:val="clear"/>
        </w:rPr>
        <w:t xml:space="preserve">2020 </w:t>
      </w:r>
      <w:r>
        <w:rPr>
          <w:rFonts w:ascii="Times New Roman" w:hAnsi="Times New Roman" w:cs="Times New Roman" w:eastAsia="Times New Roman"/>
          <w:color w:val="auto"/>
          <w:spacing w:val="0"/>
          <w:position w:val="0"/>
          <w:sz w:val="24"/>
          <w:shd w:fill="auto" w:val="clear"/>
        </w:rPr>
        <w:t xml:space="preserve">(Su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During these two quarters, the inactivity of </w:t>
      </w:r>
      <w:r>
        <w:rPr>
          <w:rFonts w:ascii="Times New Roman" w:hAnsi="Times New Roman" w:cs="Times New Roman" w:eastAsia="Times New Roman"/>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64</w:t>
      </w:r>
      <w:r>
        <w:rPr>
          <w:rFonts w:ascii="Times New Roman" w:hAnsi="Times New Roman" w:cs="Times New Roman" w:eastAsia="Times New Roman"/>
          <w:color w:val="auto"/>
          <w:spacing w:val="0"/>
          <w:position w:val="0"/>
          <w:sz w:val="24"/>
          <w:shd w:fill="auto" w:val="clear"/>
        </w:rPr>
        <w:t xml:space="preserve">-year-olds increased by more than </w:t>
      </w:r>
      <w:r>
        <w:rPr>
          <w:rFonts w:ascii="Times New Roman" w:hAnsi="Times New Roman" w:cs="Times New Roman" w:eastAsia="Times New Roman"/>
          <w:color w:val="auto"/>
          <w:spacing w:val="0"/>
          <w:position w:val="0"/>
          <w:sz w:val="24"/>
          <w:shd w:fill="auto" w:val="clear"/>
        </w:rPr>
        <w:t xml:space="preserve">489000 </w:t>
      </w:r>
      <w:r>
        <w:rPr>
          <w:rFonts w:ascii="Times New Roman" w:hAnsi="Times New Roman" w:cs="Times New Roman" w:eastAsia="Times New Roman"/>
          <w:color w:val="auto"/>
          <w:spacing w:val="0"/>
          <w:position w:val="0"/>
          <w:sz w:val="24"/>
          <w:shd w:fill="auto" w:val="clear"/>
        </w:rPr>
        <w:t xml:space="preserve">or </w:t>
      </w:r>
      <w:r>
        <w:rPr>
          <w:rFonts w:ascii="Times New Roman" w:hAnsi="Times New Roman" w:cs="Times New Roman" w:eastAsia="Times New Roman"/>
          <w:color w:val="auto"/>
          <w:spacing w:val="0"/>
          <w:position w:val="0"/>
          <w:sz w:val="24"/>
          <w:shd w:fill="auto" w:val="clear"/>
        </w:rPr>
        <w:t xml:space="preserve">4.8</w:t>
      </w:r>
      <w:r>
        <w:rPr>
          <w:rFonts w:ascii="Times New Roman" w:hAnsi="Times New Roman" w:cs="Times New Roman" w:eastAsia="Times New Roman"/>
          <w:color w:val="auto"/>
          <w:spacing w:val="0"/>
          <w:position w:val="0"/>
          <w:sz w:val="24"/>
          <w:shd w:fill="auto" w:val="clear"/>
        </w:rPr>
        <w:t xml:space="preserve">%.  The unemployment rate (inactive </w:t>
      </w:r>
      <w:r>
        <w:rPr>
          <w:rFonts w:ascii="Times New Roman" w:hAnsi="Times New Roman" w:cs="Times New Roman" w:eastAsia="Times New Roman"/>
          <w:color w:val="auto"/>
          <w:spacing w:val="0"/>
          <w:position w:val="0"/>
          <w:sz w:val="24"/>
          <w:shd w:fill="auto" w:val="clear"/>
        </w:rPr>
        <w:t xml:space="preserve">16-64</w:t>
      </w:r>
      <w:r>
        <w:rPr>
          <w:rFonts w:ascii="Times New Roman" w:hAnsi="Times New Roman" w:cs="Times New Roman" w:eastAsia="Times New Roman"/>
          <w:color w:val="auto"/>
          <w:spacing w:val="0"/>
          <w:position w:val="0"/>
          <w:sz w:val="24"/>
          <w:shd w:fill="auto" w:val="clear"/>
        </w:rPr>
        <w:t xml:space="preserve">) fell from </w:t>
      </w:r>
      <w:r>
        <w:rPr>
          <w:rFonts w:ascii="Times New Roman" w:hAnsi="Times New Roman" w:cs="Times New Roman" w:eastAsia="Times New Roman"/>
          <w:color w:val="auto"/>
          <w:spacing w:val="0"/>
          <w:position w:val="0"/>
          <w:sz w:val="24"/>
          <w:shd w:fill="auto" w:val="clear"/>
        </w:rPr>
        <w:t xml:space="preserve">29.7</w:t>
      </w:r>
      <w:r>
        <w:rPr>
          <w:rFonts w:ascii="Times New Roman" w:hAnsi="Times New Roman" w:cs="Times New Roman" w:eastAsia="Times New Roman"/>
          <w:color w:val="auto"/>
          <w:spacing w:val="0"/>
          <w:position w:val="0"/>
          <w:sz w:val="24"/>
          <w:shd w:fill="auto" w:val="clear"/>
        </w:rPr>
        <w:t xml:space="preserve">% to </w:t>
      </w:r>
      <w:r>
        <w:rPr>
          <w:rFonts w:ascii="Times New Roman" w:hAnsi="Times New Roman" w:cs="Times New Roman" w:eastAsia="Times New Roman"/>
          <w:color w:val="auto"/>
          <w:spacing w:val="0"/>
          <w:position w:val="0"/>
          <w:sz w:val="24"/>
          <w:shd w:fill="auto" w:val="clear"/>
        </w:rPr>
        <w:t xml:space="preserve">30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FFFFFF" w:val="clear"/>
        </w:rPr>
        <w:t xml:space="preserve"> (Ahlburg,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 largest increase in unemployment was in the </w:t>
      </w:r>
      <w:r>
        <w:rPr>
          <w:rFonts w:ascii="Times New Roman" w:hAnsi="Times New Roman" w:cs="Times New Roman" w:eastAsia="Times New Roman"/>
          <w:color w:val="auto"/>
          <w:spacing w:val="0"/>
          <w:position w:val="0"/>
          <w:sz w:val="24"/>
          <w:shd w:fill="auto" w:val="clear"/>
        </w:rPr>
        <w:t xml:space="preserve">50-64 </w:t>
      </w:r>
      <w:r>
        <w:rPr>
          <w:rFonts w:ascii="Times New Roman" w:hAnsi="Times New Roman" w:cs="Times New Roman" w:eastAsia="Times New Roman"/>
          <w:color w:val="auto"/>
          <w:spacing w:val="0"/>
          <w:position w:val="0"/>
          <w:sz w:val="24"/>
          <w:shd w:fill="auto" w:val="clear"/>
        </w:rPr>
        <w:t xml:space="preserve">age group, which increased by </w:t>
      </w:r>
      <w:r>
        <w:rPr>
          <w:rFonts w:ascii="Times New Roman" w:hAnsi="Times New Roman" w:cs="Times New Roman" w:eastAsia="Times New Roman"/>
          <w:color w:val="auto"/>
          <w:spacing w:val="0"/>
          <w:position w:val="0"/>
          <w:sz w:val="24"/>
          <w:shd w:fill="auto" w:val="clear"/>
        </w:rPr>
        <w:t xml:space="preserve">210,000</w:t>
      </w:r>
      <w:r>
        <w:rPr>
          <w:rFonts w:ascii="Times New Roman" w:hAnsi="Times New Roman" w:cs="Times New Roman" w:eastAsia="Times New Roman"/>
          <w:color w:val="auto"/>
          <w:spacing w:val="0"/>
          <w:position w:val="0"/>
          <w:sz w:val="24"/>
          <w:shd w:fill="auto" w:val="clear"/>
        </w:rPr>
        <w:t xml:space="preserve">, and in the over-</w:t>
      </w:r>
      <w:r>
        <w:rPr>
          <w:rFonts w:ascii="Times New Roman" w:hAnsi="Times New Roman" w:cs="Times New Roman" w:eastAsia="Times New Roman"/>
          <w:color w:val="auto"/>
          <w:spacing w:val="0"/>
          <w:position w:val="0"/>
          <w:sz w:val="24"/>
          <w:shd w:fill="auto" w:val="clear"/>
        </w:rPr>
        <w:t xml:space="preserve">65 </w:t>
      </w:r>
      <w:r>
        <w:rPr>
          <w:rFonts w:ascii="Times New Roman" w:hAnsi="Times New Roman" w:cs="Times New Roman" w:eastAsia="Times New Roman"/>
          <w:color w:val="auto"/>
          <w:spacing w:val="0"/>
          <w:position w:val="0"/>
          <w:sz w:val="24"/>
          <w:shd w:fill="auto" w:val="clear"/>
        </w:rPr>
        <w:t xml:space="preserve">age group, which increased by </w:t>
      </w:r>
      <w:r>
        <w:rPr>
          <w:rFonts w:ascii="Times New Roman" w:hAnsi="Times New Roman" w:cs="Times New Roman" w:eastAsia="Times New Roman"/>
          <w:color w:val="auto"/>
          <w:spacing w:val="0"/>
          <w:position w:val="0"/>
          <w:sz w:val="24"/>
          <w:shd w:fill="auto" w:val="clear"/>
        </w:rPr>
        <w:t xml:space="preserve">456,000</w:t>
      </w:r>
      <w:r>
        <w:rPr>
          <w:rFonts w:ascii="Times New Roman" w:hAnsi="Times New Roman" w:cs="Times New Roman" w:eastAsia="Times New Roman"/>
          <w:color w:val="auto"/>
          <w:spacing w:val="0"/>
          <w:position w:val="0"/>
          <w:sz w:val="24"/>
          <w:shd w:fill="auto" w:val="clear"/>
        </w:rPr>
        <w:t xml:space="preserve">.  This is also a reduction in unemployment in the </w:t>
      </w:r>
      <w:r>
        <w:rPr>
          <w:rFonts w:ascii="Times New Roman" w:hAnsi="Times New Roman" w:cs="Times New Roman" w:eastAsia="Times New Roman"/>
          <w:color w:val="auto"/>
          <w:spacing w:val="0"/>
          <w:position w:val="0"/>
          <w:sz w:val="24"/>
          <w:shd w:fill="auto" w:val="clear"/>
        </w:rPr>
        <w:t xml:space="preserve">35-49 </w:t>
      </w:r>
      <w:r>
        <w:rPr>
          <w:rFonts w:ascii="Times New Roman" w:hAnsi="Times New Roman" w:cs="Times New Roman" w:eastAsia="Times New Roman"/>
          <w:color w:val="auto"/>
          <w:spacing w:val="0"/>
          <w:position w:val="0"/>
          <w:sz w:val="24"/>
          <w:shd w:fill="auto" w:val="clear"/>
        </w:rPr>
        <w:t xml:space="preserve">age group with a corresponding increase in unemployment</w:t>
      </w:r>
      <w:r>
        <w:rPr>
          <w:rFonts w:ascii="Times New Roman" w:hAnsi="Times New Roman" w:cs="Times New Roman" w:eastAsia="Times New Roman"/>
          <w:color w:val="000000"/>
          <w:spacing w:val="0"/>
          <w:position w:val="0"/>
          <w:sz w:val="24"/>
          <w:shd w:fill="FFFFFF" w:val="clear"/>
        </w:rPr>
        <w:t xml:space="preserve"> (Brewer and Gardiner,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Moreover, the total number of vacancies is now above the pandemic threshold, reaching its highest level between December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and February </w:t>
      </w:r>
      <w:r>
        <w:rPr>
          <w:rFonts w:ascii="Times New Roman" w:hAnsi="Times New Roman" w:cs="Times New Roman" w:eastAsia="Times New Roman"/>
          <w:color w:val="auto"/>
          <w:spacing w:val="0"/>
          <w:position w:val="0"/>
          <w:sz w:val="24"/>
          <w:shd w:fill="auto" w:val="clear"/>
        </w:rPr>
        <w:t xml:space="preserve">2022</w:t>
      </w:r>
      <w:r>
        <w:rPr>
          <w:rFonts w:ascii="Times New Roman" w:hAnsi="Times New Roman" w:cs="Times New Roman" w:eastAsia="Times New Roman"/>
          <w:color w:val="auto"/>
          <w:spacing w:val="0"/>
          <w:position w:val="0"/>
          <w:sz w:val="24"/>
          <w:shd w:fill="auto" w:val="clear"/>
        </w:rPr>
        <w:t xml:space="preserve">, which is more than </w:t>
      </w:r>
      <w:r>
        <w:rPr>
          <w:rFonts w:ascii="Times New Roman" w:hAnsi="Times New Roman" w:cs="Times New Roman" w:eastAsia="Times New Roman"/>
          <w:color w:val="auto"/>
          <w:spacing w:val="0"/>
          <w:position w:val="0"/>
          <w:sz w:val="24"/>
          <w:shd w:fill="auto" w:val="clear"/>
        </w:rPr>
        <w:t xml:space="preserve">1.2 </w:t>
      </w:r>
      <w:r>
        <w:rPr>
          <w:rFonts w:ascii="Times New Roman" w:hAnsi="Times New Roman" w:cs="Times New Roman" w:eastAsia="Times New Roman"/>
          <w:color w:val="auto"/>
          <w:spacing w:val="0"/>
          <w:position w:val="0"/>
          <w:sz w:val="24"/>
          <w:shd w:fill="auto" w:val="clear"/>
        </w:rPr>
        <w:t xml:space="preserve">million.  After a similar record began in </w:t>
      </w:r>
      <w:r>
        <w:rPr>
          <w:rFonts w:ascii="Times New Roman" w:hAnsi="Times New Roman" w:cs="Times New Roman" w:eastAsia="Times New Roman"/>
          <w:color w:val="auto"/>
          <w:spacing w:val="0"/>
          <w:position w:val="0"/>
          <w:sz w:val="24"/>
          <w:shd w:fill="auto" w:val="clear"/>
        </w:rPr>
        <w:t xml:space="preserve">2001 </w:t>
      </w:r>
      <w:r>
        <w:rPr>
          <w:rFonts w:ascii="Times New Roman" w:hAnsi="Times New Roman" w:cs="Times New Roman" w:eastAsia="Times New Roman"/>
          <w:color w:val="auto"/>
          <w:spacing w:val="0"/>
          <w:position w:val="0"/>
          <w:sz w:val="24"/>
          <w:shd w:fill="auto" w:val="clear"/>
        </w:rPr>
        <w:t xml:space="preserve">(Su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The number of vacancies was </w:t>
      </w:r>
      <w:r>
        <w:rPr>
          <w:rFonts w:ascii="Times New Roman" w:hAnsi="Times New Roman" w:cs="Times New Roman" w:eastAsia="Times New Roman"/>
          <w:color w:val="auto"/>
          <w:spacing w:val="0"/>
          <w:position w:val="0"/>
          <w:sz w:val="24"/>
          <w:shd w:fill="auto" w:val="clear"/>
        </w:rPr>
        <w:t xml:space="preserve">1.32 </w:t>
      </w:r>
      <w:r>
        <w:rPr>
          <w:rFonts w:ascii="Times New Roman" w:hAnsi="Times New Roman" w:cs="Times New Roman" w:eastAsia="Times New Roman"/>
          <w:color w:val="auto"/>
          <w:spacing w:val="0"/>
          <w:position w:val="0"/>
          <w:sz w:val="24"/>
          <w:shd w:fill="auto" w:val="clear"/>
        </w:rPr>
        <w:t xml:space="preserve">million in the quarter, </w:t>
      </w:r>
      <w:r>
        <w:rPr>
          <w:rFonts w:ascii="Times New Roman" w:hAnsi="Times New Roman" w:cs="Times New Roman" w:eastAsia="Times New Roman"/>
          <w:color w:val="auto"/>
          <w:spacing w:val="0"/>
          <w:position w:val="0"/>
          <w:sz w:val="24"/>
          <w:shd w:fill="auto" w:val="clear"/>
        </w:rPr>
        <w:t xml:space="preserve">115,000 </w:t>
      </w:r>
      <w:r>
        <w:rPr>
          <w:rFonts w:ascii="Times New Roman" w:hAnsi="Times New Roman" w:cs="Times New Roman" w:eastAsia="Times New Roman"/>
          <w:color w:val="auto"/>
          <w:spacing w:val="0"/>
          <w:position w:val="0"/>
          <w:sz w:val="24"/>
          <w:shd w:fill="auto" w:val="clear"/>
        </w:rPr>
        <w:t xml:space="preserve">more than in the previous quarter and </w:t>
      </w:r>
      <w:r>
        <w:rPr>
          <w:rFonts w:ascii="Times New Roman" w:hAnsi="Times New Roman" w:cs="Times New Roman" w:eastAsia="Times New Roman"/>
          <w:color w:val="auto"/>
          <w:spacing w:val="0"/>
          <w:position w:val="0"/>
          <w:sz w:val="24"/>
          <w:shd w:fill="auto" w:val="clear"/>
        </w:rPr>
        <w:t xml:space="preserve">753,000 </w:t>
      </w:r>
      <w:r>
        <w:rPr>
          <w:rFonts w:ascii="Times New Roman" w:hAnsi="Times New Roman" w:cs="Times New Roman" w:eastAsia="Times New Roman"/>
          <w:color w:val="auto"/>
          <w:spacing w:val="0"/>
          <w:position w:val="0"/>
          <w:sz w:val="24"/>
          <w:shd w:fill="auto" w:val="clear"/>
        </w:rPr>
        <w:t xml:space="preserve">more than in the previous years.  Compared to January-March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it is </w:t>
      </w:r>
      <w:r>
        <w:rPr>
          <w:rFonts w:ascii="Times New Roman" w:hAnsi="Times New Roman" w:cs="Times New Roman" w:eastAsia="Times New Roman"/>
          <w:color w:val="auto"/>
          <w:spacing w:val="0"/>
          <w:position w:val="0"/>
          <w:sz w:val="24"/>
          <w:shd w:fill="auto" w:val="clear"/>
        </w:rPr>
        <w:t xml:space="preserve">478,000</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(Ahlburg,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One of the first indicators of the impact of the pandemic on the labour market was the largest decrease in job vacancies between April and June </w:t>
      </w:r>
      <w:r>
        <w:rPr>
          <w:rFonts w:ascii="Times New Roman" w:hAnsi="Times New Roman" w:cs="Times New Roman" w:eastAsia="Times New Roman"/>
          <w:color w:val="auto"/>
          <w:spacing w:val="0"/>
          <w:position w:val="0"/>
          <w:sz w:val="24"/>
          <w:shd w:fill="auto" w:val="clear"/>
        </w:rPr>
        <w:t xml:space="preserve">2020 </w:t>
      </w:r>
      <w:r>
        <w:rPr>
          <w:rFonts w:ascii="Times New Roman" w:hAnsi="Times New Roman" w:cs="Times New Roman" w:eastAsia="Times New Roman"/>
          <w:color w:val="auto"/>
          <w:spacing w:val="0"/>
          <w:position w:val="0"/>
          <w:sz w:val="24"/>
          <w:shd w:fill="auto" w:val="clear"/>
        </w:rPr>
        <w:t xml:space="preserve">(Luppi et al.,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During this quarter, the Covid pandemic is at its peak, and the entire world has been facing a huge and restricted lockdown that caused the shutdown of business on global and national levels.  Since then, the number of vacancies has steadily increased and has grown rapidly in recent months</w:t>
      </w:r>
      <w:r>
        <w:rPr>
          <w:rFonts w:ascii="Times New Roman" w:hAnsi="Times New Roman" w:cs="Times New Roman" w:eastAsia="Times New Roman"/>
          <w:color w:val="000000"/>
          <w:spacing w:val="0"/>
          <w:position w:val="0"/>
          <w:sz w:val="24"/>
          <w:shd w:fill="FFFFFF" w:val="clear"/>
        </w:rPr>
        <w:t xml:space="preserve"> (Mayhew and Anand,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Brexit affected the labour market in the UK:</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CIPD labour market forecast and surveys of resources in </w:t>
      </w:r>
      <w:r>
        <w:rPr>
          <w:rFonts w:ascii="Times New Roman" w:hAnsi="Times New Roman" w:cs="Times New Roman" w:eastAsia="Times New Roman"/>
          <w:color w:val="auto"/>
          <w:spacing w:val="0"/>
          <w:position w:val="0"/>
          <w:sz w:val="24"/>
          <w:shd w:fill="auto" w:val="clear"/>
        </w:rPr>
        <w:t xml:space="preserve">2016 </w:t>
      </w:r>
      <w:r>
        <w:rPr>
          <w:rFonts w:ascii="Times New Roman" w:hAnsi="Times New Roman" w:cs="Times New Roman" w:eastAsia="Times New Roman"/>
          <w:color w:val="auto"/>
          <w:spacing w:val="0"/>
          <w:position w:val="0"/>
          <w:sz w:val="24"/>
          <w:shd w:fill="auto" w:val="clear"/>
        </w:rPr>
        <w:t xml:space="preserve">highlighted that talent programs and labour markets have closely examined Brexit's impact on employment and individual development in the organisation</w:t>
      </w:r>
      <w:r>
        <w:rPr>
          <w:rFonts w:ascii="Times New Roman" w:hAnsi="Times New Roman" w:cs="Times New Roman" w:eastAsia="Times New Roman"/>
          <w:color w:val="000000"/>
          <w:spacing w:val="0"/>
          <w:position w:val="0"/>
          <w:sz w:val="24"/>
          <w:shd w:fill="FFFFFF" w:val="clear"/>
        </w:rPr>
        <w:t xml:space="preserve"> (Javorcik et al., </w:t>
      </w:r>
      <w:r>
        <w:rPr>
          <w:rFonts w:ascii="Times New Roman" w:hAnsi="Times New Roman" w:cs="Times New Roman" w:eastAsia="Times New Roman"/>
          <w:color w:val="000000"/>
          <w:spacing w:val="0"/>
          <w:position w:val="0"/>
          <w:sz w:val="24"/>
          <w:shd w:fill="FFFFFF" w:val="clear"/>
        </w:rPr>
        <w:t xml:space="preserve">2022</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Similarly, it also highlighted the country's overall market forecasts and expectations.  Brexit is considered the most well-known economic event that highly impacted the overall economic condition of the European trade market (Gamble,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Based on the following summary of its latest data, it analyses to help employers stay alert to possible change and maintain their ability to attract and retain the people who best meet their needs</w:t>
      </w:r>
      <w:r>
        <w:rPr>
          <w:rFonts w:ascii="Times New Roman" w:hAnsi="Times New Roman" w:cs="Times New Roman" w:eastAsia="Times New Roman"/>
          <w:color w:val="000000"/>
          <w:spacing w:val="0"/>
          <w:position w:val="0"/>
          <w:sz w:val="24"/>
          <w:shd w:fill="FFFFFF" w:val="clear"/>
        </w:rPr>
        <w:t xml:space="preserve"> (Teague and Donaghey, </w:t>
      </w:r>
      <w:r>
        <w:rPr>
          <w:rFonts w:ascii="Times New Roman" w:hAnsi="Times New Roman" w:cs="Times New Roman" w:eastAsia="Times New Roman"/>
          <w:color w:val="000000"/>
          <w:spacing w:val="0"/>
          <w:position w:val="0"/>
          <w:sz w:val="24"/>
          <w:shd w:fill="FFFFFF" w:val="clear"/>
        </w:rPr>
        <w:t xml:space="preserve">2018</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However, early concerns about the impact of Brexit on jobs and employment levels have continued to rise significantly since the </w:t>
      </w:r>
      <w:r>
        <w:rPr>
          <w:rFonts w:ascii="Times New Roman" w:hAnsi="Times New Roman" w:cs="Times New Roman" w:eastAsia="Times New Roman"/>
          <w:color w:val="auto"/>
          <w:spacing w:val="0"/>
          <w:position w:val="0"/>
          <w:sz w:val="24"/>
          <w:shd w:fill="auto" w:val="clear"/>
        </w:rPr>
        <w:t xml:space="preserve">2016 </w:t>
      </w:r>
      <w:r>
        <w:rPr>
          <w:rFonts w:ascii="Times New Roman" w:hAnsi="Times New Roman" w:cs="Times New Roman" w:eastAsia="Times New Roman"/>
          <w:color w:val="auto"/>
          <w:spacing w:val="0"/>
          <w:position w:val="0"/>
          <w:sz w:val="24"/>
          <w:shd w:fill="auto" w:val="clear"/>
        </w:rPr>
        <w:t xml:space="preserve">EU referendum.  Therefore, it is also highlighted as the slowdown in the number of jobs in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(Wadsworth, </w:t>
      </w:r>
      <w:r>
        <w:rPr>
          <w:rFonts w:ascii="Times New Roman" w:hAnsi="Times New Roman" w:cs="Times New Roman" w:eastAsia="Times New Roman"/>
          <w:color w:val="000000"/>
          <w:spacing w:val="0"/>
          <w:position w:val="0"/>
          <w:sz w:val="24"/>
          <w:shd w:fill="FFFFFF" w:val="clear"/>
        </w:rPr>
        <w:t xml:space="preserve">2018</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 labour market was still facing challenging conditions as it became tight, and vacancies remained high.  Due to this, the demand for labour is extremist, and supply is declining to cause an increase in the shortage of labour supply (Tupa et al.,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It mainly impacted as many employers reported an increase in the proportion of companies that reported difficulties in recruiting (Gamble,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This is likely because the increase in the number of EU populations coming to work in the UK has not kept pace with the overall increase in employment in recent years</w:t>
      </w:r>
      <w:r>
        <w:rPr>
          <w:rFonts w:ascii="Times New Roman" w:hAnsi="Times New Roman" w:cs="Times New Roman" w:eastAsia="Times New Roman"/>
          <w:color w:val="000000"/>
          <w:spacing w:val="0"/>
          <w:position w:val="0"/>
          <w:sz w:val="24"/>
          <w:shd w:fill="FFFFFF" w:val="clear"/>
        </w:rPr>
        <w:t xml:space="preserve"> (Kordos, </w:t>
      </w:r>
      <w:r>
        <w:rPr>
          <w:rFonts w:ascii="Times New Roman" w:hAnsi="Times New Roman" w:cs="Times New Roman" w:eastAsia="Times New Roman"/>
          <w:color w:val="000000"/>
          <w:spacing w:val="0"/>
          <w:position w:val="0"/>
          <w:sz w:val="24"/>
          <w:shd w:fill="FFFFFF" w:val="clear"/>
        </w:rPr>
        <w:t xml:space="preserve">2019</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Moreover, another major aspect found by the CIPD Labor Market Outlook (LMO) report included the ratio of companies reporting difficulties in finding vacancies, that have increased by </w:t>
      </w:r>
      <w:r>
        <w:rPr>
          <w:rFonts w:ascii="Times New Roman" w:hAnsi="Times New Roman" w:cs="Times New Roman" w:eastAsia="Times New Roman"/>
          <w:color w:val="auto"/>
          <w:spacing w:val="0"/>
          <w:position w:val="0"/>
          <w:sz w:val="24"/>
          <w:shd w:fill="auto" w:val="clear"/>
        </w:rPr>
        <w:t xml:space="preserve">51</w:t>
      </w:r>
      <w:r>
        <w:rPr>
          <w:rFonts w:ascii="Times New Roman" w:hAnsi="Times New Roman" w:cs="Times New Roman" w:eastAsia="Times New Roman"/>
          <w:color w:val="auto"/>
          <w:spacing w:val="0"/>
          <w:position w:val="0"/>
          <w:sz w:val="24"/>
          <w:shd w:fill="auto" w:val="clear"/>
        </w:rPr>
        <w:t xml:space="preserve">% in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(Javorcik et al., </w:t>
      </w:r>
      <w:r>
        <w:rPr>
          <w:rFonts w:ascii="Times New Roman" w:hAnsi="Times New Roman" w:cs="Times New Roman" w:eastAsia="Times New Roman"/>
          <w:color w:val="000000"/>
          <w:spacing w:val="0"/>
          <w:position w:val="0"/>
          <w:sz w:val="24"/>
          <w:shd w:fill="FFFFFF" w:val="clear"/>
        </w:rPr>
        <w:t xml:space="preserve">2022</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Whereas the spring report comparatively shows an increase of three-fifths (</w:t>
      </w:r>
      <w:r>
        <w:rPr>
          <w:rFonts w:ascii="Times New Roman" w:hAnsi="Times New Roman" w:cs="Times New Roman" w:eastAsia="Times New Roman"/>
          <w:color w:val="auto"/>
          <w:spacing w:val="0"/>
          <w:position w:val="0"/>
          <w:sz w:val="24"/>
          <w:shd w:fill="auto" w:val="clear"/>
        </w:rPr>
        <w:t xml:space="preserve">66</w:t>
      </w:r>
      <w:r>
        <w:rPr>
          <w:rFonts w:ascii="Times New Roman" w:hAnsi="Times New Roman" w:cs="Times New Roman" w:eastAsia="Times New Roman"/>
          <w:color w:val="auto"/>
          <w:spacing w:val="0"/>
          <w:position w:val="0"/>
          <w:sz w:val="24"/>
          <w:shd w:fill="auto" w:val="clear"/>
        </w:rPr>
        <w:t xml:space="preserve">%) in </w:t>
      </w:r>
      <w:r>
        <w:rPr>
          <w:rFonts w:ascii="Times New Roman" w:hAnsi="Times New Roman" w:cs="Times New Roman" w:eastAsia="Times New Roman"/>
          <w:color w:val="auto"/>
          <w:spacing w:val="0"/>
          <w:position w:val="0"/>
          <w:sz w:val="24"/>
          <w:shd w:fill="auto" w:val="clear"/>
        </w:rPr>
        <w:t xml:space="preserve">2019 </w:t>
      </w:r>
      <w:r>
        <w:rPr>
          <w:rFonts w:ascii="Times New Roman" w:hAnsi="Times New Roman" w:cs="Times New Roman" w:eastAsia="Times New Roman"/>
          <w:color w:val="auto"/>
          <w:spacing w:val="0"/>
          <w:position w:val="0"/>
          <w:sz w:val="24"/>
          <w:shd w:fill="auto" w:val="clear"/>
        </w:rPr>
        <w:t xml:space="preserve">spring report.  Organisations responded with salary increases, especially for key employees and new workers (Tupa et al.,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Based on the AMT's autumn </w:t>
      </w:r>
      <w:r>
        <w:rPr>
          <w:rFonts w:ascii="Times New Roman" w:hAnsi="Times New Roman" w:cs="Times New Roman" w:eastAsia="Times New Roman"/>
          <w:color w:val="auto"/>
          <w:spacing w:val="0"/>
          <w:position w:val="0"/>
          <w:sz w:val="24"/>
          <w:shd w:fill="auto" w:val="clear"/>
        </w:rPr>
        <w:t xml:space="preserve">2019 </w:t>
      </w:r>
      <w:r>
        <w:rPr>
          <w:rFonts w:ascii="Times New Roman" w:hAnsi="Times New Roman" w:cs="Times New Roman" w:eastAsia="Times New Roman"/>
          <w:color w:val="auto"/>
          <w:spacing w:val="0"/>
          <w:position w:val="0"/>
          <w:sz w:val="24"/>
          <w:shd w:fill="auto" w:val="clear"/>
        </w:rPr>
        <w:t xml:space="preserve">report, more than </w:t>
      </w:r>
      <w:r>
        <w:rPr>
          <w:rFonts w:ascii="Times New Roman" w:hAnsi="Times New Roman" w:cs="Times New Roman" w:eastAsia="Times New Roman"/>
          <w:color w:val="auto"/>
          <w:spacing w:val="0"/>
          <w:position w:val="0"/>
          <w:sz w:val="24"/>
          <w:shd w:fill="auto" w:val="clear"/>
        </w:rPr>
        <w:t xml:space="preserve">55</w:t>
      </w:r>
      <w:r>
        <w:rPr>
          <w:rFonts w:ascii="Times New Roman" w:hAnsi="Times New Roman" w:cs="Times New Roman" w:eastAsia="Times New Roman"/>
          <w:color w:val="auto"/>
          <w:spacing w:val="0"/>
          <w:position w:val="0"/>
          <w:sz w:val="24"/>
          <w:shd w:fill="auto" w:val="clear"/>
        </w:rPr>
        <w:t xml:space="preserve">% of private company employers reported an increase in the wages level that helped them prevent the recruitment process that enhanced the economic difficulties of the UK</w:t>
      </w:r>
      <w:r>
        <w:rPr>
          <w:rFonts w:ascii="Times New Roman" w:hAnsi="Times New Roman" w:cs="Times New Roman" w:eastAsia="Times New Roman"/>
          <w:color w:val="000000"/>
          <w:spacing w:val="0"/>
          <w:position w:val="0"/>
          <w:sz w:val="24"/>
          <w:shd w:fill="FFFFFF" w:val="clear"/>
        </w:rPr>
        <w:t xml:space="preserve"> (Teague and Donaghey, </w:t>
      </w:r>
      <w:r>
        <w:rPr>
          <w:rFonts w:ascii="Times New Roman" w:hAnsi="Times New Roman" w:cs="Times New Roman" w:eastAsia="Times New Roman"/>
          <w:color w:val="000000"/>
          <w:spacing w:val="0"/>
          <w:position w:val="0"/>
          <w:sz w:val="24"/>
          <w:shd w:fill="FFFFFF" w:val="clear"/>
        </w:rPr>
        <w:t xml:space="preserve">2018</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Based on the reduction trend of employees' skills and labour supply, Brexit does not appear to have reduced employers' interest in employing migrant workers in the EU.  In the forts quarter of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almost </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rd of the organisation reported as they continue to recruit and hire European citizens (Gamble,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Employers within the EU most often cite that they do not take nationality into account in their work but choose the one that best suits their job.  In the case of part-time or simple jobs</w:t>
      </w:r>
      <w:r>
        <w:rPr>
          <w:rFonts w:ascii="Times New Roman" w:hAnsi="Times New Roman" w:cs="Times New Roman" w:eastAsia="Times New Roman"/>
          <w:color w:val="000000"/>
          <w:spacing w:val="0"/>
          <w:position w:val="0"/>
          <w:sz w:val="24"/>
          <w:shd w:fill="FFFFFF" w:val="clear"/>
        </w:rPr>
        <w:t xml:space="preserve"> (Kordos, </w:t>
      </w:r>
      <w:r>
        <w:rPr>
          <w:rFonts w:ascii="Times New Roman" w:hAnsi="Times New Roman" w:cs="Times New Roman" w:eastAsia="Times New Roman"/>
          <w:color w:val="000000"/>
          <w:spacing w:val="0"/>
          <w:position w:val="0"/>
          <w:sz w:val="24"/>
          <w:shd w:fill="FFFFFF" w:val="clear"/>
        </w:rPr>
        <w:t xml:space="preserve">2019</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 main reason given was that employers could not find a domestic applicant for these vacancies.  Before introducing new immigration restrictions in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(Tupa et al.,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employers should have considered that they have the appropriate or necessary preparation for their job so that they can continue to acquire the skills needed for business (Gamble,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Innovative measures introduced by HR attract and retain new entrants </w:t>
      </w:r>
    </w:p>
    <w:p>
      <w:pPr>
        <w:keepNext w:val="true"/>
        <w:keepLines w:val="true"/>
        <w:spacing w:before="120" w:after="120" w:line="360"/>
        <w:ind w:right="0" w:left="0" w:firstLine="72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Flexible options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Part-time workers often have long working days that limit family communication.  Most workers (based on hourly wage) do not have the opportunity to work from home (Hermans and Reyen,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Companies should support them regarding flexible working conditions and encourage them to work in their free time that helps them to communicate with children instead of working </w:t>
      </w:r>
      <w:r>
        <w:rPr>
          <w:rFonts w:ascii="Times New Roman" w:hAnsi="Times New Roman" w:cs="Times New Roman" w:eastAsia="Times New Roman"/>
          <w:color w:val="auto"/>
          <w:spacing w:val="0"/>
          <w:position w:val="0"/>
          <w:sz w:val="24"/>
          <w:shd w:fill="auto" w:val="clear"/>
        </w:rPr>
        <w:t xml:space="preserve">50-60 </w:t>
      </w:r>
      <w:r>
        <w:rPr>
          <w:rFonts w:ascii="Times New Roman" w:hAnsi="Times New Roman" w:cs="Times New Roman" w:eastAsia="Times New Roman"/>
          <w:color w:val="auto"/>
          <w:spacing w:val="0"/>
          <w:position w:val="0"/>
          <w:sz w:val="24"/>
          <w:shd w:fill="auto" w:val="clear"/>
        </w:rPr>
        <w:t xml:space="preserve">hours a week</w:t>
      </w:r>
      <w:r>
        <w:rPr>
          <w:rFonts w:ascii="Times New Roman" w:hAnsi="Times New Roman" w:cs="Times New Roman" w:eastAsia="Times New Roman"/>
          <w:color w:val="000000"/>
          <w:spacing w:val="0"/>
          <w:position w:val="0"/>
          <w:sz w:val="24"/>
          <w:shd w:fill="FFFFFF" w:val="clear"/>
        </w:rPr>
        <w:t xml:space="preserve"> (Lesinskis et al.,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Homeworkers want better virtual communication but fewer virtual meetings (Lama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120" w:after="120" w:line="360"/>
        <w:ind w:right="0" w:left="0" w:firstLine="568"/>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Upgrade employee benefits</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pandemic has prominent the need for a different approach to prosperity and benefits the employees (Donepudi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As HR, it provided workers paid leave during the pandemic.  Moreover, many women workers are still unable to return to work because they need better parenting opportunities (Lama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Based on that, as hr, it provided them provide work from home opportunity with flexible working hour</w:t>
      </w:r>
      <w:r>
        <w:rPr>
          <w:rFonts w:ascii="Times New Roman" w:hAnsi="Times New Roman" w:cs="Times New Roman" w:eastAsia="Times New Roman"/>
          <w:color w:val="000000"/>
          <w:spacing w:val="0"/>
          <w:position w:val="0"/>
          <w:sz w:val="24"/>
          <w:shd w:fill="FFFFFF" w:val="clear"/>
        </w:rPr>
        <w:t xml:space="preserve"> (Lesinskis et al.,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s. </w:t>
      </w:r>
    </w:p>
    <w:p>
      <w:pPr>
        <w:keepNext w:val="true"/>
        <w:keepLines w:val="true"/>
        <w:spacing w:before="120" w:after="120" w:line="360"/>
        <w:ind w:right="0" w:left="0" w:firstLine="568"/>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Offer better work-life balance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the post-Covid situation, it has helped many workers achieve this difficult goal.  More than two-thirds of remote employees now want to work full-time or part-time at home</w:t>
      </w:r>
      <w:r>
        <w:rPr>
          <w:rFonts w:ascii="Times New Roman" w:hAnsi="Times New Roman" w:cs="Times New Roman" w:eastAsia="Times New Roman"/>
          <w:color w:val="000000"/>
          <w:spacing w:val="0"/>
          <w:position w:val="0"/>
          <w:sz w:val="24"/>
          <w:shd w:fill="FFFFFF" w:val="clear"/>
        </w:rPr>
        <w:t xml:space="preserve"> (Lama, Leyva and Urrutia, </w:t>
      </w:r>
      <w:r>
        <w:rPr>
          <w:rFonts w:ascii="Times New Roman" w:hAnsi="Times New Roman" w:cs="Times New Roman" w:eastAsia="Times New Roman"/>
          <w:color w:val="000000"/>
          <w:spacing w:val="0"/>
          <w:position w:val="0"/>
          <w:sz w:val="24"/>
          <w:shd w:fill="FFFFFF" w:val="clear"/>
        </w:rPr>
        <w:t xml:space="preserve">2022</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Based on the survey, </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th of respondents would leave their employment without the opportunity to work from home (Hermans and Reyen,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In the case of hourly wage workers, a change of job or career can sometimes help workers find the necessary balance.  Based on that, HR will provide the opportunity to maintain their work-life balance to effectively focus on their role in both places (Donepudi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Another major used for incentivising the retention of labour after the Covid</w:t>
      </w:r>
    </w:p>
    <w:p>
      <w:pPr>
        <w:keepNext w:val="true"/>
        <w:keepLines w:val="true"/>
        <w:spacing w:before="120" w:after="120" w:line="360"/>
        <w:ind w:right="0" w:left="0" w:firstLine="72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Offer a better income to existing employees</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HR needs to Retain existing employees because they are not an employee but assets to the company.  It is also obvious that they were no longer influenced by money.  For example, some white-collar workers claimed that they were willing to give up part of their salary if they could continue remote working</w:t>
      </w:r>
      <w:r>
        <w:rPr>
          <w:rFonts w:ascii="Times New Roman" w:hAnsi="Times New Roman" w:cs="Times New Roman" w:eastAsia="Times New Roman"/>
          <w:color w:val="000000"/>
          <w:spacing w:val="0"/>
          <w:position w:val="0"/>
          <w:sz w:val="24"/>
          <w:shd w:fill="FFFFFF" w:val="clear"/>
        </w:rPr>
        <w:t xml:space="preserve"> (European Societies,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Cash or money has become necessary for low-income people during a pandemic.  Many temporary workers work long hours and take health risks because their pay can be taken home (Donepudi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To resist or retain existing employees, it will provide remote work with sustained income (Lama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120" w:after="120" w:line="360"/>
        <w:ind w:right="0" w:left="0" w:firstLine="72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Improve traditional working conditions</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Safety, Health, and respect are considered the major concern for existing employees.  It is frequently changing the mindset and drawing up a security plan</w:t>
      </w:r>
      <w:r>
        <w:rPr>
          <w:rFonts w:ascii="Times New Roman" w:hAnsi="Times New Roman" w:cs="Times New Roman" w:eastAsia="Times New Roman"/>
          <w:color w:val="000000"/>
          <w:spacing w:val="0"/>
          <w:position w:val="0"/>
          <w:sz w:val="24"/>
          <w:shd w:fill="FFFFFF" w:val="clear"/>
        </w:rPr>
        <w:t xml:space="preserve"> (Lama, Leyva and Urrutia, </w:t>
      </w:r>
      <w:r>
        <w:rPr>
          <w:rFonts w:ascii="Times New Roman" w:hAnsi="Times New Roman" w:cs="Times New Roman" w:eastAsia="Times New Roman"/>
          <w:color w:val="000000"/>
          <w:spacing w:val="0"/>
          <w:position w:val="0"/>
          <w:sz w:val="24"/>
          <w:shd w:fill="FFFFFF" w:val="clear"/>
        </w:rPr>
        <w:t xml:space="preserve">2022</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The report described that some managers or employers were preferred to contribute to the outcome when </w:t>
      </w:r>
      <w:r>
        <w:rPr>
          <w:rFonts w:ascii="Times New Roman" w:hAnsi="Times New Roman" w:cs="Times New Roman" w:eastAsia="Times New Roman"/>
          <w:color w:val="auto"/>
          <w:spacing w:val="0"/>
          <w:position w:val="0"/>
          <w:sz w:val="24"/>
          <w:shd w:fill="auto" w:val="clear"/>
        </w:rPr>
        <w:t xml:space="preserve">1,000 </w:t>
      </w:r>
      <w:r>
        <w:rPr>
          <w:rFonts w:ascii="Times New Roman" w:hAnsi="Times New Roman" w:cs="Times New Roman" w:eastAsia="Times New Roman"/>
          <w:color w:val="auto"/>
          <w:spacing w:val="0"/>
          <w:position w:val="0"/>
          <w:sz w:val="24"/>
          <w:shd w:fill="auto" w:val="clear"/>
        </w:rPr>
        <w:t xml:space="preserve">workers in meatpacking plants became infected with COVID-</w:t>
      </w:r>
      <w:r>
        <w:rPr>
          <w:rFonts w:ascii="Times New Roman" w:hAnsi="Times New Roman" w:cs="Times New Roman" w:eastAsia="Times New Roman"/>
          <w:color w:val="auto"/>
          <w:spacing w:val="0"/>
          <w:position w:val="0"/>
          <w:sz w:val="24"/>
          <w:shd w:fill="auto" w:val="clear"/>
        </w:rPr>
        <w:t xml:space="preserve">19</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(Lesinskis et al.,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It highlighted that companies need to adapt to change and encourage employees toward change</w:t>
      </w:r>
      <w:r>
        <w:rPr>
          <w:rFonts w:ascii="Times New Roman" w:hAnsi="Times New Roman" w:cs="Times New Roman" w:eastAsia="Times New Roman"/>
          <w:color w:val="000000"/>
          <w:spacing w:val="0"/>
          <w:position w:val="0"/>
          <w:sz w:val="24"/>
          <w:shd w:fill="FFFFFF" w:val="clear"/>
        </w:rPr>
        <w:t xml:space="preserve"> (European Societies,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It helped them to enhance the overall working conditions and long term relation (Donepudi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120" w:after="120" w:line="360"/>
        <w:ind w:right="0" w:left="0" w:firstLine="568"/>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Recognition and rewards systems</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Everyone in the organisation wants their work to be valued and appreciated.  In today's organisational condition, the gratitude of employers can be especially important</w:t>
      </w:r>
      <w:r>
        <w:rPr>
          <w:rFonts w:ascii="Times New Roman" w:hAnsi="Times New Roman" w:cs="Times New Roman" w:eastAsia="Times New Roman"/>
          <w:color w:val="000000"/>
          <w:spacing w:val="0"/>
          <w:position w:val="0"/>
          <w:sz w:val="24"/>
          <w:shd w:fill="FFFFFF" w:val="clear"/>
        </w:rPr>
        <w:t xml:space="preserve"> (European Societies,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Traditionally, every company has its formal reward system to encourage employees' efforts, creative works, and innovation (Hermans and Reyen,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Based on that, even if the team is small or the organisational budget is limited, it needs to have a strong recognition system.  It positively impacted their relationship with existing employees (Donepudi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120" w:after="120" w:line="360"/>
        <w:ind w:right="0" w:left="0" w:firstLine="568"/>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Training and development:</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the coved, the entire working condition has transformed, which caused resistance to the change.  Many loyal and sustained employees were working in the company, but due to rapid change in the overall organisational systems and policy, they have faced difficulties adapting to changes</w:t>
      </w:r>
      <w:r>
        <w:rPr>
          <w:rFonts w:ascii="Times New Roman" w:hAnsi="Times New Roman" w:cs="Times New Roman" w:eastAsia="Times New Roman"/>
          <w:color w:val="000000"/>
          <w:spacing w:val="0"/>
          <w:position w:val="0"/>
          <w:sz w:val="24"/>
          <w:shd w:fill="FFFFFF" w:val="clear"/>
        </w:rPr>
        <w:t xml:space="preserve"> (Lama, Leyva and Urrutia, </w:t>
      </w:r>
      <w:r>
        <w:rPr>
          <w:rFonts w:ascii="Times New Roman" w:hAnsi="Times New Roman" w:cs="Times New Roman" w:eastAsia="Times New Roman"/>
          <w:color w:val="000000"/>
          <w:spacing w:val="0"/>
          <w:position w:val="0"/>
          <w:sz w:val="24"/>
          <w:shd w:fill="FFFFFF" w:val="clear"/>
        </w:rPr>
        <w:t xml:space="preserve">2022</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Many companies Upgrading their employees' skills is especially important today, as technology remains to change how it works.  As people improve their skills, they acquire new skills and abilities as business needs evolve</w:t>
      </w:r>
      <w:r>
        <w:rPr>
          <w:rFonts w:ascii="Times New Roman" w:hAnsi="Times New Roman" w:cs="Times New Roman" w:eastAsia="Times New Roman"/>
          <w:color w:val="000000"/>
          <w:spacing w:val="0"/>
          <w:position w:val="0"/>
          <w:sz w:val="24"/>
          <w:shd w:fill="FFFFFF" w:val="clear"/>
        </w:rPr>
        <w:t xml:space="preserve"> (Lesinskis et al., </w:t>
      </w:r>
      <w:r>
        <w:rPr>
          <w:rFonts w:ascii="Times New Roman" w:hAnsi="Times New Roman" w:cs="Times New Roman" w:eastAsia="Times New Roman"/>
          <w:color w:val="000000"/>
          <w:spacing w:val="0"/>
          <w:position w:val="0"/>
          <w:sz w:val="24"/>
          <w:shd w:fill="FFFFFF" w:val="clear"/>
        </w:rPr>
        <w:t xml:space="preserve">2021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Prefer to invest in the professional development of your employees.  Give them time to attend a virtual meeting, refund tuition, or pay for retraining (Hermans and Reyen,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It mainly required a transformational leader to provide effective training and development regarding change and new skills related to technological advancement (Donepudi et al.,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-to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the UK's economic and political system has gone through major crises or incidents that highly affected its economic condition.  Both Brexit and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contained major impacts on the labour market of the country because due to decline in the economic condition and rapid decline in business structure caused the shutdown of the corporation.  It directly impacted the labour market of the UK.  Companies do not have a market where they can do business.</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72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120" w:after="120" w:line="360"/>
        <w:ind w:right="0" w:left="0" w:firstLine="72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References </w:t>
      </w:r>
    </w:p>
    <w:p>
      <w:pPr>
        <w:keepNext w:val="true"/>
        <w:keepLines w:val="true"/>
        <w:spacing w:before="120" w:after="120" w:line="360"/>
        <w:ind w:right="0" w:left="0" w:firstLine="568"/>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Essential reading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w:t>
      </w:r>
      <w:r>
        <w:rPr>
          <w:rFonts w:ascii="Times New Roman" w:hAnsi="Times New Roman" w:cs="Times New Roman" w:eastAsia="Times New Roman"/>
          <w:color w:val="auto"/>
          <w:spacing w:val="0"/>
          <w:position w:val="0"/>
          <w:sz w:val="24"/>
          <w:shd w:fill="auto" w:val="clear"/>
        </w:rPr>
        <w:t xml:space="preserve">2014 </w:t>
      </w:r>
      <w:r>
        <w:rPr>
          <w:rFonts w:ascii="Times New Roman" w:hAnsi="Times New Roman" w:cs="Times New Roman" w:eastAsia="Times New Roman"/>
          <w:color w:val="auto"/>
          <w:spacing w:val="0"/>
          <w:position w:val="0"/>
          <w:sz w:val="24"/>
          <w:shd w:fill="auto" w:val="clear"/>
        </w:rPr>
        <w:t xml:space="preserve">Armstrong</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handbook of human resource management practice,</w:t>
      </w:r>
      <w:r>
        <w:rPr>
          <w:rFonts w:ascii="Times New Roman" w:hAnsi="Times New Roman" w:cs="Times New Roman" w:eastAsia="Times New Roman"/>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th edition. Stephen Taylor ed.. London, Kogan Page.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Torrington, D. </w:t>
      </w:r>
      <w:r>
        <w:rPr>
          <w:rFonts w:ascii="Times New Roman" w:hAnsi="Times New Roman" w:cs="Times New Roman" w:eastAsia="Times New Roman"/>
          <w:color w:val="auto"/>
          <w:spacing w:val="0"/>
          <w:position w:val="0"/>
          <w:sz w:val="24"/>
          <w:shd w:fill="auto" w:val="clear"/>
        </w:rPr>
        <w:t xml:space="preserve">2020 </w:t>
      </w:r>
      <w:r>
        <w:rPr>
          <w:rFonts w:ascii="Times New Roman" w:hAnsi="Times New Roman" w:cs="Times New Roman" w:eastAsia="Times New Roman"/>
          <w:color w:val="auto"/>
          <w:spacing w:val="0"/>
          <w:position w:val="0"/>
          <w:sz w:val="24"/>
          <w:shd w:fill="auto" w:val="clear"/>
        </w:rPr>
        <w:t xml:space="preserve">Human resource management. Eleventh edition. Harlow, England, Pearson.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360"/>
        <w:ind w:right="0" w:left="0" w:firstLine="568"/>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Further reading </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Ahlburg, D.A.,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222222"/>
          <w:spacing w:val="0"/>
          <w:position w:val="0"/>
          <w:sz w:val="24"/>
          <w:shd w:fill="FFFFFF" w:val="clear"/>
        </w:rPr>
        <w:t xml:space="preserve">. COVID</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19 </w:t>
      </w:r>
      <w:r>
        <w:rPr>
          <w:rFonts w:ascii="Times New Roman" w:hAnsi="Times New Roman" w:cs="Times New Roman" w:eastAsia="Times New Roman"/>
          <w:color w:val="222222"/>
          <w:spacing w:val="0"/>
          <w:position w:val="0"/>
          <w:sz w:val="24"/>
          <w:shd w:fill="FFFFFF" w:val="clear"/>
        </w:rPr>
        <w:t xml:space="preserve">and UK universities.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The Political Quarterly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91</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3</w:t>
      </w:r>
      <w:r>
        <w:rPr>
          <w:rFonts w:ascii="Times New Roman" w:hAnsi="Times New Roman" w:cs="Times New Roman" w:eastAsia="Times New Roman"/>
          <w:color w:val="222222"/>
          <w:spacing w:val="0"/>
          <w:position w:val="0"/>
          <w:sz w:val="24"/>
          <w:shd w:fill="FFFFFF" w:val="clear"/>
        </w:rPr>
        <w:t xml:space="preserve">), pp.</w:t>
      </w:r>
      <w:r>
        <w:rPr>
          <w:rFonts w:ascii="Times New Roman" w:hAnsi="Times New Roman" w:cs="Times New Roman" w:eastAsia="Times New Roman"/>
          <w:color w:val="222222"/>
          <w:spacing w:val="0"/>
          <w:position w:val="0"/>
          <w:sz w:val="24"/>
          <w:shd w:fill="FFFFFF" w:val="clear"/>
        </w:rPr>
        <w:t xml:space="preserve">649-654</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Allen, D.G. </w:t>
      </w:r>
      <w:r>
        <w:rPr>
          <w:rFonts w:ascii="Times New Roman" w:hAnsi="Times New Roman" w:cs="Times New Roman" w:eastAsia="Times New Roman"/>
          <w:color w:val="auto"/>
          <w:spacing w:val="0"/>
          <w:position w:val="0"/>
          <w:sz w:val="24"/>
          <w:shd w:fill="auto" w:val="clear"/>
        </w:rPr>
        <w:t xml:space="preserve">2012 </w:t>
      </w:r>
      <w:r>
        <w:rPr>
          <w:rFonts w:ascii="Times New Roman" w:hAnsi="Times New Roman" w:cs="Times New Roman" w:eastAsia="Times New Roman"/>
          <w:color w:val="auto"/>
          <w:spacing w:val="0"/>
          <w:position w:val="0"/>
          <w:sz w:val="24"/>
          <w:shd w:fill="auto" w:val="clear"/>
        </w:rPr>
        <w:t xml:space="preserve">Managing employee turnover [electronic resource] dispelling myths and fostering evidence-based retention strategies. </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st ed. Phillip C. Bryant ed.. [New York, N.Y.] </w:t>
      </w:r>
      <w:r>
        <w:rPr>
          <w:rFonts w:ascii="Times New Roman" w:hAnsi="Times New Roman" w:cs="Times New Roman" w:eastAsia="Times New Roman"/>
          <w:color w:val="auto"/>
          <w:spacing w:val="0"/>
          <w:position w:val="0"/>
          <w:sz w:val="24"/>
          <w:shd w:fill="auto" w:val="clear"/>
        </w:rPr>
        <w:t xml:space="preserve">222 </w:t>
      </w:r>
      <w:r>
        <w:rPr>
          <w:rFonts w:ascii="Times New Roman" w:hAnsi="Times New Roman" w:cs="Times New Roman" w:eastAsia="Times New Roman"/>
          <w:color w:val="auto"/>
          <w:spacing w:val="0"/>
          <w:position w:val="0"/>
          <w:sz w:val="24"/>
          <w:shd w:fill="auto" w:val="clear"/>
        </w:rPr>
        <w:t xml:space="preserve">East </w:t>
      </w:r>
      <w:r>
        <w:rPr>
          <w:rFonts w:ascii="Times New Roman" w:hAnsi="Times New Roman" w:cs="Times New Roman" w:eastAsia="Times New Roman"/>
          <w:color w:val="auto"/>
          <w:spacing w:val="0"/>
          <w:position w:val="0"/>
          <w:sz w:val="24"/>
          <w:shd w:fill="auto" w:val="clear"/>
        </w:rPr>
        <w:t xml:space="preserve">46</w:t>
      </w:r>
      <w:r>
        <w:rPr>
          <w:rFonts w:ascii="Times New Roman" w:hAnsi="Times New Roman" w:cs="Times New Roman" w:eastAsia="Times New Roman"/>
          <w:color w:val="auto"/>
          <w:spacing w:val="0"/>
          <w:position w:val="0"/>
          <w:sz w:val="24"/>
          <w:shd w:fill="auto" w:val="clear"/>
        </w:rPr>
        <w:t xml:space="preserve">th Street, New York, NY </w:t>
      </w:r>
      <w:r>
        <w:rPr>
          <w:rFonts w:ascii="Times New Roman" w:hAnsi="Times New Roman" w:cs="Times New Roman" w:eastAsia="Times New Roman"/>
          <w:color w:val="auto"/>
          <w:spacing w:val="0"/>
          <w:position w:val="0"/>
          <w:sz w:val="24"/>
          <w:shd w:fill="auto" w:val="clear"/>
        </w:rPr>
        <w:t xml:space="preserve">10017 </w:t>
      </w:r>
      <w:r>
        <w:rPr>
          <w:rFonts w:ascii="Times New Roman" w:hAnsi="Times New Roman" w:cs="Times New Roman" w:eastAsia="Times New Roman"/>
          <w:color w:val="auto"/>
          <w:spacing w:val="0"/>
          <w:position w:val="0"/>
          <w:sz w:val="24"/>
          <w:shd w:fill="auto" w:val="clear"/>
        </w:rPr>
        <w:t xml:space="preserve">Business Expert Press.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w:t>
      </w:r>
      <w:r>
        <w:rPr>
          <w:rFonts w:ascii="Times New Roman" w:hAnsi="Times New Roman" w:cs="Times New Roman" w:eastAsia="Times New Roman"/>
          <w:color w:val="auto"/>
          <w:spacing w:val="0"/>
          <w:position w:val="0"/>
          <w:sz w:val="24"/>
          <w:shd w:fill="auto" w:val="clear"/>
        </w:rPr>
        <w:t xml:space="preserve">2011 </w:t>
      </w:r>
      <w:r>
        <w:rPr>
          <w:rFonts w:ascii="Times New Roman" w:hAnsi="Times New Roman" w:cs="Times New Roman" w:eastAsia="Times New Roman"/>
          <w:color w:val="auto"/>
          <w:spacing w:val="0"/>
          <w:position w:val="0"/>
          <w:sz w:val="24"/>
          <w:shd w:fill="auto" w:val="clear"/>
        </w:rPr>
        <w:t xml:space="preserve">Armstrong</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handbook of strategic human resource management . Fifth edition. London, Kogan Page.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w:t>
      </w:r>
      <w:r>
        <w:rPr>
          <w:rFonts w:ascii="Times New Roman" w:hAnsi="Times New Roman" w:cs="Times New Roman" w:eastAsia="Times New Roman"/>
          <w:color w:val="auto"/>
          <w:spacing w:val="0"/>
          <w:position w:val="0"/>
          <w:sz w:val="24"/>
          <w:shd w:fill="auto" w:val="clear"/>
        </w:rPr>
        <w:t xml:space="preserve">2016 </w:t>
      </w:r>
      <w:r>
        <w:rPr>
          <w:rFonts w:ascii="Times New Roman" w:hAnsi="Times New Roman" w:cs="Times New Roman" w:eastAsia="Times New Roman"/>
          <w:color w:val="auto"/>
          <w:spacing w:val="0"/>
          <w:position w:val="0"/>
          <w:sz w:val="24"/>
          <w:shd w:fill="auto" w:val="clear"/>
        </w:rPr>
        <w:t xml:space="preserve">Armstrong</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handbook of management and leadership for HR : developing effective people skills for better leadership and management . Fourth edition. London, England ; Philadelphia, Pennsylvania ; New Delhi, India :; London, England ; Philadelphia, Pennsylvania ; New Delhi, India :; London, England ; Philadelphia, Pennsylvania ; New Delhi, India :, Kogan Page. </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Brewer, M. and Gardiner, L.,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222222"/>
          <w:spacing w:val="0"/>
          <w:position w:val="0"/>
          <w:sz w:val="24"/>
          <w:shd w:fill="FFFFFF" w:val="clear"/>
        </w:rPr>
        <w:t xml:space="preserve">. The initial impact of COVID-</w:t>
      </w:r>
      <w:r>
        <w:rPr>
          <w:rFonts w:ascii="Times New Roman" w:hAnsi="Times New Roman" w:cs="Times New Roman" w:eastAsia="Times New Roman"/>
          <w:color w:val="222222"/>
          <w:spacing w:val="0"/>
          <w:position w:val="0"/>
          <w:sz w:val="24"/>
          <w:shd w:fill="FFFFFF" w:val="clear"/>
        </w:rPr>
        <w:t xml:space="preserve">19 </w:t>
      </w:r>
      <w:r>
        <w:rPr>
          <w:rFonts w:ascii="Times New Roman" w:hAnsi="Times New Roman" w:cs="Times New Roman" w:eastAsia="Times New Roman"/>
          <w:color w:val="222222"/>
          <w:spacing w:val="0"/>
          <w:position w:val="0"/>
          <w:sz w:val="24"/>
          <w:shd w:fill="FFFFFF" w:val="clear"/>
        </w:rPr>
        <w:t xml:space="preserve">and policy responses on household incomes. </w:t>
      </w:r>
      <w:r>
        <w:rPr>
          <w:rFonts w:ascii="Times New Roman" w:hAnsi="Times New Roman" w:cs="Times New Roman" w:eastAsia="Times New Roman"/>
          <w:i/>
          <w:color w:val="222222"/>
          <w:spacing w:val="0"/>
          <w:position w:val="0"/>
          <w:sz w:val="24"/>
          <w:shd w:fill="FFFFFF" w:val="clear"/>
        </w:rPr>
        <w:t xml:space="preserve">Oxford Review of Economic Policy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36</w:t>
      </w:r>
      <w:r>
        <w:rPr>
          <w:rFonts w:ascii="Times New Roman" w:hAnsi="Times New Roman" w:cs="Times New Roman" w:eastAsia="Times New Roman"/>
          <w:color w:val="222222"/>
          <w:spacing w:val="0"/>
          <w:position w:val="0"/>
          <w:sz w:val="24"/>
          <w:shd w:fill="FFFFFF" w:val="clear"/>
        </w:rPr>
        <w:t xml:space="preserve">(Supplement_</w:t>
      </w:r>
      <w:r>
        <w:rPr>
          <w:rFonts w:ascii="Times New Roman" w:hAnsi="Times New Roman" w:cs="Times New Roman" w:eastAsia="Times New Roman"/>
          <w:color w:val="222222"/>
          <w:spacing w:val="0"/>
          <w:position w:val="0"/>
          <w:sz w:val="24"/>
          <w:shd w:fill="FFFFFF" w:val="clear"/>
        </w:rPr>
        <w:t xml:space="preserve">1</w:t>
      </w:r>
      <w:r>
        <w:rPr>
          <w:rFonts w:ascii="Times New Roman" w:hAnsi="Times New Roman" w:cs="Times New Roman" w:eastAsia="Times New Roman"/>
          <w:color w:val="222222"/>
          <w:spacing w:val="0"/>
          <w:position w:val="0"/>
          <w:sz w:val="24"/>
          <w:shd w:fill="FFFFFF" w:val="clear"/>
        </w:rPr>
        <w:t xml:space="preserve">), pp.S</w:t>
      </w:r>
      <w:r>
        <w:rPr>
          <w:rFonts w:ascii="Times New Roman" w:hAnsi="Times New Roman" w:cs="Times New Roman" w:eastAsia="Times New Roman"/>
          <w:color w:val="222222"/>
          <w:spacing w:val="0"/>
          <w:position w:val="0"/>
          <w:sz w:val="24"/>
          <w:shd w:fill="FFFFFF" w:val="clear"/>
        </w:rPr>
        <w:t xml:space="preserve">187</w:t>
      </w:r>
      <w:r>
        <w:rPr>
          <w:rFonts w:ascii="Times New Roman" w:hAnsi="Times New Roman" w:cs="Times New Roman" w:eastAsia="Times New Roman"/>
          <w:color w:val="222222"/>
          <w:spacing w:val="0"/>
          <w:position w:val="0"/>
          <w:sz w:val="24"/>
          <w:shd w:fill="FFFFFF" w:val="clear"/>
        </w:rPr>
        <w:t xml:space="preserve">-S</w:t>
      </w:r>
      <w:r>
        <w:rPr>
          <w:rFonts w:ascii="Times New Roman" w:hAnsi="Times New Roman" w:cs="Times New Roman" w:eastAsia="Times New Roman"/>
          <w:color w:val="222222"/>
          <w:spacing w:val="0"/>
          <w:position w:val="0"/>
          <w:sz w:val="24"/>
          <w:shd w:fill="FFFFFF" w:val="clear"/>
        </w:rPr>
        <w:t xml:space="preserve">199</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Brewer, M. and Tasseva, I.V., </w:t>
      </w:r>
      <w:r>
        <w:rPr>
          <w:rFonts w:ascii="Times New Roman" w:hAnsi="Times New Roman" w:cs="Times New Roman" w:eastAsia="Times New Roman"/>
          <w:color w:val="222222"/>
          <w:spacing w:val="0"/>
          <w:position w:val="0"/>
          <w:sz w:val="24"/>
          <w:shd w:fill="FFFFFF" w:val="clear"/>
        </w:rPr>
        <w:t xml:space="preserve">2021</w:t>
      </w:r>
      <w:r>
        <w:rPr>
          <w:rFonts w:ascii="Times New Roman" w:hAnsi="Times New Roman" w:cs="Times New Roman" w:eastAsia="Times New Roman"/>
          <w:color w:val="222222"/>
          <w:spacing w:val="0"/>
          <w:position w:val="0"/>
          <w:sz w:val="24"/>
          <w:shd w:fill="FFFFFF" w:val="clear"/>
        </w:rPr>
        <w:t xml:space="preserve">. Did the UK policy response to Covid-</w:t>
      </w:r>
      <w:r>
        <w:rPr>
          <w:rFonts w:ascii="Times New Roman" w:hAnsi="Times New Roman" w:cs="Times New Roman" w:eastAsia="Times New Roman"/>
          <w:color w:val="222222"/>
          <w:spacing w:val="0"/>
          <w:position w:val="0"/>
          <w:sz w:val="24"/>
          <w:shd w:fill="FFFFFF" w:val="clear"/>
        </w:rPr>
        <w:t xml:space="preserve">19 </w:t>
      </w:r>
      <w:r>
        <w:rPr>
          <w:rFonts w:ascii="Times New Roman" w:hAnsi="Times New Roman" w:cs="Times New Roman" w:eastAsia="Times New Roman"/>
          <w:color w:val="222222"/>
          <w:spacing w:val="0"/>
          <w:position w:val="0"/>
          <w:sz w:val="24"/>
          <w:shd w:fill="FFFFFF" w:val="clear"/>
        </w:rPr>
        <w:t xml:space="preserve">protect household incomes?. </w:t>
      </w:r>
      <w:r>
        <w:rPr>
          <w:rFonts w:ascii="Times New Roman" w:hAnsi="Times New Roman" w:cs="Times New Roman" w:eastAsia="Times New Roman"/>
          <w:i/>
          <w:color w:val="222222"/>
          <w:spacing w:val="0"/>
          <w:position w:val="0"/>
          <w:sz w:val="24"/>
          <w:shd w:fill="FFFFFF" w:val="clear"/>
        </w:rPr>
        <w:t xml:space="preserve">The Journal of Economic Inequality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19</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3</w:t>
      </w:r>
      <w:r>
        <w:rPr>
          <w:rFonts w:ascii="Times New Roman" w:hAnsi="Times New Roman" w:cs="Times New Roman" w:eastAsia="Times New Roman"/>
          <w:color w:val="222222"/>
          <w:spacing w:val="0"/>
          <w:position w:val="0"/>
          <w:sz w:val="24"/>
          <w:shd w:fill="FFFFFF" w:val="clear"/>
        </w:rPr>
        <w:t xml:space="preserve">), pp.</w:t>
      </w:r>
      <w:r>
        <w:rPr>
          <w:rFonts w:ascii="Times New Roman" w:hAnsi="Times New Roman" w:cs="Times New Roman" w:eastAsia="Times New Roman"/>
          <w:color w:val="222222"/>
          <w:spacing w:val="0"/>
          <w:position w:val="0"/>
          <w:sz w:val="24"/>
          <w:shd w:fill="FFFFFF" w:val="clear"/>
        </w:rPr>
        <w:t xml:space="preserve">433-458</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Briscoe, D.R. </w:t>
      </w:r>
      <w:r>
        <w:rPr>
          <w:rFonts w:ascii="Times New Roman" w:hAnsi="Times New Roman" w:cs="Times New Roman" w:eastAsia="Times New Roman"/>
          <w:color w:val="auto"/>
          <w:spacing w:val="0"/>
          <w:position w:val="0"/>
          <w:sz w:val="24"/>
          <w:shd w:fill="auto" w:val="clear"/>
        </w:rPr>
        <w:t xml:space="preserve">2007 </w:t>
      </w:r>
      <w:r>
        <w:rPr>
          <w:rFonts w:ascii="Times New Roman" w:hAnsi="Times New Roman" w:cs="Times New Roman" w:eastAsia="Times New Roman"/>
          <w:color w:val="auto"/>
          <w:spacing w:val="0"/>
          <w:position w:val="0"/>
          <w:sz w:val="24"/>
          <w:shd w:fill="auto" w:val="clear"/>
        </w:rPr>
        <w:t xml:space="preserve">International human resource management [electronic resource] : policy and practice for multinational enterprises . </w:t>
      </w:r>
      <w:r>
        <w:rPr>
          <w:rFonts w:ascii="Times New Roman" w:hAnsi="Times New Roman" w:cs="Times New Roman" w:eastAsia="Times New Roman"/>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rd ed. Randall S. Schuler and Lisbeth M. Claus eds.. Abingdon [England] ;; New York, NY :, Routledge.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Carolina Machado and Pedro. Melo eds. </w:t>
      </w:r>
      <w:r>
        <w:rPr>
          <w:rFonts w:ascii="Times New Roman" w:hAnsi="Times New Roman" w:cs="Times New Roman" w:eastAsia="Times New Roman"/>
          <w:color w:val="auto"/>
          <w:spacing w:val="0"/>
          <w:position w:val="0"/>
          <w:sz w:val="24"/>
          <w:shd w:fill="auto" w:val="clear"/>
        </w:rPr>
        <w:t xml:space="preserve">2014</w:t>
      </w:r>
      <w:r>
        <w:rPr>
          <w:rFonts w:ascii="Times New Roman" w:hAnsi="Times New Roman" w:cs="Times New Roman" w:eastAsia="Times New Roman"/>
          <w:color w:val="auto"/>
          <w:spacing w:val="0"/>
          <w:position w:val="0"/>
          <w:sz w:val="24"/>
          <w:shd w:fill="auto" w:val="clear"/>
        </w:rPr>
        <w:t xml:space="preserve">a Effective human resources management in small and medium enterprises global perspectives. Hershey, Business Science Reference.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David G. Collings, Kamel Mellahi, and Wayne F. Cascio eds.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a The Oxford handbook of talent management / [electronic resource]. Oxford University Press.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Donepudi, P.K., Ahmed, A.A.A. and Saha, S.,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Emerging Market Economy (EME) and Artificial Intelligence (AI): Consequences for the Future of Jobs. PalArch's Journal of Archaeology of Egypt/Egyptology, </w:t>
      </w:r>
      <w:r>
        <w:rPr>
          <w:rFonts w:ascii="Times New Roman" w:hAnsi="Times New Roman" w:cs="Times New Roman" w:eastAsia="Times New Roman"/>
          <w:color w:val="auto"/>
          <w:spacing w:val="0"/>
          <w:position w:val="0"/>
          <w:sz w:val="24"/>
          <w:shd w:fill="auto" w:val="clear"/>
        </w:rPr>
        <w:t xml:space="preserve">17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6</w:t>
      </w:r>
      <w:r>
        <w:rPr>
          <w:rFonts w:ascii="Times New Roman" w:hAnsi="Times New Roman" w:cs="Times New Roman" w:eastAsia="Times New Roman"/>
          <w:color w:val="auto"/>
          <w:spacing w:val="0"/>
          <w:position w:val="0"/>
          <w:sz w:val="24"/>
          <w:shd w:fill="auto" w:val="clear"/>
        </w:rPr>
        <w:t xml:space="preserve">), pp.</w:t>
      </w:r>
      <w:r>
        <w:rPr>
          <w:rFonts w:ascii="Times New Roman" w:hAnsi="Times New Roman" w:cs="Times New Roman" w:eastAsia="Times New Roman"/>
          <w:color w:val="auto"/>
          <w:spacing w:val="0"/>
          <w:position w:val="0"/>
          <w:sz w:val="24"/>
          <w:shd w:fill="auto" w:val="clear"/>
        </w:rPr>
        <w:t xml:space="preserve">5562-5574</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Fana, M., Torrejón Pérez, S. and Fernández-Macías, E.,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222222"/>
          <w:spacing w:val="0"/>
          <w:position w:val="0"/>
          <w:sz w:val="24"/>
          <w:shd w:fill="FFFFFF" w:val="clear"/>
        </w:rPr>
        <w:t xml:space="preserve">. Employment impact of Covid-</w:t>
      </w:r>
      <w:r>
        <w:rPr>
          <w:rFonts w:ascii="Times New Roman" w:hAnsi="Times New Roman" w:cs="Times New Roman" w:eastAsia="Times New Roman"/>
          <w:color w:val="222222"/>
          <w:spacing w:val="0"/>
          <w:position w:val="0"/>
          <w:sz w:val="24"/>
          <w:shd w:fill="FFFFFF" w:val="clear"/>
        </w:rPr>
        <w:t xml:space="preserve">19 </w:t>
      </w:r>
      <w:r>
        <w:rPr>
          <w:rFonts w:ascii="Times New Roman" w:hAnsi="Times New Roman" w:cs="Times New Roman" w:eastAsia="Times New Roman"/>
          <w:color w:val="222222"/>
          <w:spacing w:val="0"/>
          <w:position w:val="0"/>
          <w:sz w:val="24"/>
          <w:shd w:fill="FFFFFF" w:val="clear"/>
        </w:rPr>
        <w:t xml:space="preserve">crisis: from short term effects to long terms prospects. </w:t>
      </w:r>
      <w:r>
        <w:rPr>
          <w:rFonts w:ascii="Times New Roman" w:hAnsi="Times New Roman" w:cs="Times New Roman" w:eastAsia="Times New Roman"/>
          <w:i/>
          <w:color w:val="222222"/>
          <w:spacing w:val="0"/>
          <w:position w:val="0"/>
          <w:sz w:val="24"/>
          <w:shd w:fill="FFFFFF" w:val="clear"/>
        </w:rPr>
        <w:t xml:space="preserve">Journal of Industrial and Business Economics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47</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3</w:t>
      </w:r>
      <w:r>
        <w:rPr>
          <w:rFonts w:ascii="Times New Roman" w:hAnsi="Times New Roman" w:cs="Times New Roman" w:eastAsia="Times New Roman"/>
          <w:color w:val="222222"/>
          <w:spacing w:val="0"/>
          <w:position w:val="0"/>
          <w:sz w:val="24"/>
          <w:shd w:fill="FFFFFF" w:val="clear"/>
        </w:rPr>
        <w:t xml:space="preserve">), pp.</w:t>
      </w:r>
      <w:r>
        <w:rPr>
          <w:rFonts w:ascii="Times New Roman" w:hAnsi="Times New Roman" w:cs="Times New Roman" w:eastAsia="Times New Roman"/>
          <w:color w:val="222222"/>
          <w:spacing w:val="0"/>
          <w:position w:val="0"/>
          <w:sz w:val="24"/>
          <w:shd w:fill="FFFFFF" w:val="clear"/>
        </w:rPr>
        <w:t xml:space="preserve">391-410</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Gamble, A., </w:t>
      </w:r>
      <w:r>
        <w:rPr>
          <w:rFonts w:ascii="Times New Roman" w:hAnsi="Times New Roman" w:cs="Times New Roman" w:eastAsia="Times New Roman"/>
          <w:color w:val="222222"/>
          <w:spacing w:val="0"/>
          <w:position w:val="0"/>
          <w:sz w:val="24"/>
          <w:shd w:fill="FFFFFF" w:val="clear"/>
        </w:rPr>
        <w:t xml:space="preserve">2018</w:t>
      </w:r>
      <w:r>
        <w:rPr>
          <w:rFonts w:ascii="Times New Roman" w:hAnsi="Times New Roman" w:cs="Times New Roman" w:eastAsia="Times New Roman"/>
          <w:color w:val="222222"/>
          <w:spacing w:val="0"/>
          <w:position w:val="0"/>
          <w:sz w:val="24"/>
          <w:shd w:fill="FFFFFF" w:val="clear"/>
        </w:rPr>
        <w:t xml:space="preserve">. Taking back control: the political implications of Brexit. </w:t>
      </w:r>
      <w:r>
        <w:rPr>
          <w:rFonts w:ascii="Times New Roman" w:hAnsi="Times New Roman" w:cs="Times New Roman" w:eastAsia="Times New Roman"/>
          <w:i/>
          <w:color w:val="222222"/>
          <w:spacing w:val="0"/>
          <w:position w:val="0"/>
          <w:sz w:val="24"/>
          <w:shd w:fill="FFFFFF" w:val="clear"/>
        </w:rPr>
        <w:t xml:space="preserve">Journal of European public policy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25</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8</w:t>
      </w:r>
      <w:r>
        <w:rPr>
          <w:rFonts w:ascii="Times New Roman" w:hAnsi="Times New Roman" w:cs="Times New Roman" w:eastAsia="Times New Roman"/>
          <w:color w:val="222222"/>
          <w:spacing w:val="0"/>
          <w:position w:val="0"/>
          <w:sz w:val="24"/>
          <w:shd w:fill="FFFFFF" w:val="clear"/>
        </w:rPr>
        <w:t xml:space="preserve">), pp.</w:t>
      </w:r>
      <w:r>
        <w:rPr>
          <w:rFonts w:ascii="Times New Roman" w:hAnsi="Times New Roman" w:cs="Times New Roman" w:eastAsia="Times New Roman"/>
          <w:color w:val="222222"/>
          <w:spacing w:val="0"/>
          <w:position w:val="0"/>
          <w:sz w:val="24"/>
          <w:shd w:fill="FFFFFF" w:val="clear"/>
        </w:rPr>
        <w:t xml:space="preserve">1215-1232</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Gibb, S. </w:t>
      </w:r>
      <w:r>
        <w:rPr>
          <w:rFonts w:ascii="Times New Roman" w:hAnsi="Times New Roman" w:cs="Times New Roman" w:eastAsia="Times New Roman"/>
          <w:color w:val="auto"/>
          <w:spacing w:val="0"/>
          <w:position w:val="0"/>
          <w:sz w:val="24"/>
          <w:shd w:fill="auto" w:val="clear"/>
        </w:rPr>
        <w:t xml:space="preserve">2011 </w:t>
      </w:r>
      <w:r>
        <w:rPr>
          <w:rFonts w:ascii="Times New Roman" w:hAnsi="Times New Roman" w:cs="Times New Roman" w:eastAsia="Times New Roman"/>
          <w:color w:val="auto"/>
          <w:spacing w:val="0"/>
          <w:position w:val="0"/>
          <w:sz w:val="24"/>
          <w:shd w:fill="auto" w:val="clear"/>
        </w:rPr>
        <w:t xml:space="preserve">Human resource development: foundations, process, contexts. </w:t>
      </w:r>
      <w:r>
        <w:rPr>
          <w:rFonts w:ascii="Times New Roman" w:hAnsi="Times New Roman" w:cs="Times New Roman" w:eastAsia="Times New Roman"/>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rd edition. Basingstoke, Palgrave Macmillan.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Heery, E. </w:t>
      </w:r>
      <w:r>
        <w:rPr>
          <w:rFonts w:ascii="Times New Roman" w:hAnsi="Times New Roman" w:cs="Times New Roman" w:eastAsia="Times New Roman"/>
          <w:color w:val="auto"/>
          <w:spacing w:val="0"/>
          <w:position w:val="0"/>
          <w:sz w:val="24"/>
          <w:shd w:fill="auto" w:val="clear"/>
        </w:rPr>
        <w:t xml:space="preserve">2017 </w:t>
      </w:r>
      <w:r>
        <w:rPr>
          <w:rFonts w:ascii="Times New Roman" w:hAnsi="Times New Roman" w:cs="Times New Roman" w:eastAsia="Times New Roman"/>
          <w:color w:val="auto"/>
          <w:spacing w:val="0"/>
          <w:position w:val="0"/>
          <w:sz w:val="24"/>
          <w:shd w:fill="auto" w:val="clear"/>
        </w:rPr>
        <w:t xml:space="preserve">A dictionary of human resource management / [electronic resource]. </w:t>
      </w:r>
      <w:r>
        <w:rPr>
          <w:rFonts w:ascii="Times New Roman" w:hAnsi="Times New Roman" w:cs="Times New Roman" w:eastAsia="Times New Roman"/>
          <w:color w:val="auto"/>
          <w:spacing w:val="0"/>
          <w:position w:val="0"/>
          <w:sz w:val="24"/>
          <w:shd w:fill="auto" w:val="clear"/>
        </w:rPr>
        <w:t xml:space="preserve">3 </w:t>
      </w:r>
      <w:r>
        <w:rPr>
          <w:rFonts w:ascii="Times New Roman" w:hAnsi="Times New Roman" w:cs="Times New Roman" w:eastAsia="Times New Roman"/>
          <w:color w:val="auto"/>
          <w:spacing w:val="0"/>
          <w:position w:val="0"/>
          <w:sz w:val="24"/>
          <w:shd w:fill="auto" w:val="clear"/>
        </w:rPr>
        <w:t xml:space="preserve">ed. Mike Noon ed.. [Oxford] :, Oxford University Press.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Hermans, M. and Reyes, A.B.,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A value creation perspective on international business in Latin America: directions for differentiation between emerging market multinationals. Multinational Business Review.</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Hershey, PA, Business Science Reference.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Holbeche, L. </w:t>
      </w:r>
      <w:r>
        <w:rPr>
          <w:rFonts w:ascii="Times New Roman" w:hAnsi="Times New Roman" w:cs="Times New Roman" w:eastAsia="Times New Roman"/>
          <w:color w:val="auto"/>
          <w:spacing w:val="0"/>
          <w:position w:val="0"/>
          <w:sz w:val="24"/>
          <w:shd w:fill="auto" w:val="clear"/>
        </w:rPr>
        <w:t xml:space="preserve">2009 </w:t>
      </w:r>
      <w:r>
        <w:rPr>
          <w:rFonts w:ascii="Times New Roman" w:hAnsi="Times New Roman" w:cs="Times New Roman" w:eastAsia="Times New Roman"/>
          <w:color w:val="auto"/>
          <w:spacing w:val="0"/>
          <w:position w:val="0"/>
          <w:sz w:val="24"/>
          <w:shd w:fill="auto" w:val="clear"/>
        </w:rPr>
        <w:t xml:space="preserve">Aligning human resources and business strategy [electronic resource] . </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nd ed. Amsterdam; Boston, Butterworth-Heinemann.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Hugh. Scullion and David G. Collings eds. </w:t>
      </w:r>
      <w:r>
        <w:rPr>
          <w:rFonts w:ascii="Times New Roman" w:hAnsi="Times New Roman" w:cs="Times New Roman" w:eastAsia="Times New Roman"/>
          <w:color w:val="auto"/>
          <w:spacing w:val="0"/>
          <w:position w:val="0"/>
          <w:sz w:val="24"/>
          <w:shd w:fill="auto" w:val="clear"/>
        </w:rPr>
        <w:t xml:space="preserve">2011 </w:t>
      </w:r>
      <w:r>
        <w:rPr>
          <w:rFonts w:ascii="Times New Roman" w:hAnsi="Times New Roman" w:cs="Times New Roman" w:eastAsia="Times New Roman"/>
          <w:color w:val="auto"/>
          <w:spacing w:val="0"/>
          <w:position w:val="0"/>
          <w:sz w:val="24"/>
          <w:shd w:fill="auto" w:val="clear"/>
        </w:rPr>
        <w:t xml:space="preserve">Global talent management [electronic resource] New York, Routledge. </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Javorcik, B., Stapleton, K., Kett, B. and O</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Kane, L.,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Unravelling deep integration: Local labour market effects of the brexit vote</w:t>
      </w:r>
      <w:r>
        <w:rPr>
          <w:rFonts w:ascii="Times New Roman" w:hAnsi="Times New Roman" w:cs="Times New Roman" w:eastAsia="Times New Roman"/>
          <w:color w:val="222222"/>
          <w:spacing w:val="0"/>
          <w:position w:val="0"/>
          <w:sz w:val="24"/>
          <w:shd w:fill="FFFFFF" w:val="clear"/>
        </w:rPr>
        <w:t xml:space="preserve">. CEPR Discussion Paper.</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Kordos, M., </w:t>
      </w:r>
      <w:r>
        <w:rPr>
          <w:rFonts w:ascii="Times New Roman" w:hAnsi="Times New Roman" w:cs="Times New Roman" w:eastAsia="Times New Roman"/>
          <w:color w:val="222222"/>
          <w:spacing w:val="0"/>
          <w:position w:val="0"/>
          <w:sz w:val="24"/>
          <w:shd w:fill="FFFFFF" w:val="clear"/>
        </w:rPr>
        <w:t xml:space="preserve">2019</w:t>
      </w:r>
      <w:r>
        <w:rPr>
          <w:rFonts w:ascii="Times New Roman" w:hAnsi="Times New Roman" w:cs="Times New Roman" w:eastAsia="Times New Roman"/>
          <w:color w:val="222222"/>
          <w:spacing w:val="0"/>
          <w:position w:val="0"/>
          <w:sz w:val="24"/>
          <w:shd w:fill="FFFFFF" w:val="clear"/>
        </w:rPr>
        <w:t xml:space="preserve">. British-Slovak Foreign Trade Relations: Consequences of Brexit.</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Lama, R., Leyva, G. and Urrutia, C., </w:t>
      </w:r>
      <w:r>
        <w:rPr>
          <w:rFonts w:ascii="Times New Roman" w:hAnsi="Times New Roman" w:cs="Times New Roman" w:eastAsia="Times New Roman"/>
          <w:color w:val="auto"/>
          <w:spacing w:val="0"/>
          <w:position w:val="0"/>
          <w:sz w:val="24"/>
          <w:shd w:fill="auto" w:val="clear"/>
        </w:rPr>
        <w:t xml:space="preserve">2022</w:t>
      </w:r>
      <w:r>
        <w:rPr>
          <w:rFonts w:ascii="Times New Roman" w:hAnsi="Times New Roman" w:cs="Times New Roman" w:eastAsia="Times New Roman"/>
          <w:color w:val="auto"/>
          <w:spacing w:val="0"/>
          <w:position w:val="0"/>
          <w:sz w:val="24"/>
          <w:shd w:fill="auto" w:val="clear"/>
        </w:rPr>
        <w:t xml:space="preserve">. Labor Market Policies and Business Cycles in Emerging Economies. IMF Economic Review, pp.</w:t>
      </w:r>
      <w:r>
        <w:rPr>
          <w:rFonts w:ascii="Times New Roman" w:hAnsi="Times New Roman" w:cs="Times New Roman" w:eastAsia="Times New Roman"/>
          <w:color w:val="auto"/>
          <w:spacing w:val="0"/>
          <w:position w:val="0"/>
          <w:sz w:val="24"/>
          <w:shd w:fill="auto" w:val="clear"/>
        </w:rPr>
        <w:t xml:space="preserve">1-38</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Lesinskis, K., Mavlutova, I., Peiseniece, L., Hermanis, J., Peiseniece, E. and Pokatayeva, O.,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Modern Business Teaching: The Sable Labor Market Provision for the Emerging Generations. Studies of Applied Economics, </w:t>
      </w:r>
      <w:r>
        <w:rPr>
          <w:rFonts w:ascii="Times New Roman" w:hAnsi="Times New Roman" w:cs="Times New Roman" w:eastAsia="Times New Roman"/>
          <w:color w:val="auto"/>
          <w:spacing w:val="0"/>
          <w:position w:val="0"/>
          <w:sz w:val="24"/>
          <w:shd w:fill="auto" w:val="clear"/>
        </w:rPr>
        <w:t xml:space="preserve">39</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Luppi, F., Arpino, B. and Rosina, A.,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222222"/>
          <w:spacing w:val="0"/>
          <w:position w:val="0"/>
          <w:sz w:val="24"/>
          <w:shd w:fill="FFFFFF" w:val="clear"/>
        </w:rPr>
        <w:t xml:space="preserve">. The impact of COVID-</w:t>
      </w:r>
      <w:r>
        <w:rPr>
          <w:rFonts w:ascii="Times New Roman" w:hAnsi="Times New Roman" w:cs="Times New Roman" w:eastAsia="Times New Roman"/>
          <w:color w:val="222222"/>
          <w:spacing w:val="0"/>
          <w:position w:val="0"/>
          <w:sz w:val="24"/>
          <w:shd w:fill="FFFFFF" w:val="clear"/>
        </w:rPr>
        <w:t xml:space="preserve">19 </w:t>
      </w:r>
      <w:r>
        <w:rPr>
          <w:rFonts w:ascii="Times New Roman" w:hAnsi="Times New Roman" w:cs="Times New Roman" w:eastAsia="Times New Roman"/>
          <w:color w:val="222222"/>
          <w:spacing w:val="0"/>
          <w:position w:val="0"/>
          <w:sz w:val="24"/>
          <w:shd w:fill="FFFFFF" w:val="clear"/>
        </w:rPr>
        <w:t xml:space="preserve">on fertility plans in Italy, Germany, France, Spain, and the United Kingdom. </w:t>
      </w:r>
      <w:r>
        <w:rPr>
          <w:rFonts w:ascii="Times New Roman" w:hAnsi="Times New Roman" w:cs="Times New Roman" w:eastAsia="Times New Roman"/>
          <w:i/>
          <w:color w:val="222222"/>
          <w:spacing w:val="0"/>
          <w:position w:val="0"/>
          <w:sz w:val="24"/>
          <w:shd w:fill="FFFFFF" w:val="clear"/>
        </w:rPr>
        <w:t xml:space="preserve">Demographic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43</w:t>
      </w:r>
      <w:r>
        <w:rPr>
          <w:rFonts w:ascii="Times New Roman" w:hAnsi="Times New Roman" w:cs="Times New Roman" w:eastAsia="Times New Roman"/>
          <w:color w:val="222222"/>
          <w:spacing w:val="0"/>
          <w:position w:val="0"/>
          <w:sz w:val="24"/>
          <w:shd w:fill="FFFFFF" w:val="clear"/>
        </w:rPr>
        <w:t xml:space="preserve">, pp.</w:t>
      </w:r>
      <w:r>
        <w:rPr>
          <w:rFonts w:ascii="Times New Roman" w:hAnsi="Times New Roman" w:cs="Times New Roman" w:eastAsia="Times New Roman"/>
          <w:color w:val="222222"/>
          <w:spacing w:val="0"/>
          <w:position w:val="0"/>
          <w:sz w:val="24"/>
          <w:shd w:fill="FFFFFF" w:val="clear"/>
        </w:rPr>
        <w:t xml:space="preserve">1399-1412</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Mayhew, K. and Anand, P.,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222222"/>
          <w:spacing w:val="0"/>
          <w:position w:val="0"/>
          <w:sz w:val="24"/>
          <w:shd w:fill="FFFFFF" w:val="clear"/>
        </w:rPr>
        <w:t xml:space="preserve">. COVID-</w:t>
      </w:r>
      <w:r>
        <w:rPr>
          <w:rFonts w:ascii="Times New Roman" w:hAnsi="Times New Roman" w:cs="Times New Roman" w:eastAsia="Times New Roman"/>
          <w:color w:val="222222"/>
          <w:spacing w:val="0"/>
          <w:position w:val="0"/>
          <w:sz w:val="24"/>
          <w:shd w:fill="FFFFFF" w:val="clear"/>
        </w:rPr>
        <w:t xml:space="preserve">19 </w:t>
      </w:r>
      <w:r>
        <w:rPr>
          <w:rFonts w:ascii="Times New Roman" w:hAnsi="Times New Roman" w:cs="Times New Roman" w:eastAsia="Times New Roman"/>
          <w:color w:val="222222"/>
          <w:spacing w:val="0"/>
          <w:position w:val="0"/>
          <w:sz w:val="24"/>
          <w:shd w:fill="FFFFFF" w:val="clear"/>
        </w:rPr>
        <w:t xml:space="preserve">and the UK labour market. </w:t>
      </w:r>
      <w:r>
        <w:rPr>
          <w:rFonts w:ascii="Times New Roman" w:hAnsi="Times New Roman" w:cs="Times New Roman" w:eastAsia="Times New Roman"/>
          <w:i/>
          <w:color w:val="222222"/>
          <w:spacing w:val="0"/>
          <w:position w:val="0"/>
          <w:sz w:val="24"/>
          <w:shd w:fill="FFFFFF" w:val="clear"/>
        </w:rPr>
        <w:t xml:space="preserve">Oxford Review of Economic Policy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36</w:t>
      </w:r>
      <w:r>
        <w:rPr>
          <w:rFonts w:ascii="Times New Roman" w:hAnsi="Times New Roman" w:cs="Times New Roman" w:eastAsia="Times New Roman"/>
          <w:color w:val="222222"/>
          <w:spacing w:val="0"/>
          <w:position w:val="0"/>
          <w:sz w:val="24"/>
          <w:shd w:fill="FFFFFF" w:val="clear"/>
        </w:rPr>
        <w:t xml:space="preserve">(Supplement_</w:t>
      </w:r>
      <w:r>
        <w:rPr>
          <w:rFonts w:ascii="Times New Roman" w:hAnsi="Times New Roman" w:cs="Times New Roman" w:eastAsia="Times New Roman"/>
          <w:color w:val="222222"/>
          <w:spacing w:val="0"/>
          <w:position w:val="0"/>
          <w:sz w:val="24"/>
          <w:shd w:fill="FFFFFF" w:val="clear"/>
        </w:rPr>
        <w:t xml:space="preserve">1</w:t>
      </w:r>
      <w:r>
        <w:rPr>
          <w:rFonts w:ascii="Times New Roman" w:hAnsi="Times New Roman" w:cs="Times New Roman" w:eastAsia="Times New Roman"/>
          <w:color w:val="222222"/>
          <w:spacing w:val="0"/>
          <w:position w:val="0"/>
          <w:sz w:val="24"/>
          <w:shd w:fill="FFFFFF" w:val="clear"/>
        </w:rPr>
        <w:t xml:space="preserve">), pp.S</w:t>
      </w:r>
      <w:r>
        <w:rPr>
          <w:rFonts w:ascii="Times New Roman" w:hAnsi="Times New Roman" w:cs="Times New Roman" w:eastAsia="Times New Roman"/>
          <w:color w:val="222222"/>
          <w:spacing w:val="0"/>
          <w:position w:val="0"/>
          <w:sz w:val="24"/>
          <w:shd w:fill="FFFFFF" w:val="clear"/>
        </w:rPr>
        <w:t xml:space="preserve">215</w:t>
      </w:r>
      <w:r>
        <w:rPr>
          <w:rFonts w:ascii="Times New Roman" w:hAnsi="Times New Roman" w:cs="Times New Roman" w:eastAsia="Times New Roman"/>
          <w:color w:val="222222"/>
          <w:spacing w:val="0"/>
          <w:position w:val="0"/>
          <w:sz w:val="24"/>
          <w:shd w:fill="FFFFFF" w:val="clear"/>
        </w:rPr>
        <w:t xml:space="preserve">-S</w:t>
      </w:r>
      <w:r>
        <w:rPr>
          <w:rFonts w:ascii="Times New Roman" w:hAnsi="Times New Roman" w:cs="Times New Roman" w:eastAsia="Times New Roman"/>
          <w:color w:val="222222"/>
          <w:spacing w:val="0"/>
          <w:position w:val="0"/>
          <w:sz w:val="24"/>
          <w:shd w:fill="FFFFFF" w:val="clear"/>
        </w:rPr>
        <w:t xml:space="preserve">224</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Muller, M. </w:t>
      </w:r>
      <w:r>
        <w:rPr>
          <w:rFonts w:ascii="Times New Roman" w:hAnsi="Times New Roman" w:cs="Times New Roman" w:eastAsia="Times New Roman"/>
          <w:color w:val="auto"/>
          <w:spacing w:val="0"/>
          <w:position w:val="0"/>
          <w:sz w:val="24"/>
          <w:shd w:fill="auto" w:val="clear"/>
        </w:rPr>
        <w:t xml:space="preserve">2013 </w:t>
      </w:r>
      <w:r>
        <w:rPr>
          <w:rFonts w:ascii="Times New Roman" w:hAnsi="Times New Roman" w:cs="Times New Roman" w:eastAsia="Times New Roman"/>
          <w:color w:val="auto"/>
          <w:spacing w:val="0"/>
          <w:position w:val="0"/>
          <w:sz w:val="24"/>
          <w:shd w:fill="auto" w:val="clear"/>
        </w:rPr>
        <w:t xml:space="preserve">The manager</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guide to HR [electronic resource] : hiring, firing, performance evaluations, documentation, benefits, and everything else you need to know . </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nd ed. New York :, AMACOM American Management Association ; Society for Human Resource Management.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Patricia </w:t>
      </w:r>
      <w:r>
        <w:rPr>
          <w:rFonts w:ascii="Times New Roman" w:hAnsi="Times New Roman" w:cs="Times New Roman" w:eastAsia="Times New Roman"/>
          <w:color w:val="auto"/>
          <w:spacing w:val="0"/>
          <w:position w:val="0"/>
          <w:sz w:val="24"/>
          <w:shd w:fill="auto" w:val="clear"/>
        </w:rPr>
        <w:t xml:space="preserve">Ordó 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ez de Pablos and Robert D. Tennyson eds. </w:t>
      </w:r>
      <w:r>
        <w:rPr>
          <w:rFonts w:ascii="Times New Roman" w:hAnsi="Times New Roman" w:cs="Times New Roman" w:eastAsia="Times New Roman"/>
          <w:color w:val="auto"/>
          <w:spacing w:val="0"/>
          <w:position w:val="0"/>
          <w:sz w:val="24"/>
          <w:shd w:fill="auto" w:val="clear"/>
        </w:rPr>
        <w:t xml:space="preserve">2014</w:t>
      </w:r>
      <w:r>
        <w:rPr>
          <w:rFonts w:ascii="Times New Roman" w:hAnsi="Times New Roman" w:cs="Times New Roman" w:eastAsia="Times New Roman"/>
          <w:color w:val="auto"/>
          <w:spacing w:val="0"/>
          <w:position w:val="0"/>
          <w:sz w:val="24"/>
          <w:shd w:fill="auto" w:val="clear"/>
        </w:rPr>
        <w:t xml:space="preserve">b Strategic approaches for human capital management and development in a turbulent economy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Pilbeam, S. </w:t>
      </w:r>
      <w:r>
        <w:rPr>
          <w:rFonts w:ascii="Times New Roman" w:hAnsi="Times New Roman" w:cs="Times New Roman" w:eastAsia="Times New Roman"/>
          <w:color w:val="auto"/>
          <w:spacing w:val="0"/>
          <w:position w:val="0"/>
          <w:sz w:val="24"/>
          <w:shd w:fill="auto" w:val="clear"/>
        </w:rPr>
        <w:t xml:space="preserve">2010 </w:t>
      </w:r>
      <w:r>
        <w:rPr>
          <w:rFonts w:ascii="Times New Roman" w:hAnsi="Times New Roman" w:cs="Times New Roman" w:eastAsia="Times New Roman"/>
          <w:color w:val="auto"/>
          <w:spacing w:val="0"/>
          <w:position w:val="0"/>
          <w:sz w:val="24"/>
          <w:shd w:fill="auto" w:val="clear"/>
        </w:rPr>
        <w:t xml:space="preserve">People resourcing and talent planning: HRM in practice. Fourth edition. Marjorie Corbridge ed.. Harlow, England, FT Prentice Hall.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Reichelt, M., Makovi, K. and Sargsyan, A.,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The impact of COVID-</w:t>
      </w:r>
      <w:r>
        <w:rPr>
          <w:rFonts w:ascii="Times New Roman" w:hAnsi="Times New Roman" w:cs="Times New Roman" w:eastAsia="Times New Roman"/>
          <w:color w:val="auto"/>
          <w:spacing w:val="0"/>
          <w:position w:val="0"/>
          <w:sz w:val="24"/>
          <w:shd w:fill="auto" w:val="clear"/>
        </w:rPr>
        <w:t xml:space="preserve">19 </w:t>
      </w:r>
      <w:r>
        <w:rPr>
          <w:rFonts w:ascii="Times New Roman" w:hAnsi="Times New Roman" w:cs="Times New Roman" w:eastAsia="Times New Roman"/>
          <w:color w:val="auto"/>
          <w:spacing w:val="0"/>
          <w:position w:val="0"/>
          <w:sz w:val="24"/>
          <w:shd w:fill="auto" w:val="clear"/>
        </w:rPr>
        <w:t xml:space="preserve">on gender inequality in the labor market and gender-role attitudes. European Societies, </w:t>
      </w:r>
      <w:r>
        <w:rPr>
          <w:rFonts w:ascii="Times New Roman" w:hAnsi="Times New Roman" w:cs="Times New Roman" w:eastAsia="Times New Roman"/>
          <w:color w:val="auto"/>
          <w:spacing w:val="0"/>
          <w:position w:val="0"/>
          <w:sz w:val="24"/>
          <w:shd w:fill="auto" w:val="clear"/>
        </w:rPr>
        <w:t xml:space="preserve">23</w:t>
      </w:r>
      <w:r>
        <w:rPr>
          <w:rFonts w:ascii="Times New Roman" w:hAnsi="Times New Roman" w:cs="Times New Roman" w:eastAsia="Times New Roman"/>
          <w:color w:val="auto"/>
          <w:spacing w:val="0"/>
          <w:position w:val="0"/>
          <w:sz w:val="24"/>
          <w:shd w:fill="auto" w:val="clear"/>
        </w:rPr>
        <w:t xml:space="preserve">(sup</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 pp.S</w:t>
      </w:r>
      <w:r>
        <w:rPr>
          <w:rFonts w:ascii="Times New Roman" w:hAnsi="Times New Roman" w:cs="Times New Roman" w:eastAsia="Times New Roman"/>
          <w:color w:val="auto"/>
          <w:spacing w:val="0"/>
          <w:position w:val="0"/>
          <w:sz w:val="24"/>
          <w:shd w:fill="auto" w:val="clear"/>
        </w:rPr>
        <w:t xml:space="preserve">228</w:t>
      </w:r>
      <w:r>
        <w:rPr>
          <w:rFonts w:ascii="Times New Roman" w:hAnsi="Times New Roman" w:cs="Times New Roman" w:eastAsia="Times New Roman"/>
          <w:color w:val="auto"/>
          <w:spacing w:val="0"/>
          <w:position w:val="0"/>
          <w:sz w:val="24"/>
          <w:shd w:fill="auto" w:val="clear"/>
        </w:rPr>
        <w:t xml:space="preserve">-S</w:t>
      </w:r>
      <w:r>
        <w:rPr>
          <w:rFonts w:ascii="Times New Roman" w:hAnsi="Times New Roman" w:cs="Times New Roman" w:eastAsia="Times New Roman"/>
          <w:color w:val="auto"/>
          <w:spacing w:val="0"/>
          <w:position w:val="0"/>
          <w:sz w:val="24"/>
          <w:shd w:fill="auto" w:val="clear"/>
        </w:rPr>
        <w:t xml:space="preserve">245</w:t>
      </w:r>
      <w:r>
        <w:rPr>
          <w:rFonts w:ascii="Times New Roman" w:hAnsi="Times New Roman" w:cs="Times New Roman" w:eastAsia="Times New Roman"/>
          <w:color w:val="auto"/>
          <w:spacing w:val="0"/>
          <w:position w:val="0"/>
          <w:sz w:val="24"/>
          <w:shd w:fill="auto"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Sparrow, P. </w:t>
      </w:r>
      <w:r>
        <w:rPr>
          <w:rFonts w:ascii="Times New Roman" w:hAnsi="Times New Roman" w:cs="Times New Roman" w:eastAsia="Times New Roman"/>
          <w:color w:val="auto"/>
          <w:spacing w:val="0"/>
          <w:position w:val="0"/>
          <w:sz w:val="24"/>
          <w:shd w:fill="auto" w:val="clear"/>
        </w:rPr>
        <w:t xml:space="preserve">2004 </w:t>
      </w:r>
      <w:r>
        <w:rPr>
          <w:rFonts w:ascii="Times New Roman" w:hAnsi="Times New Roman" w:cs="Times New Roman" w:eastAsia="Times New Roman"/>
          <w:color w:val="auto"/>
          <w:spacing w:val="0"/>
          <w:position w:val="0"/>
          <w:sz w:val="24"/>
          <w:shd w:fill="auto" w:val="clear"/>
        </w:rPr>
        <w:t xml:space="preserve">Globalizing human resource management [electronic resource]. Chris. Brewster and Hilary Harris eds.. London; New York, Routledge. </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Stephen Bach and Martin R. Edwards eds. </w:t>
      </w:r>
      <w:r>
        <w:rPr>
          <w:rFonts w:ascii="Times New Roman" w:hAnsi="Times New Roman" w:cs="Times New Roman" w:eastAsia="Times New Roman"/>
          <w:color w:val="auto"/>
          <w:spacing w:val="0"/>
          <w:position w:val="0"/>
          <w:sz w:val="24"/>
          <w:shd w:fill="auto" w:val="clear"/>
        </w:rPr>
        <w:t xml:space="preserve">2013 </w:t>
      </w:r>
      <w:r>
        <w:rPr>
          <w:rFonts w:ascii="Times New Roman" w:hAnsi="Times New Roman" w:cs="Times New Roman" w:eastAsia="Times New Roman"/>
          <w:color w:val="auto"/>
          <w:spacing w:val="0"/>
          <w:position w:val="0"/>
          <w:sz w:val="24"/>
          <w:shd w:fill="auto" w:val="clear"/>
        </w:rPr>
        <w:t xml:space="preserve">Managing human resources: human resource management in transition. </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th ed. Hoboken, New Jersey, Wiley. </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Su, C.W., Dai, K., Ullah, S. and Andlib, Z., </w:t>
      </w:r>
      <w:r>
        <w:rPr>
          <w:rFonts w:ascii="Times New Roman" w:hAnsi="Times New Roman" w:cs="Times New Roman" w:eastAsia="Times New Roman"/>
          <w:color w:val="222222"/>
          <w:spacing w:val="0"/>
          <w:position w:val="0"/>
          <w:sz w:val="24"/>
          <w:shd w:fill="FFFFFF" w:val="clear"/>
        </w:rPr>
        <w:t xml:space="preserve">2021</w:t>
      </w:r>
      <w:r>
        <w:rPr>
          <w:rFonts w:ascii="Times New Roman" w:hAnsi="Times New Roman" w:cs="Times New Roman" w:eastAsia="Times New Roman"/>
          <w:color w:val="222222"/>
          <w:spacing w:val="0"/>
          <w:position w:val="0"/>
          <w:sz w:val="24"/>
          <w:shd w:fill="FFFFFF" w:val="clear"/>
        </w:rPr>
        <w:t xml:space="preserve">. COVID-</w:t>
      </w:r>
      <w:r>
        <w:rPr>
          <w:rFonts w:ascii="Times New Roman" w:hAnsi="Times New Roman" w:cs="Times New Roman" w:eastAsia="Times New Roman"/>
          <w:color w:val="222222"/>
          <w:spacing w:val="0"/>
          <w:position w:val="0"/>
          <w:sz w:val="24"/>
          <w:shd w:fill="FFFFFF" w:val="clear"/>
        </w:rPr>
        <w:t xml:space="preserve">19 </w:t>
      </w:r>
      <w:r>
        <w:rPr>
          <w:rFonts w:ascii="Times New Roman" w:hAnsi="Times New Roman" w:cs="Times New Roman" w:eastAsia="Times New Roman"/>
          <w:color w:val="222222"/>
          <w:spacing w:val="0"/>
          <w:position w:val="0"/>
          <w:sz w:val="24"/>
          <w:shd w:fill="FFFFFF" w:val="clear"/>
        </w:rPr>
        <w:t xml:space="preserve">pandemic and unemployment dynamics in European economies. </w:t>
      </w:r>
      <w:r>
        <w:rPr>
          <w:rFonts w:ascii="Times New Roman" w:hAnsi="Times New Roman" w:cs="Times New Roman" w:eastAsia="Times New Roman"/>
          <w:i/>
          <w:color w:val="222222"/>
          <w:spacing w:val="0"/>
          <w:position w:val="0"/>
          <w:sz w:val="24"/>
          <w:shd w:fill="FFFFFF" w:val="clear"/>
        </w:rPr>
        <w:t xml:space="preserve">Economic Research-Ekonomska Istra</w:t>
      </w:r>
      <w:r>
        <w:rPr>
          <w:rFonts w:ascii="Times New Roman" w:hAnsi="Times New Roman" w:cs="Times New Roman" w:eastAsia="Times New Roman"/>
          <w:i/>
          <w:color w:val="222222"/>
          <w:spacing w:val="0"/>
          <w:position w:val="0"/>
          <w:sz w:val="24"/>
          <w:shd w:fill="FFFFFF" w:val="clear"/>
        </w:rPr>
        <w:t xml:space="preserve">živanja</w:t>
      </w:r>
      <w:r>
        <w:rPr>
          <w:rFonts w:ascii="Times New Roman" w:hAnsi="Times New Roman" w:cs="Times New Roman" w:eastAsia="Times New Roman"/>
          <w:color w:val="222222"/>
          <w:spacing w:val="0"/>
          <w:position w:val="0"/>
          <w:sz w:val="24"/>
          <w:shd w:fill="FFFFFF" w:val="clear"/>
        </w:rPr>
        <w:t xml:space="preserve">, pp.</w:t>
      </w:r>
      <w:r>
        <w:rPr>
          <w:rFonts w:ascii="Times New Roman" w:hAnsi="Times New Roman" w:cs="Times New Roman" w:eastAsia="Times New Roman"/>
          <w:color w:val="222222"/>
          <w:spacing w:val="0"/>
          <w:position w:val="0"/>
          <w:sz w:val="24"/>
          <w:shd w:fill="FFFFFF" w:val="clear"/>
        </w:rPr>
        <w:t xml:space="preserve">1-13</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Teague, P. and Donaghey, J., </w:t>
      </w:r>
      <w:r>
        <w:rPr>
          <w:rFonts w:ascii="Times New Roman" w:hAnsi="Times New Roman" w:cs="Times New Roman" w:eastAsia="Times New Roman"/>
          <w:color w:val="222222"/>
          <w:spacing w:val="0"/>
          <w:position w:val="0"/>
          <w:sz w:val="24"/>
          <w:shd w:fill="FFFFFF" w:val="clear"/>
        </w:rPr>
        <w:t xml:space="preserve">2018</w:t>
      </w:r>
      <w:r>
        <w:rPr>
          <w:rFonts w:ascii="Times New Roman" w:hAnsi="Times New Roman" w:cs="Times New Roman" w:eastAsia="Times New Roman"/>
          <w:color w:val="222222"/>
          <w:spacing w:val="0"/>
          <w:position w:val="0"/>
          <w:sz w:val="24"/>
          <w:shd w:fill="FFFFFF" w:val="clear"/>
        </w:rPr>
        <w:t xml:space="preserve">. Brexit: EU social policy and the UK employment model. </w:t>
      </w:r>
      <w:r>
        <w:rPr>
          <w:rFonts w:ascii="Times New Roman" w:hAnsi="Times New Roman" w:cs="Times New Roman" w:eastAsia="Times New Roman"/>
          <w:i/>
          <w:color w:val="222222"/>
          <w:spacing w:val="0"/>
          <w:position w:val="0"/>
          <w:sz w:val="24"/>
          <w:shd w:fill="FFFFFF" w:val="clear"/>
        </w:rPr>
        <w:t xml:space="preserve">Industrial Relations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49</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5-6</w:t>
      </w:r>
      <w:r>
        <w:rPr>
          <w:rFonts w:ascii="Times New Roman" w:hAnsi="Times New Roman" w:cs="Times New Roman" w:eastAsia="Times New Roman"/>
          <w:color w:val="222222"/>
          <w:spacing w:val="0"/>
          <w:position w:val="0"/>
          <w:sz w:val="24"/>
          <w:shd w:fill="FFFFFF" w:val="clear"/>
        </w:rPr>
        <w:t xml:space="preserve">), pp.</w:t>
      </w:r>
      <w:r>
        <w:rPr>
          <w:rFonts w:ascii="Times New Roman" w:hAnsi="Times New Roman" w:cs="Times New Roman" w:eastAsia="Times New Roman"/>
          <w:color w:val="222222"/>
          <w:spacing w:val="0"/>
          <w:position w:val="0"/>
          <w:sz w:val="24"/>
          <w:shd w:fill="FFFFFF" w:val="clear"/>
        </w:rPr>
        <w:t xml:space="preserve">512-533</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Tony Edwards and Chris Rees eds.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b International human resource management: globalization, national systems and multinational companies. Third edition. Harlow, England  Pearson.</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Tupa, M. and VOJTOVI</w:t>
      </w:r>
      <w:r>
        <w:rPr>
          <w:rFonts w:ascii="Times New Roman" w:hAnsi="Times New Roman" w:cs="Times New Roman" w:eastAsia="Times New Roman"/>
          <w:color w:val="222222"/>
          <w:spacing w:val="0"/>
          <w:position w:val="0"/>
          <w:sz w:val="24"/>
          <w:shd w:fill="FFFFFF" w:val="clear"/>
        </w:rPr>
        <w:t xml:space="preserve">Č, S., </w:t>
      </w:r>
      <w:r>
        <w:rPr>
          <w:rFonts w:ascii="Times New Roman" w:hAnsi="Times New Roman" w:cs="Times New Roman" w:eastAsia="Times New Roman"/>
          <w:color w:val="222222"/>
          <w:spacing w:val="0"/>
          <w:position w:val="0"/>
          <w:sz w:val="24"/>
          <w:shd w:fill="FFFFFF" w:val="clear"/>
        </w:rPr>
        <w:t xml:space="preserve">2018</w:t>
      </w:r>
      <w:r>
        <w:rPr>
          <w:rFonts w:ascii="Times New Roman" w:hAnsi="Times New Roman" w:cs="Times New Roman" w:eastAsia="Times New Roman"/>
          <w:color w:val="222222"/>
          <w:spacing w:val="0"/>
          <w:position w:val="0"/>
          <w:sz w:val="24"/>
          <w:shd w:fill="FFFFFF" w:val="clear"/>
        </w:rPr>
        <w:t xml:space="preserve">. IMPACT OF BREXIT ON THE MIGRATION IN THE UK. </w:t>
      </w:r>
      <w:r>
        <w:rPr>
          <w:rFonts w:ascii="Times New Roman" w:hAnsi="Times New Roman" w:cs="Times New Roman" w:eastAsia="Times New Roman"/>
          <w:i/>
          <w:color w:val="222222"/>
          <w:spacing w:val="0"/>
          <w:position w:val="0"/>
          <w:sz w:val="24"/>
          <w:shd w:fill="FFFFFF" w:val="clear"/>
        </w:rPr>
        <w:t xml:space="preserve">Ad Alta: Journal of Interdisciplinary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2</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568"/>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Urrutia, R.L.G.L.C.,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Labor Market Policies and Business Cycles in Emerging Economies.</w:t>
      </w:r>
    </w:p>
    <w:p>
      <w:pPr>
        <w:spacing w:before="120" w:after="120" w:line="360"/>
        <w:ind w:right="0" w:left="0" w:firstLine="568"/>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Wadsworth, J., </w:t>
      </w:r>
      <w:r>
        <w:rPr>
          <w:rFonts w:ascii="Times New Roman" w:hAnsi="Times New Roman" w:cs="Times New Roman" w:eastAsia="Times New Roman"/>
          <w:color w:val="222222"/>
          <w:spacing w:val="0"/>
          <w:position w:val="0"/>
          <w:sz w:val="24"/>
          <w:shd w:fill="FFFFFF" w:val="clear"/>
        </w:rPr>
        <w:t xml:space="preserve">2018</w:t>
      </w:r>
      <w:r>
        <w:rPr>
          <w:rFonts w:ascii="Times New Roman" w:hAnsi="Times New Roman" w:cs="Times New Roman" w:eastAsia="Times New Roman"/>
          <w:color w:val="222222"/>
          <w:spacing w:val="0"/>
          <w:position w:val="0"/>
          <w:sz w:val="24"/>
          <w:shd w:fill="FFFFFF" w:val="clear"/>
        </w:rPr>
        <w:t xml:space="preserve">. Off EU go? Brexit, the UK labour market and immigration. </w:t>
      </w:r>
      <w:r>
        <w:rPr>
          <w:rFonts w:ascii="Times New Roman" w:hAnsi="Times New Roman" w:cs="Times New Roman" w:eastAsia="Times New Roman"/>
          <w:i/>
          <w:color w:val="222222"/>
          <w:spacing w:val="0"/>
          <w:position w:val="0"/>
          <w:sz w:val="24"/>
          <w:shd w:fill="FFFFFF" w:val="clear"/>
        </w:rPr>
        <w:t xml:space="preserve">Fiscal Studies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39</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4</w:t>
      </w:r>
      <w:r>
        <w:rPr>
          <w:rFonts w:ascii="Times New Roman" w:hAnsi="Times New Roman" w:cs="Times New Roman" w:eastAsia="Times New Roman"/>
          <w:color w:val="222222"/>
          <w:spacing w:val="0"/>
          <w:position w:val="0"/>
          <w:sz w:val="24"/>
          <w:shd w:fill="FFFFFF" w:val="clear"/>
        </w:rPr>
        <w:t xml:space="preserve">), pp.</w:t>
      </w:r>
      <w:r>
        <w:rPr>
          <w:rFonts w:ascii="Times New Roman" w:hAnsi="Times New Roman" w:cs="Times New Roman" w:eastAsia="Times New Roman"/>
          <w:color w:val="222222"/>
          <w:spacing w:val="0"/>
          <w:position w:val="0"/>
          <w:sz w:val="24"/>
          <w:shd w:fill="FFFFFF" w:val="clear"/>
        </w:rPr>
        <w:t xml:space="preserve">625-649</w:t>
      </w:r>
      <w:r>
        <w:rPr>
          <w:rFonts w:ascii="Times New Roman" w:hAnsi="Times New Roman" w:cs="Times New Roman" w:eastAsia="Times New Roman"/>
          <w:color w:val="222222"/>
          <w:spacing w:val="0"/>
          <w:position w:val="0"/>
          <w:sz w:val="24"/>
          <w:shd w:fill="FFFFFF" w:val="clear"/>
        </w:rPr>
        <w:t xml:space="preserve">.</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120" w:after="12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