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02BD4" w:rsidRDefault="00F02BD4" w14:paraId="3222943E" w14:textId="578C5A6B">
      <w:r>
        <w:rPr/>
        <w:t>Saint Paul, mo</w:t>
      </w:r>
      <w:r w:rsidR="00562D75">
        <w:rPr/>
        <w:t>re</w:t>
      </w:r>
      <w:r>
        <w:rPr/>
        <w:t xml:space="preserve"> commonly known as Paul the apostle</w:t>
      </w:r>
      <w:r w:rsidR="00562D75">
        <w:rPr/>
        <w:t>,</w:t>
      </w:r>
      <w:r>
        <w:rPr/>
        <w:t xml:space="preserve"> authored many of the Pauline epistles in the Bible. </w:t>
      </w:r>
      <w:r w:rsidR="00562D75">
        <w:rPr/>
        <w:t xml:space="preserve">Paul is one of the most important leading figures in Christianity, with </w:t>
      </w:r>
      <w:r w:rsidRPr="00562D75" w:rsidR="00562D75">
        <w:rPr/>
        <w:t>Christians often consider</w:t>
      </w:r>
      <w:r w:rsidR="00562D75">
        <w:rPr/>
        <w:t>ing him</w:t>
      </w:r>
      <w:r w:rsidRPr="00562D75" w:rsidR="00562D75">
        <w:rPr/>
        <w:t xml:space="preserve"> </w:t>
      </w:r>
      <w:r w:rsidR="00E45F53">
        <w:rPr/>
        <w:t>t</w:t>
      </w:r>
      <w:r w:rsidRPr="00562D75" w:rsidR="00562D75">
        <w:rPr/>
        <w:t xml:space="preserve">o be the </w:t>
      </w:r>
      <w:r w:rsidR="00E45F53">
        <w:rPr/>
        <w:t>“</w:t>
      </w:r>
      <w:r w:rsidRPr="00562D75" w:rsidR="00562D75">
        <w:rPr/>
        <w:t>most important person after Jesus in the history of Christianity</w:t>
      </w:r>
      <w:r w:rsidR="00562D75">
        <w:rPr/>
        <w:t>”.</w:t>
      </w:r>
      <w:r w:rsidR="00562D75">
        <w:rPr>
          <w:rStyle w:val="FootnoteReference"/>
        </w:rPr>
        <w:footnoteReference w:id="1"/>
      </w:r>
      <w:r w:rsidR="00562D75">
        <w:rPr/>
        <w:t xml:space="preserve"> Paul’s teachings were revolutionary for his time, his passion and intellect enabled him to completely redefine the Church. </w:t>
      </w:r>
      <w:r w:rsidR="00562D75">
        <w:rPr/>
        <w:t>Eisenbaum</w:t>
      </w:r>
      <w:r w:rsidR="00562D75">
        <w:rPr/>
        <w:t xml:space="preserve"> concludes that “Paul was a committed, well-intentioned Jew, even if the subsequent of his teachings were abominable where Jews and women are </w:t>
      </w:r>
      <w:r w:rsidR="00E45F53">
        <w:rPr/>
        <w:t>concerned</w:t>
      </w:r>
      <w:r w:rsidR="00E45F53">
        <w:rPr/>
        <w:t>”.</w:t>
      </w:r>
      <w:r w:rsidR="00E45F53">
        <w:rPr>
          <w:rStyle w:val="FootnoteReference"/>
        </w:rPr>
        <w:footnoteReference w:id="2"/>
      </w:r>
      <w:r w:rsidR="00E45F53">
        <w:rPr/>
        <w:t xml:space="preserve"> The question of </w:t>
      </w:r>
      <w:r w:rsidR="00E45F53">
        <w:rPr/>
        <w:t xml:space="preserve">whether</w:t>
      </w:r>
      <w:r w:rsidR="00E45F53">
        <w:rPr/>
        <w:t xml:space="preserve"> Paul should be perceived as the ‘father of misogyny’ proves to be extremely difficult to answer. There is much debate surrounding this question, with some scholars arguing that Paul accepted and encouraged patriarchal ideologies and others such as well-known New Testament scholar Westfall urging us to re-examine the historical context of Paul before we jump to conclusions. </w:t>
      </w:r>
    </w:p>
    <w:p w:rsidR="00E45F53" w:rsidRDefault="00E45F53" w14:paraId="73A9181C" w14:textId="411994A1">
      <w:r>
        <w:t xml:space="preserve">This essay will attempt to decipher Paul’s historical context through analysing his letters, </w:t>
      </w:r>
      <w:r w:rsidR="002917FD">
        <w:t>paying close attention to 1 Corinthians 11:</w:t>
      </w:r>
      <w:r w:rsidR="00BB623B">
        <w:t>2</w:t>
      </w:r>
      <w:r w:rsidR="002917FD">
        <w:t>-</w:t>
      </w:r>
      <w:r w:rsidR="00BB623B">
        <w:t>1</w:t>
      </w:r>
      <w:r w:rsidR="002917FD">
        <w:t xml:space="preserve">6, 1 Corinthians 14:34-35 and Ephesians 5:22-33. The version of the Bible that this essay will be 2using is the NRVSUE, available online through BibleGateway. </w:t>
      </w:r>
      <w:r w:rsidR="002917FD">
        <w:rPr>
          <w:rStyle w:val="FootnoteReference"/>
        </w:rPr>
        <w:footnoteReference w:id="3"/>
      </w:r>
    </w:p>
    <w:p w:rsidR="00D00617" w:rsidRDefault="002F2684" w14:paraId="48BC49F9" w14:textId="636E99D2" w14:noSpellErr="1">
      <w:r>
        <w:rPr/>
        <w:t xml:space="preserve">As </w:t>
      </w:r>
      <w:r w:rsidR="002917FD">
        <w:rPr/>
        <w:t>Westfall states, it is vital to acknowledge that</w:t>
      </w:r>
      <w:r>
        <w:rPr/>
        <w:t xml:space="preserve"> just</w:t>
      </w:r>
      <w:r w:rsidR="002917FD">
        <w:rPr/>
        <w:t xml:space="preserve"> “as anyone who wants to decipher the tangle of the canonical writings of the apostle Paul knows, there are cryptic sayings, confusing responses to questions or problems that do not themselves appear in the texts, and an overall challenge to Paul both in his context and against his context”.</w:t>
      </w:r>
      <w:r>
        <w:rPr>
          <w:rStyle w:val="FootnoteReference"/>
        </w:rPr>
        <w:footnoteReference w:id="4"/>
      </w:r>
      <w:r>
        <w:rPr/>
        <w:t xml:space="preserve"> This can make it difficult to truly understand the message that Paul is intending to spread, creating mixed opinions. </w:t>
      </w:r>
      <w:r w:rsidR="00D00617">
        <w:rPr/>
        <w:t xml:space="preserve">One passage </w:t>
      </w:r>
      <w:r w:rsidR="00D00617">
        <w:rPr/>
        <w:t>in particular which</w:t>
      </w:r>
      <w:r w:rsidR="00D00617">
        <w:rPr/>
        <w:t xml:space="preserve"> has led to strong debates between biblical feminists and scholars is 1 Corinthians 11:3-6. This passage his been regarded as</w:t>
      </w:r>
      <w:r w:rsidRPr="00D00617" w:rsidR="00D00617">
        <w:rPr/>
        <w:t xml:space="preserve"> “one of the most obscure passages in the Pauline letters</w:t>
      </w:r>
      <w:bookmarkStart w:name="_Int_BFD3jxpC" w:id="1617941351"/>
      <w:r w:rsidRPr="00D00617" w:rsidR="00D00617">
        <w:rPr/>
        <w:t xml:space="preserve">.”</w:t>
      </w:r>
      <w:r w:rsidR="00D00617">
        <w:rPr>
          <w:rStyle w:val="FootnoteReference"/>
        </w:rPr>
        <w:footnoteReference w:id="5"/>
      </w:r>
      <w:bookmarkEnd w:id="1617941351"/>
    </w:p>
    <w:p w:rsidR="00D00617" w:rsidRDefault="00D00617" w14:paraId="7480869A" w14:textId="7BA8158E">
      <w:r w:rsidR="0421937B">
        <w:rPr/>
        <w:t>Kasumovic</w:t>
      </w:r>
      <w:r w:rsidR="0421937B">
        <w:rPr/>
        <w:t xml:space="preserve"> </w:t>
      </w:r>
      <w:r w:rsidR="0421937B">
        <w:rPr/>
        <w:t>identifies</w:t>
      </w:r>
      <w:r w:rsidR="0421937B">
        <w:rPr/>
        <w:t xml:space="preserve"> that “gender equality is currently one of the most hotly discussed topics across all scientific disciplines, political and religious ideologies, and workplaces</w:t>
      </w:r>
      <w:r w:rsidR="0421937B">
        <w:rPr/>
        <w:t>”.</w:t>
      </w:r>
      <w:r w:rsidRPr="0421937B">
        <w:rPr>
          <w:rStyle w:val="FootnoteReference"/>
        </w:rPr>
        <w:footnoteReference w:id="1058"/>
      </w:r>
      <w:r w:rsidR="0421937B">
        <w:rPr/>
        <w:t xml:space="preserve"> The central teaching of feminism is that men and women should act as equals. </w:t>
      </w:r>
      <w:r w:rsidR="0421937B">
        <w:rPr/>
        <w:t>In order for</w:t>
      </w:r>
      <w:r w:rsidR="0421937B">
        <w:rPr/>
        <w:t xml:space="preserve"> this to happen, one gender should not be held in higher regard than the other. This becomes problematic in 1 Corinthians 11 where Paul discusses head coverings. Paul begins by appointing men as the leaders of women. He </w:t>
      </w:r>
      <w:r w:rsidR="0421937B">
        <w:rPr/>
        <w:t>states</w:t>
      </w:r>
      <w:r w:rsidR="0421937B">
        <w:rPr/>
        <w:t xml:space="preserve">, “Christ is the head of every man, and the man is the head of the woman” (1 Corinthians 11:3). From the get-go, Paul creates a divide between the two genders, feeding into the patriarchal belief that men are leaders and women should remain submissive to their leaders. Paul furthers the divide and the problem of misogyny </w:t>
      </w:r>
      <w:r w:rsidR="0421937B">
        <w:rPr/>
        <w:t>as a whole by</w:t>
      </w:r>
      <w:r w:rsidR="0421937B">
        <w:rPr/>
        <w:t xml:space="preserve"> trying to explain why men should not have to cover their head. He claims that a man should not have his head veil as “he is the image and reflection of God, but the woman is the reflection of man” (1 Corinthians 11:7). This implies that women are not made in the likeness of God, despite Genesis 1:26 teaching that God made all humans in his image, according to his likeness, with equal dominion over every creeping thing that creeps upon the earth. </w:t>
      </w:r>
    </w:p>
    <w:p w:rsidR="00C30F2A" w:rsidRDefault="005D0723" w14:paraId="44C68A04" w14:textId="666D2CB6">
      <w:r>
        <w:t>To convince Corinthians that this is the intended message from God, Paul references the stories of Genesis, claiming that the reason behind the divide is ultimately due to creation. Paul says “</w:t>
      </w:r>
      <w:r w:rsidRPr="005D0723">
        <w:t>man was not made from woman but woman from man.</w:t>
      </w:r>
      <w:r w:rsidR="00911617">
        <w:t xml:space="preserve"> </w:t>
      </w:r>
      <w:r w:rsidRPr="005D0723">
        <w:t xml:space="preserve">Neither was man created for the sake of woman but </w:t>
      </w:r>
      <w:r w:rsidRPr="005D0723">
        <w:lastRenderedPageBreak/>
        <w:t>woman for the sake of man</w:t>
      </w:r>
      <w:r w:rsidR="00911617">
        <w:t xml:space="preserve">” (1 Corinthians 11:8-9). Here, Paul reiterates how women were created purely for men. </w:t>
      </w:r>
      <w:r w:rsidR="00BB623B">
        <w:t>In the following line, Paul claims that “</w:t>
      </w:r>
      <w:r w:rsidRPr="00BB623B" w:rsidR="00BB623B">
        <w:t>a woman ought to have authority over her head</w:t>
      </w:r>
      <w:r w:rsidR="00BB623B">
        <w:t xml:space="preserve">” (1 Corinthians 11:10). Now many questions emerge from this line; why is there a need for authority over women just because they were made from men? Surely God should be the only authority, otherwise this results in women being viewed as mere subordinates to men. </w:t>
      </w:r>
    </w:p>
    <w:p w:rsidR="00C35324" w:rsidRDefault="00BB623B" w14:paraId="5C7306E0" w14:textId="6EAC1C42">
      <w:r>
        <w:t>Some scholars, however, dispute the idea that 1 Corinthians 11</w:t>
      </w:r>
      <w:r w:rsidR="00E150D8">
        <w:t>:2-16</w:t>
      </w:r>
      <w:r>
        <w:t xml:space="preserve"> defends patriarchy. On a surface level, it may seem like Paul is quite clearly calling attention to the </w:t>
      </w:r>
      <w:r w:rsidR="00E150D8">
        <w:t>differences between men and women but with a closer analysis, this does not seem to be the case. Paul proclaims that “i</w:t>
      </w:r>
      <w:r w:rsidRPr="00E150D8" w:rsidR="00E150D8">
        <w:t>n the Lord woman is not independent of man or man independent of woman</w:t>
      </w:r>
      <w:r w:rsidR="00E150D8">
        <w:t>.</w:t>
      </w:r>
      <w:r w:rsidRPr="00E150D8" w:rsidR="00E150D8">
        <w:t xml:space="preserve"> For just as woman came from man, so man comes through woman, but all things come from God</w:t>
      </w:r>
      <w:r w:rsidR="00E150D8">
        <w:t xml:space="preserve">” (1 Corinthians 11:11). </w:t>
      </w:r>
      <w:r w:rsidR="00C35324">
        <w:t xml:space="preserve">Paul purposely addresses the common misinterpretation of his passage, ensuring that his audience understands that he is not trying to divide men and women, but simply convey the reasons as to why it is necessary for women to be veiled. </w:t>
      </w:r>
    </w:p>
    <w:p w:rsidR="002F2684" w:rsidRDefault="00E150D8" w14:paraId="3F2C6AB7" w14:textId="2B37AF41">
      <w:r>
        <w:rPr/>
        <w:t xml:space="preserve">The emphasis on women having to wear head coverings may stem from the cultural conventions of head coverings. </w:t>
      </w:r>
      <w:r w:rsidR="00C35324">
        <w:rPr/>
        <w:t>According to CBE International, “</w:t>
      </w:r>
      <w:r w:rsidRPr="00C35324" w:rsidR="00C35324">
        <w:rPr/>
        <w:t xml:space="preserve">it was </w:t>
      </w:r>
      <w:r w:rsidRPr="00C35324" w:rsidR="00C35324">
        <w:rPr/>
        <w:t>generally regarded</w:t>
      </w:r>
      <w:r w:rsidRPr="00C35324" w:rsidR="00C35324">
        <w:rPr/>
        <w:t xml:space="preserve"> as disgraceful for men to wear long effeminate hair. Effeminate hair was commonly ridiculed as disgraceful because of its association with homosexuality. Second, in Hellenistic, Roman, and Jewish cultures, for centuries preceding and following the time of Paul, </w:t>
      </w:r>
      <w:r w:rsidRPr="00C35324" w:rsidR="00C35324">
        <w:rPr/>
        <w:t xml:space="preserve">virtually </w:t>
      </w:r>
      <w:r w:rsidRPr="00C35324" w:rsidR="00C35324">
        <w:rPr/>
        <w:t>all</w:t>
      </w:r>
      <w:r w:rsidRPr="00C35324" w:rsidR="00C35324">
        <w:rPr/>
        <w:t xml:space="preserve"> the portraiture, sculpture, and other graphic evidence depicts respectable women’s hair done up, not let down loose</w:t>
      </w:r>
      <w:r w:rsidR="00C35324">
        <w:rPr/>
        <w:t>”.</w:t>
      </w:r>
      <w:r w:rsidR="00C35324">
        <w:rPr>
          <w:rStyle w:val="FootnoteReference"/>
        </w:rPr>
        <w:footnoteReference w:id="6"/>
      </w:r>
      <w:r w:rsidR="00A06F6B">
        <w:rPr/>
        <w:t xml:space="preserve"> This context, as previously </w:t>
      </w:r>
      <w:r w:rsidR="00A06F6B">
        <w:rPr/>
        <w:t xml:space="preserve">stated</w:t>
      </w:r>
      <w:r w:rsidR="00A06F6B">
        <w:rPr/>
        <w:t xml:space="preserve"> by Westfall, completely changes the message that Paul is discussing. Without this knowledge, it would be easy to assume that Paul is an extremely sexist figure. Although the concept of head coverings is quite patriarchal, we must respect the context in which Paul is writing. It would be ignorant and incredibly unfair to expect Paul to challenge such a prominent teaching of his time and it would be even more negligent to claim that Paul is ‘the father of misogyny’ based </w:t>
      </w:r>
      <w:r w:rsidR="00A06F6B">
        <w:rPr/>
        <w:t xml:space="preserve">off of</w:t>
      </w:r>
      <w:r w:rsidR="00A06F6B">
        <w:rPr/>
        <w:t xml:space="preserve"> this passage. </w:t>
      </w:r>
    </w:p>
    <w:p w:rsidR="007E65DA" w:rsidRDefault="00F904FF" w14:paraId="0532B56B" w14:textId="77777777">
      <w:r>
        <w:rPr/>
        <w:t xml:space="preserve">The next passage from Paul that this essay will analyse in reference to gender inequality is </w:t>
      </w:r>
      <w:r w:rsidR="004B5ADC">
        <w:rPr/>
        <w:t xml:space="preserve">1 Corinthians 14:34-35. </w:t>
      </w:r>
      <w:r w:rsidR="00867392">
        <w:rPr/>
        <w:t xml:space="preserve">Initially, 1 Corinthians 14:34-35 seems self-explanatory. Paul </w:t>
      </w:r>
      <w:r w:rsidR="0003029A">
        <w:rPr/>
        <w:t xml:space="preserve">explains that </w:t>
      </w:r>
      <w:r w:rsidR="006B250B">
        <w:rPr/>
        <w:t>“women</w:t>
      </w:r>
      <w:r w:rsidRPr="006B250B" w:rsidR="006B250B">
        <w:rPr/>
        <w:t xml:space="preserve"> should be silent in the churches. For they are not permitted to speak but should be subordinate, as the law also says. If there is something they want to learn, let them ask their husbands at home. For it is shameful for a woman to speak in church</w:t>
      </w:r>
      <w:r w:rsidR="006D2AA4">
        <w:rPr/>
        <w:t xml:space="preserve">”. </w:t>
      </w:r>
      <w:r w:rsidR="00CA7CE4">
        <w:rPr/>
        <w:t xml:space="preserve">This passage seems incredibly sexist at first </w:t>
      </w:r>
      <w:r w:rsidR="00F1147A">
        <w:rPr/>
        <w:t>glance;</w:t>
      </w:r>
      <w:r w:rsidR="00CA7CE4">
        <w:rPr/>
        <w:t xml:space="preserve"> however, </w:t>
      </w:r>
      <w:r w:rsidR="00684B26">
        <w:rPr/>
        <w:t>silence is mentioned three times within</w:t>
      </w:r>
      <w:r w:rsidR="00216ACC">
        <w:rPr/>
        <w:t xml:space="preserve"> 1 Corinthians 14</w:t>
      </w:r>
      <w:r w:rsidR="00CA4E2E">
        <w:rPr/>
        <w:t>. In context, this silence is asked for</w:t>
      </w:r>
      <w:r w:rsidR="006778FC">
        <w:rPr/>
        <w:t xml:space="preserve"> “in</w:t>
      </w:r>
      <w:r w:rsidR="00CA4E2E">
        <w:rPr/>
        <w:t xml:space="preserve"> </w:t>
      </w:r>
      <w:r w:rsidRPr="006778FC" w:rsidR="006778FC">
        <w:rPr/>
        <w:t xml:space="preserve">specific situations to regulate congregational contributions to church </w:t>
      </w:r>
      <w:r w:rsidRPr="006778FC" w:rsidR="00D51AC2">
        <w:rPr/>
        <w:t>meetings</w:t>
      </w:r>
      <w:r w:rsidR="00D51AC2">
        <w:rPr/>
        <w:t>”.</w:t>
      </w:r>
      <w:r w:rsidR="00600024">
        <w:rPr>
          <w:rStyle w:val="FootnoteReference"/>
        </w:rPr>
        <w:footnoteReference w:id="7"/>
      </w:r>
      <w:r w:rsidR="00CD2A6F">
        <w:rPr/>
        <w:t xml:space="preserve"> It is argued that </w:t>
      </w:r>
      <w:r w:rsidR="009019EF">
        <w:rPr/>
        <w:t xml:space="preserve">this statement was not ordered by Paul to take away the freedom of speech from women but </w:t>
      </w:r>
      <w:r w:rsidR="006F37B8">
        <w:rPr/>
        <w:t xml:space="preserve">to ensure some order </w:t>
      </w:r>
      <w:r w:rsidR="008F7755">
        <w:rPr/>
        <w:t>into</w:t>
      </w:r>
      <w:r w:rsidR="006F37B8">
        <w:rPr/>
        <w:t xml:space="preserve"> </w:t>
      </w:r>
      <w:r w:rsidR="008F7755">
        <w:rPr/>
        <w:t xml:space="preserve">the </w:t>
      </w:r>
      <w:r w:rsidR="006F37B8">
        <w:rPr/>
        <w:t>congregations.</w:t>
      </w:r>
      <w:r w:rsidR="00027816">
        <w:rPr/>
        <w:t xml:space="preserve"> According to Hicks, cited in Grudem,</w:t>
      </w:r>
      <w:r w:rsidRPr="00027816" w:rsidR="00027816">
        <w:rPr/>
        <w:t xml:space="preserve"> </w:t>
      </w:r>
      <w:r w:rsidR="00027816">
        <w:rPr/>
        <w:t>“</w:t>
      </w:r>
      <w:r w:rsidRPr="00027816" w:rsidR="00027816">
        <w:rPr/>
        <w:t xml:space="preserve">Paul not only approved of praying and prophesying by women in the assembly, but he encouraged it! Reading 1 Corinthians 11:10 with the literal, active voice (“has authority”) instead of the presumed, passive voice (“sign of authority”), Paul states that a woman has </w:t>
      </w:r>
      <w:r w:rsidRPr="00027816" w:rsidR="000640FC">
        <w:rPr/>
        <w:t>authority</w:t>
      </w:r>
      <w:r w:rsidR="000640FC">
        <w:rPr/>
        <w:t xml:space="preserve"> </w:t>
      </w:r>
      <w:r w:rsidRPr="00027816" w:rsidR="00027816">
        <w:rPr/>
        <w:t xml:space="preserve">(has the right!) to pray and </w:t>
      </w:r>
      <w:r w:rsidRPr="00027816" w:rsidR="000640FC">
        <w:rPr/>
        <w:t>prophesy</w:t>
      </w:r>
      <w:r w:rsidR="000640FC">
        <w:rPr/>
        <w:t>”.</w:t>
      </w:r>
      <w:r w:rsidR="000640FC">
        <w:rPr>
          <w:rStyle w:val="FootnoteReference"/>
        </w:rPr>
        <w:footnoteReference w:id="8"/>
      </w:r>
      <w:r w:rsidR="006F37B8">
        <w:rPr/>
        <w:t xml:space="preserve"> </w:t>
      </w:r>
      <w:r w:rsidR="00707A4D">
        <w:rPr/>
        <w:t xml:space="preserve"> </w:t>
      </w:r>
    </w:p>
    <w:p w:rsidR="009B4DC8" w:rsidRDefault="008F7755" w14:paraId="4F56EBAA" w14:textId="32AD1538">
      <w:r w:rsidR="6053A98C">
        <w:rPr/>
        <w:t xml:space="preserve">Even with this explanation, </w:t>
      </w:r>
      <w:r w:rsidR="6053A98C">
        <w:rPr/>
        <w:t xml:space="preserve">the passage </w:t>
      </w:r>
      <w:bookmarkStart w:name="_Int_IgzOz1DC" w:id="1100393861"/>
      <w:r w:rsidR="6053A98C">
        <w:rPr/>
        <w:t>still remains</w:t>
      </w:r>
      <w:bookmarkEnd w:id="1100393861"/>
      <w:r w:rsidR="6053A98C">
        <w:rPr/>
        <w:t xml:space="preserve"> unclear. </w:t>
      </w:r>
      <w:r w:rsidR="6053A98C">
        <w:rPr/>
        <w:t>As this essay has previously mentioned in 1 Corinthians 11:2-16,</w:t>
      </w:r>
      <w:r w:rsidR="6053A98C">
        <w:rPr/>
        <w:t xml:space="preserve"> Paul states that “</w:t>
      </w:r>
      <w:r w:rsidR="6053A98C">
        <w:rPr/>
        <w:t>a woman ought to have authority over her head</w:t>
      </w:r>
      <w:r w:rsidR="6053A98C">
        <w:rPr/>
        <w:t>”</w:t>
      </w:r>
      <w:r w:rsidR="6053A98C">
        <w:rPr/>
        <w:t xml:space="preserve">. Hicks’ </w:t>
      </w:r>
      <w:r w:rsidR="6053A98C">
        <w:rPr/>
        <w:t xml:space="preserve">statement </w:t>
      </w:r>
      <w:r w:rsidR="6053A98C">
        <w:rPr/>
        <w:t>seems to be</w:t>
      </w:r>
      <w:r w:rsidR="6053A98C">
        <w:rPr/>
        <w:t xml:space="preserve"> invalid in this context</w:t>
      </w:r>
      <w:r w:rsidR="6053A98C">
        <w:rPr/>
        <w:t>, how do women hold authority if they must have authority ove</w:t>
      </w:r>
      <w:r w:rsidR="6053A98C">
        <w:rPr/>
        <w:t xml:space="preserve">r her head? If they do hold authority, it is </w:t>
      </w:r>
      <w:bookmarkStart w:name="_Int_BVfi5HN3" w:id="156719814"/>
      <w:r w:rsidR="6053A98C">
        <w:rPr/>
        <w:t xml:space="preserve">definitely </w:t>
      </w:r>
      <w:r w:rsidR="6053A98C">
        <w:rPr/>
        <w:t>undermined</w:t>
      </w:r>
      <w:bookmarkEnd w:id="156719814"/>
      <w:r w:rsidR="6053A98C">
        <w:rPr/>
        <w:t>.</w:t>
      </w:r>
      <w:r w:rsidR="6053A98C">
        <w:rPr/>
        <w:t xml:space="preserve"> The silence </w:t>
      </w:r>
      <w:r w:rsidR="6053A98C">
        <w:rPr/>
        <w:t>is specifically</w:t>
      </w:r>
      <w:r w:rsidR="6053A98C">
        <w:rPr/>
        <w:t xml:space="preserve"> directed towards women, which is </w:t>
      </w:r>
      <w:r w:rsidR="6053A98C">
        <w:rPr/>
        <w:t xml:space="preserve">a </w:t>
      </w:r>
      <w:r w:rsidR="6053A98C">
        <w:rPr/>
        <w:t>crystal-clear</w:t>
      </w:r>
      <w:r w:rsidR="6053A98C">
        <w:rPr/>
        <w:t xml:space="preserve"> example of </w:t>
      </w:r>
      <w:r w:rsidR="6053A98C">
        <w:rPr/>
        <w:t xml:space="preserve">gender inequality. </w:t>
      </w:r>
      <w:r w:rsidR="6053A98C">
        <w:rPr/>
        <w:t xml:space="preserve">This passage has also been taken out of context within the modern world, creating problems for the future generations of women. </w:t>
      </w:r>
      <w:r w:rsidR="6053A98C">
        <w:rPr/>
        <w:t>Perhaps this</w:t>
      </w:r>
      <w:r w:rsidR="6053A98C">
        <w:rPr/>
        <w:t xml:space="preserve"> is one of the reasons why women do not </w:t>
      </w:r>
      <w:r w:rsidR="6053A98C">
        <w:rPr/>
        <w:t>hold high positions within the Church in the 21</w:t>
      </w:r>
      <w:r w:rsidRPr="6053A98C" w:rsidR="6053A98C">
        <w:rPr>
          <w:vertAlign w:val="superscript"/>
        </w:rPr>
        <w:t>st</w:t>
      </w:r>
      <w:r w:rsidR="6053A98C">
        <w:rPr/>
        <w:t xml:space="preserve"> century. </w:t>
      </w:r>
    </w:p>
    <w:p w:rsidR="004D0F2A" w:rsidRDefault="003C2E4A" w14:paraId="09F71126" w14:textId="426F3CF9">
      <w:r>
        <w:rPr/>
        <w:t>Finally, the last passage that this essay will analyse to</w:t>
      </w:r>
      <w:r w:rsidR="00F34467">
        <w:rPr/>
        <w:t xml:space="preserve"> answer the question of </w:t>
      </w:r>
      <w:bookmarkStart w:name="_Int_lIETcQuX" w:id="481821849"/>
      <w:r w:rsidR="00F34467">
        <w:rPr/>
        <w:t xml:space="preserve">whether or not</w:t>
      </w:r>
      <w:bookmarkEnd w:id="481821849"/>
      <w:r w:rsidR="00F34467">
        <w:rPr/>
        <w:t xml:space="preserve"> Paul </w:t>
      </w:r>
      <w:r w:rsidR="00A870BC">
        <w:rPr/>
        <w:t>condemns,</w:t>
      </w:r>
      <w:r w:rsidR="00F34467">
        <w:rPr/>
        <w:t xml:space="preserve"> o</w:t>
      </w:r>
      <w:r w:rsidR="00385149">
        <w:rPr/>
        <w:t xml:space="preserve">r </w:t>
      </w:r>
      <w:r w:rsidR="00602749">
        <w:rPr/>
        <w:t xml:space="preserve">praises gender inequality is </w:t>
      </w:r>
      <w:r w:rsidRPr="00EF30DC" w:rsidR="00EF30DC">
        <w:rPr/>
        <w:t>Ephesians 5:22-33, which is titled ‘The Christian Household’.</w:t>
      </w:r>
      <w:r w:rsidR="00194138">
        <w:rPr/>
        <w:t xml:space="preserve"> As Ad</w:t>
      </w:r>
      <w:r w:rsidR="0078599D">
        <w:rPr/>
        <w:t>ams describes “</w:t>
      </w:r>
      <w:r w:rsidR="00712B12">
        <w:rPr/>
        <w:t>t</w:t>
      </w:r>
      <w:r w:rsidR="00712B12">
        <w:rPr/>
        <w:t xml:space="preserve">he New Testament passage that treats the dynamics of the marriage relationship most extensively is Ephesians 5:21-33. This passage is embedded in the Ephesian domestic code, which employs a conventional form used widely in the first-century Mediterranean</w:t>
      </w:r>
      <w:r w:rsidR="00712B12">
        <w:rPr/>
        <w:t xml:space="preserve"> world and w</w:t>
      </w:r>
      <w:r w:rsidR="00712B12">
        <w:rPr/>
        <w:t xml:space="preserve">hich </w:t>
      </w:r>
      <w:r w:rsidR="00712B12">
        <w:rPr/>
        <w:t xml:space="preserve">consequently</w:t>
      </w:r>
      <w:r w:rsidR="00712B12">
        <w:rPr/>
        <w:t xml:space="preserve"> reflects a patriarchal </w:t>
      </w:r>
      <w:r w:rsidR="004D0F2A">
        <w:rPr/>
        <w:t>hierarchy</w:t>
      </w:r>
      <w:bookmarkStart w:name="_Int_v5MojAwK" w:id="1859935361"/>
      <w:r w:rsidR="004D0F2A">
        <w:rPr/>
        <w:t>”.</w:t>
      </w:r>
      <w:r w:rsidR="00E86612">
        <w:rPr>
          <w:rStyle w:val="FootnoteReference"/>
        </w:rPr>
        <w:footnoteReference w:id="9"/>
      </w:r>
      <w:bookmarkEnd w:id="1859935361"/>
    </w:p>
    <w:p w:rsidR="00A807CA" w:rsidRDefault="00A870BC" w14:paraId="3E986B0E" w14:textId="56F723D6">
      <w:r w:rsidR="6053A98C">
        <w:rPr/>
        <w:t>Eph</w:t>
      </w:r>
      <w:r>
        <w:rPr/>
        <w:t xml:space="preserve">esians 5:22-33 discusses the </w:t>
      </w:r>
      <w:r w:rsidR="00F74FC5">
        <w:rPr/>
        <w:t xml:space="preserve">role of husband and wife. S</w:t>
      </w:r>
      <w:r w:rsidR="6053A98C">
        <w:rPr/>
        <w:t>imilar to</w:t>
      </w:r>
      <w:r w:rsidR="6053A98C">
        <w:rPr/>
        <w:t xml:space="preserve"> his other passages which address gender differences</w:t>
      </w:r>
      <w:r w:rsidR="00F54BCE">
        <w:rPr/>
        <w:t xml:space="preserve">, Paul is expressing how wi</w:t>
      </w:r>
      <w:r w:rsidR="00B22EC4">
        <w:rPr/>
        <w:t xml:space="preserve">ves should </w:t>
      </w:r>
      <w:r w:rsidR="000A5DCF">
        <w:rPr/>
        <w:t xml:space="preserve">submit</w:t>
      </w:r>
      <w:r w:rsidR="000A5DCF">
        <w:rPr/>
        <w:t xml:space="preserve"> to their husbands as the</w:t>
      </w:r>
      <w:r w:rsidR="000A5DCF">
        <w:rPr/>
        <w:t xml:space="preserve">y are the </w:t>
      </w:r>
      <w:r w:rsidR="002B45A7">
        <w:rPr/>
        <w:t xml:space="preserve">head of the household. He commands to </w:t>
      </w:r>
      <w:r w:rsidR="000A5DCF">
        <w:rPr/>
        <w:t xml:space="preserve">the women: </w:t>
      </w:r>
      <w:r w:rsidR="00CB0E08">
        <w:rPr/>
        <w:t xml:space="preserve">“be subject to your husbands as to the Lord, for the husband is the head of the wife just as Christ is the head of the church, his body, and is himself its </w:t>
      </w:r>
      <w:r w:rsidRPr="00CB0E08" w:rsidR="00CB0E08">
        <w:rPr/>
        <w:t xml:space="preserve">Saviour</w:t>
      </w:r>
      <w:r w:rsidRPr="00CB0E08" w:rsidR="004E1319">
        <w:rPr/>
        <w:t>” (Ephesians 5:</w:t>
      </w:r>
      <w:r w:rsidR="00CB0E08">
        <w:rPr/>
        <w:t>22-23). As Nelson explains “</w:t>
      </w:r>
      <w:r w:rsidR="0071158B">
        <w:rPr/>
        <w:t xml:space="preserve">upon first inspection this verse portrays the man as the “head” of the wife; therefore, the husband makes the decisions and holds authority over his wife. However, this is a modern view accredited to scientific and biological knowledge about the head and brain that first century people did not </w:t>
      </w:r>
      <w:bookmarkStart w:name="_Int_0XVuXG0p" w:id="1374747894"/>
      <w:r w:rsidR="0071158B">
        <w:rPr/>
        <w:t xml:space="preserve">hold”</w:t>
      </w:r>
      <w:r w:rsidRPr="6053A98C">
        <w:rPr>
          <w:rStyle w:val="FootnoteReference"/>
        </w:rPr>
        <w:footnoteReference w:id="12902"/>
      </w:r>
      <w:bookmarkEnd w:id="1374747894"/>
      <w:r w:rsidR="6053A98C">
        <w:rPr/>
        <w:t xml:space="preserve">. This is a particular example of how a modern analysis of Paul’s passage can be misinterpreted. Readers must be wary that they do not base their evaluation of the epistles on newfound knowledge, it is crucial to understand the Bible is a product of its’ time. </w:t>
      </w:r>
    </w:p>
    <w:p w:rsidR="00A807CA" w:rsidRDefault="00A870BC" w14:paraId="6AFEEDAF" w14:textId="7396CDC1">
      <w:r w:rsidR="0071158B">
        <w:rPr/>
        <w:t xml:space="preserve"> However, f</w:t>
      </w:r>
      <w:r w:rsidR="00F36349">
        <w:rPr/>
        <w:t>rom a feminist perspective, this</w:t>
      </w:r>
      <w:r w:rsidR="00305148">
        <w:rPr/>
        <w:t xml:space="preserve"> command simply does nothing more than</w:t>
      </w:r>
      <w:r w:rsidR="00F36349">
        <w:rPr/>
        <w:t xml:space="preserve"> feed </w:t>
      </w:r>
      <w:r w:rsidR="003E6BFA">
        <w:rPr/>
        <w:t>into</w:t>
      </w:r>
      <w:r w:rsidR="00F36349">
        <w:rPr/>
        <w:t xml:space="preserve"> the </w:t>
      </w:r>
      <w:r w:rsidR="00C97F52">
        <w:rPr/>
        <w:t>patriarchal hierarchy of men and women.</w:t>
      </w:r>
      <w:r w:rsidR="00A7386F">
        <w:rPr/>
        <w:t xml:space="preserve"> </w:t>
      </w:r>
      <w:r w:rsidR="00C97F52">
        <w:rPr/>
        <w:t>Women</w:t>
      </w:r>
      <w:r w:rsidR="003E6BFA">
        <w:rPr/>
        <w:t xml:space="preserve"> who become subservient wives </w:t>
      </w:r>
      <w:r w:rsidR="00305148">
        <w:rPr/>
        <w:t>in</w:t>
      </w:r>
      <w:r w:rsidR="004E1319">
        <w:rPr/>
        <w:t xml:space="preserve"> a Western </w:t>
      </w:r>
      <w:r w:rsidR="00305148">
        <w:rPr/>
        <w:t xml:space="preserve">contemporary society </w:t>
      </w:r>
      <w:r w:rsidR="003E6BFA">
        <w:rPr/>
        <w:t>are usually</w:t>
      </w:r>
      <w:r w:rsidR="00305148">
        <w:rPr/>
        <w:t xml:space="preserve"> scorned for being weak</w:t>
      </w:r>
      <w:r w:rsidR="00F73AD1">
        <w:rPr/>
        <w:t xml:space="preserve"> and are </w:t>
      </w:r>
      <w:r w:rsidR="003E6BFA">
        <w:rPr/>
        <w:t>believed to</w:t>
      </w:r>
      <w:r w:rsidR="00C97F52">
        <w:rPr/>
        <w:t xml:space="preserve"> have no control</w:t>
      </w:r>
      <w:r w:rsidR="00305148">
        <w:rPr/>
        <w:t xml:space="preserve"> or </w:t>
      </w:r>
      <w:r w:rsidR="00A807CA">
        <w:rPr/>
        <w:t>authority</w:t>
      </w:r>
      <w:r w:rsidR="00305148">
        <w:rPr/>
        <w:t xml:space="preserve"> over their husbands</w:t>
      </w:r>
      <w:r w:rsidR="00F73AD1">
        <w:rPr/>
        <w:t xml:space="preserve"> </w:t>
      </w:r>
      <w:r w:rsidR="00C97F52">
        <w:rPr/>
        <w:t>or ability to make their own conscious</w:t>
      </w:r>
      <w:r w:rsidR="003E6BFA">
        <w:rPr/>
        <w:t xml:space="preserve"> decisions. </w:t>
      </w:r>
      <w:r w:rsidR="00A807CA">
        <w:rPr/>
        <w:t xml:space="preserve">Stelzer points out </w:t>
      </w:r>
      <w:r w:rsidR="00605651">
        <w:rPr/>
        <w:t xml:space="preserve">that </w:t>
      </w:r>
      <w:r w:rsidR="00191ABC">
        <w:rPr/>
        <w:t xml:space="preserve">subservience is not always a negative trait for women in the Bible to hold, he </w:t>
      </w:r>
      <w:r w:rsidR="00191ABC">
        <w:rPr/>
        <w:t xml:space="preserve">states</w:t>
      </w:r>
      <w:r w:rsidR="00191ABC">
        <w:rPr/>
        <w:t xml:space="preserve"> that </w:t>
      </w:r>
      <w:r w:rsidR="00605651">
        <w:rPr/>
        <w:t>“t</w:t>
      </w:r>
      <w:r w:rsidRPr="00605651" w:rsidR="00605651">
        <w:rPr/>
        <w:t xml:space="preserve">he concept of submission is found throughout the Bible. One of the keys to </w:t>
      </w:r>
      <w:r w:rsidRPr="00605651" w:rsidR="00605651">
        <w:rPr/>
        <w:t>maintaining</w:t>
      </w:r>
      <w:r w:rsidRPr="00605651" w:rsidR="00605651">
        <w:rPr/>
        <w:t xml:space="preserve"> the order God desires is recognizing the authority structure He </w:t>
      </w:r>
      <w:r w:rsidRPr="00605651" w:rsidR="00605651">
        <w:rPr/>
        <w:t>established</w:t>
      </w:r>
      <w:r w:rsidRPr="00605651" w:rsidR="00605651">
        <w:rPr/>
        <w:t xml:space="preserve">. Of course, the best example of one who </w:t>
      </w:r>
      <w:r w:rsidRPr="00605651" w:rsidR="00605651">
        <w:rPr/>
        <w:t>submitted</w:t>
      </w:r>
      <w:r w:rsidRPr="00605651" w:rsidR="00605651">
        <w:rPr/>
        <w:t xml:space="preserve"> to authority is our Creator and Redeemer, Jesus Christ, who </w:t>
      </w:r>
      <w:r w:rsidRPr="00605651" w:rsidR="00605651">
        <w:rPr/>
        <w:t>submitted</w:t>
      </w:r>
      <w:r w:rsidRPr="00605651" w:rsidR="00605651">
        <w:rPr/>
        <w:t xml:space="preserve"> to God and fulfilled the role He was called to by the </w:t>
      </w:r>
      <w:bookmarkStart w:name="_Int_t4nb2Yn2" w:id="1652890296"/>
      <w:r w:rsidRPr="00605651" w:rsidR="00605651">
        <w:rPr/>
        <w:t>Father</w:t>
      </w:r>
      <w:r w:rsidR="00605651">
        <w:rPr/>
        <w:t>”</w:t>
      </w:r>
      <w:r w:rsidR="009546FD">
        <w:rPr>
          <w:rStyle w:val="FootnoteReference"/>
        </w:rPr>
        <w:footnoteReference w:id="10"/>
      </w:r>
      <w:bookmarkEnd w:id="1652890296"/>
      <w:r w:rsidR="00E60C08">
        <w:rPr/>
        <w:t>. Becoming a submissive wife in the Bible is not a negative trait, it instead is praised and</w:t>
      </w:r>
      <w:r w:rsidR="00EF4631">
        <w:rPr/>
        <w:t xml:space="preserve"> </w:t>
      </w:r>
      <w:r w:rsidR="00EF4631">
        <w:rPr/>
        <w:t xml:space="preserve">demonstrates</w:t>
      </w:r>
      <w:r w:rsidR="00EF4631">
        <w:rPr/>
        <w:t xml:space="preserve"> loyalty to God’s word.</w:t>
      </w:r>
      <w:r w:rsidR="00C66B22">
        <w:rPr/>
        <w:t xml:space="preserve"> Although Stelzer </w:t>
      </w:r>
      <w:r w:rsidR="00C66B22">
        <w:rPr/>
        <w:t xml:space="preserve">identifies</w:t>
      </w:r>
      <w:r w:rsidR="00C66B22">
        <w:rPr/>
        <w:t xml:space="preserve"> reasons why the Bible praises such a thing, it </w:t>
      </w:r>
      <w:r w:rsidR="00C66B22">
        <w:rPr/>
        <w:t xml:space="preserve">remains</w:t>
      </w:r>
      <w:r w:rsidR="00C66B22">
        <w:rPr/>
        <w:t xml:space="preserve"> </w:t>
      </w:r>
      <w:r w:rsidR="00C66B22">
        <w:rPr/>
        <w:t xml:space="preserve">rather uncertain</w:t>
      </w:r>
      <w:r w:rsidR="00C66B22">
        <w:rPr/>
        <w:t xml:space="preserve"> as to why women are told to serve their husbands</w:t>
      </w:r>
      <w:r w:rsidR="00587E33">
        <w:rPr/>
        <w:t xml:space="preserve"> instead of</w:t>
      </w:r>
      <w:r w:rsidR="00B823FB">
        <w:rPr/>
        <w:t xml:space="preserve"> God primarily</w:t>
      </w:r>
      <w:r w:rsidR="00C66B22">
        <w:rPr/>
        <w:t>.</w:t>
      </w:r>
      <w:r w:rsidR="00070C8E">
        <w:rPr/>
        <w:t xml:space="preserve"> </w:t>
      </w:r>
    </w:p>
    <w:p w:rsidR="3C030E55" w:rsidP="6053A98C" w:rsidRDefault="3C030E55" w14:paraId="22A88DCA" w14:textId="032724D2">
      <w:pPr>
        <w:pStyle w:val="Normal"/>
        <w:spacing w:before="0" w:beforeAutospacing="off" w:after="160" w:afterAutospacing="off" w:line="259" w:lineRule="auto"/>
        <w:ind/>
      </w:pPr>
      <w:r w:rsidR="6053A98C">
        <w:rPr/>
        <w:t xml:space="preserve">Paul does not only address the women in Ephesians 5, he also carefully ensures that he </w:t>
      </w:r>
      <w:r w:rsidR="6053A98C">
        <w:rPr/>
        <w:t>provides</w:t>
      </w:r>
      <w:r w:rsidR="6053A98C">
        <w:rPr/>
        <w:t xml:space="preserve"> guideline to the men too. This </w:t>
      </w:r>
      <w:r w:rsidR="6053A98C">
        <w:rPr/>
        <w:t>demonstrates</w:t>
      </w:r>
      <w:r w:rsidR="6053A98C">
        <w:rPr/>
        <w:t xml:space="preserve"> how even though it may seem like men and women are unequal in the eyes of Christ because of their </w:t>
      </w:r>
      <w:r w:rsidR="6053A98C">
        <w:rPr/>
        <w:t>apparent</w:t>
      </w:r>
      <w:r w:rsidR="6053A98C">
        <w:rPr/>
        <w:t xml:space="preserve"> differing roles and responsibilities, they are both ordered to love one another. Ephesians 5:25 commands “husbands, love your wives, just as Christ loved the church and gave himself up for her</w:t>
      </w:r>
      <w:r w:rsidR="6053A98C">
        <w:rPr/>
        <w:t>”.</w:t>
      </w:r>
      <w:r w:rsidR="6053A98C">
        <w:rPr/>
        <w:t xml:space="preserve"> Paul compares the love that Jesus had for the Church, which is the utmost love, to the way a husband should love his wife. This comparison places emphasis on how worthy women are by commanding that a husband should love his wife to the best of his ability. </w:t>
      </w:r>
      <w:r w:rsidR="6053A98C">
        <w:rPr/>
        <w:t>Lovše</w:t>
      </w:r>
      <w:r w:rsidR="6053A98C">
        <w:rPr/>
        <w:t xml:space="preserve"> indicates that “partners within the marriage relationship are equal before God because both were made in his image. Together they fully reflect the image of God. They are both bearers of the personality of God; both present the distinctive aspects of the character of God. However, husbands and wives received </w:t>
      </w:r>
      <w:r w:rsidR="6053A98C">
        <w:rPr/>
        <w:t>different roles</w:t>
      </w:r>
      <w:r w:rsidR="6053A98C">
        <w:rPr/>
        <w:t xml:space="preserve">. Within the context of the Christian marriage, as presented in Ephesians 5, partners are called to lovingly </w:t>
      </w:r>
      <w:r w:rsidR="6053A98C">
        <w:rPr/>
        <w:t>submit</w:t>
      </w:r>
      <w:r w:rsidR="6053A98C">
        <w:rPr/>
        <w:t xml:space="preserve"> to one another. </w:t>
      </w:r>
      <w:bookmarkStart w:name="_Int_zngk4VDL" w:id="1909985502"/>
      <w:r w:rsidR="6053A98C">
        <w:rPr/>
        <w:t>In light of</w:t>
      </w:r>
      <w:bookmarkEnd w:id="1909985502"/>
      <w:r w:rsidR="6053A98C">
        <w:rPr/>
        <w:t xml:space="preserve"> that mutual submission, wives are specifically exhorted to </w:t>
      </w:r>
      <w:r w:rsidR="6053A98C">
        <w:rPr/>
        <w:t>submit</w:t>
      </w:r>
      <w:r w:rsidR="6053A98C">
        <w:rPr/>
        <w:t xml:space="preserve"> to their husbands and husbands are specifically exhorted to love their wives”.</w:t>
      </w:r>
      <w:r w:rsidRPr="6053A98C">
        <w:rPr>
          <w:rStyle w:val="FootnoteReference"/>
        </w:rPr>
        <w:footnoteReference w:id="22018"/>
      </w:r>
      <w:r w:rsidR="6053A98C">
        <w:rPr/>
        <w:t xml:space="preserve"> Paul’s message in Ephesians does highlight the differences between men and women but his goal is to </w:t>
      </w:r>
      <w:r w:rsidR="6053A98C">
        <w:rPr/>
        <w:t>demonstrate</w:t>
      </w:r>
      <w:r w:rsidR="6053A98C">
        <w:rPr/>
        <w:t xml:space="preserve"> how men and women should be united. </w:t>
      </w:r>
    </w:p>
    <w:p w:rsidR="3C030E55" w:rsidP="6053A98C" w:rsidRDefault="3C030E55" w14:paraId="74E6FECF" w14:textId="55907387">
      <w:pPr>
        <w:pStyle w:val="Normal"/>
        <w:bidi w:val="0"/>
        <w:spacing w:before="0" w:beforeAutospacing="off" w:after="160" w:afterAutospacing="off" w:line="259" w:lineRule="auto"/>
        <w:ind w:left="0" w:right="0"/>
        <w:jc w:val="left"/>
      </w:pPr>
      <w:r w:rsidR="6053A98C">
        <w:rPr/>
        <w:t>Ephesians 5:28 furthers this doctrine of unity by stating that “husbands should love their wives as their own bodies. He who loves his wife loves himself". If a husband does not love his wife, then he does not love himself. This line alone portrays Paul’s value of unity and therefore equal status between men and women. As Christ proclaims “I give you a new commandment, that you love one another. Just as I have loved you, you also should love one another. By this everyone will know that you are my disciples, if you have love for one another” (John 13:34-35), the most righteous way to behave is to love one another, this will grant you the privilege of holding the title of disciple.</w:t>
      </w:r>
    </w:p>
    <w:p w:rsidR="3C030E55" w:rsidP="6053A98C" w:rsidRDefault="3C030E55" w14:paraId="0EAC5021" w14:textId="387F7E8B">
      <w:pPr>
        <w:pStyle w:val="Normal"/>
        <w:bidi w:val="0"/>
        <w:spacing w:before="0" w:beforeAutospacing="off" w:after="160" w:afterAutospacing="off" w:line="259" w:lineRule="auto"/>
        <w:ind w:left="0" w:right="0"/>
        <w:jc w:val="left"/>
      </w:pPr>
      <w:r w:rsidR="0421937B">
        <w:rPr/>
        <w:t xml:space="preserve">It does seem as though Paul began this passage with a misogynistic tone. Out of context it would indefinitely be sexist and inequitable to set out commands for wives. However, as this essay has shown, there is always much more to his message. Paul finalises his message with “each of you, however, should love his wife as himself, and a wife should respect her husband” (Ephesians 5:33). Paul directly preachifies to </w:t>
      </w:r>
      <w:r w:rsidR="0421937B">
        <w:rPr/>
        <w:t>all of</w:t>
      </w:r>
      <w:r w:rsidR="0421937B">
        <w:rPr/>
        <w:t xml:space="preserve"> the men here, instructing them on the </w:t>
      </w:r>
      <w:r w:rsidR="0421937B">
        <w:rPr/>
        <w:t>appropriate ways</w:t>
      </w:r>
      <w:r w:rsidR="0421937B">
        <w:rPr/>
        <w:t xml:space="preserve"> to behave. He not only addresses the men, but he also includes the women here too. Paul concludes Ephesians </w:t>
      </w:r>
      <w:r w:rsidR="0421937B">
        <w:rPr/>
        <w:t>5 in</w:t>
      </w:r>
      <w:r w:rsidR="0421937B">
        <w:rPr/>
        <w:t xml:space="preserve"> this way show an equal responsibility for both genders if the roles they play are different.</w:t>
      </w:r>
    </w:p>
    <w:p w:rsidR="3C030E55" w:rsidP="6053A98C" w:rsidRDefault="3C030E55" w14:paraId="5BC39ABA" w14:textId="0072DD59">
      <w:pPr>
        <w:pStyle w:val="Normal"/>
        <w:spacing w:before="0" w:beforeAutospacing="off" w:after="160" w:afterAutospacing="off" w:line="259" w:lineRule="auto"/>
        <w:ind/>
        <w:rPr>
          <w:rFonts w:ascii="Calibri" w:hAnsi="Calibri" w:eastAsia="Calibri" w:cs="Calibri"/>
          <w:noProof w:val="0"/>
          <w:sz w:val="22"/>
          <w:szCs w:val="22"/>
          <w:lang w:val="en-GB"/>
        </w:rPr>
      </w:pPr>
      <w:r w:rsidR="0421937B">
        <w:rPr/>
        <w:t>Jewett claims that “recent advances in understanding the liberating qualities of Paul's sex ethic have created an impasse because of the presence of contradictory patriarchal materials</w:t>
      </w:r>
      <w:r w:rsidR="0421937B">
        <w:rPr/>
        <w:t>”.</w:t>
      </w:r>
      <w:r w:rsidRPr="0421937B">
        <w:rPr>
          <w:rStyle w:val="FootnoteReference"/>
        </w:rPr>
        <w:footnoteReference w:id="15786"/>
      </w:r>
      <w:r w:rsidR="0421937B">
        <w:rPr/>
        <w:t xml:space="preserve"> </w:t>
      </w:r>
      <w:r w:rsidR="3C030E55">
        <w:rPr/>
        <w:t xml:space="preserve">It appears extremely </w:t>
      </w:r>
      <w:r w:rsidR="3C030E55">
        <w:rPr/>
        <w:t>apparent</w:t>
      </w:r>
      <w:r w:rsidR="3C030E55">
        <w:rPr/>
        <w:t xml:space="preserve"> why Paul could be perceived as the ‘father of misogyny’ by some scholars. Not only does Paul have some very questionable teachings on the surface, but he also has the power to influence the readers of his letters, so it is incredibly important that modern interpreters of the Pauline letters consider the rhetoric that Paul used and the context in which he was writing. Paul’s writing and persuasion techniques are beyond his time. His teachings have shaped Christianity but simultaneously caused a lot of uproar and misunderstanding. Paul’s </w:t>
      </w:r>
      <w:bookmarkStart w:name="_Int_yjdqvvrj" w:id="1753488625"/>
      <w:r w:rsidR="3C030E55">
        <w:rPr/>
        <w:t>ultimate aim</w:t>
      </w:r>
      <w:bookmarkEnd w:id="1753488625"/>
      <w:r w:rsidR="3C030E55">
        <w:rPr/>
        <w:t xml:space="preserve"> was to spread the word of the gospel, although some biblical feminists and modern scholars have tried to twist and dismiss Paul’s overall message – men and women are both equal in the eyes of God, despite what roles they are ordered to take on. As Nelson concludes “</w:t>
      </w:r>
      <w:r w:rsidRPr="3C030E55" w:rsidR="3C030E55">
        <w:rPr>
          <w:rFonts w:ascii="Calibri" w:hAnsi="Calibri" w:eastAsia="Calibri" w:cs="Calibri"/>
          <w:noProof w:val="0"/>
          <w:sz w:val="22"/>
          <w:szCs w:val="22"/>
          <w:lang w:val="en-GB"/>
        </w:rPr>
        <w:t xml:space="preserve">Paul was not a chauvinist, misogynist, or a woman-hater; Paul was a man who believed in equality in Christ, who knew the societal issues and implications of the questions he addressed, and answered these questions in the most Christian and least conspicuous way that he </w:t>
      </w:r>
      <w:r w:rsidRPr="3C030E55" w:rsidR="3C030E55">
        <w:rPr>
          <w:rFonts w:ascii="Calibri" w:hAnsi="Calibri" w:eastAsia="Calibri" w:cs="Calibri"/>
          <w:noProof w:val="0"/>
          <w:sz w:val="22"/>
          <w:szCs w:val="22"/>
          <w:lang w:val="en-GB"/>
        </w:rPr>
        <w:t>knew”.</w:t>
      </w:r>
      <w:r w:rsidRPr="3C030E55">
        <w:rPr>
          <w:rStyle w:val="FootnoteReference"/>
          <w:rFonts w:ascii="Calibri" w:hAnsi="Calibri" w:eastAsia="Calibri" w:cs="Calibri"/>
          <w:noProof w:val="0"/>
          <w:sz w:val="22"/>
          <w:szCs w:val="22"/>
          <w:lang w:val="en-GB"/>
        </w:rPr>
        <w:footnoteReference w:id="22374"/>
      </w:r>
      <w:r w:rsidRPr="6053A98C" w:rsidR="6053A98C">
        <w:rPr>
          <w:rFonts w:ascii="Calibri" w:hAnsi="Calibri" w:eastAsia="Calibri" w:cs="Calibri"/>
          <w:noProof w:val="0"/>
          <w:sz w:val="22"/>
          <w:szCs w:val="22"/>
          <w:lang w:val="en-GB"/>
        </w:rPr>
        <w:t xml:space="preserve"> Paul did not intend to spread messages of hate or inequality, instead his work did the opposite, bringing a sense of inclusivity to everyone. Even if they had differences, Paul </w:t>
      </w:r>
      <w:r w:rsidRPr="6053A98C" w:rsidR="6053A98C">
        <w:rPr>
          <w:rFonts w:ascii="Calibri" w:hAnsi="Calibri" w:eastAsia="Calibri" w:cs="Calibri"/>
          <w:noProof w:val="0"/>
          <w:sz w:val="22"/>
          <w:szCs w:val="22"/>
          <w:lang w:val="en-GB"/>
        </w:rPr>
        <w:t>attempted</w:t>
      </w:r>
      <w:r w:rsidRPr="6053A98C" w:rsidR="6053A98C">
        <w:rPr>
          <w:rFonts w:ascii="Calibri" w:hAnsi="Calibri" w:eastAsia="Calibri" w:cs="Calibri"/>
          <w:noProof w:val="0"/>
          <w:sz w:val="22"/>
          <w:szCs w:val="22"/>
          <w:lang w:val="en-GB"/>
        </w:rPr>
        <w:t xml:space="preserve"> to coalesce every being into one under Christ.</w:t>
      </w:r>
    </w:p>
    <w:sectPr w:rsidR="00DA5D5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70D8" w:rsidP="00562D75" w:rsidRDefault="006570D8" w14:paraId="58526494" w14:textId="77777777">
      <w:pPr>
        <w:spacing w:after="0" w:line="240" w:lineRule="auto"/>
      </w:pPr>
      <w:r>
        <w:separator/>
      </w:r>
    </w:p>
  </w:endnote>
  <w:endnote w:type="continuationSeparator" w:id="0">
    <w:p w:rsidR="006570D8" w:rsidP="00562D75" w:rsidRDefault="006570D8" w14:paraId="76882B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70D8" w:rsidP="00562D75" w:rsidRDefault="006570D8" w14:paraId="5D59D066" w14:textId="77777777">
      <w:pPr>
        <w:spacing w:after="0" w:line="240" w:lineRule="auto"/>
      </w:pPr>
      <w:r>
        <w:separator/>
      </w:r>
    </w:p>
  </w:footnote>
  <w:footnote w:type="continuationSeparator" w:id="0">
    <w:p w:rsidR="006570D8" w:rsidP="00562D75" w:rsidRDefault="006570D8" w14:paraId="6BAA4B4F" w14:textId="77777777">
      <w:pPr>
        <w:spacing w:after="0" w:line="240" w:lineRule="auto"/>
      </w:pPr>
      <w:r>
        <w:continuationSeparator/>
      </w:r>
    </w:p>
  </w:footnote>
  <w:footnote w:id="1">
    <w:p w:rsidR="00562D75" w:rsidRDefault="00562D75" w14:paraId="17A7040F" w14:textId="02D4FE1C">
      <w:pPr>
        <w:pStyle w:val="FootnoteText"/>
      </w:pPr>
      <w:r>
        <w:rPr>
          <w:rStyle w:val="FootnoteReference"/>
        </w:rPr>
        <w:footnoteRef/>
      </w:r>
      <w:r>
        <w:t xml:space="preserve"> </w:t>
      </w:r>
      <w:r>
        <w:fldChar w:fldCharType="begin"/>
      </w:r>
      <w:r w:rsidR="002F2684">
        <w:instrText xml:space="preserve"> ADDIN ZOTERO_ITEM CSL_CITATION {"citationID":"S05GqStE","properties":{"formattedCitation":"E.P. Sanders, \\uc0\\u8216{}Saint Paul the Apostle | Biography &amp; Facts | Britannica\\uc0\\u8217{}, 25 April 2023, https://www.britannica.com/biography/Saint-Paul-the-Apostle.","plainCitation":"E.P. Sanders, ‘Saint Paul the Apostle | Biography &amp; Facts | Britannica’, 25 April 2023, https://www.britannica.com/biography/Saint-Paul-the-Apostle.","noteIndex":1},"citationItems":[{"id":236,"uris":["http://zotero.org/users/local/DFya7xgQ/items/ETBJZXIQ"],"itemData":{"id":236,"type":"webpage","abstract":"St. Paul the Apostle, original name Saul of Tarsus, (born 4 bce?, Tarsus in Cilicia [now in Turkey]—died c. 62–64 ce, Rome [Italy]), one of the leaders of the first generation of Christians, often considered to be the most important person after Jesus in the history of Christianity. In his own day, although he was a major figure within the very small Christian movement, he also had many enemies and detractors, and his contemporaries probably did not accord him as much respect as they gave Peter and James. Paul was compelled to struggle, therefore, to establish his own worth and","language":"en","title":"Saint Paul the Apostle | Biography &amp; Facts | Britannica","URL":"https://www.britannica.com/biography/Saint-Paul-the-Apostle","author":[{"family":"Sanders","given":"E.P."}],"accessed":{"date-parts":[["2023",5,8]]},"issued":{"date-parts":[["2023",4,25]]}}}],"schema":"https://github.com/citation-style-language/schema/raw/master/csl-citation.json"} </w:instrText>
      </w:r>
      <w:r>
        <w:fldChar w:fldCharType="separate"/>
      </w:r>
      <w:r w:rsidRPr="002F2684" w:rsidR="002F2684">
        <w:rPr>
          <w:rFonts w:ascii="Calibri" w:hAnsi="Calibri" w:cs="Calibri"/>
          <w:kern w:val="0"/>
          <w:szCs w:val="24"/>
        </w:rPr>
        <w:t>E.P. Sanders, ‘Saint Paul the Apostle | Biography &amp; Facts | Britannica’, 25 April 2023, https://www.britannica.com/biography/Saint-Paul-the-Apostle.</w:t>
      </w:r>
      <w:r>
        <w:fldChar w:fldCharType="end"/>
      </w:r>
    </w:p>
  </w:footnote>
  <w:footnote w:id="2">
    <w:p w:rsidR="00E45F53" w:rsidRDefault="00E45F53" w14:paraId="10A7A795" w14:textId="5B12AE2C">
      <w:pPr>
        <w:pStyle w:val="FootnoteText"/>
      </w:pPr>
      <w:r>
        <w:rPr>
          <w:rStyle w:val="FootnoteReference"/>
        </w:rPr>
        <w:footnoteRef/>
      </w:r>
      <w:r>
        <w:t xml:space="preserve"> </w:t>
      </w:r>
      <w:r>
        <w:fldChar w:fldCharType="begin"/>
      </w:r>
      <w:r w:rsidR="002F2684">
        <w:instrText xml:space="preserve"> ADDIN ZOTERO_ITEM CSL_CITATION {"citationID":"6tkODq7g","properties":{"formattedCitation":"Pamela Eisenbaum, \\uc0\\u8216{}Is Paul the Father of Misogyny and Antisemitism?\\uc0\\u8217{}, {\\i{}CrossCurrents} 50, no. 4 (2000): 506\\uc0\\u8211{}24.","plainCitation":"Pamela Eisenbaum, ‘Is Paul the Father of Misogyny and Antisemitism?’, CrossCurrents 50, no. 4 (2000): 506–24.","noteIndex":2},"citationItems":[{"id":238,"uris":["http://zotero.org/users/local/DFya7xgQ/items/PEYQ3FFM"],"itemData":{"id":238,"type":"article-journal","container-title":"CrossCurrents","ISSN":"0011-1953","issue":"4","note":"publisher: Wiley","page":"506-524","source":"JSTOR","title":"Is Paul the Father of Misogyny and Antisemitism?","volume":"50","author":[{"family":"Eisenbaum","given":"Pamela"}],"issued":{"date-parts":[["2000"]]}}}],"schema":"https://github.com/citation-style-language/schema/raw/master/csl-citation.json"} </w:instrText>
      </w:r>
      <w:r>
        <w:fldChar w:fldCharType="separate"/>
      </w:r>
      <w:r w:rsidRPr="002F2684" w:rsidR="002F2684">
        <w:rPr>
          <w:rFonts w:ascii="Calibri" w:hAnsi="Calibri" w:cs="Calibri"/>
          <w:kern w:val="0"/>
          <w:szCs w:val="24"/>
        </w:rPr>
        <w:t xml:space="preserve">Pamela </w:t>
      </w:r>
      <w:proofErr w:type="spellStart"/>
      <w:r w:rsidRPr="002F2684" w:rsidR="002F2684">
        <w:rPr>
          <w:rFonts w:ascii="Calibri" w:hAnsi="Calibri" w:cs="Calibri"/>
          <w:kern w:val="0"/>
          <w:szCs w:val="24"/>
        </w:rPr>
        <w:t>Eisenbaum</w:t>
      </w:r>
      <w:proofErr w:type="spellEnd"/>
      <w:r w:rsidRPr="002F2684" w:rsidR="002F2684">
        <w:rPr>
          <w:rFonts w:ascii="Calibri" w:hAnsi="Calibri" w:cs="Calibri"/>
          <w:kern w:val="0"/>
          <w:szCs w:val="24"/>
        </w:rPr>
        <w:t xml:space="preserve">, ‘Is Paul the Father of Misogyny and Antisemitism?’, </w:t>
      </w:r>
      <w:proofErr w:type="spellStart"/>
      <w:r w:rsidRPr="002F2684" w:rsidR="002F2684">
        <w:rPr>
          <w:rFonts w:ascii="Calibri" w:hAnsi="Calibri" w:cs="Calibri"/>
          <w:i/>
          <w:iCs/>
          <w:kern w:val="0"/>
          <w:szCs w:val="24"/>
        </w:rPr>
        <w:t>CrossCurrents</w:t>
      </w:r>
      <w:proofErr w:type="spellEnd"/>
      <w:r w:rsidRPr="002F2684" w:rsidR="002F2684">
        <w:rPr>
          <w:rFonts w:ascii="Calibri" w:hAnsi="Calibri" w:cs="Calibri"/>
          <w:kern w:val="0"/>
          <w:szCs w:val="24"/>
        </w:rPr>
        <w:t xml:space="preserve"> 50, no. 4 (2000): 506–24.</w:t>
      </w:r>
      <w:r>
        <w:fldChar w:fldCharType="end"/>
      </w:r>
    </w:p>
  </w:footnote>
  <w:footnote w:id="3">
    <w:p w:rsidR="002917FD" w:rsidRDefault="002917FD" w14:paraId="5FA0C80C" w14:textId="5BE1AC47">
      <w:pPr>
        <w:pStyle w:val="FootnoteText"/>
      </w:pPr>
      <w:r>
        <w:rPr>
          <w:rStyle w:val="FootnoteReference"/>
        </w:rPr>
        <w:footnoteRef/>
      </w:r>
      <w:r>
        <w:t xml:space="preserve"> </w:t>
      </w:r>
      <w:r>
        <w:fldChar w:fldCharType="begin"/>
      </w:r>
      <w:r w:rsidR="002F2684">
        <w:instrText xml:space="preserve"> ADDIN ZOTERO_ITEM CSL_CITATION {"citationID":"BfNuAC0y","properties":{"formattedCitation":"{\\i{}The Holy Bible: New Revised Standard Updated Edition}, accessed 14 February 2023, https://www.biblegateway.com/.","plainCitation":"The Holy Bible: New Revised Standard Updated Edition, accessed 14 February 2023, https://www.biblegateway.com/.","noteIndex":3},"citationItems":[{"id":123,"uris":["http://zotero.org/users/local/DFya7xgQ/items/D7AK35RG"],"itemData":{"id":123,"type":"book","abstract":"Read, hear, and study Scripture at the world's most-visited Christian website. Grow your faith with devotionals, Bible reading plans, and mobile apps.","language":"en","title":"The Holy Bible: New Revised Standard Updated Edition","title-short":"BibleGateway.com","URL":"https://www.biblegateway.com/","accessed":{"date-parts":[["2023",2,14]]}}}],"schema":"https://github.com/citation-style-language/schema/raw/master/csl-citation.json"} </w:instrText>
      </w:r>
      <w:r>
        <w:fldChar w:fldCharType="separate"/>
      </w:r>
      <w:r w:rsidRPr="002F2684" w:rsidR="002F2684">
        <w:rPr>
          <w:rFonts w:ascii="Calibri" w:hAnsi="Calibri" w:cs="Calibri"/>
          <w:i/>
          <w:iCs/>
          <w:kern w:val="0"/>
          <w:szCs w:val="24"/>
        </w:rPr>
        <w:t>The Holy Bible: New Revised Standard Updated Edition</w:t>
      </w:r>
      <w:r w:rsidRPr="002F2684" w:rsidR="002F2684">
        <w:rPr>
          <w:rFonts w:ascii="Calibri" w:hAnsi="Calibri" w:cs="Calibri"/>
          <w:kern w:val="0"/>
          <w:szCs w:val="24"/>
        </w:rPr>
        <w:t>, accessed 14 February 2023, https://www.biblegateway.com/.</w:t>
      </w:r>
      <w:r>
        <w:fldChar w:fldCharType="end"/>
      </w:r>
    </w:p>
  </w:footnote>
  <w:footnote w:id="4">
    <w:p w:rsidR="002F2684" w:rsidRDefault="002F2684" w14:paraId="16314BA8" w14:textId="5300FE86">
      <w:pPr>
        <w:pStyle w:val="FootnoteText"/>
      </w:pPr>
      <w:r>
        <w:rPr>
          <w:rStyle w:val="FootnoteReference"/>
        </w:rPr>
        <w:footnoteRef/>
      </w:r>
      <w:r>
        <w:t xml:space="preserve"> </w:t>
      </w:r>
      <w:r>
        <w:fldChar w:fldCharType="begin"/>
      </w:r>
      <w:r>
        <w:instrText xml:space="preserve"> ADDIN ZOTERO_ITEM CSL_CITATION {"citationID":"9Tt5UkSV","properties":{"formattedCitation":"Gail P. Streete, \\uc0\\u8216{}Paul and Gender: Reclaiming the Apostle\\uc0\\u8217{}s Vision for Men and Women in Christ\\uc0\\u8217{}, {\\i{}Catholic Biblical Quarterly} 79, no. 4 (October 2017): 722\\uc0\\u8211{}23, https://doi.org/10.1353/cbq.2017.0109.","plainCitation":"Gail P. Streete, ‘Paul and Gender: Reclaiming the Apostle’s Vision for Men and Women in Christ’, Catholic Biblical Quarterly 79, no. 4 (October 2017): 722–23, https://doi.org/10.1353/cbq.2017.0109.","noteIndex":4},"citationItems":[{"id":241,"uris":["http://zotero.org/users/local/DFya7xgQ/items/WVR6H87C"],"itemData":{"id":241,"type":"article-journal","container-title":"Catholic Biblical Quarterly","DOI":"10.1353/cbq.2017.0109","ISSN":"00087912","issue":"4","note":"publisher: Catholic Biblical Association of America","page":"722-723","source":"EBSCOhost","title":"Paul and Gender: Reclaiming the Apostle's Vision for Men and Women in Christ","title-short":"Paul and Gender","volume":"79","author":[{"family":"Streete","given":"Gail P."}],"issued":{"date-parts":[["2017",10]]}}}],"schema":"https://github.com/citation-style-language/schema/raw/master/csl-citation.json"} </w:instrText>
      </w:r>
      <w:r>
        <w:fldChar w:fldCharType="separate"/>
      </w:r>
      <w:r w:rsidRPr="002F2684">
        <w:rPr>
          <w:rFonts w:ascii="Calibri" w:hAnsi="Calibri" w:cs="Calibri"/>
          <w:kern w:val="0"/>
          <w:szCs w:val="24"/>
        </w:rPr>
        <w:t xml:space="preserve">Gail P. Streete, ‘Paul and Gender: Reclaiming the Apostle’s Vision for Men and Women in Christ’, </w:t>
      </w:r>
      <w:r w:rsidRPr="002F2684">
        <w:rPr>
          <w:rFonts w:ascii="Calibri" w:hAnsi="Calibri" w:cs="Calibri"/>
          <w:i/>
          <w:iCs/>
          <w:kern w:val="0"/>
          <w:szCs w:val="24"/>
        </w:rPr>
        <w:t>Catholic Biblical Quarterly</w:t>
      </w:r>
      <w:r w:rsidRPr="002F2684">
        <w:rPr>
          <w:rFonts w:ascii="Calibri" w:hAnsi="Calibri" w:cs="Calibri"/>
          <w:kern w:val="0"/>
          <w:szCs w:val="24"/>
        </w:rPr>
        <w:t xml:space="preserve"> 79, no. 4 (October 2017): 722–23, https://doi.org/10.1353/cbq.2017.0109.</w:t>
      </w:r>
      <w:r>
        <w:fldChar w:fldCharType="end"/>
      </w:r>
    </w:p>
  </w:footnote>
  <w:footnote w:id="5">
    <w:p w:rsidR="00D00617" w:rsidRDefault="00D00617" w14:paraId="01BC54DE" w14:textId="380CF061">
      <w:pPr>
        <w:pStyle w:val="FootnoteText"/>
      </w:pPr>
      <w:r>
        <w:rPr>
          <w:rStyle w:val="FootnoteReference"/>
        </w:rPr>
        <w:footnoteRef/>
      </w:r>
      <w:r>
        <w:t xml:space="preserve"> </w:t>
      </w:r>
      <w:r>
        <w:fldChar w:fldCharType="begin"/>
      </w:r>
      <w:r>
        <w:instrText xml:space="preserve"> ADDIN ZOTERO_ITEM CSL_CITATION {"citationID":"U10NTqMe","properties":{"formattedCitation":"Saint Paul Saint Paul, Wayne A. Meeks, and John T. Fitzgerald, {\\i{}The Writings of St Paul 2e}, Second edition (New York: W. W. Norton &amp; Company, 2007).","plainCitation":"Saint Paul Saint Paul, Wayne A. Meeks, and John T. Fitzgerald, The Writings of St Paul 2e, Second edition (New York: W. W. Norton &amp; Company, 2007).","noteIndex":5},"citationItems":[{"id":245,"uris":["http://zotero.org/users/local/DFya7xgQ/items/NGA829TB"],"itemData":{"id":245,"type":"book","abstract":"This thoroughly revised and expanded edition includes an entirely new introduction to Paul and the central issues surrounding his writings, as well as several newly included sections of writings from Paul’s time to the present, among them “Annotated Text: Pseudo-Pauline Writings”; “The Apocryphal Paul: Some Early Christian Traditions and Legends,” with writings by Jerome, Clement of Alexandria, Ambrosiaster, and others; “The Martyrdom of Paul”; “Paul and His Pagan Critics;” “Valentinus and the Gnostic Paul,”with writings by Theodotus and Elaine Pagels; “Paul and the Christian Martyrs”; “A Sampler of Patristic Interpretations”; “The Second Century Paul”; “Reading Romans,” with writings from Origen, Theodoret of Cyrus, Paul W. Meyer, Stanley Stowers, Ernst Käsemann, and others; and “A Sampler of Modern Approaches to Paul and His Letters,” with writings by Elisabeth Schüssler Fiorenza, Abraham J. Malherbe, Peter Lampe, Margaret M. Mitchell, and Dale B. Martin.  A helpful Epilogue―“The Christian Proteus,” by Wayne A. Meeks―a Selected Bibliography, and an Index are also included.","edition":"Second edition","event-place":"New York","ISBN":"978-0-393-97280-1","language":"English","number-of-pages":"752","publisher":"W. W. Norton &amp; Company","publisher-place":"New York","source":"Amazon","title":"The Writings of St Paul 2e","author":[{"family":"Paul","given":"Saint Paul Saint"},{"family":"Meeks","given":"Wayne A."},{"family":"Fitzgerald","given":"John T."}],"issued":{"date-parts":[["2007",6,5]]}}}],"schema":"https://github.com/citation-style-language/schema/raw/master/csl-citation.json"} </w:instrText>
      </w:r>
      <w:r>
        <w:fldChar w:fldCharType="separate"/>
      </w:r>
      <w:r w:rsidRPr="00D00617">
        <w:rPr>
          <w:rFonts w:ascii="Calibri" w:hAnsi="Calibri" w:cs="Calibri"/>
          <w:kern w:val="0"/>
          <w:szCs w:val="24"/>
        </w:rPr>
        <w:t xml:space="preserve">Saint Paul Saint Paul, Wayne A. Meeks, and John T. Fitzgerald, </w:t>
      </w:r>
      <w:r w:rsidRPr="00D00617">
        <w:rPr>
          <w:rFonts w:ascii="Calibri" w:hAnsi="Calibri" w:cs="Calibri"/>
          <w:i/>
          <w:iCs/>
          <w:kern w:val="0"/>
          <w:szCs w:val="24"/>
        </w:rPr>
        <w:t>The Writings of St Paul 2e</w:t>
      </w:r>
      <w:r w:rsidRPr="00D00617">
        <w:rPr>
          <w:rFonts w:ascii="Calibri" w:hAnsi="Calibri" w:cs="Calibri"/>
          <w:kern w:val="0"/>
          <w:szCs w:val="24"/>
        </w:rPr>
        <w:t>, Second edition (New York: W. W. Norton &amp; Company, 2007).</w:t>
      </w:r>
      <w:r>
        <w:fldChar w:fldCharType="end"/>
      </w:r>
    </w:p>
  </w:footnote>
  <w:footnote w:id="6">
    <w:p w:rsidR="00C35324" w:rsidRDefault="00C35324" w14:paraId="18D99943" w14:textId="0632EECF">
      <w:pPr>
        <w:pStyle w:val="FootnoteText"/>
      </w:pPr>
      <w:r>
        <w:rPr>
          <w:rStyle w:val="FootnoteReference"/>
        </w:rPr>
        <w:footnoteRef/>
      </w:r>
      <w:r>
        <w:t xml:space="preserve"> </w:t>
      </w:r>
      <w:r>
        <w:fldChar w:fldCharType="begin"/>
      </w:r>
      <w:r>
        <w:instrText xml:space="preserve"> ADDIN ZOTERO_ITEM CSL_CITATION {"citationID":"YG3cgELR","properties":{"formattedCitation":"CBE International, \\uc0\\u8216{}Wild Hair and Gender Equality in 1 Corinthians 11:2\\uc0\\u8211{}16\\uc0\\u8217{}, CBE International, accessed 8 May 2023, https://www.cbeinternational.org/resource/wild-hair-and-gender-equality-1-corinthians-112-16/.","plainCitation":"CBE International, ‘Wild Hair and Gender Equality in 1 Corinthians 11:2–16’, CBE International, accessed 8 May 2023, https://www.cbeinternational.org/resource/wild-hair-and-gender-equality-1-corinthians-112-16/.","noteIndex":6},"citationItems":[{"id":243,"uris":["http://zotero.org/users/local/DFya7xgQ/items/UPCQRABY"],"itemData":{"id":243,"type":"webpage","abstract":"Introduction C. F. D. Moule wrote that the problems raised by 1 Corinthians 11:2-16 “still await a really convincing explanation.”1 G. B. Caird added, “It can hardly be said that the passage has yet surrendered its secret.”2 W. Meeks regarded it as “one of the most obscure passages in the Pauline letters.”3 The Central Problem […]","container-title":"CBE International","language":"en-US","title":"Wild Hair and Gender Equality in 1 Corinthians 11:2–16","title-short":"Wild Hair and Gender Equality in 1 Corinthians 11","URL":"https://www.cbeinternational.org/resource/wild-hair-and-gender-equality-1-corinthians-112-16/","author":[{"family":"CBE International","given":""}],"accessed":{"date-parts":[["2023",5,8]]}}}],"schema":"https://github.com/citation-style-language/schema/raw/master/csl-citation.json"} </w:instrText>
      </w:r>
      <w:r>
        <w:fldChar w:fldCharType="separate"/>
      </w:r>
      <w:r w:rsidRPr="00C35324">
        <w:rPr>
          <w:rFonts w:ascii="Calibri" w:hAnsi="Calibri" w:cs="Calibri"/>
          <w:kern w:val="0"/>
          <w:szCs w:val="24"/>
        </w:rPr>
        <w:t>CBE International, ‘Wild Hair and Gender Equality in 1 Corinthians 11:2–16’, CBE International, accessed 8 May 2023, https://www.cbeinternational.org/resource/wild-hair-and-gender-equality-1-corinthians-112-16/.</w:t>
      </w:r>
      <w:r>
        <w:fldChar w:fldCharType="end"/>
      </w:r>
    </w:p>
  </w:footnote>
  <w:footnote w:id="7">
    <w:p w:rsidR="00600024" w:rsidRDefault="00600024" w14:paraId="7F605776" w14:textId="7B04CFA6">
      <w:pPr>
        <w:pStyle w:val="FootnoteText"/>
      </w:pPr>
      <w:r>
        <w:rPr>
          <w:rStyle w:val="FootnoteReference"/>
        </w:rPr>
        <w:footnoteRef/>
      </w:r>
      <w:r>
        <w:t xml:space="preserve"> </w:t>
      </w:r>
      <w:r>
        <w:fldChar w:fldCharType="begin"/>
      </w:r>
      <w:r>
        <w:instrText xml:space="preserve"> ADDIN ZOTERO_ITEM CSL_CITATION {"citationID":"UfLBL8re","properties":{"formattedCitation":"Wayne Gurdem, \\uc0\\u8216{}Interpretations and Applications of 1 Corinthians 14:34\\uc0\\u8211{}35\\uc0\\u8217{}, {\\i{}Marg Mowczko} (blog), 9 July 2011, https://margmowczko.com/interpretations-applications-1-cor-14_34-35/.","plainCitation":"Wayne Gurdem, ‘Interpretations and Applications of 1 Corinthians 14:34–35’, Marg Mowczko (blog), 9 July 2011, https://margmowczko.com/interpretations-applications-1-cor-14_34-35/.","noteIndex":7},"citationItems":[{"id":247,"uris":["http://zotero.org/users/local/DFya7xgQ/items/AS9QIPPK"],"itemData":{"id":247,"type":"post-weblog","abstract":"Here are several interpretations of 1 Corinthians 14:34-35 proposed by well-known NT scholars. How do these verses apply today?","container-title":"Marg Mowczko","language":"en-AU","title":"Interpretations and Applications of 1 Corinthians 14:34–35","title-short":"Interpretations and Applications of 1 Corinthians 14","URL":"https://margmowczko.com/interpretations-applications-1-cor-14_34-35/","author":[{"family":"Gurdem","given":"Wayne"}],"accessed":{"date-parts":[["2023",5,8]]},"issued":{"date-parts":[["2011",7,9]]}}}],"schema":"https://github.com/citation-style-language/schema/raw/master/csl-citation.json"} </w:instrText>
      </w:r>
      <w:r>
        <w:fldChar w:fldCharType="separate"/>
      </w:r>
      <w:r w:rsidRPr="00600024">
        <w:rPr>
          <w:rFonts w:ascii="Calibri" w:hAnsi="Calibri" w:cs="Calibri"/>
          <w:kern w:val="0"/>
          <w:szCs w:val="24"/>
        </w:rPr>
        <w:t xml:space="preserve">Wayne </w:t>
      </w:r>
      <w:proofErr w:type="spellStart"/>
      <w:r w:rsidRPr="00600024">
        <w:rPr>
          <w:rFonts w:ascii="Calibri" w:hAnsi="Calibri" w:cs="Calibri"/>
          <w:kern w:val="0"/>
          <w:szCs w:val="24"/>
        </w:rPr>
        <w:t>Gurdem</w:t>
      </w:r>
      <w:proofErr w:type="spellEnd"/>
      <w:r w:rsidRPr="00600024">
        <w:rPr>
          <w:rFonts w:ascii="Calibri" w:hAnsi="Calibri" w:cs="Calibri"/>
          <w:kern w:val="0"/>
          <w:szCs w:val="24"/>
        </w:rPr>
        <w:t xml:space="preserve">, ‘Interpretations and Applications of 1 Corinthians 14:34–35’, </w:t>
      </w:r>
      <w:r w:rsidRPr="00600024">
        <w:rPr>
          <w:rFonts w:ascii="Calibri" w:hAnsi="Calibri" w:cs="Calibri"/>
          <w:i/>
          <w:iCs/>
          <w:kern w:val="0"/>
          <w:szCs w:val="24"/>
        </w:rPr>
        <w:t xml:space="preserve">Marg </w:t>
      </w:r>
      <w:proofErr w:type="spellStart"/>
      <w:r w:rsidRPr="00600024">
        <w:rPr>
          <w:rFonts w:ascii="Calibri" w:hAnsi="Calibri" w:cs="Calibri"/>
          <w:i/>
          <w:iCs/>
          <w:kern w:val="0"/>
          <w:szCs w:val="24"/>
        </w:rPr>
        <w:t>Mowczko</w:t>
      </w:r>
      <w:proofErr w:type="spellEnd"/>
      <w:r w:rsidRPr="00600024">
        <w:rPr>
          <w:rFonts w:ascii="Calibri" w:hAnsi="Calibri" w:cs="Calibri"/>
          <w:kern w:val="0"/>
          <w:szCs w:val="24"/>
        </w:rPr>
        <w:t xml:space="preserve"> (blog), 9 July 2011, https://margmowczko.com/interpretations-applications-1-cor-14_34-35/.</w:t>
      </w:r>
      <w:r>
        <w:fldChar w:fldCharType="end"/>
      </w:r>
    </w:p>
  </w:footnote>
  <w:footnote w:id="8">
    <w:p w:rsidR="000640FC" w:rsidRDefault="000640FC" w14:paraId="64596B29" w14:textId="7DDC1CEA">
      <w:pPr>
        <w:pStyle w:val="FootnoteText"/>
      </w:pPr>
      <w:r>
        <w:rPr>
          <w:rStyle w:val="FootnoteReference"/>
        </w:rPr>
        <w:footnoteRef/>
      </w:r>
      <w:r>
        <w:t xml:space="preserve"> </w:t>
      </w:r>
      <w:r>
        <w:fldChar w:fldCharType="begin"/>
      </w:r>
      <w:r>
        <w:instrText xml:space="preserve"> ADDIN ZOTERO_ITEM CSL_CITATION {"citationID":"qBHqCr1D","properties":{"formattedCitation":"Gurdem.","plainCitation":"Gurdem.","noteIndex":8},"citationItems":[{"id":247,"uris":["http://zotero.org/users/local/DFya7xgQ/items/AS9QIPPK"],"itemData":{"id":247,"type":"post-weblog","abstract":"Here are several interpretations of 1 Corinthians 14:34-35 proposed by well-known NT scholars. How do these verses apply today?","container-title":"Marg Mowczko","language":"en-AU","title":"Interpretations and Applications of 1 Corinthians 14:34–35","title-short":"Interpretations and Applications of 1 Corinthians 14","URL":"https://margmowczko.com/interpretations-applications-1-cor-14_34-35/","author":[{"family":"Gurdem","given":"Wayne"}],"accessed":{"date-parts":[["2023",5,8]]},"issued":{"date-parts":[["2011",7,9]]}}}],"schema":"https://github.com/citation-style-language/schema/raw/master/csl-citation.json"} </w:instrText>
      </w:r>
      <w:r>
        <w:fldChar w:fldCharType="separate"/>
      </w:r>
      <w:proofErr w:type="spellStart"/>
      <w:r w:rsidRPr="000640FC">
        <w:rPr>
          <w:rFonts w:ascii="Calibri" w:hAnsi="Calibri" w:cs="Calibri"/>
        </w:rPr>
        <w:t>Gurdem</w:t>
      </w:r>
      <w:proofErr w:type="spellEnd"/>
      <w:r w:rsidRPr="000640FC">
        <w:rPr>
          <w:rFonts w:ascii="Calibri" w:hAnsi="Calibri" w:cs="Calibri"/>
        </w:rPr>
        <w:t>.</w:t>
      </w:r>
      <w:r>
        <w:fldChar w:fldCharType="end"/>
      </w:r>
    </w:p>
  </w:footnote>
  <w:footnote w:id="9">
    <w:p w:rsidR="00E86612" w:rsidRDefault="00E86612" w14:paraId="44226172" w14:textId="776B705C">
      <w:pPr>
        <w:pStyle w:val="FootnoteText"/>
      </w:pPr>
      <w:r>
        <w:rPr>
          <w:rStyle w:val="FootnoteReference"/>
        </w:rPr>
        <w:footnoteRef/>
      </w:r>
      <w:r>
        <w:t xml:space="preserve"> </w:t>
      </w:r>
      <w:r>
        <w:fldChar w:fldCharType="begin"/>
      </w:r>
      <w:r>
        <w:instrText xml:space="preserve"> ADDIN ZOTERO_ITEM CSL_CITATION {"citationID":"wwL4ECk7","properties":{"formattedCitation":"David Adams, \\uc0\\u8216{}The Transformative Ethos of Ephesians 5:21-33 and Its Implications for a Contemporary South African Context\\uc0\\u8217{}, n.d.","plainCitation":"David Adams, ‘The Transformative Ethos of Ephesians 5:21-33 and Its Implications for a Contemporary South African Context’, n.d.","noteIndex":9},"citationItems":[{"id":252,"uris":["http://zotero.org/users/local/DFya7xgQ/items/JNG5FS6C"],"itemData":{"id":252,"type":"article-journal","abstract":"The New Testament passage that treats the dynamics of the marriage relationship most extensively is Ephesians 5:21-33. This passage is embedded in the Ephesian domestic code, which employs a conventional form used widely in the first-century Mediterranean world and which consequently reflects a patriarchal hierarchy. Does this, however, imply that Ephesians is advocating a marriage relationship that is patriarchal and hierarchical, or does this passage point beyond the particular first-century cultural context to a loftier ideal? Scholars are today divided in their assessments of Ephesians 5:21-33. Some regard the passage as a reactionary accommodation to the status quo, while others excuse this social conformity as being necessitated by a struggle for survival in a hostile first-century world.","language":"en","source":"Zotero","title":"The transformative ethos of Ephesians 5:21-33 and its implications for a contemporary South African context","author":[{"family":"Adams","given":"David"}]}}],"schema":"https://github.com/citation-style-language/schema/raw/master/csl-citation.json"} </w:instrText>
      </w:r>
      <w:r>
        <w:fldChar w:fldCharType="separate"/>
      </w:r>
      <w:r w:rsidRPr="00E86612">
        <w:rPr>
          <w:rFonts w:ascii="Calibri" w:hAnsi="Calibri" w:cs="Calibri"/>
          <w:kern w:val="0"/>
          <w:szCs w:val="24"/>
        </w:rPr>
        <w:t>David Adams, ‘The Transformative Ethos of Ephesians 5:21-33 and Its Implications for a Contemporary South African Context’, n.d.</w:t>
      </w:r>
      <w:r>
        <w:fldChar w:fldCharType="end"/>
      </w:r>
    </w:p>
  </w:footnote>
  <w:footnote w:id="10">
    <w:p w:rsidR="009546FD" w:rsidRDefault="009546FD" w14:paraId="5ABF85DD" w14:textId="1046F074">
      <w:pPr>
        <w:pStyle w:val="FootnoteText"/>
      </w:pPr>
      <w:r>
        <w:rPr>
          <w:rStyle w:val="FootnoteReference"/>
        </w:rPr>
        <w:footnoteRef/>
      </w:r>
      <w:r>
        <w:t xml:space="preserve"> </w:t>
      </w:r>
      <w:r>
        <w:fldChar w:fldCharType="begin"/>
      </w:r>
      <w:r w:rsidR="00E86612">
        <w:instrText xml:space="preserve"> ADDIN ZOTERO_ITEM CSL_CITATION {"citationID":"XdNtcyAO","properties":{"formattedCitation":"Becky Stelzer, \\uc0\\u8216{}Inferior or Equal\\uc0\\u8217{}, Answers in Genesis, 1 January 2007, https://answersingenesis.org/family/gender/inferior-or-equal/.","plainCitation":"Becky Stelzer, ‘Inferior or Equal’, Answers in Genesis, 1 January 2007, https://answersingenesis.org/family/gender/inferior-or-equal/.","noteIndex":10},"citationItems":[{"id":249,"uris":["http://zotero.org/users/local/DFya7xgQ/items/YM46KR6P"],"itemData":{"id":249,"type":"webpage","abstract":"What is the biblical view of a woman? Is she a man’s equal, his superior, or his inferior?","container-title":"Answers in Genesis","language":"en","title":"Inferior or Equal","URL":"https://answersingenesis.org/family/gender/inferior-or-equal/","author":[{"family":"Stelzer","given":"Becky"}],"accessed":{"date-parts":[["2023",5,8]]},"issued":{"date-parts":[["2007",1,1]]}}}],"schema":"https://github.com/citation-style-language/schema/raw/master/csl-citation.json"} </w:instrText>
      </w:r>
      <w:r>
        <w:fldChar w:fldCharType="separate"/>
      </w:r>
      <w:r w:rsidRPr="009546FD">
        <w:rPr>
          <w:rFonts w:ascii="Calibri" w:hAnsi="Calibri" w:cs="Calibri"/>
          <w:kern w:val="0"/>
          <w:szCs w:val="24"/>
        </w:rPr>
        <w:t>Becky Stelzer, ‘Inferior or Equal’, Answers in Genesis, 1 January 2007, https://answersingenesis.org/family/gender/inferior-or-equal/.</w:t>
      </w:r>
      <w:r>
        <w:fldChar w:fldCharType="end"/>
      </w:r>
    </w:p>
  </w:footnote>
  <w:footnote w:id="22374">
    <w:p w:rsidR="3C030E55" w:rsidP="3C030E55" w:rsidRDefault="3C030E55" w14:paraId="4DF53E62" w14:textId="1039E92E">
      <w:pPr>
        <w:pStyle w:val="FootnoteText"/>
        <w:bidi w:val="0"/>
        <w:rPr>
          <w:noProof w:val="0"/>
          <w:lang w:val="en-GB"/>
        </w:rPr>
      </w:pPr>
      <w:r w:rsidRPr="3C030E55">
        <w:rPr>
          <w:rStyle w:val="FootnoteReference"/>
        </w:rPr>
        <w:footnoteRef/>
      </w:r>
      <w:r w:rsidR="3C030E55">
        <w:rPr/>
        <w:t xml:space="preserve"> </w:t>
      </w:r>
      <w:r w:rsidRPr="3C030E55" w:rsidR="3C030E55">
        <w:rPr>
          <w:rFonts w:ascii="Calibri" w:hAnsi="Calibri" w:eastAsia="Calibri" w:cs="Calibri"/>
          <w:noProof w:val="0"/>
          <w:sz w:val="22"/>
          <w:szCs w:val="22"/>
          <w:vertAlign w:val="superscript"/>
          <w:lang w:val="en-GB"/>
        </w:rPr>
        <w:t xml:space="preserve"> </w:t>
      </w:r>
      <w:r w:rsidRPr="3C030E55" w:rsidR="3C030E55">
        <w:rPr>
          <w:rFonts w:ascii="Calibri" w:hAnsi="Calibri" w:eastAsia="Calibri" w:cs="Calibri"/>
          <w:noProof w:val="0"/>
          <w:sz w:val="20"/>
          <w:szCs w:val="20"/>
          <w:lang w:val="en-GB"/>
        </w:rPr>
        <w:t>Melinda Nelson, ‘The Reputation of the Apostle Paul: Was He a Misogynist?’ (Undergraduate Thesis and Capstone Projects, University of Lynchburg, 2014).</w:t>
      </w:r>
    </w:p>
  </w:footnote>
  <w:footnote w:id="22018">
    <w:p w:rsidR="6053A98C" w:rsidP="6053A98C" w:rsidRDefault="6053A98C" w14:paraId="003ED4D7" w14:textId="6050660A">
      <w:pPr>
        <w:pStyle w:val="FootnoteText"/>
        <w:bidi w:val="0"/>
      </w:pPr>
      <w:r w:rsidRPr="6053A98C">
        <w:rPr>
          <w:rStyle w:val="FootnoteReference"/>
        </w:rPr>
        <w:footnoteRef/>
      </w:r>
      <w:r w:rsidR="6053A98C">
        <w:rPr/>
        <w:t xml:space="preserve">   Nina Lovše, ‘Roles of Husbands and Wives in the Christian Marriage Relationship (Ephesians 5)’, Kairos : Evangelical Journal of Theology 3, no. 2 (21 October 2009): 113–34.</w:t>
      </w:r>
    </w:p>
  </w:footnote>
  <w:footnote w:id="12902">
    <w:p w:rsidR="6053A98C" w:rsidP="6053A98C" w:rsidRDefault="6053A98C" w14:paraId="54D88DE9" w14:textId="7F7C276E">
      <w:pPr>
        <w:pStyle w:val="FootnoteText"/>
        <w:bidi w:val="0"/>
      </w:pPr>
      <w:r w:rsidRPr="6053A98C">
        <w:rPr>
          <w:rStyle w:val="FootnoteReference"/>
        </w:rPr>
        <w:footnoteRef/>
      </w:r>
      <w:r w:rsidR="6053A98C">
        <w:rPr/>
        <w:t xml:space="preserve"> Nelson</w:t>
      </w:r>
    </w:p>
    <w:p w:rsidR="6053A98C" w:rsidP="6053A98C" w:rsidRDefault="6053A98C" w14:paraId="0B84BD95" w14:textId="4DFAAA47">
      <w:pPr>
        <w:pStyle w:val="FootnoteText"/>
        <w:bidi w:val="0"/>
      </w:pPr>
    </w:p>
  </w:footnote>
  <w:footnote w:id="15786">
    <w:p w:rsidR="0421937B" w:rsidP="0421937B" w:rsidRDefault="0421937B" w14:paraId="52AE1754" w14:textId="79BA27A4">
      <w:pPr>
        <w:pStyle w:val="FootnoteText"/>
        <w:bidi w:val="0"/>
      </w:pPr>
      <w:r w:rsidRPr="0421937B">
        <w:rPr>
          <w:rStyle w:val="FootnoteReference"/>
        </w:rPr>
        <w:footnoteRef/>
      </w:r>
      <w:r w:rsidR="0421937B">
        <w:rPr/>
        <w:t xml:space="preserve"> Robert Jewett, ‘The Sexual Liberation of the Apostle Paul</w:t>
      </w:r>
      <w:r w:rsidR="0421937B">
        <w:rPr/>
        <w:t>’,</w:t>
      </w:r>
      <w:r w:rsidR="0421937B">
        <w:rPr/>
        <w:t xml:space="preserve"> Journal of the American Academy of Religion XLVII, no. 1 (1 March 1979): 132, </w:t>
      </w:r>
      <w:hyperlink r:id="Ra30b6756092d473d">
        <w:r w:rsidRPr="0421937B" w:rsidR="0421937B">
          <w:rPr>
            <w:rStyle w:val="Hyperlink"/>
          </w:rPr>
          <w:t>https://doi.org/10.1093/jaarel/XLVII.1.132</w:t>
        </w:r>
      </w:hyperlink>
      <w:r w:rsidR="0421937B">
        <w:rPr/>
        <w:t>.</w:t>
      </w:r>
    </w:p>
    <w:p w:rsidR="0421937B" w:rsidP="0421937B" w:rsidRDefault="0421937B" w14:paraId="1404F93B" w14:textId="259780F2">
      <w:pPr>
        <w:pStyle w:val="FootnoteText"/>
        <w:bidi w:val="0"/>
      </w:pPr>
    </w:p>
  </w:footnote>
  <w:footnote w:id="1058">
    <w:p w:rsidR="0421937B" w:rsidP="0421937B" w:rsidRDefault="0421937B" w14:paraId="50D42FB2" w14:textId="393C01CA">
      <w:pPr>
        <w:pStyle w:val="FootnoteText"/>
        <w:bidi w:val="0"/>
      </w:pPr>
      <w:r w:rsidRPr="0421937B">
        <w:rPr>
          <w:rStyle w:val="FootnoteReference"/>
        </w:rPr>
        <w:footnoteRef/>
      </w:r>
      <w:r w:rsidR="0421937B">
        <w:rPr/>
        <w:t xml:space="preserve"> Michael M. Kasumovic and Jeffrey H. Kuznekoff, ‘Insights into Sexism: Male Status and Performance Moderates Female-Directed Hostile and Amicable Behaviour’, PLoS ONE 10, no. 7 (15 July 2015): e0131613, </w:t>
      </w:r>
      <w:hyperlink r:id="Rc52e43b48c1d4cf2">
        <w:r w:rsidRPr="0421937B" w:rsidR="0421937B">
          <w:rPr>
            <w:rStyle w:val="Hyperlink"/>
          </w:rPr>
          <w:t>https://doi.org/10.1371/journal.pone.0131613</w:t>
        </w:r>
      </w:hyperlink>
      <w:r w:rsidR="0421937B">
        <w:rPr/>
        <w:t>.</w:t>
      </w:r>
    </w:p>
    <w:p w:rsidR="0421937B" w:rsidP="0421937B" w:rsidRDefault="0421937B" w14:paraId="6F1C7CEF" w14:textId="570ADA48">
      <w:pPr>
        <w:pStyle w:val="FootnoteText"/>
        <w:bidi w:val="0"/>
      </w:pPr>
    </w:p>
  </w:footnote>
</w:footnotes>
</file>

<file path=word/intelligence2.xml><?xml version="1.0" encoding="utf-8"?>
<int2:intelligence xmlns:int2="http://schemas.microsoft.com/office/intelligence/2020/intelligence">
  <int2:observations>
    <int2:textHash int2:hashCode="ngQI7e0z5u94WC" int2:id="m1Wwx4dL">
      <int2:state int2:type="AugLoop_Text_Critique" int2:value="Rejected"/>
    </int2:textHash>
    <int2:textHash int2:hashCode="6k3BDBbDPSyXOK" int2:id="u4tRKrrB">
      <int2:state int2:type="AugLoop_Text_Critique" int2:value="Rejected"/>
    </int2:textHash>
    <int2:bookmark int2:bookmarkName="_Int_0XVuXG0p" int2:invalidationBookmarkName="" int2:hashCode="LwzcRxE4aTdhyj" int2:id="lOcpI40n">
      <int2:state int2:type="AugLoop_Text_Critique" int2:value="Rejected"/>
    </int2:bookmark>
    <int2:bookmark int2:bookmarkName="_Int_zngk4VDL" int2:invalidationBookmarkName="" int2:hashCode="b0kxACN2sT9WYw" int2:id="PPBNnhTT">
      <int2:state int2:type="AugLoop_Text_Critique" int2:value="Rejected"/>
    </int2:bookmark>
    <int2:bookmark int2:bookmarkName="_Int_IgzOz1DC" int2:invalidationBookmarkName="" int2:hashCode="06GjtRXS+gRZ12" int2:id="v14DTiXO">
      <int2:state int2:type="AugLoop_Text_Critique" int2:value="Rejected"/>
    </int2:bookmark>
    <int2:bookmark int2:bookmarkName="_Int_lIETcQuX" int2:invalidationBookmarkName="" int2:hashCode="0GYf/LRGEYcRtn" int2:id="dShaAr41">
      <int2:state int2:type="AugLoop_Text_Critique" int2:value="Rejected"/>
    </int2:bookmark>
    <int2:bookmark int2:bookmarkName="_Int_BVfi5HN3" int2:invalidationBookmarkName="" int2:hashCode="OGmqm1GetNMyNL" int2:id="og57l6FP">
      <int2:state int2:type="AugLoop_Text_Critique" int2:value="Rejected"/>
    </int2:bookmark>
    <int2:bookmark int2:bookmarkName="_Int_yjdqvvrj" int2:invalidationBookmarkName="" int2:hashCode="YXJqMiNNLHCuUp" int2:id="chIXovqF">
      <int2:state int2:type="AugLoop_Text_Critique" int2:value="Rejected"/>
    </int2:bookmark>
    <int2:bookmark int2:bookmarkName="_Int_BFD3jxpC" int2:invalidationBookmarkName="" int2:hashCode="fwiePPzFzx7Ltt" int2:id="Badwz9Lg">
      <int2:state int2:type="AugLoop_Text_Critique" int2:value="Rejected"/>
    </int2:bookmark>
    <int2:bookmark int2:bookmarkName="_Int_v5MojAwK" int2:invalidationBookmarkName="" int2:hashCode="TARwAVkcMTQfBm" int2:id="7eqDSkQp">
      <int2:state int2:type="AugLoop_Text_Critique" int2:value="Rejected"/>
    </int2:bookmark>
    <int2:bookmark int2:bookmarkName="_Int_t4nb2Yn2" int2:invalidationBookmarkName="" int2:hashCode="n4AFb6kwnBqe++" int2:id="tjuaNOt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280F72"/>
    <w:multiLevelType w:val="multilevel"/>
    <w:tmpl w:val="54D6F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6066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BD4"/>
    <w:rsid w:val="00027816"/>
    <w:rsid w:val="0003029A"/>
    <w:rsid w:val="000418AD"/>
    <w:rsid w:val="000640FC"/>
    <w:rsid w:val="00070C8E"/>
    <w:rsid w:val="00070DF2"/>
    <w:rsid w:val="000A5DCF"/>
    <w:rsid w:val="00191ABC"/>
    <w:rsid w:val="00194138"/>
    <w:rsid w:val="001B6469"/>
    <w:rsid w:val="00214E28"/>
    <w:rsid w:val="00216ACC"/>
    <w:rsid w:val="0025469E"/>
    <w:rsid w:val="00290B66"/>
    <w:rsid w:val="002917FD"/>
    <w:rsid w:val="002B45A7"/>
    <w:rsid w:val="002F2684"/>
    <w:rsid w:val="00305148"/>
    <w:rsid w:val="00334A57"/>
    <w:rsid w:val="00385149"/>
    <w:rsid w:val="003C2E4A"/>
    <w:rsid w:val="003E6BFA"/>
    <w:rsid w:val="00454ADA"/>
    <w:rsid w:val="00464E77"/>
    <w:rsid w:val="004B5ADC"/>
    <w:rsid w:val="004D0F2A"/>
    <w:rsid w:val="004E1319"/>
    <w:rsid w:val="00562D75"/>
    <w:rsid w:val="00587E33"/>
    <w:rsid w:val="005D0723"/>
    <w:rsid w:val="005E7544"/>
    <w:rsid w:val="00600024"/>
    <w:rsid w:val="00602749"/>
    <w:rsid w:val="00605651"/>
    <w:rsid w:val="006570D8"/>
    <w:rsid w:val="006778FC"/>
    <w:rsid w:val="006838FB"/>
    <w:rsid w:val="00684B26"/>
    <w:rsid w:val="006B0BC8"/>
    <w:rsid w:val="006B250B"/>
    <w:rsid w:val="006D2AA4"/>
    <w:rsid w:val="006F37B8"/>
    <w:rsid w:val="00707A4D"/>
    <w:rsid w:val="0071158B"/>
    <w:rsid w:val="00712B12"/>
    <w:rsid w:val="0078599D"/>
    <w:rsid w:val="007C345E"/>
    <w:rsid w:val="007E65DA"/>
    <w:rsid w:val="00862E29"/>
    <w:rsid w:val="00867392"/>
    <w:rsid w:val="008F7755"/>
    <w:rsid w:val="009019EF"/>
    <w:rsid w:val="00911617"/>
    <w:rsid w:val="009546FD"/>
    <w:rsid w:val="009B0B5B"/>
    <w:rsid w:val="009B4DC8"/>
    <w:rsid w:val="00A06F6B"/>
    <w:rsid w:val="00A23246"/>
    <w:rsid w:val="00A7386F"/>
    <w:rsid w:val="00A807CA"/>
    <w:rsid w:val="00A82D80"/>
    <w:rsid w:val="00A870BC"/>
    <w:rsid w:val="00AC33DE"/>
    <w:rsid w:val="00AF676A"/>
    <w:rsid w:val="00B01038"/>
    <w:rsid w:val="00B22EC4"/>
    <w:rsid w:val="00B823FB"/>
    <w:rsid w:val="00B94244"/>
    <w:rsid w:val="00BB623B"/>
    <w:rsid w:val="00BD2C38"/>
    <w:rsid w:val="00C02262"/>
    <w:rsid w:val="00C060AF"/>
    <w:rsid w:val="00C30F2A"/>
    <w:rsid w:val="00C35324"/>
    <w:rsid w:val="00C66B22"/>
    <w:rsid w:val="00C97F52"/>
    <w:rsid w:val="00CA4E2E"/>
    <w:rsid w:val="00CA7CE4"/>
    <w:rsid w:val="00CB0E08"/>
    <w:rsid w:val="00CD2A6F"/>
    <w:rsid w:val="00D00617"/>
    <w:rsid w:val="00D507CB"/>
    <w:rsid w:val="00D51AC2"/>
    <w:rsid w:val="00DA5D5D"/>
    <w:rsid w:val="00E036E5"/>
    <w:rsid w:val="00E150D8"/>
    <w:rsid w:val="00E45F53"/>
    <w:rsid w:val="00E60C08"/>
    <w:rsid w:val="00E86612"/>
    <w:rsid w:val="00EF30DC"/>
    <w:rsid w:val="00EF4631"/>
    <w:rsid w:val="00F02BD4"/>
    <w:rsid w:val="00F1147A"/>
    <w:rsid w:val="00F24B3C"/>
    <w:rsid w:val="00F34467"/>
    <w:rsid w:val="00F36349"/>
    <w:rsid w:val="00F54BCE"/>
    <w:rsid w:val="00F73AD1"/>
    <w:rsid w:val="00F74FC5"/>
    <w:rsid w:val="00F904FF"/>
    <w:rsid w:val="00FD435E"/>
    <w:rsid w:val="0421937B"/>
    <w:rsid w:val="3C030E55"/>
    <w:rsid w:val="6053A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13771"/>
  <w15:chartTrackingRefBased/>
  <w15:docId w15:val="{39B84A58-8035-4BB0-9516-279B573BF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name w:val="footnote text"/>
    <w:basedOn w:val="Normal"/>
    <w:link w:val="FootnoteTextChar"/>
    <w:uiPriority w:val="99"/>
    <w:semiHidden/>
    <w:unhideWhenUsed/>
    <w:rsid w:val="00562D75"/>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562D75"/>
    <w:rPr>
      <w:sz w:val="20"/>
      <w:szCs w:val="20"/>
    </w:rPr>
  </w:style>
  <w:style w:type="character" w:styleId="FootnoteReference">
    <w:name w:val="footnote reference"/>
    <w:basedOn w:val="DefaultParagraphFont"/>
    <w:uiPriority w:val="99"/>
    <w:semiHidden/>
    <w:unhideWhenUsed/>
    <w:rsid w:val="00562D75"/>
    <w:rPr>
      <w:vertAlign w:val="superscript"/>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37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855a4e8cfc6b404c" /></Relationships>
</file>

<file path=word/_rels/footnotes.xml.rels>&#65279;<?xml version="1.0" encoding="utf-8"?><Relationships xmlns="http://schemas.openxmlformats.org/package/2006/relationships"><Relationship Type="http://schemas.openxmlformats.org/officeDocument/2006/relationships/hyperlink" Target="https://doi.org/10.1093/jaarel/XLVII.1.132" TargetMode="External" Id="Ra30b6756092d473d" /><Relationship Type="http://schemas.openxmlformats.org/officeDocument/2006/relationships/hyperlink" Target="https://doi.org/10.1371/journal.pone.0131613" TargetMode="External" Id="Rc52e43b48c1d4c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G</dc:creator>
  <keywords/>
  <dc:description/>
  <lastModifiedBy>Megan Griffiths</lastModifiedBy>
  <revision>87</revision>
  <dcterms:created xsi:type="dcterms:W3CDTF">2023-05-08T11:56:00.0000000Z</dcterms:created>
  <dcterms:modified xsi:type="dcterms:W3CDTF">2023-05-13T15:30:05.2923079Z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id="npujFcRM"/&gt;&lt;style id="http://www.zotero.org/styles/chicago-fullnote-bibliography" locale="en-GB" hasBibliography="1" bibliographyStyleHasBeenSet="0"/&gt;&lt;prefs&gt;&lt;pref name="fieldType" value="Field"/&gt;</vt:lpwstr>
  </property>
  <property fmtid="{D5CDD505-2E9C-101B-9397-08002B2CF9AE}" pid="3" name="ZOTERO_PREF_2">
    <vt:lpwstr>&lt;pref name="automaticJournalAbbreviations" value="true"/&gt;&lt;pref name="noteType" value="1"/&gt;&lt;/prefs&gt;&lt;/data&gt;</vt:lpwstr>
  </property>
</Properties>
</file>