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DC5294"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eastAsia="en-US"/>
        </w:rPr>
        <w:drawing>
          <wp:inline distT="0" distB="0" distL="0" distR="0" wp14:anchorId="47C48F18" wp14:editId="5AB25E70">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14:paraId="3158C11F"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34F5956F"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4C728EA0"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61D67F04"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7CD3B60F"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60FC5615"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4B7F4E8D"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6DF558C7"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785BB729" w14:textId="77777777" w:rsidR="00FF255F" w:rsidRPr="00DE0CD6" w:rsidRDefault="00FF255F" w:rsidP="00FF255F">
      <w:pPr>
        <w:spacing w:line="360" w:lineRule="auto"/>
        <w:jc w:val="both"/>
        <w:rPr>
          <w:rFonts w:ascii="Times New Roman" w:eastAsia="Times New Roman" w:hAnsi="Times New Roman" w:cs="Times New Roman"/>
          <w:b/>
          <w:color w:val="000000" w:themeColor="text1"/>
          <w:sz w:val="24"/>
          <w:szCs w:val="24"/>
        </w:rPr>
      </w:pPr>
    </w:p>
    <w:p w14:paraId="718E9D3F" w14:textId="77777777"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14:paraId="073375BF" w14:textId="77777777"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Managing People</w:t>
      </w:r>
    </w:p>
    <w:p w14:paraId="5C38DD9A" w14:textId="77777777"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code: LCBB5</w:t>
      </w:r>
      <w:r w:rsidRPr="006073FD">
        <w:rPr>
          <w:rFonts w:ascii="Times New Roman" w:eastAsia="Times New Roman" w:hAnsi="Times New Roman" w:cs="Times New Roman"/>
          <w:b/>
          <w:color w:val="000000" w:themeColor="text1"/>
          <w:sz w:val="34"/>
          <w:szCs w:val="34"/>
        </w:rPr>
        <w:t>004</w:t>
      </w:r>
    </w:p>
    <w:p w14:paraId="0C9A4626" w14:textId="16E27392"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Assignment Title: Assessment 1</w:t>
      </w:r>
      <w:r>
        <w:rPr>
          <w:rFonts w:ascii="Times New Roman" w:eastAsia="Times New Roman" w:hAnsi="Times New Roman" w:cs="Times New Roman"/>
          <w:b/>
          <w:color w:val="000000" w:themeColor="text1"/>
          <w:sz w:val="34"/>
          <w:szCs w:val="34"/>
        </w:rPr>
        <w:t xml:space="preserve">: </w:t>
      </w:r>
      <w:r>
        <w:rPr>
          <w:rFonts w:ascii="Times New Roman" w:eastAsia="Times New Roman" w:hAnsi="Times New Roman" w:cs="Times New Roman"/>
          <w:b/>
          <w:color w:val="000000" w:themeColor="text1"/>
          <w:sz w:val="34"/>
          <w:szCs w:val="34"/>
        </w:rPr>
        <w:t>Individual Presentation</w:t>
      </w:r>
    </w:p>
    <w:p w14:paraId="1581D42F" w14:textId="77777777"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14:paraId="30B5C147" w14:textId="77777777" w:rsidR="00FF255F" w:rsidRPr="006073FD" w:rsidRDefault="00FF255F" w:rsidP="00FF255F">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14:paraId="0E8302A8"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5309B03C"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35BAD965"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5C32CB3C"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23ABAAF2"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0BC9B9D8"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54EB4239"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60586BBB"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53080980"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0878591F" w14:textId="77777777" w:rsidR="00FF255F" w:rsidRDefault="00FF255F">
      <w:pPr>
        <w:shd w:val="clear" w:color="auto" w:fill="FFFFFF"/>
        <w:spacing w:line="360" w:lineRule="auto"/>
        <w:jc w:val="both"/>
        <w:rPr>
          <w:rFonts w:ascii="Times New Roman" w:eastAsia="Times New Roman" w:hAnsi="Times New Roman" w:cs="Times New Roman"/>
          <w:b/>
          <w:color w:val="222222"/>
          <w:sz w:val="24"/>
          <w:szCs w:val="24"/>
        </w:rPr>
      </w:pPr>
    </w:p>
    <w:p w14:paraId="00000001"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 xml:space="preserve">Slide 1: Cover Slide: Managing People </w:t>
      </w:r>
    </w:p>
    <w:p w14:paraId="00000002"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Slide 2: Table of Content</w:t>
      </w:r>
    </w:p>
    <w:p w14:paraId="00000003"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Introduction</w:t>
      </w:r>
    </w:p>
    <w:p w14:paraId="00000004"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Diversity in the workplace and its importance</w:t>
      </w:r>
    </w:p>
    <w:p w14:paraId="00000005"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Benefits of flexible work for employers</w:t>
      </w:r>
    </w:p>
    <w:p w14:paraId="00000006"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Benefits of flexible work for employees</w:t>
      </w:r>
    </w:p>
    <w:p w14:paraId="00000007"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Role of HRM in implementation of Flexible work</w:t>
      </w:r>
    </w:p>
    <w:p w14:paraId="00000008" w14:textId="77777777" w:rsidR="00DA4B82" w:rsidRDefault="00D01400">
      <w:pPr>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Responsibility of HRM in the decision-making process.</w:t>
      </w:r>
    </w:p>
    <w:p w14:paraId="00000009"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0A"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Slide 3: Introduction </w:t>
      </w:r>
    </w:p>
    <w:p w14:paraId="0000000B" w14:textId="77777777" w:rsidR="00DA4B82" w:rsidRDefault="00D01400">
      <w:pPr>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Numerous businesses in the UK predict that flexible working arrangements will become more and more popular.</w:t>
      </w:r>
    </w:p>
    <w:p w14:paraId="0000000C" w14:textId="77777777" w:rsidR="00DA4B82" w:rsidRDefault="00D01400">
      <w:pPr>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55% of </w:t>
      </w:r>
      <w:proofErr w:type="spellStart"/>
      <w:r>
        <w:rPr>
          <w:rFonts w:ascii="Times New Roman" w:eastAsia="Times New Roman" w:hAnsi="Times New Roman" w:cs="Times New Roman"/>
          <w:color w:val="222222"/>
          <w:sz w:val="24"/>
          <w:szCs w:val="24"/>
        </w:rPr>
        <w:t>Uk</w:t>
      </w:r>
      <w:proofErr w:type="spellEnd"/>
      <w:r>
        <w:rPr>
          <w:rFonts w:ascii="Times New Roman" w:eastAsia="Times New Roman" w:hAnsi="Times New Roman" w:cs="Times New Roman"/>
          <w:color w:val="222222"/>
          <w:sz w:val="24"/>
          <w:szCs w:val="24"/>
        </w:rPr>
        <w:t xml:space="preserve"> employers expect more people to start adopting to work from home practices</w:t>
      </w:r>
    </w:p>
    <w:p w14:paraId="0000000D" w14:textId="77777777" w:rsidR="00DA4B82" w:rsidRDefault="00D01400">
      <w:pPr>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49% of employers expect remote working as the main predicted practice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w:t>
      </w:r>
    </w:p>
    <w:p w14:paraId="0000000E" w14:textId="77777777" w:rsidR="00DA4B82" w:rsidRDefault="00D01400">
      <w:pPr>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Due to change in working behaviours bought in by the </w:t>
      </w:r>
      <w:proofErr w:type="spellStart"/>
      <w:r>
        <w:rPr>
          <w:rFonts w:ascii="Times New Roman" w:eastAsia="Times New Roman" w:hAnsi="Times New Roman" w:cs="Times New Roman"/>
          <w:color w:val="222222"/>
          <w:sz w:val="24"/>
          <w:szCs w:val="24"/>
        </w:rPr>
        <w:t>covid</w:t>
      </w:r>
      <w:proofErr w:type="spellEnd"/>
      <w:r>
        <w:rPr>
          <w:rFonts w:ascii="Times New Roman" w:eastAsia="Times New Roman" w:hAnsi="Times New Roman" w:cs="Times New Roman"/>
          <w:color w:val="222222"/>
          <w:sz w:val="24"/>
          <w:szCs w:val="24"/>
        </w:rPr>
        <w:t xml:space="preserve"> 19 pandemic.</w:t>
      </w:r>
    </w:p>
    <w:p w14:paraId="0000000F" w14:textId="77777777" w:rsidR="00DA4B82" w:rsidRDefault="00D01400">
      <w:pPr>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aim of this presentation is to evaluate the potential impact of flexible arrangements at work post the pandemic crisis. </w:t>
      </w:r>
    </w:p>
    <w:p w14:paraId="00000010"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After the UK recovers from the COVID-19 pandemic, numerous firms in Great Britain forecast a surge in the popularity of flexible working arrangements in the workforce, according to the ACAS survey analysis. It can be seen that more than 55% of </w:t>
      </w:r>
      <w:proofErr w:type="spellStart"/>
      <w:proofErr w:type="gramStart"/>
      <w:r>
        <w:rPr>
          <w:rFonts w:ascii="Times New Roman" w:eastAsia="Times New Roman" w:hAnsi="Times New Roman" w:cs="Times New Roman"/>
          <w:color w:val="222222"/>
          <w:sz w:val="24"/>
          <w:szCs w:val="24"/>
        </w:rPr>
        <w:t>Uk</w:t>
      </w:r>
      <w:proofErr w:type="spellEnd"/>
      <w:proofErr w:type="gramEnd"/>
      <w:r>
        <w:rPr>
          <w:rFonts w:ascii="Times New Roman" w:eastAsia="Times New Roman" w:hAnsi="Times New Roman" w:cs="Times New Roman"/>
          <w:color w:val="222222"/>
          <w:sz w:val="24"/>
          <w:szCs w:val="24"/>
        </w:rPr>
        <w:t xml:space="preserve"> employers expect more people to start adopting to work from home practices, from another perspective nearly 49% of employers expect a shift to remote working as the main predicted practice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 xml:space="preserve">). Therefore, from the perspective of an HR manager of a retail company the aim of this presentation is to evaluate the potential impact of flexible arrangements at work post the pandemic crisis. </w:t>
      </w:r>
    </w:p>
    <w:p w14:paraId="00000011"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12"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Slide 4: Diversity in the workplace and its importanc</w:t>
      </w:r>
      <w:r>
        <w:rPr>
          <w:rFonts w:ascii="Times New Roman" w:eastAsia="Times New Roman" w:hAnsi="Times New Roman" w:cs="Times New Roman"/>
          <w:color w:val="222222"/>
          <w:sz w:val="24"/>
          <w:szCs w:val="24"/>
        </w:rPr>
        <w:t xml:space="preserve">e </w:t>
      </w:r>
    </w:p>
    <w:p w14:paraId="00000013" w14:textId="77777777" w:rsidR="00DA4B82" w:rsidRDefault="00D01400">
      <w:pPr>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Acknowledgement and the acceptance of culture, linguistics, and work ethic differences.</w:t>
      </w:r>
    </w:p>
    <w:p w14:paraId="00000014" w14:textId="77777777" w:rsidR="00DA4B82" w:rsidRDefault="00D01400">
      <w:pPr>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Helps recognise the true potential of employees by cultivating individual strengths. </w:t>
      </w:r>
    </w:p>
    <w:p w14:paraId="00000015" w14:textId="77777777" w:rsidR="00DA4B82" w:rsidRDefault="00D01400">
      <w:pPr>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diverse workforce has a better capability to understand business clients with new perspectives.</w:t>
      </w:r>
    </w:p>
    <w:p w14:paraId="00000016" w14:textId="77777777" w:rsidR="00DA4B82" w:rsidRDefault="00D01400">
      <w:pPr>
        <w:numPr>
          <w:ilvl w:val="0"/>
          <w:numId w:val="7"/>
        </w:numPr>
        <w:shd w:val="clear" w:color="auto" w:fill="FFFFFF"/>
        <w:spacing w:line="360" w:lineRule="auto"/>
        <w:jc w:val="both"/>
        <w:rPr>
          <w:color w:val="222222"/>
          <w:sz w:val="24"/>
          <w:szCs w:val="24"/>
        </w:rPr>
      </w:pPr>
      <w:r>
        <w:rPr>
          <w:rFonts w:ascii="Times New Roman" w:eastAsia="Times New Roman" w:hAnsi="Times New Roman" w:cs="Times New Roman"/>
          <w:color w:val="222222"/>
          <w:sz w:val="24"/>
          <w:szCs w:val="24"/>
        </w:rPr>
        <w:lastRenderedPageBreak/>
        <w:t>Motivates staff and promotes motivation to do their jobs more productively and effectively (</w:t>
      </w:r>
      <w:proofErr w:type="spellStart"/>
      <w:r>
        <w:rPr>
          <w:rFonts w:ascii="Times New Roman" w:eastAsia="Times New Roman" w:hAnsi="Times New Roman" w:cs="Times New Roman"/>
          <w:color w:val="222222"/>
          <w:sz w:val="24"/>
          <w:szCs w:val="24"/>
          <w:highlight w:val="white"/>
        </w:rPr>
        <w:t>Lall</w:t>
      </w:r>
      <w:proofErr w:type="spellEnd"/>
      <w:r>
        <w:rPr>
          <w:rFonts w:ascii="Times New Roman" w:eastAsia="Times New Roman" w:hAnsi="Times New Roman" w:cs="Times New Roman"/>
          <w:color w:val="222222"/>
          <w:sz w:val="24"/>
          <w:szCs w:val="24"/>
          <w:highlight w:val="white"/>
        </w:rPr>
        <w:t>-Trail, Salter and Xu, 2021</w:t>
      </w:r>
      <w:r>
        <w:rPr>
          <w:rFonts w:ascii="Times New Roman" w:eastAsia="Times New Roman" w:hAnsi="Times New Roman" w:cs="Times New Roman"/>
          <w:color w:val="222222"/>
          <w:sz w:val="24"/>
          <w:szCs w:val="24"/>
        </w:rPr>
        <w:t>).</w:t>
      </w:r>
    </w:p>
    <w:p w14:paraId="00000017"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Proceeding with Diversity in the workplace is a cycle that is anticipated to establish and maintain a welcoming workplace where the similarities and differences of employees are celebrated, such as in culture, linguistics, and work ethic (</w:t>
      </w:r>
      <w:proofErr w:type="spellStart"/>
      <w:r>
        <w:rPr>
          <w:rFonts w:ascii="Times New Roman" w:eastAsia="Times New Roman" w:hAnsi="Times New Roman" w:cs="Times New Roman"/>
          <w:color w:val="222222"/>
          <w:sz w:val="24"/>
          <w:szCs w:val="24"/>
          <w:highlight w:val="white"/>
        </w:rPr>
        <w:t>Lall</w:t>
      </w:r>
      <w:proofErr w:type="spellEnd"/>
      <w:r>
        <w:rPr>
          <w:rFonts w:ascii="Times New Roman" w:eastAsia="Times New Roman" w:hAnsi="Times New Roman" w:cs="Times New Roman"/>
          <w:color w:val="222222"/>
          <w:sz w:val="24"/>
          <w:szCs w:val="24"/>
          <w:highlight w:val="white"/>
        </w:rPr>
        <w:t>-Trail, Salter and Xu, 2021</w:t>
      </w:r>
      <w:r>
        <w:rPr>
          <w:rFonts w:ascii="Times New Roman" w:eastAsia="Times New Roman" w:hAnsi="Times New Roman" w:cs="Times New Roman"/>
          <w:color w:val="222222"/>
          <w:sz w:val="24"/>
          <w:szCs w:val="24"/>
        </w:rPr>
        <w:t xml:space="preserve">). The ability to respect one another's differences brings the entire workforce together and may serve as the foundation of fair company culture. In this way, a diverse workplace is a great asset because it values the unique skills and possibilities that each person offers. Additionally, it helps improve the talent pool of the organisation and aid in more operational capabilities. </w:t>
      </w:r>
    </w:p>
    <w:p w14:paraId="00000018"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19"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Slide 5: Benefit of flexibility hours</w:t>
      </w:r>
    </w:p>
    <w:p w14:paraId="0000001A"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Benefits for employers/ organisation</w:t>
      </w:r>
    </w:p>
    <w:p w14:paraId="0000001B" w14:textId="77777777" w:rsidR="00DA4B82" w:rsidRDefault="00D01400">
      <w:pPr>
        <w:numPr>
          <w:ilvl w:val="0"/>
          <w:numId w:val="8"/>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Reduce the cost of operations for employers</w:t>
      </w:r>
    </w:p>
    <w:p w14:paraId="0000001C" w14:textId="77777777" w:rsidR="00DA4B82" w:rsidRDefault="00D01400">
      <w:pPr>
        <w:numPr>
          <w:ilvl w:val="0"/>
          <w:numId w:val="8"/>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Aids in improving the work culture of the organisation</w:t>
      </w:r>
    </w:p>
    <w:p w14:paraId="0000001D" w14:textId="77777777" w:rsidR="00DA4B82" w:rsidRDefault="00D01400">
      <w:pPr>
        <w:numPr>
          <w:ilvl w:val="0"/>
          <w:numId w:val="8"/>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Increase productivity of employees</w:t>
      </w:r>
    </w:p>
    <w:p w14:paraId="0000001E" w14:textId="77777777" w:rsidR="00DA4B82" w:rsidRDefault="00D01400">
      <w:pPr>
        <w:numPr>
          <w:ilvl w:val="0"/>
          <w:numId w:val="8"/>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Extended service hours can be provided to clients </w:t>
      </w:r>
    </w:p>
    <w:p w14:paraId="0000001F" w14:textId="77777777" w:rsidR="00DA4B82" w:rsidRDefault="00D01400">
      <w:pPr>
        <w:numPr>
          <w:ilvl w:val="0"/>
          <w:numId w:val="8"/>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Better retention of employees (</w:t>
      </w:r>
      <w:proofErr w:type="spellStart"/>
      <w:r>
        <w:rPr>
          <w:rFonts w:ascii="Times New Roman" w:eastAsia="Times New Roman" w:hAnsi="Times New Roman" w:cs="Times New Roman"/>
          <w:sz w:val="24"/>
          <w:szCs w:val="24"/>
        </w:rPr>
        <w:t>Hr.umich</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w:t>
      </w:r>
    </w:p>
    <w:p w14:paraId="00000020"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A hybrid work arrangement that included flexible working hours, as well as the option to work remotely, would be beneficial for the employer. As aspects like the use of business space, energy and housekeeping/ maintenance will be minimised it will save overhead expenses for the business. This would also provide the employees to work with flexible hours that would increase work satisfaction by leveraging work-life balance (</w:t>
      </w:r>
      <w:proofErr w:type="spellStart"/>
      <w:r>
        <w:rPr>
          <w:rFonts w:ascii="Times New Roman" w:eastAsia="Times New Roman" w:hAnsi="Times New Roman" w:cs="Times New Roman"/>
          <w:sz w:val="24"/>
          <w:szCs w:val="24"/>
        </w:rPr>
        <w:t>Hr.umich</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 xml:space="preserve">). This in turn would increase the productivity output of the employees aiding company objectives. Additionally, by keeping the employees happy the organisation would be able to retain employees saving cost of recruitment and training. Moreover, as the employees have the ability to work beyond the stipulated work hours many services can be extended to clients of the organisation. </w:t>
      </w:r>
    </w:p>
    <w:p w14:paraId="00000021"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22"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Slide 6: Benefit of flexibility hours </w:t>
      </w:r>
    </w:p>
    <w:p w14:paraId="00000023"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Benefits for Employees</w:t>
      </w:r>
    </w:p>
    <w:p w14:paraId="00000024" w14:textId="77777777" w:rsidR="00DA4B82" w:rsidRDefault="00D01400">
      <w:pPr>
        <w:numPr>
          <w:ilvl w:val="0"/>
          <w:numId w:val="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Likelihood of needing less time off for personal work (</w:t>
      </w:r>
      <w:proofErr w:type="spellStart"/>
      <w:r>
        <w:rPr>
          <w:rFonts w:ascii="Times New Roman" w:eastAsia="Times New Roman" w:hAnsi="Times New Roman" w:cs="Times New Roman"/>
          <w:sz w:val="24"/>
          <w:szCs w:val="24"/>
        </w:rPr>
        <w:t>Hr.umich</w:t>
      </w:r>
      <w:proofErr w:type="spellEnd"/>
      <w:r>
        <w:rPr>
          <w:rFonts w:ascii="Times New Roman" w:eastAsia="Times New Roman" w:hAnsi="Times New Roman" w:cs="Times New Roman"/>
          <w:sz w:val="24"/>
          <w:szCs w:val="24"/>
        </w:rPr>
        <w:t>, 2021).</w:t>
      </w:r>
    </w:p>
    <w:p w14:paraId="00000025" w14:textId="77777777" w:rsidR="00DA4B82" w:rsidRDefault="00D014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Reduction of work-related costs such as travelling expenses.</w:t>
      </w:r>
    </w:p>
    <w:p w14:paraId="00000026" w14:textId="77777777" w:rsidR="00DA4B82" w:rsidRDefault="00D014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Provides better health and wellbeing to employees</w:t>
      </w:r>
    </w:p>
    <w:p w14:paraId="00000027" w14:textId="77777777" w:rsidR="00DA4B82" w:rsidRDefault="00D014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Helps maintain a good work-life balance</w:t>
      </w:r>
    </w:p>
    <w:p w14:paraId="00000028" w14:textId="77777777" w:rsidR="00DA4B82" w:rsidRDefault="00D014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Relieves stress of the daily commute and saves energy for other work.</w:t>
      </w:r>
    </w:p>
    <w:p w14:paraId="00000029"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"Flexible work arrangements" can help in achieving that goal by enabling employees to balance the usually incompatible demands of work, family, and self-care. Once given the option to use flexible work arrangements, staff are more likely to satisfy many obligations outside of the workplace, such as pursuing after work obligations as well as truly focusing on family, or taking time for personal activities unrelated to the workplace. Additionally, doing so allows employees to handle personal matters without asking for additional leave, save commute time by excluding busy hours, eliminate an entire day of journey, or almost eliminate all movement to the workplace when using a hybrid plan. </w:t>
      </w:r>
      <w:proofErr w:type="spellStart"/>
      <w:r>
        <w:rPr>
          <w:rFonts w:ascii="Times New Roman" w:eastAsia="Times New Roman" w:hAnsi="Times New Roman" w:cs="Times New Roman"/>
          <w:color w:val="222222"/>
          <w:sz w:val="24"/>
          <w:szCs w:val="24"/>
        </w:rPr>
        <w:t>Thus</w:t>
      </w:r>
      <w:proofErr w:type="gramStart"/>
      <w:r>
        <w:rPr>
          <w:rFonts w:ascii="Times New Roman" w:eastAsia="Times New Roman" w:hAnsi="Times New Roman" w:cs="Times New Roman"/>
          <w:color w:val="222222"/>
          <w:sz w:val="24"/>
          <w:szCs w:val="24"/>
        </w:rPr>
        <w:t>,their</w:t>
      </w:r>
      <w:proofErr w:type="spellEnd"/>
      <w:proofErr w:type="gramEnd"/>
      <w:r>
        <w:rPr>
          <w:rFonts w:ascii="Times New Roman" w:eastAsia="Times New Roman" w:hAnsi="Times New Roman" w:cs="Times New Roman"/>
          <w:color w:val="222222"/>
          <w:sz w:val="24"/>
          <w:szCs w:val="24"/>
        </w:rPr>
        <w:t xml:space="preserve"> financial portfolio savings takes into account the cost of transportation, clothing, and meals outside.</w:t>
      </w:r>
    </w:p>
    <w:p w14:paraId="0000002A"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2B" w14:textId="77777777" w:rsidR="00DA4B82" w:rsidRDefault="00D014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rPr>
        <w:t>Slide 7: Role of human resource</w:t>
      </w:r>
      <w:r>
        <w:rPr>
          <w:rFonts w:ascii="Times New Roman" w:eastAsia="Times New Roman" w:hAnsi="Times New Roman" w:cs="Times New Roman"/>
          <w:b/>
          <w:sz w:val="24"/>
          <w:szCs w:val="24"/>
        </w:rPr>
        <w:t xml:space="preserve"> </w:t>
      </w:r>
    </w:p>
    <w:p w14:paraId="0000002C" w14:textId="77777777" w:rsidR="00DA4B82" w:rsidRDefault="00D01400">
      <w:pPr>
        <w:numPr>
          <w:ilvl w:val="0"/>
          <w:numId w:val="3"/>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of new working policies for staff.</w:t>
      </w:r>
    </w:p>
    <w:p w14:paraId="0000002D" w14:textId="77777777" w:rsidR="00DA4B82" w:rsidRDefault="00D01400">
      <w:pPr>
        <w:numPr>
          <w:ilvl w:val="0"/>
          <w:numId w:val="3"/>
        </w:numPr>
        <w:shd w:val="clear" w:color="auto" w:fill="FFFFFF"/>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Fututre</w:t>
      </w:r>
      <w:proofErr w:type="spellEnd"/>
      <w:r>
        <w:rPr>
          <w:rFonts w:ascii="Times New Roman" w:eastAsia="Times New Roman" w:hAnsi="Times New Roman" w:cs="Times New Roman"/>
          <w:sz w:val="24"/>
          <w:szCs w:val="24"/>
        </w:rPr>
        <w:t xml:space="preserve"> working trends must be identified including the desires of current employees</w:t>
      </w:r>
    </w:p>
    <w:p w14:paraId="0000002E" w14:textId="77777777" w:rsidR="00DA4B82" w:rsidRDefault="00D01400">
      <w:pPr>
        <w:numPr>
          <w:ilvl w:val="0"/>
          <w:numId w:val="3"/>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HRM practices must be adopted by HR that are in line with the objective of the retail business.</w:t>
      </w:r>
    </w:p>
    <w:p w14:paraId="0000002F" w14:textId="77777777" w:rsidR="00DA4B82" w:rsidRDefault="00D01400">
      <w:pPr>
        <w:numPr>
          <w:ilvl w:val="0"/>
          <w:numId w:val="3"/>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satisfaction of the employees must be prioritised so the performance output can be increased (</w:t>
      </w:r>
      <w:proofErr w:type="spellStart"/>
      <w:r>
        <w:rPr>
          <w:rFonts w:ascii="Times New Roman" w:eastAsia="Times New Roman" w:hAnsi="Times New Roman" w:cs="Times New Roman"/>
          <w:color w:val="222222"/>
          <w:sz w:val="24"/>
          <w:szCs w:val="24"/>
          <w:highlight w:val="white"/>
        </w:rPr>
        <w:t>Davidescu</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Apostu</w:t>
      </w:r>
      <w:proofErr w:type="spellEnd"/>
      <w:r>
        <w:rPr>
          <w:rFonts w:ascii="Times New Roman" w:eastAsia="Times New Roman" w:hAnsi="Times New Roman" w:cs="Times New Roman"/>
          <w:color w:val="222222"/>
          <w:sz w:val="24"/>
          <w:szCs w:val="24"/>
          <w:highlight w:val="white"/>
        </w:rPr>
        <w:t xml:space="preserve">, S.A., Paul, A. and </w:t>
      </w:r>
      <w:proofErr w:type="spellStart"/>
      <w:r>
        <w:rPr>
          <w:rFonts w:ascii="Times New Roman" w:eastAsia="Times New Roman" w:hAnsi="Times New Roman" w:cs="Times New Roman"/>
          <w:color w:val="222222"/>
          <w:sz w:val="24"/>
          <w:szCs w:val="24"/>
          <w:highlight w:val="white"/>
        </w:rPr>
        <w:t>Casuneanu</w:t>
      </w:r>
      <w:proofErr w:type="spellEnd"/>
      <w:r>
        <w:rPr>
          <w:rFonts w:ascii="Times New Roman" w:eastAsia="Times New Roman" w:hAnsi="Times New Roman" w:cs="Times New Roman"/>
          <w:color w:val="222222"/>
          <w:sz w:val="24"/>
          <w:szCs w:val="24"/>
          <w:highlight w:val="white"/>
        </w:rPr>
        <w:t>, I., 2020</w:t>
      </w:r>
      <w:r>
        <w:rPr>
          <w:rFonts w:ascii="Times New Roman" w:eastAsia="Times New Roman" w:hAnsi="Times New Roman" w:cs="Times New Roman"/>
          <w:sz w:val="24"/>
          <w:szCs w:val="24"/>
        </w:rPr>
        <w:t>).</w:t>
      </w:r>
    </w:p>
    <w:p w14:paraId="00000030" w14:textId="77777777" w:rsidR="00DA4B82" w:rsidRDefault="00D01400">
      <w:pPr>
        <w:numPr>
          <w:ilvl w:val="0"/>
          <w:numId w:val="3"/>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must be given the option of flexible work schedules by the HR, and preparations must be made to vary regular working hours, places, and locations.</w:t>
      </w:r>
    </w:p>
    <w:p w14:paraId="00000031" w14:textId="77777777" w:rsidR="00DA4B82" w:rsidRDefault="00D01400">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Diverse working arrangements human resource policies should be updated to take future workplace challenges into account. This includes long-term improvement strategy, recovery, and re-establishment of HR policies to meet future trends. HR should move from being consumed to being created by consolidating the idea of manageability, which can be achieved by implementing flexible working hours in the organisation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Davidescu</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Apostu</w:t>
      </w:r>
      <w:proofErr w:type="spellEnd"/>
      <w:r>
        <w:rPr>
          <w:rFonts w:ascii="Times New Roman" w:eastAsia="Times New Roman" w:hAnsi="Times New Roman" w:cs="Times New Roman"/>
          <w:color w:val="222222"/>
          <w:sz w:val="24"/>
          <w:szCs w:val="24"/>
          <w:highlight w:val="white"/>
        </w:rPr>
        <w:t xml:space="preserve">, S.A., Paul, A. and </w:t>
      </w:r>
      <w:proofErr w:type="spellStart"/>
      <w:r>
        <w:rPr>
          <w:rFonts w:ascii="Times New Roman" w:eastAsia="Times New Roman" w:hAnsi="Times New Roman" w:cs="Times New Roman"/>
          <w:color w:val="222222"/>
          <w:sz w:val="24"/>
          <w:szCs w:val="24"/>
          <w:highlight w:val="white"/>
        </w:rPr>
        <w:t>Casuneanu</w:t>
      </w:r>
      <w:proofErr w:type="spellEnd"/>
      <w:r>
        <w:rPr>
          <w:rFonts w:ascii="Times New Roman" w:eastAsia="Times New Roman" w:hAnsi="Times New Roman" w:cs="Times New Roman"/>
          <w:color w:val="222222"/>
          <w:sz w:val="24"/>
          <w:szCs w:val="24"/>
          <w:highlight w:val="white"/>
        </w:rPr>
        <w:t>, I., 2020</w:t>
      </w:r>
      <w:r>
        <w:rPr>
          <w:rFonts w:ascii="Times New Roman" w:eastAsia="Times New Roman" w:hAnsi="Times New Roman" w:cs="Times New Roman"/>
          <w:sz w:val="24"/>
          <w:szCs w:val="24"/>
        </w:rPr>
        <w:t>).</w:t>
      </w:r>
    </w:p>
    <w:p w14:paraId="00000032"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33" w14:textId="77777777" w:rsidR="00DA4B82" w:rsidRDefault="00D0140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rPr>
        <w:t xml:space="preserve">Slide 8: Role of Human Resource  </w:t>
      </w:r>
    </w:p>
    <w:p w14:paraId="00000034" w14:textId="77777777" w:rsidR="00DA4B82" w:rsidRDefault="00D01400">
      <w:pPr>
        <w:numPr>
          <w:ilvl w:val="0"/>
          <w:numId w:val="1"/>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Consultation with company leaders must be done to find the appropriate working policy.</w:t>
      </w:r>
    </w:p>
    <w:p w14:paraId="00000035" w14:textId="77777777" w:rsidR="00DA4B82" w:rsidRDefault="00D01400">
      <w:pPr>
        <w:numPr>
          <w:ilvl w:val="0"/>
          <w:numId w:val="1"/>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Make sure staff who work offsite are not overlooked and therefore can benefit from the same opportunity as those who work on-site.</w:t>
      </w:r>
    </w:p>
    <w:p w14:paraId="00000036" w14:textId="77777777" w:rsidR="00DA4B82" w:rsidRDefault="00D01400">
      <w:pPr>
        <w:numPr>
          <w:ilvl w:val="0"/>
          <w:numId w:val="1"/>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 a period for evaluation to see if it functions and if any additional adjustments in line with the goals are necessary.</w:t>
      </w:r>
    </w:p>
    <w:p w14:paraId="00000037" w14:textId="77777777" w:rsidR="00DA4B82" w:rsidRDefault="00D01400">
      <w:pPr>
        <w:numPr>
          <w:ilvl w:val="0"/>
          <w:numId w:val="1"/>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decision-making must be made transparent and fair by taking all employee opinions </w:t>
      </w:r>
      <w:r>
        <w:rPr>
          <w:rFonts w:ascii="Times New Roman" w:eastAsia="Times New Roman" w:hAnsi="Times New Roman" w:cs="Times New Roman"/>
          <w:color w:val="222222"/>
          <w:sz w:val="24"/>
          <w:szCs w:val="24"/>
        </w:rPr>
        <w:t>(</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2021).</w:t>
      </w:r>
    </w:p>
    <w:p w14:paraId="00000038" w14:textId="77777777" w:rsidR="00DA4B82" w:rsidRDefault="00DA4B82">
      <w:pPr>
        <w:shd w:val="clear" w:color="auto" w:fill="FFFFFF"/>
        <w:spacing w:line="360" w:lineRule="auto"/>
        <w:jc w:val="both"/>
        <w:rPr>
          <w:rFonts w:ascii="Times New Roman" w:eastAsia="Times New Roman" w:hAnsi="Times New Roman" w:cs="Times New Roman"/>
          <w:sz w:val="24"/>
          <w:szCs w:val="24"/>
        </w:rPr>
      </w:pPr>
    </w:p>
    <w:p w14:paraId="00000039"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All decisions taken by the HRM must be in line with the company objectives as the notion of profitability must be maintained. The implementation of such a shift in working styles may need changes in the workplace that includes technology, and additional correspondence support. All these aspects need to be duly budgeted and produced to the management for approval. Transparency and fair opportunity must be provided by the HR regardless of what kind of hybrid work structure is concurred upon.  </w:t>
      </w:r>
    </w:p>
    <w:p w14:paraId="0000003A"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3B"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Slide 9. Conclusion </w:t>
      </w:r>
    </w:p>
    <w:p w14:paraId="0000003C" w14:textId="77777777" w:rsidR="00DA4B82" w:rsidRDefault="00D01400">
      <w:pPr>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Change in working patterns has been invigorated due to the onset of the covid-19 pandemic</w:t>
      </w:r>
    </w:p>
    <w:p w14:paraId="0000003D" w14:textId="77777777" w:rsidR="00DA4B82" w:rsidRDefault="00D01400">
      <w:pPr>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Adopting a flexible working arrangement is seen as the most beneficial approach.</w:t>
      </w:r>
    </w:p>
    <w:p w14:paraId="0000003E" w14:textId="77777777" w:rsidR="00DA4B82" w:rsidRDefault="00D01400">
      <w:pPr>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Adopting flexible work aids the employers as well as the employees.</w:t>
      </w:r>
    </w:p>
    <w:p w14:paraId="0000003F" w14:textId="77777777" w:rsidR="00DA4B82" w:rsidRDefault="00D01400">
      <w:pPr>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approach will save operational expenses and help strengthen the available skill pool of the company.</w:t>
      </w:r>
    </w:p>
    <w:p w14:paraId="00000040" w14:textId="77777777" w:rsidR="00DA4B82" w:rsidRDefault="00D01400">
      <w:pPr>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HRM policy changes must be fair and transparent and in line with the company objective.</w:t>
      </w:r>
    </w:p>
    <w:p w14:paraId="00000041" w14:textId="77777777" w:rsidR="00DA4B82" w:rsidRDefault="00DA4B82">
      <w:pPr>
        <w:shd w:val="clear" w:color="auto" w:fill="FFFFFF"/>
        <w:spacing w:line="360" w:lineRule="auto"/>
        <w:jc w:val="both"/>
        <w:rPr>
          <w:rFonts w:ascii="Times New Roman" w:eastAsia="Times New Roman" w:hAnsi="Times New Roman" w:cs="Times New Roman"/>
          <w:color w:val="222222"/>
          <w:sz w:val="24"/>
          <w:szCs w:val="24"/>
        </w:rPr>
      </w:pPr>
    </w:p>
    <w:p w14:paraId="00000042" w14:textId="77777777" w:rsidR="00DA4B82" w:rsidRDefault="00D01400">
      <w:p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SN:</w:t>
      </w:r>
      <w:r>
        <w:rPr>
          <w:rFonts w:ascii="Times New Roman" w:eastAsia="Times New Roman" w:hAnsi="Times New Roman" w:cs="Times New Roman"/>
          <w:color w:val="222222"/>
          <w:sz w:val="24"/>
          <w:szCs w:val="24"/>
        </w:rPr>
        <w:t xml:space="preserve"> A flexible work culture would benefit the retail organisation as it will provide a high level of job satisfaction to the employees. Moreover, from this presentation, the importance of maintaining diversity is also addressed and it is seen that it helps strengthen the workforce skill pool as well as aid in creating a robust company culture that would aid the management by promoting encouragement to employees. </w:t>
      </w:r>
    </w:p>
    <w:p w14:paraId="7DA44E57" w14:textId="77777777" w:rsidR="00107FBB" w:rsidRDefault="00107FBB">
      <w:pPr>
        <w:shd w:val="clear" w:color="auto" w:fill="FFFFFF"/>
        <w:spacing w:line="360" w:lineRule="auto"/>
        <w:jc w:val="both"/>
        <w:rPr>
          <w:rFonts w:ascii="Times New Roman" w:eastAsia="Times New Roman" w:hAnsi="Times New Roman" w:cs="Times New Roman"/>
          <w:b/>
          <w:color w:val="222222"/>
          <w:sz w:val="24"/>
          <w:szCs w:val="24"/>
        </w:rPr>
      </w:pPr>
    </w:p>
    <w:p w14:paraId="235E64E8" w14:textId="77777777" w:rsidR="00107FBB" w:rsidRDefault="00107FBB">
      <w:pPr>
        <w:shd w:val="clear" w:color="auto" w:fill="FFFFFF"/>
        <w:spacing w:line="360" w:lineRule="auto"/>
        <w:jc w:val="both"/>
        <w:rPr>
          <w:rFonts w:ascii="Times New Roman" w:eastAsia="Times New Roman" w:hAnsi="Times New Roman" w:cs="Times New Roman"/>
          <w:b/>
          <w:color w:val="222222"/>
          <w:sz w:val="24"/>
          <w:szCs w:val="24"/>
        </w:rPr>
      </w:pPr>
    </w:p>
    <w:p w14:paraId="7751D126" w14:textId="77777777" w:rsidR="00107FBB" w:rsidRDefault="00107FBB">
      <w:pPr>
        <w:shd w:val="clear" w:color="auto" w:fill="FFFFFF"/>
        <w:spacing w:line="360" w:lineRule="auto"/>
        <w:jc w:val="both"/>
        <w:rPr>
          <w:rFonts w:ascii="Times New Roman" w:eastAsia="Times New Roman" w:hAnsi="Times New Roman" w:cs="Times New Roman"/>
          <w:b/>
          <w:color w:val="222222"/>
          <w:sz w:val="24"/>
          <w:szCs w:val="24"/>
        </w:rPr>
      </w:pPr>
    </w:p>
    <w:p w14:paraId="00000043" w14:textId="77777777" w:rsidR="00DA4B82" w:rsidRDefault="00D01400">
      <w:pPr>
        <w:shd w:val="clear" w:color="auto" w:fill="FFFFFF"/>
        <w:spacing w:line="360" w:lineRule="auto"/>
        <w:jc w:val="both"/>
        <w:rPr>
          <w:rFonts w:ascii="Times New Roman" w:eastAsia="Times New Roman" w:hAnsi="Times New Roman" w:cs="Times New Roman"/>
          <w:b/>
          <w:color w:val="222222"/>
          <w:sz w:val="24"/>
          <w:szCs w:val="24"/>
        </w:rPr>
      </w:pPr>
      <w:bookmarkStart w:id="0" w:name="_GoBack"/>
      <w:bookmarkEnd w:id="0"/>
      <w:r>
        <w:rPr>
          <w:rFonts w:ascii="Times New Roman" w:eastAsia="Times New Roman" w:hAnsi="Times New Roman" w:cs="Times New Roman"/>
          <w:b/>
          <w:color w:val="222222"/>
          <w:sz w:val="24"/>
          <w:szCs w:val="24"/>
        </w:rPr>
        <w:lastRenderedPageBreak/>
        <w:t>Slide 10. Reference</w:t>
      </w:r>
    </w:p>
    <w:p w14:paraId="00000044" w14:textId="77777777" w:rsidR="00DA4B82" w:rsidRDefault="00D014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Journals </w:t>
      </w:r>
    </w:p>
    <w:p w14:paraId="00000045" w14:textId="77777777" w:rsidR="00DA4B82" w:rsidRDefault="00D014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Lall</w:t>
      </w:r>
      <w:proofErr w:type="spellEnd"/>
      <w:r>
        <w:rPr>
          <w:rFonts w:ascii="Times New Roman" w:eastAsia="Times New Roman" w:hAnsi="Times New Roman" w:cs="Times New Roman"/>
          <w:color w:val="222222"/>
          <w:sz w:val="24"/>
          <w:szCs w:val="24"/>
          <w:highlight w:val="white"/>
        </w:rPr>
        <w:t xml:space="preserve">-Trail, S.F., Salter, N.P. and Xu, X., 2021. How Personality Relates to Attitudes Toward Diversity and Workplace Diversity Initiatives. </w:t>
      </w:r>
      <w:r>
        <w:rPr>
          <w:rFonts w:ascii="Times New Roman" w:eastAsia="Times New Roman" w:hAnsi="Times New Roman" w:cs="Times New Roman"/>
          <w:i/>
          <w:color w:val="222222"/>
          <w:sz w:val="24"/>
          <w:szCs w:val="24"/>
          <w:highlight w:val="white"/>
        </w:rPr>
        <w:t>Personality and Social Psychology Bulletin</w:t>
      </w:r>
      <w:r>
        <w:rPr>
          <w:rFonts w:ascii="Times New Roman" w:eastAsia="Times New Roman" w:hAnsi="Times New Roman" w:cs="Times New Roman"/>
          <w:color w:val="222222"/>
          <w:sz w:val="24"/>
          <w:szCs w:val="24"/>
          <w:highlight w:val="white"/>
        </w:rPr>
        <w:t>, p.01461672211057755.</w:t>
      </w:r>
    </w:p>
    <w:p w14:paraId="00000046" w14:textId="77777777" w:rsidR="00DA4B82" w:rsidRDefault="00DA4B82">
      <w:pPr>
        <w:spacing w:line="360" w:lineRule="auto"/>
        <w:jc w:val="both"/>
        <w:rPr>
          <w:rFonts w:ascii="Times New Roman" w:eastAsia="Times New Roman" w:hAnsi="Times New Roman" w:cs="Times New Roman"/>
          <w:color w:val="222222"/>
          <w:sz w:val="24"/>
          <w:szCs w:val="24"/>
          <w:highlight w:val="white"/>
        </w:rPr>
      </w:pPr>
    </w:p>
    <w:p w14:paraId="00000047" w14:textId="77777777" w:rsidR="00DA4B82" w:rsidRDefault="00D014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Davidescu</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Apostu</w:t>
      </w:r>
      <w:proofErr w:type="spellEnd"/>
      <w:r>
        <w:rPr>
          <w:rFonts w:ascii="Times New Roman" w:eastAsia="Times New Roman" w:hAnsi="Times New Roman" w:cs="Times New Roman"/>
          <w:color w:val="222222"/>
          <w:sz w:val="24"/>
          <w:szCs w:val="24"/>
          <w:highlight w:val="white"/>
        </w:rPr>
        <w:t xml:space="preserve">, S.A., Paul, A. and </w:t>
      </w:r>
      <w:proofErr w:type="spellStart"/>
      <w:r>
        <w:rPr>
          <w:rFonts w:ascii="Times New Roman" w:eastAsia="Times New Roman" w:hAnsi="Times New Roman" w:cs="Times New Roman"/>
          <w:color w:val="222222"/>
          <w:sz w:val="24"/>
          <w:szCs w:val="24"/>
          <w:highlight w:val="white"/>
        </w:rPr>
        <w:t>Casuneanu</w:t>
      </w:r>
      <w:proofErr w:type="spellEnd"/>
      <w:r>
        <w:rPr>
          <w:rFonts w:ascii="Times New Roman" w:eastAsia="Times New Roman" w:hAnsi="Times New Roman" w:cs="Times New Roman"/>
          <w:color w:val="222222"/>
          <w:sz w:val="24"/>
          <w:szCs w:val="24"/>
          <w:highlight w:val="white"/>
        </w:rPr>
        <w:t xml:space="preserve">, I., 2020. Work flexibility, job satisfaction, and job performance among Romanian employees—Implications for sustainable human resource management.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(15), p.6086.</w:t>
      </w:r>
    </w:p>
    <w:p w14:paraId="00000048" w14:textId="77777777" w:rsidR="00DA4B82" w:rsidRDefault="00DA4B82">
      <w:pPr>
        <w:spacing w:line="360" w:lineRule="auto"/>
        <w:jc w:val="both"/>
        <w:rPr>
          <w:rFonts w:ascii="Times New Roman" w:eastAsia="Times New Roman" w:hAnsi="Times New Roman" w:cs="Times New Roman"/>
          <w:color w:val="222222"/>
          <w:sz w:val="24"/>
          <w:szCs w:val="24"/>
          <w:highlight w:val="white"/>
        </w:rPr>
      </w:pPr>
    </w:p>
    <w:p w14:paraId="00000049" w14:textId="77777777" w:rsidR="00DA4B82" w:rsidRDefault="00D014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14:paraId="0000004A" w14:textId="77777777" w:rsidR="00DA4B82" w:rsidRDefault="00D014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Hr.umich</w:t>
      </w:r>
      <w:proofErr w:type="spellEnd"/>
      <w:r>
        <w:rPr>
          <w:rFonts w:ascii="Times New Roman" w:eastAsia="Times New Roman" w:hAnsi="Times New Roman" w:cs="Times New Roman"/>
          <w:sz w:val="24"/>
          <w:szCs w:val="24"/>
        </w:rPr>
        <w:t xml:space="preserve">, 2021 [online] Human Resource: University of Michigan, benefits of flexible work. Available at: </w:t>
      </w:r>
      <w:hyperlink r:id="rId9">
        <w:r>
          <w:rPr>
            <w:rFonts w:ascii="Times New Roman" w:eastAsia="Times New Roman" w:hAnsi="Times New Roman" w:cs="Times New Roman"/>
            <w:color w:val="1155CC"/>
            <w:sz w:val="24"/>
            <w:szCs w:val="24"/>
            <w:u w:val="single"/>
          </w:rPr>
          <w:t>https://hr.umich.edu/benefits-wellness/work-life/flexible-work-options/benefits-flexible-work</w:t>
        </w:r>
      </w:hyperlink>
      <w:r>
        <w:rPr>
          <w:rFonts w:ascii="Times New Roman" w:eastAsia="Times New Roman" w:hAnsi="Times New Roman" w:cs="Times New Roman"/>
          <w:sz w:val="24"/>
          <w:szCs w:val="24"/>
        </w:rPr>
        <w:t xml:space="preserve"> </w:t>
      </w:r>
    </w:p>
    <w:p w14:paraId="0000004B" w14:textId="77777777" w:rsidR="00DA4B82" w:rsidRDefault="00DA4B82">
      <w:pPr>
        <w:spacing w:line="360" w:lineRule="auto"/>
        <w:jc w:val="both"/>
        <w:rPr>
          <w:rFonts w:ascii="Times New Roman" w:eastAsia="Times New Roman" w:hAnsi="Times New Roman" w:cs="Times New Roman"/>
          <w:sz w:val="24"/>
          <w:szCs w:val="24"/>
        </w:rPr>
      </w:pPr>
    </w:p>
    <w:p w14:paraId="0000004C" w14:textId="77777777" w:rsidR="00DA4B82" w:rsidRDefault="00D014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2021 [online] </w:t>
      </w:r>
      <w:proofErr w:type="gramStart"/>
      <w:r>
        <w:rPr>
          <w:rFonts w:ascii="Times New Roman" w:eastAsia="Times New Roman" w:hAnsi="Times New Roman" w:cs="Times New Roman"/>
          <w:sz w:val="24"/>
          <w:szCs w:val="24"/>
        </w:rPr>
        <w:t>New</w:t>
      </w:r>
      <w:proofErr w:type="gramEnd"/>
      <w:r>
        <w:rPr>
          <w:rFonts w:ascii="Times New Roman" w:eastAsia="Times New Roman" w:hAnsi="Times New Roman" w:cs="Times New Roman"/>
          <w:sz w:val="24"/>
          <w:szCs w:val="24"/>
        </w:rPr>
        <w:t xml:space="preserve"> study reveals half of employers expect more flexible working requests from staff after the pandemic is over, Published: 15 July 2021. Available at: </w:t>
      </w:r>
      <w:hyperlink r:id="rId10">
        <w:r>
          <w:rPr>
            <w:rFonts w:ascii="Times New Roman" w:eastAsia="Times New Roman" w:hAnsi="Times New Roman" w:cs="Times New Roman"/>
            <w:color w:val="1155CC"/>
            <w:sz w:val="24"/>
            <w:szCs w:val="24"/>
            <w:u w:val="single"/>
          </w:rPr>
          <w:t>https://www.acas.org.uk/new-study-reveals-half-of-employers-expect-more-flexible-working-after-pandemic</w:t>
        </w:r>
      </w:hyperlink>
      <w:r>
        <w:rPr>
          <w:rFonts w:ascii="Times New Roman" w:eastAsia="Times New Roman" w:hAnsi="Times New Roman" w:cs="Times New Roman"/>
          <w:sz w:val="24"/>
          <w:szCs w:val="24"/>
        </w:rPr>
        <w:t xml:space="preserve"> </w:t>
      </w:r>
    </w:p>
    <w:sectPr w:rsidR="00DA4B82">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BB2C38" w14:textId="77777777" w:rsidR="007B45B7" w:rsidRDefault="007B45B7" w:rsidP="00B107EB">
      <w:pPr>
        <w:spacing w:line="240" w:lineRule="auto"/>
      </w:pPr>
      <w:r>
        <w:separator/>
      </w:r>
    </w:p>
  </w:endnote>
  <w:endnote w:type="continuationSeparator" w:id="0">
    <w:p w14:paraId="12D1A55E" w14:textId="77777777" w:rsidR="007B45B7" w:rsidRDefault="007B45B7" w:rsidP="00B107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CFDA24" w14:textId="77777777" w:rsidR="00B107EB" w:rsidRDefault="00B107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850BED" w14:textId="77777777" w:rsidR="00B107EB" w:rsidRDefault="00B107E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48EA3A" w14:textId="77777777" w:rsidR="00B107EB" w:rsidRDefault="00B107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D35AB5" w14:textId="77777777" w:rsidR="007B45B7" w:rsidRDefault="007B45B7" w:rsidP="00B107EB">
      <w:pPr>
        <w:spacing w:line="240" w:lineRule="auto"/>
      </w:pPr>
      <w:r>
        <w:separator/>
      </w:r>
    </w:p>
  </w:footnote>
  <w:footnote w:type="continuationSeparator" w:id="0">
    <w:p w14:paraId="0E9B680F" w14:textId="77777777" w:rsidR="007B45B7" w:rsidRDefault="007B45B7" w:rsidP="00B107E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65C431" w14:textId="77777777" w:rsidR="00B107EB" w:rsidRDefault="00B107E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078982" w14:textId="77777777" w:rsidR="00B107EB" w:rsidRDefault="00B107E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424A96" w14:textId="77777777" w:rsidR="00B107EB" w:rsidRDefault="00B107E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54213D"/>
    <w:multiLevelType w:val="multilevel"/>
    <w:tmpl w:val="B0869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EB470F"/>
    <w:multiLevelType w:val="multilevel"/>
    <w:tmpl w:val="85967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9B67FD"/>
    <w:multiLevelType w:val="multilevel"/>
    <w:tmpl w:val="48B85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CC6002"/>
    <w:multiLevelType w:val="multilevel"/>
    <w:tmpl w:val="06ECF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4E591D"/>
    <w:multiLevelType w:val="multilevel"/>
    <w:tmpl w:val="06006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4C3D0A"/>
    <w:multiLevelType w:val="multilevel"/>
    <w:tmpl w:val="C596C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80D3690"/>
    <w:multiLevelType w:val="multilevel"/>
    <w:tmpl w:val="E8943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6B254EE"/>
    <w:multiLevelType w:val="multilevel"/>
    <w:tmpl w:val="0A281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6"/>
  </w:num>
  <w:num w:numId="4">
    <w:abstractNumId w:val="7"/>
  </w:num>
  <w:num w:numId="5">
    <w:abstractNumId w:val="2"/>
  </w:num>
  <w:num w:numId="6">
    <w:abstractNumId w:val="0"/>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B82"/>
    <w:rsid w:val="000E40F3"/>
    <w:rsid w:val="00107FBB"/>
    <w:rsid w:val="00252AE4"/>
    <w:rsid w:val="007B45B7"/>
    <w:rsid w:val="00B107EB"/>
    <w:rsid w:val="00D01400"/>
    <w:rsid w:val="00DA4B82"/>
    <w:rsid w:val="00FF2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107EB"/>
    <w:pPr>
      <w:tabs>
        <w:tab w:val="center" w:pos="4513"/>
        <w:tab w:val="right" w:pos="9026"/>
      </w:tabs>
      <w:spacing w:line="240" w:lineRule="auto"/>
    </w:pPr>
  </w:style>
  <w:style w:type="character" w:customStyle="1" w:styleId="HeaderChar">
    <w:name w:val="Header Char"/>
    <w:basedOn w:val="DefaultParagraphFont"/>
    <w:link w:val="Header"/>
    <w:uiPriority w:val="99"/>
    <w:rsid w:val="00B107EB"/>
  </w:style>
  <w:style w:type="paragraph" w:styleId="Footer">
    <w:name w:val="footer"/>
    <w:basedOn w:val="Normal"/>
    <w:link w:val="FooterChar"/>
    <w:uiPriority w:val="99"/>
    <w:unhideWhenUsed/>
    <w:rsid w:val="00B107EB"/>
    <w:pPr>
      <w:tabs>
        <w:tab w:val="center" w:pos="4513"/>
        <w:tab w:val="right" w:pos="9026"/>
      </w:tabs>
      <w:spacing w:line="240" w:lineRule="auto"/>
    </w:pPr>
  </w:style>
  <w:style w:type="character" w:customStyle="1" w:styleId="FooterChar">
    <w:name w:val="Footer Char"/>
    <w:basedOn w:val="DefaultParagraphFont"/>
    <w:link w:val="Footer"/>
    <w:uiPriority w:val="99"/>
    <w:rsid w:val="00B10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acas.org.uk/new-study-reveals-half-of-employers-expect-more-flexible-working-after-pandemic" TargetMode="External"/><Relationship Id="rId4" Type="http://schemas.openxmlformats.org/officeDocument/2006/relationships/settings" Target="settings.xml"/><Relationship Id="rId9" Type="http://schemas.openxmlformats.org/officeDocument/2006/relationships/hyperlink" Target="https://hr.umich.edu/benefits-wellness/work-life/flexible-work-options/benefits-flexible-wor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401B85-BE4A-4853-B686-245A14C65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1376</Words>
  <Characters>7846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2022-08-15T18:14:00Z</dcterms:created>
  <dcterms:modified xsi:type="dcterms:W3CDTF">2022-08-15T18:14:00Z</dcterms:modified>
</cp:coreProperties>
</file>