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047F27" w14:textId="3496648B" w:rsidR="00E83C79" w:rsidRDefault="00083477" w:rsidP="00E710AA">
      <w:pPr>
        <w:jc w:val="center"/>
        <w:rPr>
          <w:rFonts w:ascii="Arial" w:hAnsi="Arial" w:cs="Arial"/>
          <w:b/>
          <w:sz w:val="24"/>
          <w:szCs w:val="24"/>
          <w:u w:val="single"/>
        </w:rPr>
      </w:pPr>
      <w:r>
        <w:rPr>
          <w:rFonts w:ascii="Arial" w:hAnsi="Arial" w:cs="Arial"/>
          <w:b/>
          <w:sz w:val="24"/>
          <w:szCs w:val="24"/>
          <w:u w:val="single"/>
        </w:rPr>
        <w:t>Task 4</w:t>
      </w:r>
    </w:p>
    <w:p w14:paraId="288EE5B8" w14:textId="77777777" w:rsidR="00083477" w:rsidRDefault="00083477" w:rsidP="00E710AA">
      <w:pPr>
        <w:jc w:val="center"/>
        <w:rPr>
          <w:rFonts w:ascii="Arial" w:hAnsi="Arial" w:cs="Arial"/>
          <w:b/>
          <w:sz w:val="24"/>
          <w:szCs w:val="24"/>
          <w:u w:val="single"/>
        </w:rPr>
      </w:pPr>
      <w:r>
        <w:rPr>
          <w:rFonts w:ascii="Arial" w:hAnsi="Arial" w:cs="Arial"/>
          <w:b/>
          <w:sz w:val="24"/>
          <w:szCs w:val="24"/>
          <w:u w:val="single"/>
        </w:rPr>
        <w:t>Safeguarding in an area which is not your main area of work</w:t>
      </w:r>
    </w:p>
    <w:p w14:paraId="0D0F8290" w14:textId="17532F21" w:rsidR="009323F3" w:rsidRPr="0032505D" w:rsidRDefault="009323F3" w:rsidP="00E710AA">
      <w:pPr>
        <w:jc w:val="both"/>
        <w:rPr>
          <w:rFonts w:ascii="Arial" w:hAnsi="Arial" w:cs="Arial"/>
          <w:sz w:val="24"/>
          <w:szCs w:val="24"/>
        </w:rPr>
      </w:pPr>
      <w:r w:rsidRPr="0032505D">
        <w:rPr>
          <w:rFonts w:ascii="Arial" w:hAnsi="Arial" w:cs="Arial"/>
          <w:sz w:val="24"/>
          <w:szCs w:val="24"/>
        </w:rPr>
        <w:t>The main legislations that governs social work practice in wales is the</w:t>
      </w:r>
      <w:r w:rsidR="00E710AA" w:rsidRPr="0032505D">
        <w:rPr>
          <w:rFonts w:ascii="Arial" w:hAnsi="Arial" w:cs="Arial"/>
          <w:sz w:val="24"/>
          <w:szCs w:val="24"/>
        </w:rPr>
        <w:t xml:space="preserve"> Social Services and Wellbeing Act (Wales) 2014.</w:t>
      </w:r>
      <w:r w:rsidR="0032505D">
        <w:rPr>
          <w:rFonts w:ascii="Arial" w:hAnsi="Arial" w:cs="Arial"/>
          <w:sz w:val="24"/>
          <w:szCs w:val="24"/>
        </w:rPr>
        <w:t xml:space="preserve"> (SSWA)</w:t>
      </w:r>
      <w:r w:rsidR="00E710AA" w:rsidRPr="0032505D">
        <w:rPr>
          <w:rFonts w:ascii="Arial" w:hAnsi="Arial" w:cs="Arial"/>
          <w:sz w:val="24"/>
          <w:szCs w:val="24"/>
        </w:rPr>
        <w:t xml:space="preserve"> Under S.130 (4) of the legislation explains</w:t>
      </w:r>
      <w:r w:rsidR="00CF2326" w:rsidRPr="0032505D">
        <w:rPr>
          <w:rFonts w:ascii="Arial" w:hAnsi="Arial" w:cs="Arial"/>
          <w:sz w:val="24"/>
          <w:szCs w:val="24"/>
        </w:rPr>
        <w:t xml:space="preserve"> the duty to report children at risk. A</w:t>
      </w:r>
      <w:r w:rsidR="00E710AA" w:rsidRPr="0032505D">
        <w:rPr>
          <w:rFonts w:ascii="Arial" w:hAnsi="Arial" w:cs="Arial"/>
          <w:sz w:val="24"/>
          <w:szCs w:val="24"/>
        </w:rPr>
        <w:t xml:space="preserve"> child </w:t>
      </w:r>
      <w:r w:rsidR="00CF2326" w:rsidRPr="0032505D">
        <w:rPr>
          <w:rFonts w:ascii="Arial" w:hAnsi="Arial" w:cs="Arial"/>
          <w:sz w:val="24"/>
          <w:szCs w:val="24"/>
        </w:rPr>
        <w:t xml:space="preserve">at risk is described as </w:t>
      </w:r>
      <w:r w:rsidR="00E710AA" w:rsidRPr="0032505D">
        <w:rPr>
          <w:rFonts w:ascii="Arial" w:hAnsi="Arial" w:cs="Arial"/>
          <w:sz w:val="24"/>
          <w:szCs w:val="24"/>
        </w:rPr>
        <w:t xml:space="preserve">experiencing or at risk of abuse, neglect or harm, and has needs for care and support. </w:t>
      </w:r>
      <w:r w:rsidR="00843227" w:rsidRPr="0032505D">
        <w:rPr>
          <w:rFonts w:ascii="Arial" w:hAnsi="Arial" w:cs="Arial"/>
          <w:sz w:val="24"/>
          <w:szCs w:val="24"/>
        </w:rPr>
        <w:t xml:space="preserve">The section highlights the importance of early intervention to safeguard a child at risk of abuse, neglect or harm. Harm is explained as </w:t>
      </w:r>
      <w:r w:rsidR="00037B1A" w:rsidRPr="0032505D">
        <w:rPr>
          <w:rFonts w:ascii="Arial" w:hAnsi="Arial" w:cs="Arial"/>
          <w:sz w:val="24"/>
          <w:szCs w:val="24"/>
        </w:rPr>
        <w:t xml:space="preserve">neglect of basic needs, and </w:t>
      </w:r>
      <w:r w:rsidR="00843227" w:rsidRPr="0032505D">
        <w:rPr>
          <w:rFonts w:ascii="Arial" w:hAnsi="Arial" w:cs="Arial"/>
          <w:sz w:val="24"/>
          <w:szCs w:val="24"/>
        </w:rPr>
        <w:t>physica</w:t>
      </w:r>
      <w:r w:rsidR="00037B1A" w:rsidRPr="0032505D">
        <w:rPr>
          <w:rFonts w:ascii="Arial" w:hAnsi="Arial" w:cs="Arial"/>
          <w:sz w:val="24"/>
          <w:szCs w:val="24"/>
        </w:rPr>
        <w:t>l</w:t>
      </w:r>
      <w:r w:rsidR="00843227" w:rsidRPr="0032505D">
        <w:rPr>
          <w:rFonts w:ascii="Arial" w:hAnsi="Arial" w:cs="Arial"/>
          <w:sz w:val="24"/>
          <w:szCs w:val="24"/>
        </w:rPr>
        <w:t>, emotional</w:t>
      </w:r>
      <w:r w:rsidR="00037B1A" w:rsidRPr="0032505D">
        <w:rPr>
          <w:rFonts w:ascii="Arial" w:hAnsi="Arial" w:cs="Arial"/>
          <w:sz w:val="24"/>
          <w:szCs w:val="24"/>
        </w:rPr>
        <w:t>, sexual</w:t>
      </w:r>
      <w:r w:rsidR="00843227" w:rsidRPr="0032505D">
        <w:rPr>
          <w:rFonts w:ascii="Arial" w:hAnsi="Arial" w:cs="Arial"/>
          <w:sz w:val="24"/>
          <w:szCs w:val="24"/>
        </w:rPr>
        <w:t xml:space="preserve">, </w:t>
      </w:r>
      <w:r w:rsidR="00037B1A" w:rsidRPr="0032505D">
        <w:rPr>
          <w:rFonts w:ascii="Arial" w:hAnsi="Arial" w:cs="Arial"/>
          <w:sz w:val="24"/>
          <w:szCs w:val="24"/>
        </w:rPr>
        <w:t xml:space="preserve">and </w:t>
      </w:r>
      <w:r w:rsidR="00843227" w:rsidRPr="0032505D">
        <w:rPr>
          <w:rFonts w:ascii="Arial" w:hAnsi="Arial" w:cs="Arial"/>
          <w:sz w:val="24"/>
          <w:szCs w:val="24"/>
        </w:rPr>
        <w:t xml:space="preserve">financial </w:t>
      </w:r>
      <w:r w:rsidR="00037B1A" w:rsidRPr="0032505D">
        <w:rPr>
          <w:rFonts w:ascii="Arial" w:hAnsi="Arial" w:cs="Arial"/>
          <w:sz w:val="24"/>
          <w:szCs w:val="24"/>
        </w:rPr>
        <w:t xml:space="preserve">abuse. </w:t>
      </w:r>
      <w:r w:rsidR="0032505D">
        <w:rPr>
          <w:rFonts w:ascii="Arial" w:hAnsi="Arial" w:cs="Arial"/>
          <w:sz w:val="24"/>
          <w:szCs w:val="24"/>
        </w:rPr>
        <w:t xml:space="preserve">Sections 21 and 24 of the SSWA </w:t>
      </w:r>
      <w:r w:rsidR="007C46EA" w:rsidRPr="0032505D">
        <w:rPr>
          <w:rFonts w:ascii="Arial" w:hAnsi="Arial" w:cs="Arial"/>
          <w:sz w:val="24"/>
          <w:szCs w:val="24"/>
        </w:rPr>
        <w:t>gives local authority responsibility to assess a child</w:t>
      </w:r>
      <w:r w:rsidR="000832B0">
        <w:rPr>
          <w:rFonts w:ascii="Arial" w:hAnsi="Arial" w:cs="Arial"/>
          <w:sz w:val="24"/>
          <w:szCs w:val="24"/>
        </w:rPr>
        <w:t xml:space="preserve"> and/or carer</w:t>
      </w:r>
      <w:r w:rsidR="007C46EA" w:rsidRPr="0032505D">
        <w:rPr>
          <w:rFonts w:ascii="Arial" w:hAnsi="Arial" w:cs="Arial"/>
          <w:sz w:val="24"/>
          <w:szCs w:val="24"/>
        </w:rPr>
        <w:t xml:space="preserve"> who may have needs for care and suppo</w:t>
      </w:r>
      <w:r w:rsidR="000832B0">
        <w:rPr>
          <w:rFonts w:ascii="Arial" w:hAnsi="Arial" w:cs="Arial"/>
          <w:sz w:val="24"/>
          <w:szCs w:val="24"/>
        </w:rPr>
        <w:t>rt</w:t>
      </w:r>
      <w:r w:rsidR="007C46EA" w:rsidRPr="0032505D">
        <w:rPr>
          <w:rFonts w:ascii="Arial" w:hAnsi="Arial" w:cs="Arial"/>
          <w:sz w:val="24"/>
          <w:szCs w:val="24"/>
        </w:rPr>
        <w:t>.</w:t>
      </w:r>
      <w:r w:rsidR="000832B0">
        <w:rPr>
          <w:rFonts w:ascii="Arial" w:hAnsi="Arial" w:cs="Arial"/>
          <w:sz w:val="24"/>
          <w:szCs w:val="24"/>
        </w:rPr>
        <w:t xml:space="preserve"> </w:t>
      </w:r>
      <w:r w:rsidR="00C2113D" w:rsidRPr="0032505D">
        <w:rPr>
          <w:rFonts w:ascii="Arial" w:hAnsi="Arial" w:cs="Arial"/>
          <w:sz w:val="24"/>
          <w:szCs w:val="24"/>
        </w:rPr>
        <w:t xml:space="preserve">(Welsh Government, 2018). </w:t>
      </w:r>
    </w:p>
    <w:p w14:paraId="3F80D1DB" w14:textId="5B0188F6" w:rsidR="00096EF9" w:rsidRPr="0032505D" w:rsidRDefault="00037B1A" w:rsidP="00E710AA">
      <w:pPr>
        <w:jc w:val="both"/>
        <w:rPr>
          <w:rFonts w:ascii="Arial" w:hAnsi="Arial" w:cs="Arial"/>
          <w:sz w:val="24"/>
          <w:szCs w:val="24"/>
        </w:rPr>
      </w:pPr>
      <w:r w:rsidRPr="0032505D">
        <w:rPr>
          <w:rFonts w:ascii="Arial" w:hAnsi="Arial" w:cs="Arial"/>
          <w:sz w:val="24"/>
          <w:szCs w:val="24"/>
        </w:rPr>
        <w:t xml:space="preserve">If concerns arise that a child is or likely experiencing significant harm, S47 of The Children Act 1989 would guide our practice to protect the child. </w:t>
      </w:r>
      <w:r w:rsidR="00096EF9" w:rsidRPr="0032505D">
        <w:rPr>
          <w:rFonts w:ascii="Arial" w:hAnsi="Arial" w:cs="Arial"/>
          <w:sz w:val="24"/>
          <w:szCs w:val="24"/>
        </w:rPr>
        <w:t xml:space="preserve">Enquires and further investigation to identify the child’s needs, and whether the parent or carer is capable to meet the needs. The outcome is to identify whether intervention is needed to safeguarding the child. </w:t>
      </w:r>
      <w:r w:rsidR="00C2113D" w:rsidRPr="0032505D">
        <w:rPr>
          <w:rFonts w:ascii="Arial" w:hAnsi="Arial" w:cs="Arial"/>
          <w:sz w:val="24"/>
          <w:szCs w:val="24"/>
        </w:rPr>
        <w:t>(Social Care Institute for Wales, 2012).</w:t>
      </w:r>
    </w:p>
    <w:p w14:paraId="5381265C" w14:textId="48E7D474" w:rsidR="00701E71" w:rsidRPr="0032505D" w:rsidRDefault="00BE2025" w:rsidP="00E710AA">
      <w:pPr>
        <w:jc w:val="both"/>
        <w:rPr>
          <w:rFonts w:ascii="Arial" w:hAnsi="Arial" w:cs="Arial"/>
          <w:sz w:val="24"/>
          <w:szCs w:val="24"/>
        </w:rPr>
      </w:pPr>
      <w:r w:rsidRPr="0032505D">
        <w:rPr>
          <w:rFonts w:ascii="Arial" w:hAnsi="Arial" w:cs="Arial"/>
          <w:sz w:val="24"/>
          <w:szCs w:val="24"/>
        </w:rPr>
        <w:t xml:space="preserve">Initially a child protection conference will be arranged to share information, assess risks, identify whether a child is at risk or is experiencing harm, what category of harm and whether the harm is caused by the care given, determine the need for a child protection plan, develop at multi-agency protection plan, ensure each professional is clear on their role and responsibility, and work together with family to action a plan. </w:t>
      </w:r>
      <w:r w:rsidR="00054E92" w:rsidRPr="0032505D">
        <w:rPr>
          <w:rFonts w:ascii="Arial" w:hAnsi="Arial" w:cs="Arial"/>
          <w:sz w:val="24"/>
          <w:szCs w:val="24"/>
        </w:rPr>
        <w:t xml:space="preserve">Local authority can apply for an </w:t>
      </w:r>
      <w:r w:rsidR="0032505D">
        <w:rPr>
          <w:rFonts w:ascii="Arial" w:hAnsi="Arial" w:cs="Arial"/>
          <w:sz w:val="24"/>
          <w:szCs w:val="24"/>
        </w:rPr>
        <w:t>Emergency Protection Order if the child is in immediate danger,</w:t>
      </w:r>
      <w:r w:rsidR="00054E92" w:rsidRPr="0032505D">
        <w:rPr>
          <w:rFonts w:ascii="Arial" w:hAnsi="Arial" w:cs="Arial"/>
          <w:sz w:val="24"/>
          <w:szCs w:val="24"/>
        </w:rPr>
        <w:t xml:space="preserve"> which gives local authority parental responsibility and grants the child to be removed from their home. </w:t>
      </w:r>
      <w:r w:rsidR="00C2113D" w:rsidRPr="0032505D">
        <w:rPr>
          <w:rFonts w:ascii="Arial" w:hAnsi="Arial" w:cs="Arial"/>
          <w:sz w:val="24"/>
          <w:szCs w:val="24"/>
        </w:rPr>
        <w:t xml:space="preserve">(Social Care Institute for Wales, 2012). </w:t>
      </w:r>
    </w:p>
    <w:p w14:paraId="12D33817" w14:textId="246BDCF2" w:rsidR="00054E92" w:rsidRPr="0032505D" w:rsidRDefault="0032505D" w:rsidP="0034602E">
      <w:pPr>
        <w:jc w:val="both"/>
        <w:rPr>
          <w:rFonts w:ascii="Arial" w:hAnsi="Arial" w:cs="Arial"/>
          <w:sz w:val="24"/>
          <w:szCs w:val="24"/>
        </w:rPr>
      </w:pPr>
      <w:r>
        <w:rPr>
          <w:rFonts w:ascii="Arial" w:hAnsi="Arial" w:cs="Arial"/>
          <w:sz w:val="24"/>
          <w:szCs w:val="24"/>
        </w:rPr>
        <w:t>Section 162(2) of the SSWA</w:t>
      </w:r>
      <w:r w:rsidR="00E1508F" w:rsidRPr="0032505D">
        <w:rPr>
          <w:rFonts w:ascii="Arial" w:hAnsi="Arial" w:cs="Arial"/>
          <w:sz w:val="24"/>
          <w:szCs w:val="24"/>
        </w:rPr>
        <w:t xml:space="preserve"> states the importance of local </w:t>
      </w:r>
      <w:r w:rsidR="004263D8" w:rsidRPr="0032505D">
        <w:rPr>
          <w:rFonts w:ascii="Arial" w:hAnsi="Arial" w:cs="Arial"/>
          <w:sz w:val="24"/>
          <w:szCs w:val="24"/>
        </w:rPr>
        <w:t>authority’s</w:t>
      </w:r>
      <w:r w:rsidR="00E1508F" w:rsidRPr="0032505D">
        <w:rPr>
          <w:rFonts w:ascii="Arial" w:hAnsi="Arial" w:cs="Arial"/>
          <w:sz w:val="24"/>
          <w:szCs w:val="24"/>
        </w:rPr>
        <w:t xml:space="preserve"> duty to work together with other professionals, promoting co-operation and sharing of information. </w:t>
      </w:r>
      <w:r w:rsidR="00166CBE" w:rsidRPr="0032505D">
        <w:rPr>
          <w:rFonts w:ascii="Arial" w:hAnsi="Arial" w:cs="Arial"/>
          <w:sz w:val="24"/>
          <w:szCs w:val="24"/>
        </w:rPr>
        <w:t xml:space="preserve">Assessments should be holistic, valuing information from teachers, health, police, adult social care and third sector organisations. Through the process, the voice, wishes and feelings of the child should be valued, promoting a child-centred practice. Where parents/ carers do not agree with concerns for the child’s needs, a decision will be made in the child’s best interests. </w:t>
      </w:r>
      <w:r w:rsidR="00C2113D" w:rsidRPr="0032505D">
        <w:rPr>
          <w:rFonts w:ascii="Arial" w:hAnsi="Arial" w:cs="Arial"/>
          <w:sz w:val="24"/>
          <w:szCs w:val="24"/>
        </w:rPr>
        <w:t>(Legislation.gov.uk, 2023).</w:t>
      </w:r>
      <w:r w:rsidR="00590DBE" w:rsidRPr="0032505D">
        <w:rPr>
          <w:rFonts w:ascii="Arial" w:hAnsi="Arial" w:cs="Arial"/>
          <w:sz w:val="24"/>
          <w:szCs w:val="24"/>
        </w:rPr>
        <w:t xml:space="preserve"> </w:t>
      </w:r>
    </w:p>
    <w:p w14:paraId="3E3D5E72" w14:textId="0DB94247" w:rsidR="00B62890" w:rsidRPr="0032505D" w:rsidRDefault="000832B0" w:rsidP="0034602E">
      <w:pPr>
        <w:jc w:val="both"/>
        <w:rPr>
          <w:rFonts w:ascii="Arial" w:hAnsi="Arial" w:cs="Arial"/>
          <w:sz w:val="24"/>
          <w:szCs w:val="24"/>
        </w:rPr>
      </w:pPr>
      <w:r>
        <w:rPr>
          <w:rFonts w:ascii="Arial" w:hAnsi="Arial" w:cs="Arial"/>
          <w:sz w:val="24"/>
          <w:szCs w:val="24"/>
        </w:rPr>
        <w:t>T</w:t>
      </w:r>
      <w:r w:rsidR="00701E71" w:rsidRPr="0032505D">
        <w:rPr>
          <w:rFonts w:ascii="Arial" w:hAnsi="Arial" w:cs="Arial"/>
          <w:sz w:val="24"/>
          <w:szCs w:val="24"/>
        </w:rPr>
        <w:t>he Wales Safeguarding Procedures aims to give support and provide guidance</w:t>
      </w:r>
      <w:r w:rsidR="007608A3" w:rsidRPr="0032505D">
        <w:rPr>
          <w:rFonts w:ascii="Arial" w:hAnsi="Arial" w:cs="Arial"/>
          <w:sz w:val="24"/>
          <w:szCs w:val="24"/>
        </w:rPr>
        <w:t xml:space="preserve"> to apply the legislation in practice</w:t>
      </w:r>
      <w:r w:rsidR="00701E71" w:rsidRPr="0032505D">
        <w:rPr>
          <w:rFonts w:ascii="Arial" w:hAnsi="Arial" w:cs="Arial"/>
          <w:sz w:val="24"/>
          <w:szCs w:val="24"/>
        </w:rPr>
        <w:t xml:space="preserve">. Safeguarding is </w:t>
      </w:r>
      <w:r w:rsidR="007608A3" w:rsidRPr="0032505D">
        <w:rPr>
          <w:rFonts w:ascii="Arial" w:hAnsi="Arial" w:cs="Arial"/>
          <w:sz w:val="24"/>
          <w:szCs w:val="24"/>
        </w:rPr>
        <w:t>everyone’s</w:t>
      </w:r>
      <w:r w:rsidR="00701E71" w:rsidRPr="0032505D">
        <w:rPr>
          <w:rFonts w:ascii="Arial" w:hAnsi="Arial" w:cs="Arial"/>
          <w:sz w:val="24"/>
          <w:szCs w:val="24"/>
        </w:rPr>
        <w:t xml:space="preserve"> responsibility, and we must promote a child centred practice. </w:t>
      </w:r>
      <w:r w:rsidR="007608A3" w:rsidRPr="0032505D">
        <w:rPr>
          <w:rFonts w:ascii="Arial" w:hAnsi="Arial" w:cs="Arial"/>
          <w:sz w:val="24"/>
          <w:szCs w:val="24"/>
        </w:rPr>
        <w:t>In conjunction with this, all professionals must follow through with their duties to safeguard and promote the wellbeing of the child. We must also work together within a multi-agency practice, share information to better understand the person situation and needs, and ensure the child, family and/or carers have highlighted what matters to them, and they are respected and well informed, by promoting a co-productive relationship. (Wales Safeguarding Procedures, 2023)</w:t>
      </w:r>
      <w:r w:rsidR="0032505D" w:rsidRPr="0032505D">
        <w:rPr>
          <w:rFonts w:ascii="Arial" w:hAnsi="Arial" w:cs="Arial"/>
          <w:sz w:val="24"/>
          <w:szCs w:val="24"/>
        </w:rPr>
        <w:t>.</w:t>
      </w:r>
      <w:r w:rsidR="00B62890" w:rsidRPr="0032505D">
        <w:rPr>
          <w:rFonts w:ascii="Arial" w:hAnsi="Arial" w:cs="Arial"/>
          <w:sz w:val="24"/>
          <w:szCs w:val="24"/>
        </w:rPr>
        <w:t xml:space="preserve"> The Regional Safeguarding Boards have a responsibility to look at effective practices to protect children, </w:t>
      </w:r>
      <w:r w:rsidR="0032505D" w:rsidRPr="0032505D">
        <w:rPr>
          <w:rFonts w:ascii="Arial" w:hAnsi="Arial" w:cs="Arial"/>
          <w:sz w:val="24"/>
          <w:szCs w:val="24"/>
        </w:rPr>
        <w:t>looking at</w:t>
      </w:r>
      <w:r w:rsidR="00B62890" w:rsidRPr="0032505D">
        <w:rPr>
          <w:rFonts w:ascii="Arial" w:hAnsi="Arial" w:cs="Arial"/>
          <w:sz w:val="24"/>
          <w:szCs w:val="24"/>
        </w:rPr>
        <w:t xml:space="preserve"> effective multi-agency and inter-agency co-operation, identify risk and promote early intervention and preventative work, effectively making use of resources with community groups and organisation to reduce risk of harm within </w:t>
      </w:r>
      <w:r w:rsidR="00B62890" w:rsidRPr="0032505D">
        <w:rPr>
          <w:rFonts w:ascii="Arial" w:hAnsi="Arial" w:cs="Arial"/>
          <w:sz w:val="24"/>
          <w:szCs w:val="24"/>
        </w:rPr>
        <w:lastRenderedPageBreak/>
        <w:t>vulnerable populations, and taking opportunities to develop skills and knowledge</w:t>
      </w:r>
      <w:r w:rsidR="0032505D" w:rsidRPr="0032505D">
        <w:rPr>
          <w:rFonts w:ascii="Arial" w:hAnsi="Arial" w:cs="Arial"/>
          <w:sz w:val="24"/>
          <w:szCs w:val="24"/>
        </w:rPr>
        <w:t xml:space="preserve"> through training and research</w:t>
      </w:r>
      <w:r w:rsidR="00B62890" w:rsidRPr="0032505D">
        <w:rPr>
          <w:rFonts w:ascii="Arial" w:hAnsi="Arial" w:cs="Arial"/>
          <w:sz w:val="24"/>
          <w:szCs w:val="24"/>
        </w:rPr>
        <w:t xml:space="preserve"> </w:t>
      </w:r>
      <w:r w:rsidR="0032505D" w:rsidRPr="0032505D">
        <w:rPr>
          <w:rFonts w:ascii="Arial" w:hAnsi="Arial" w:cs="Arial"/>
          <w:sz w:val="24"/>
          <w:szCs w:val="24"/>
        </w:rPr>
        <w:t xml:space="preserve">to build a better workforce. </w:t>
      </w:r>
      <w:r w:rsidR="0032505D">
        <w:rPr>
          <w:rFonts w:ascii="Arial" w:hAnsi="Arial" w:cs="Arial"/>
          <w:sz w:val="24"/>
          <w:szCs w:val="24"/>
        </w:rPr>
        <w:t xml:space="preserve">(XX Safeguarding Board, 2023). </w:t>
      </w:r>
    </w:p>
    <w:p w14:paraId="0016307D" w14:textId="39F9FA6A" w:rsidR="00590DBE" w:rsidRPr="000216E5" w:rsidRDefault="00590DBE" w:rsidP="0034602E">
      <w:pPr>
        <w:jc w:val="both"/>
        <w:rPr>
          <w:rFonts w:ascii="Arial" w:hAnsi="Arial" w:cs="Arial"/>
          <w:sz w:val="24"/>
          <w:szCs w:val="24"/>
        </w:rPr>
      </w:pPr>
      <w:r>
        <w:t>(</w:t>
      </w:r>
      <w:r w:rsidR="000832B0">
        <w:t>544</w:t>
      </w:r>
      <w:r w:rsidR="00C2106F">
        <w:t xml:space="preserve"> wo</w:t>
      </w:r>
      <w:r>
        <w:t>rds)</w:t>
      </w:r>
    </w:p>
    <w:p w14:paraId="4C1B98E1" w14:textId="12836C54" w:rsidR="009323F3" w:rsidRDefault="004263D8" w:rsidP="0034602E">
      <w:pPr>
        <w:jc w:val="both"/>
        <w:rPr>
          <w:rFonts w:ascii="Arial" w:hAnsi="Arial" w:cs="Arial"/>
          <w:sz w:val="24"/>
          <w:szCs w:val="24"/>
        </w:rPr>
      </w:pPr>
      <w:r>
        <w:rPr>
          <w:rFonts w:ascii="Arial" w:hAnsi="Arial" w:cs="Arial"/>
          <w:sz w:val="24"/>
          <w:szCs w:val="24"/>
        </w:rPr>
        <w:t>Reflecting on my research, safeguarding children and adults is very similar as the S</w:t>
      </w:r>
      <w:r w:rsidR="000964F0">
        <w:rPr>
          <w:rFonts w:ascii="Arial" w:hAnsi="Arial" w:cs="Arial"/>
          <w:sz w:val="24"/>
          <w:szCs w:val="24"/>
        </w:rPr>
        <w:t>SWA</w:t>
      </w:r>
      <w:r>
        <w:rPr>
          <w:rFonts w:ascii="Arial" w:hAnsi="Arial" w:cs="Arial"/>
          <w:sz w:val="24"/>
          <w:szCs w:val="24"/>
        </w:rPr>
        <w:t xml:space="preserve"> applies to both </w:t>
      </w:r>
      <w:r w:rsidR="0034602E">
        <w:rPr>
          <w:rFonts w:ascii="Arial" w:hAnsi="Arial" w:cs="Arial"/>
          <w:sz w:val="24"/>
          <w:szCs w:val="24"/>
        </w:rPr>
        <w:t>through</w:t>
      </w:r>
      <w:r>
        <w:rPr>
          <w:rFonts w:ascii="Arial" w:hAnsi="Arial" w:cs="Arial"/>
          <w:sz w:val="24"/>
          <w:szCs w:val="24"/>
        </w:rPr>
        <w:t xml:space="preserve"> the same principles. </w:t>
      </w:r>
      <w:r w:rsidR="0034602E">
        <w:rPr>
          <w:rFonts w:ascii="Arial" w:hAnsi="Arial" w:cs="Arial"/>
          <w:sz w:val="24"/>
          <w:szCs w:val="24"/>
        </w:rPr>
        <w:t xml:space="preserve">These principles focus upon voice and control, prevention and early intervention, well-being, and co-production. </w:t>
      </w:r>
      <w:r w:rsidR="00F46216">
        <w:rPr>
          <w:rFonts w:ascii="Arial" w:hAnsi="Arial" w:cs="Arial"/>
          <w:sz w:val="24"/>
          <w:szCs w:val="24"/>
        </w:rPr>
        <w:t xml:space="preserve">What stood out is the importance of communication to distinguish what matters to that adult or child, and working together with professionals and family to achieve goals and minimise risks. </w:t>
      </w:r>
    </w:p>
    <w:p w14:paraId="5A08DB56" w14:textId="6DD5835A" w:rsidR="006913F5" w:rsidRDefault="0034602E" w:rsidP="0034602E">
      <w:pPr>
        <w:jc w:val="both"/>
        <w:rPr>
          <w:rFonts w:ascii="Arial" w:hAnsi="Arial" w:cs="Arial"/>
          <w:sz w:val="24"/>
          <w:szCs w:val="24"/>
        </w:rPr>
      </w:pPr>
      <w:r>
        <w:rPr>
          <w:rFonts w:ascii="Arial" w:hAnsi="Arial" w:cs="Arial"/>
          <w:sz w:val="24"/>
          <w:szCs w:val="24"/>
        </w:rPr>
        <w:t>One difference that I noticed is that an adult has the right to make an unwise decision under The Mental Capacity Act 2005, and therefor</w:t>
      </w:r>
      <w:r w:rsidR="004D7D68">
        <w:rPr>
          <w:rFonts w:ascii="Arial" w:hAnsi="Arial" w:cs="Arial"/>
          <w:sz w:val="24"/>
          <w:szCs w:val="24"/>
        </w:rPr>
        <w:t>e</w:t>
      </w:r>
      <w:r>
        <w:rPr>
          <w:rFonts w:ascii="Arial" w:hAnsi="Arial" w:cs="Arial"/>
          <w:sz w:val="24"/>
          <w:szCs w:val="24"/>
        </w:rPr>
        <w:t xml:space="preserve"> they can ch</w:t>
      </w:r>
      <w:r w:rsidR="000964F0">
        <w:rPr>
          <w:rFonts w:ascii="Arial" w:hAnsi="Arial" w:cs="Arial"/>
          <w:sz w:val="24"/>
          <w:szCs w:val="24"/>
        </w:rPr>
        <w:t>oose not to protect themselves. I</w:t>
      </w:r>
      <w:r w:rsidR="008865BB">
        <w:rPr>
          <w:rFonts w:ascii="Arial" w:hAnsi="Arial" w:cs="Arial"/>
          <w:sz w:val="24"/>
          <w:szCs w:val="24"/>
        </w:rPr>
        <w:t>f the person lacks capacity, we would follow procedure and a</w:t>
      </w:r>
      <w:r w:rsidR="004D7D68">
        <w:rPr>
          <w:rFonts w:ascii="Arial" w:hAnsi="Arial" w:cs="Arial"/>
          <w:sz w:val="24"/>
          <w:szCs w:val="24"/>
        </w:rPr>
        <w:t xml:space="preserve">ct in the person best interests by completing a protection plan ensuring that the risks were either minimised, reduced or removed. </w:t>
      </w:r>
      <w:r w:rsidR="008865BB">
        <w:rPr>
          <w:rFonts w:ascii="Arial" w:hAnsi="Arial" w:cs="Arial"/>
          <w:sz w:val="24"/>
          <w:szCs w:val="24"/>
        </w:rPr>
        <w:t xml:space="preserve"> </w:t>
      </w:r>
      <w:r w:rsidR="003E38EA">
        <w:rPr>
          <w:rFonts w:ascii="Arial" w:hAnsi="Arial" w:cs="Arial"/>
          <w:sz w:val="24"/>
          <w:szCs w:val="24"/>
        </w:rPr>
        <w:t xml:space="preserve">We could also intervene </w:t>
      </w:r>
      <w:r w:rsidR="00C2113D">
        <w:rPr>
          <w:rFonts w:ascii="Arial" w:hAnsi="Arial" w:cs="Arial"/>
          <w:sz w:val="24"/>
          <w:szCs w:val="24"/>
        </w:rPr>
        <w:t>if</w:t>
      </w:r>
      <w:r w:rsidR="003E38EA">
        <w:rPr>
          <w:rFonts w:ascii="Arial" w:hAnsi="Arial" w:cs="Arial"/>
          <w:sz w:val="24"/>
          <w:szCs w:val="24"/>
        </w:rPr>
        <w:t xml:space="preserve"> the unwise decision affects a child within their care. We could argue that this is similar within children’s</w:t>
      </w:r>
      <w:r w:rsidR="00350FAE">
        <w:rPr>
          <w:rFonts w:ascii="Arial" w:hAnsi="Arial" w:cs="Arial"/>
          <w:sz w:val="24"/>
          <w:szCs w:val="24"/>
        </w:rPr>
        <w:t xml:space="preserve"> sector</w:t>
      </w:r>
      <w:r w:rsidR="003E38EA">
        <w:rPr>
          <w:rFonts w:ascii="Arial" w:hAnsi="Arial" w:cs="Arial"/>
          <w:sz w:val="24"/>
          <w:szCs w:val="24"/>
        </w:rPr>
        <w:t xml:space="preserve">, if the child is experiencing or at risk of abuse, the local authority would decide in the child best interests which action to take. </w:t>
      </w:r>
      <w:r w:rsidR="008865BB">
        <w:rPr>
          <w:rFonts w:ascii="Arial" w:hAnsi="Arial" w:cs="Arial"/>
          <w:sz w:val="24"/>
          <w:szCs w:val="24"/>
        </w:rPr>
        <w:t xml:space="preserve"> </w:t>
      </w:r>
      <w:r>
        <w:rPr>
          <w:rFonts w:ascii="Arial" w:hAnsi="Arial" w:cs="Arial"/>
          <w:sz w:val="24"/>
          <w:szCs w:val="24"/>
        </w:rPr>
        <w:t xml:space="preserve">An adult can also refuse assessment under The </w:t>
      </w:r>
      <w:r w:rsidR="00807B54">
        <w:rPr>
          <w:rFonts w:ascii="Arial" w:hAnsi="Arial" w:cs="Arial"/>
          <w:sz w:val="24"/>
          <w:szCs w:val="24"/>
        </w:rPr>
        <w:t>Human Rights Act 1989, under A</w:t>
      </w:r>
      <w:r>
        <w:rPr>
          <w:rFonts w:ascii="Arial" w:hAnsi="Arial" w:cs="Arial"/>
          <w:sz w:val="24"/>
          <w:szCs w:val="24"/>
        </w:rPr>
        <w:t>rticle 8, the right to a private fami</w:t>
      </w:r>
      <w:r w:rsidR="00807B54">
        <w:rPr>
          <w:rFonts w:ascii="Arial" w:hAnsi="Arial" w:cs="Arial"/>
          <w:sz w:val="24"/>
          <w:szCs w:val="24"/>
        </w:rPr>
        <w:t xml:space="preserve">ly life. </w:t>
      </w:r>
      <w:r>
        <w:rPr>
          <w:rFonts w:ascii="Arial" w:hAnsi="Arial" w:cs="Arial"/>
          <w:sz w:val="24"/>
          <w:szCs w:val="24"/>
        </w:rPr>
        <w:t>However if a child is at risk, local authority have a duty to make further enquires to determine whether the child needs support or immediate protection</w:t>
      </w:r>
      <w:r w:rsidR="00807B54">
        <w:rPr>
          <w:rFonts w:ascii="Arial" w:hAnsi="Arial" w:cs="Arial"/>
          <w:sz w:val="24"/>
          <w:szCs w:val="24"/>
        </w:rPr>
        <w:t xml:space="preserve">. </w:t>
      </w:r>
      <w:r w:rsidR="009C6CB0">
        <w:rPr>
          <w:rFonts w:ascii="Arial" w:hAnsi="Arial" w:cs="Arial"/>
          <w:sz w:val="24"/>
          <w:szCs w:val="24"/>
        </w:rPr>
        <w:t xml:space="preserve"> </w:t>
      </w:r>
    </w:p>
    <w:p w14:paraId="1A48F050" w14:textId="2378AD8E" w:rsidR="006913F5" w:rsidRDefault="006913F5" w:rsidP="0034602E">
      <w:pPr>
        <w:jc w:val="both"/>
        <w:rPr>
          <w:rFonts w:ascii="Arial" w:hAnsi="Arial" w:cs="Arial"/>
          <w:sz w:val="24"/>
          <w:szCs w:val="24"/>
        </w:rPr>
      </w:pPr>
      <w:r>
        <w:rPr>
          <w:rFonts w:ascii="Arial" w:hAnsi="Arial" w:cs="Arial"/>
          <w:sz w:val="24"/>
          <w:szCs w:val="24"/>
        </w:rPr>
        <w:t>Article 5 of the European Convention on Human Rights states ‘</w:t>
      </w:r>
      <w:r w:rsidRPr="006913F5">
        <w:rPr>
          <w:rFonts w:ascii="Arial" w:hAnsi="Arial" w:cs="Arial"/>
          <w:i/>
          <w:sz w:val="24"/>
          <w:szCs w:val="24"/>
        </w:rPr>
        <w:t>Everyone has the right to liberty and security of p</w:t>
      </w:r>
      <w:r w:rsidRPr="006913F5">
        <w:rPr>
          <w:rFonts w:ascii="Arial" w:hAnsi="Arial" w:cs="Arial"/>
          <w:i/>
          <w:sz w:val="24"/>
          <w:szCs w:val="24"/>
        </w:rPr>
        <w:t xml:space="preserve">erson.’ </w:t>
      </w:r>
      <w:r>
        <w:rPr>
          <w:rFonts w:ascii="Arial" w:hAnsi="Arial" w:cs="Arial"/>
          <w:sz w:val="24"/>
          <w:szCs w:val="24"/>
        </w:rPr>
        <w:t xml:space="preserve">Within the adults sector, </w:t>
      </w:r>
      <w:r w:rsidR="00442399">
        <w:rPr>
          <w:rFonts w:ascii="Arial" w:hAnsi="Arial" w:cs="Arial"/>
          <w:sz w:val="24"/>
          <w:szCs w:val="24"/>
        </w:rPr>
        <w:t xml:space="preserve">the Deprivation of Liberties Safeguards (DOLS) applies to those over the age of 18, and </w:t>
      </w:r>
      <w:r w:rsidR="0026453E">
        <w:rPr>
          <w:rFonts w:ascii="Arial" w:hAnsi="Arial" w:cs="Arial"/>
          <w:sz w:val="24"/>
          <w:szCs w:val="24"/>
        </w:rPr>
        <w:t>ensure</w:t>
      </w:r>
      <w:r w:rsidR="00442399">
        <w:rPr>
          <w:rFonts w:ascii="Arial" w:hAnsi="Arial" w:cs="Arial"/>
          <w:sz w:val="24"/>
          <w:szCs w:val="24"/>
        </w:rPr>
        <w:t>s</w:t>
      </w:r>
      <w:r w:rsidR="0026453E">
        <w:rPr>
          <w:rFonts w:ascii="Arial" w:hAnsi="Arial" w:cs="Arial"/>
          <w:sz w:val="24"/>
          <w:szCs w:val="24"/>
        </w:rPr>
        <w:t xml:space="preserve"> that the accommodation, care and support is least restrictive. However</w:t>
      </w:r>
      <w:r w:rsidR="0022793A">
        <w:rPr>
          <w:rFonts w:ascii="Arial" w:hAnsi="Arial" w:cs="Arial"/>
          <w:sz w:val="24"/>
          <w:szCs w:val="24"/>
        </w:rPr>
        <w:t xml:space="preserve"> L</w:t>
      </w:r>
      <w:r w:rsidR="00442399">
        <w:rPr>
          <w:rFonts w:ascii="Arial" w:hAnsi="Arial" w:cs="Arial"/>
          <w:sz w:val="24"/>
          <w:szCs w:val="24"/>
        </w:rPr>
        <w:t xml:space="preserve">iberty </w:t>
      </w:r>
      <w:r w:rsidR="0022793A">
        <w:rPr>
          <w:rFonts w:ascii="Arial" w:hAnsi="Arial" w:cs="Arial"/>
          <w:sz w:val="24"/>
          <w:szCs w:val="24"/>
        </w:rPr>
        <w:t>P</w:t>
      </w:r>
      <w:r w:rsidR="00442399">
        <w:rPr>
          <w:rFonts w:ascii="Arial" w:hAnsi="Arial" w:cs="Arial"/>
          <w:sz w:val="24"/>
          <w:szCs w:val="24"/>
        </w:rPr>
        <w:t xml:space="preserve">rotection </w:t>
      </w:r>
      <w:r w:rsidR="0022793A">
        <w:rPr>
          <w:rFonts w:ascii="Arial" w:hAnsi="Arial" w:cs="Arial"/>
          <w:sz w:val="24"/>
          <w:szCs w:val="24"/>
        </w:rPr>
        <w:t>S</w:t>
      </w:r>
      <w:r w:rsidR="00442399">
        <w:rPr>
          <w:rFonts w:ascii="Arial" w:hAnsi="Arial" w:cs="Arial"/>
          <w:sz w:val="24"/>
          <w:szCs w:val="24"/>
        </w:rPr>
        <w:t>afeguards</w:t>
      </w:r>
      <w:r w:rsidR="000964F0">
        <w:rPr>
          <w:rFonts w:ascii="Arial" w:hAnsi="Arial" w:cs="Arial"/>
          <w:sz w:val="24"/>
          <w:szCs w:val="24"/>
        </w:rPr>
        <w:t xml:space="preserve"> (LPS)</w:t>
      </w:r>
      <w:r w:rsidR="00442399">
        <w:rPr>
          <w:rFonts w:ascii="Arial" w:hAnsi="Arial" w:cs="Arial"/>
          <w:sz w:val="24"/>
          <w:szCs w:val="24"/>
        </w:rPr>
        <w:t xml:space="preserve"> is soon to replace DOLS, one difference being that the age restriction will change to 16</w:t>
      </w:r>
      <w:r w:rsidR="003D1DAF">
        <w:rPr>
          <w:rFonts w:ascii="Arial" w:hAnsi="Arial" w:cs="Arial"/>
          <w:sz w:val="24"/>
          <w:szCs w:val="24"/>
        </w:rPr>
        <w:t xml:space="preserve"> and over</w:t>
      </w:r>
      <w:r w:rsidR="00442399">
        <w:rPr>
          <w:rFonts w:ascii="Arial" w:hAnsi="Arial" w:cs="Arial"/>
          <w:sz w:val="24"/>
          <w:szCs w:val="24"/>
        </w:rPr>
        <w:t xml:space="preserve">. Below this age, the local authority would need to apply to the Court of Protection. </w:t>
      </w:r>
      <w:r w:rsidR="000964F0">
        <w:rPr>
          <w:rFonts w:ascii="Arial" w:hAnsi="Arial" w:cs="Arial"/>
          <w:sz w:val="24"/>
          <w:szCs w:val="24"/>
        </w:rPr>
        <w:t xml:space="preserve">Another difference would be that DOLS is applied within specific settings, LPS will be person-centred and will consider a wide range of settings.  </w:t>
      </w:r>
      <w:r w:rsidR="000964F0">
        <w:rPr>
          <w:rFonts w:ascii="Arial" w:hAnsi="Arial" w:cs="Arial"/>
          <w:sz w:val="24"/>
          <w:szCs w:val="24"/>
        </w:rPr>
        <w:t>(Department of Health and Social Care, 2021).</w:t>
      </w:r>
      <w:r w:rsidR="000964F0">
        <w:rPr>
          <w:rFonts w:ascii="Arial" w:hAnsi="Arial" w:cs="Arial"/>
          <w:sz w:val="24"/>
          <w:szCs w:val="24"/>
        </w:rPr>
        <w:t xml:space="preserve"> </w:t>
      </w:r>
    </w:p>
    <w:p w14:paraId="3B148D7C" w14:textId="3E7D76CB" w:rsidR="000A3759" w:rsidRDefault="000A3759" w:rsidP="0034602E">
      <w:pPr>
        <w:jc w:val="both"/>
        <w:rPr>
          <w:rFonts w:ascii="Arial" w:hAnsi="Arial" w:cs="Arial"/>
          <w:sz w:val="24"/>
          <w:szCs w:val="24"/>
        </w:rPr>
      </w:pPr>
      <w:r>
        <w:rPr>
          <w:rFonts w:ascii="Arial" w:hAnsi="Arial" w:cs="Arial"/>
          <w:sz w:val="24"/>
          <w:szCs w:val="24"/>
        </w:rPr>
        <w:t xml:space="preserve">We could also compare The Mental Capacity Act 2005, with applying the Gillick competence guidance to children practice. The guidance looks at whether the child understands the implications of the decisions, and whether they have maturity to make their own decisions, very similar to the principles of assessing an adult’s capacity. (NSPCC Learning, 2022). </w:t>
      </w:r>
    </w:p>
    <w:p w14:paraId="0AF1C3B3" w14:textId="14D88077" w:rsidR="00BA78C0" w:rsidRDefault="008D5349" w:rsidP="0034602E">
      <w:pPr>
        <w:jc w:val="both"/>
        <w:rPr>
          <w:rFonts w:ascii="Arial" w:hAnsi="Arial" w:cs="Arial"/>
          <w:sz w:val="24"/>
          <w:szCs w:val="24"/>
        </w:rPr>
      </w:pPr>
      <w:r>
        <w:rPr>
          <w:rFonts w:ascii="Arial" w:hAnsi="Arial" w:cs="Arial"/>
          <w:sz w:val="24"/>
          <w:szCs w:val="24"/>
        </w:rPr>
        <w:t xml:space="preserve">It is apparent that safeguarding in both adults and children follow a very similar process. Both involve formal strategy meeting which ensures that all professional that are involved with the individual are able to share information, concerns in order to achieve the best possible outcome. </w:t>
      </w:r>
    </w:p>
    <w:p w14:paraId="50C51C1D" w14:textId="15988CDE" w:rsidR="00590DBE" w:rsidRDefault="007C2B1E" w:rsidP="0034602E">
      <w:pPr>
        <w:jc w:val="both"/>
        <w:rPr>
          <w:rFonts w:ascii="Arial" w:hAnsi="Arial" w:cs="Arial"/>
          <w:sz w:val="24"/>
          <w:szCs w:val="24"/>
        </w:rPr>
      </w:pPr>
      <w:r>
        <w:rPr>
          <w:rFonts w:ascii="Arial" w:hAnsi="Arial" w:cs="Arial"/>
          <w:sz w:val="24"/>
          <w:szCs w:val="24"/>
        </w:rPr>
        <w:t>(</w:t>
      </w:r>
      <w:r w:rsidR="000964F0">
        <w:rPr>
          <w:rFonts w:ascii="Arial" w:hAnsi="Arial" w:cs="Arial"/>
          <w:sz w:val="24"/>
          <w:szCs w:val="24"/>
        </w:rPr>
        <w:t>440</w:t>
      </w:r>
      <w:r w:rsidR="00590DBE">
        <w:rPr>
          <w:rFonts w:ascii="Arial" w:hAnsi="Arial" w:cs="Arial"/>
          <w:sz w:val="24"/>
          <w:szCs w:val="24"/>
        </w:rPr>
        <w:t xml:space="preserve"> words)</w:t>
      </w:r>
      <w:bookmarkStart w:id="0" w:name="_GoBack"/>
      <w:bookmarkEnd w:id="0"/>
    </w:p>
    <w:p w14:paraId="431A5A1F" w14:textId="5CC4A41B" w:rsidR="009323F3" w:rsidRDefault="009323F3" w:rsidP="00590DBE">
      <w:pPr>
        <w:jc w:val="both"/>
        <w:rPr>
          <w:rFonts w:ascii="Arial" w:hAnsi="Arial" w:cs="Arial"/>
          <w:sz w:val="24"/>
          <w:szCs w:val="24"/>
        </w:rPr>
      </w:pPr>
    </w:p>
    <w:p w14:paraId="65001F44" w14:textId="77777777" w:rsidR="009323F3" w:rsidRPr="00083477" w:rsidRDefault="009323F3" w:rsidP="00083477">
      <w:pPr>
        <w:rPr>
          <w:rFonts w:ascii="Arial" w:hAnsi="Arial" w:cs="Arial"/>
          <w:sz w:val="24"/>
          <w:szCs w:val="24"/>
        </w:rPr>
      </w:pPr>
    </w:p>
    <w:sectPr w:rsidR="009323F3" w:rsidRPr="000834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71E02"/>
    <w:multiLevelType w:val="multilevel"/>
    <w:tmpl w:val="F7BEF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596617"/>
    <w:multiLevelType w:val="multilevel"/>
    <w:tmpl w:val="A67C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301FE6"/>
    <w:multiLevelType w:val="multilevel"/>
    <w:tmpl w:val="EE40B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E033F8"/>
    <w:multiLevelType w:val="multilevel"/>
    <w:tmpl w:val="C340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04486B"/>
    <w:multiLevelType w:val="multilevel"/>
    <w:tmpl w:val="E7345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DA4450"/>
    <w:multiLevelType w:val="multilevel"/>
    <w:tmpl w:val="0D62A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477"/>
    <w:rsid w:val="000065A6"/>
    <w:rsid w:val="000216E5"/>
    <w:rsid w:val="00037B1A"/>
    <w:rsid w:val="00054E92"/>
    <w:rsid w:val="000832B0"/>
    <w:rsid w:val="00083477"/>
    <w:rsid w:val="000964F0"/>
    <w:rsid w:val="00096EF9"/>
    <w:rsid w:val="000A3759"/>
    <w:rsid w:val="000C196B"/>
    <w:rsid w:val="00114714"/>
    <w:rsid w:val="00134162"/>
    <w:rsid w:val="00166CBE"/>
    <w:rsid w:val="0022793A"/>
    <w:rsid w:val="0023546B"/>
    <w:rsid w:val="0026453E"/>
    <w:rsid w:val="0032505D"/>
    <w:rsid w:val="0034602E"/>
    <w:rsid w:val="00350FAE"/>
    <w:rsid w:val="003647ED"/>
    <w:rsid w:val="003D1DAF"/>
    <w:rsid w:val="003E38EA"/>
    <w:rsid w:val="004263D8"/>
    <w:rsid w:val="00442399"/>
    <w:rsid w:val="004D7D68"/>
    <w:rsid w:val="005168A7"/>
    <w:rsid w:val="00590DBE"/>
    <w:rsid w:val="005E2DC6"/>
    <w:rsid w:val="00615289"/>
    <w:rsid w:val="006913F5"/>
    <w:rsid w:val="006B5B5F"/>
    <w:rsid w:val="00701E71"/>
    <w:rsid w:val="007608A3"/>
    <w:rsid w:val="007C2B1E"/>
    <w:rsid w:val="007C46EA"/>
    <w:rsid w:val="00807B54"/>
    <w:rsid w:val="00843227"/>
    <w:rsid w:val="00883059"/>
    <w:rsid w:val="008865BB"/>
    <w:rsid w:val="008D5349"/>
    <w:rsid w:val="009323F3"/>
    <w:rsid w:val="00985E3F"/>
    <w:rsid w:val="009C6CB0"/>
    <w:rsid w:val="00B62890"/>
    <w:rsid w:val="00B72ABB"/>
    <w:rsid w:val="00B87E12"/>
    <w:rsid w:val="00BA78C0"/>
    <w:rsid w:val="00BE2025"/>
    <w:rsid w:val="00C2106F"/>
    <w:rsid w:val="00C2113D"/>
    <w:rsid w:val="00CF2326"/>
    <w:rsid w:val="00E1508F"/>
    <w:rsid w:val="00E710AA"/>
    <w:rsid w:val="00E83C79"/>
    <w:rsid w:val="00F46216"/>
    <w:rsid w:val="00FB14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5F0DA"/>
  <w15:chartTrackingRefBased/>
  <w15:docId w15:val="{47B875C6-487C-4927-9420-F1D9FC860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710A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710A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710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710AA"/>
    <w:rPr>
      <w:color w:val="0000FF"/>
      <w:u w:val="single"/>
    </w:rPr>
  </w:style>
  <w:style w:type="character" w:styleId="FollowedHyperlink">
    <w:name w:val="FollowedHyperlink"/>
    <w:basedOn w:val="DefaultParagraphFont"/>
    <w:uiPriority w:val="99"/>
    <w:semiHidden/>
    <w:unhideWhenUsed/>
    <w:rsid w:val="00C211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73535">
      <w:bodyDiv w:val="1"/>
      <w:marLeft w:val="0"/>
      <w:marRight w:val="0"/>
      <w:marTop w:val="0"/>
      <w:marBottom w:val="0"/>
      <w:divBdr>
        <w:top w:val="none" w:sz="0" w:space="0" w:color="auto"/>
        <w:left w:val="none" w:sz="0" w:space="0" w:color="auto"/>
        <w:bottom w:val="none" w:sz="0" w:space="0" w:color="auto"/>
        <w:right w:val="none" w:sz="0" w:space="0" w:color="auto"/>
      </w:divBdr>
    </w:div>
    <w:div w:id="540678160">
      <w:bodyDiv w:val="1"/>
      <w:marLeft w:val="0"/>
      <w:marRight w:val="0"/>
      <w:marTop w:val="0"/>
      <w:marBottom w:val="0"/>
      <w:divBdr>
        <w:top w:val="none" w:sz="0" w:space="0" w:color="auto"/>
        <w:left w:val="none" w:sz="0" w:space="0" w:color="auto"/>
        <w:bottom w:val="none" w:sz="0" w:space="0" w:color="auto"/>
        <w:right w:val="none" w:sz="0" w:space="0" w:color="auto"/>
      </w:divBdr>
    </w:div>
    <w:div w:id="1889876165">
      <w:bodyDiv w:val="1"/>
      <w:marLeft w:val="0"/>
      <w:marRight w:val="0"/>
      <w:marTop w:val="0"/>
      <w:marBottom w:val="0"/>
      <w:divBdr>
        <w:top w:val="none" w:sz="0" w:space="0" w:color="auto"/>
        <w:left w:val="none" w:sz="0" w:space="0" w:color="auto"/>
        <w:bottom w:val="none" w:sz="0" w:space="0" w:color="auto"/>
        <w:right w:val="none" w:sz="0" w:space="0" w:color="auto"/>
      </w:divBdr>
    </w:div>
    <w:div w:id="208937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0" ma:contentTypeDescription="Create a new document." ma:contentTypeScope="" ma:versionID="c842871f46e32716885208d52de4ffe5">
  <xsd:schema xmlns:xsd="http://www.w3.org/2001/XMLSchema" xmlns:xs="http://www.w3.org/2001/XMLSchema" xmlns:p="http://schemas.microsoft.com/office/2006/metadata/properties" xmlns:ns1="http://schemas.microsoft.com/sharepoint/v3" xmlns:ns3="1b97bfc6-b7f9-4f97-bda1-3491dbcf9c0d" targetNamespace="http://schemas.microsoft.com/office/2006/metadata/properties" ma:root="true" ma:fieldsID="d1ba9e1b46122867510cf73df5a444b1" ns1:_="" ns3:_="">
    <xsd:import namespace="http://schemas.microsoft.com/sharepoint/v3"/>
    <xsd:import namespace="1b97bfc6-b7f9-4f97-bda1-3491dbcf9c0d"/>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7040DA-DA17-4263-A278-1842143D67F3}">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b97bfc6-b7f9-4f97-bda1-3491dbcf9c0d"/>
    <ds:schemaRef ds:uri="http://www.w3.org/XML/1998/namespace"/>
    <ds:schemaRef ds:uri="http://purl.org/dc/dcmitype/"/>
  </ds:schemaRefs>
</ds:datastoreItem>
</file>

<file path=customXml/itemProps2.xml><?xml version="1.0" encoding="utf-8"?>
<ds:datastoreItem xmlns:ds="http://schemas.openxmlformats.org/officeDocument/2006/customXml" ds:itemID="{B662A130-352A-498A-8C63-D37175D981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1ED655-E54B-483A-8D6E-7C4DB0B17A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953</Words>
  <Characters>5437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Alaw Jones</dc:creator>
  <cp:keywords/>
  <dc:description/>
  <cp:lastModifiedBy>Alaw Jones</cp:lastModifiedBy>
  <cp:revision>2</cp:revision>
  <dcterms:created xsi:type="dcterms:W3CDTF">2023-02-24T16:17:00Z</dcterms:created>
  <dcterms:modified xsi:type="dcterms:W3CDTF">2023-02-24T16:17:00Z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