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03A51C" w14:textId="500AB81E" w:rsidR="00947BBF" w:rsidRDefault="00947BBF" w:rsidP="00AE31B2">
      <w:pPr>
        <w:spacing w:line="480" w:lineRule="auto"/>
      </w:pPr>
      <w:r>
        <w:t>Student Name: Lucy Woodrow-Johnstone</w:t>
      </w:r>
    </w:p>
    <w:p w14:paraId="45E1F67E" w14:textId="77777777" w:rsidR="00947BBF" w:rsidRDefault="00947BBF" w:rsidP="00AE31B2">
      <w:pPr>
        <w:spacing w:line="480" w:lineRule="auto"/>
      </w:pPr>
      <w:r>
        <w:t>P Number: 1800315</w:t>
      </w:r>
    </w:p>
    <w:p w14:paraId="08BA1904" w14:textId="77777777" w:rsidR="00947BBF" w:rsidRDefault="00947BBF" w:rsidP="00AE31B2">
      <w:pPr>
        <w:spacing w:line="480" w:lineRule="auto"/>
      </w:pPr>
      <w:r>
        <w:t>Programme of Study: Fine Art Studio, Site and Context</w:t>
      </w:r>
    </w:p>
    <w:p w14:paraId="665E6EBD" w14:textId="5E7348ED" w:rsidR="00947BBF" w:rsidRDefault="00947BBF" w:rsidP="00AE31B2">
      <w:pPr>
        <w:spacing w:line="480" w:lineRule="auto"/>
      </w:pPr>
      <w:r>
        <w:t>Module: ADAD5003</w:t>
      </w:r>
    </w:p>
    <w:p w14:paraId="07C19021" w14:textId="16B02A8A" w:rsidR="00DD5A67" w:rsidRDefault="0003467E" w:rsidP="00AE31B2">
      <w:pPr>
        <w:spacing w:line="480" w:lineRule="auto"/>
      </w:pPr>
      <w:r>
        <w:t>Tutor Name: Alexander Duncan</w:t>
      </w:r>
    </w:p>
    <w:p w14:paraId="7F5CB97C" w14:textId="0CEC1DEA" w:rsidR="0003467E" w:rsidRDefault="0003467E" w:rsidP="00AE31B2">
      <w:pPr>
        <w:spacing w:line="480" w:lineRule="auto"/>
      </w:pPr>
      <w:r>
        <w:t>Word Count: 2,583</w:t>
      </w:r>
    </w:p>
    <w:p w14:paraId="2FCCF825" w14:textId="77777777" w:rsidR="0003467E" w:rsidRDefault="0003467E" w:rsidP="00AE31B2">
      <w:pPr>
        <w:spacing w:line="480" w:lineRule="auto"/>
      </w:pPr>
    </w:p>
    <w:p w14:paraId="0F777D12" w14:textId="77777777" w:rsidR="0003467E" w:rsidRDefault="0003467E" w:rsidP="00AE31B2">
      <w:pPr>
        <w:spacing w:line="480" w:lineRule="auto"/>
      </w:pPr>
    </w:p>
    <w:p w14:paraId="00212772" w14:textId="655881C6" w:rsidR="00DD5A67" w:rsidRPr="009A36F1" w:rsidRDefault="00DD5A67" w:rsidP="00AE31B2">
      <w:pPr>
        <w:spacing w:line="480" w:lineRule="auto"/>
      </w:pPr>
      <w:r w:rsidRPr="009A36F1">
        <w:t>Is our understanding of reality inherently subjective? Discuss 2 v</w:t>
      </w:r>
      <w:r w:rsidR="004F0F9E" w:rsidRPr="009A36F1">
        <w:t>a</w:t>
      </w:r>
      <w:r w:rsidRPr="009A36F1">
        <w:t>riations on the notion of reality and artifice in your world, referencing artists and thinkers discussed over the lecture</w:t>
      </w:r>
      <w:r w:rsidR="009A36F1">
        <w:t xml:space="preserve"> </w:t>
      </w:r>
      <w:r w:rsidRPr="009A36F1">
        <w:t>series.</w:t>
      </w:r>
    </w:p>
    <w:p w14:paraId="2A11938B" w14:textId="77777777" w:rsidR="009A36F1" w:rsidRDefault="009A36F1"/>
    <w:p w14:paraId="40B01ECB" w14:textId="77777777" w:rsidR="0003467E" w:rsidRDefault="0003467E" w:rsidP="00AE31B2">
      <w:pPr>
        <w:spacing w:line="480" w:lineRule="auto"/>
        <w:rPr>
          <w:i/>
          <w:iCs/>
        </w:rPr>
      </w:pPr>
    </w:p>
    <w:p w14:paraId="1614475C" w14:textId="77777777" w:rsidR="0003467E" w:rsidRDefault="0003467E" w:rsidP="00AE31B2">
      <w:pPr>
        <w:spacing w:line="480" w:lineRule="auto"/>
        <w:rPr>
          <w:i/>
          <w:iCs/>
        </w:rPr>
      </w:pPr>
    </w:p>
    <w:p w14:paraId="2BE2F954" w14:textId="77777777" w:rsidR="0003467E" w:rsidRDefault="0003467E" w:rsidP="00AE31B2">
      <w:pPr>
        <w:spacing w:line="480" w:lineRule="auto"/>
        <w:rPr>
          <w:i/>
          <w:iCs/>
        </w:rPr>
      </w:pPr>
    </w:p>
    <w:p w14:paraId="05F77D46" w14:textId="77777777" w:rsidR="0003467E" w:rsidRDefault="0003467E" w:rsidP="00AE31B2">
      <w:pPr>
        <w:spacing w:line="480" w:lineRule="auto"/>
        <w:rPr>
          <w:i/>
          <w:iCs/>
        </w:rPr>
      </w:pPr>
    </w:p>
    <w:p w14:paraId="0AAFC97A" w14:textId="77777777" w:rsidR="0003467E" w:rsidRDefault="0003467E" w:rsidP="00AE31B2">
      <w:pPr>
        <w:spacing w:line="480" w:lineRule="auto"/>
        <w:rPr>
          <w:i/>
          <w:iCs/>
        </w:rPr>
      </w:pPr>
    </w:p>
    <w:p w14:paraId="330CA446" w14:textId="77777777" w:rsidR="0003467E" w:rsidRDefault="0003467E" w:rsidP="00AE31B2">
      <w:pPr>
        <w:spacing w:line="480" w:lineRule="auto"/>
        <w:rPr>
          <w:i/>
          <w:iCs/>
        </w:rPr>
      </w:pPr>
    </w:p>
    <w:p w14:paraId="2D8CAE0C" w14:textId="77777777" w:rsidR="0003467E" w:rsidRDefault="0003467E" w:rsidP="00AE31B2">
      <w:pPr>
        <w:spacing w:line="480" w:lineRule="auto"/>
        <w:rPr>
          <w:i/>
          <w:iCs/>
        </w:rPr>
      </w:pPr>
    </w:p>
    <w:p w14:paraId="0E10B0F9" w14:textId="77777777" w:rsidR="0003467E" w:rsidRDefault="0003467E" w:rsidP="00AE31B2">
      <w:pPr>
        <w:spacing w:line="480" w:lineRule="auto"/>
        <w:rPr>
          <w:i/>
          <w:iCs/>
        </w:rPr>
      </w:pPr>
    </w:p>
    <w:p w14:paraId="18885A86" w14:textId="77777777" w:rsidR="0003467E" w:rsidRDefault="0003467E" w:rsidP="00AE31B2">
      <w:pPr>
        <w:spacing w:line="480" w:lineRule="auto"/>
        <w:rPr>
          <w:i/>
          <w:iCs/>
        </w:rPr>
      </w:pPr>
    </w:p>
    <w:p w14:paraId="6B8BBFD4" w14:textId="77777777" w:rsidR="0003467E" w:rsidRDefault="0003467E" w:rsidP="00AE31B2">
      <w:pPr>
        <w:spacing w:line="480" w:lineRule="auto"/>
        <w:rPr>
          <w:i/>
          <w:iCs/>
        </w:rPr>
      </w:pPr>
    </w:p>
    <w:p w14:paraId="3B4A7593" w14:textId="77777777" w:rsidR="0003467E" w:rsidRDefault="0003467E" w:rsidP="00AE31B2">
      <w:pPr>
        <w:spacing w:line="480" w:lineRule="auto"/>
        <w:rPr>
          <w:i/>
          <w:iCs/>
        </w:rPr>
      </w:pPr>
    </w:p>
    <w:p w14:paraId="73D3C3A4" w14:textId="77777777" w:rsidR="0003467E" w:rsidRDefault="0003467E" w:rsidP="00AE31B2">
      <w:pPr>
        <w:spacing w:line="480" w:lineRule="auto"/>
        <w:rPr>
          <w:i/>
          <w:iCs/>
        </w:rPr>
      </w:pPr>
    </w:p>
    <w:p w14:paraId="51CA01CC" w14:textId="77777777" w:rsidR="0003467E" w:rsidRDefault="0003467E" w:rsidP="00AE31B2">
      <w:pPr>
        <w:spacing w:line="480" w:lineRule="auto"/>
        <w:rPr>
          <w:i/>
          <w:iCs/>
        </w:rPr>
      </w:pPr>
    </w:p>
    <w:p w14:paraId="6705AF16" w14:textId="402B5E71" w:rsidR="008F1EF5" w:rsidRDefault="00925CF5" w:rsidP="00AE31B2">
      <w:pPr>
        <w:spacing w:line="480" w:lineRule="auto"/>
      </w:pPr>
      <w:r>
        <w:rPr>
          <w:i/>
          <w:iCs/>
        </w:rPr>
        <w:lastRenderedPageBreak/>
        <w:t>“</w:t>
      </w:r>
      <w:r w:rsidR="009A36F1" w:rsidRPr="00925CF5">
        <w:rPr>
          <w:i/>
          <w:iCs/>
        </w:rPr>
        <w:t>Human beings, perhaps alone among the creatures of the world, have the capacity to reflect upon and evaluate their thoughts, feelings and actions.</w:t>
      </w:r>
      <w:r>
        <w:t>”</w:t>
      </w:r>
      <w:r w:rsidR="009A36F1">
        <w:t xml:space="preserve"> (Atkins, 2005). </w:t>
      </w:r>
    </w:p>
    <w:p w14:paraId="7F3F71DF" w14:textId="77777777" w:rsidR="008F1EF5" w:rsidRDefault="008F1EF5" w:rsidP="00AE31B2">
      <w:pPr>
        <w:spacing w:line="480" w:lineRule="auto"/>
      </w:pPr>
    </w:p>
    <w:p w14:paraId="16969806" w14:textId="1C60CC17" w:rsidR="00AF1086" w:rsidRDefault="00DC550D" w:rsidP="00AE31B2">
      <w:pPr>
        <w:spacing w:line="480" w:lineRule="auto"/>
      </w:pPr>
      <w:r>
        <w:t>An individual’s personality is usefully split into a variety of conflicting identities, that can expose numerous sides of who someone is. Expressing</w:t>
      </w:r>
      <w:r w:rsidR="00AF1086">
        <w:t xml:space="preserve"> many</w:t>
      </w:r>
      <w:r>
        <w:t xml:space="preserve"> identities,</w:t>
      </w:r>
      <w:r w:rsidR="000E6D16">
        <w:t xml:space="preserve"> such as, political opinions, viewpoints on equalit</w:t>
      </w:r>
      <w:r w:rsidR="00AE31B2">
        <w:t>y</w:t>
      </w:r>
      <w:r w:rsidR="00D67A9A">
        <w:t xml:space="preserve"> and </w:t>
      </w:r>
      <w:r w:rsidR="00AE31B2">
        <w:t xml:space="preserve">stance on sexual orientation. </w:t>
      </w:r>
      <w:r w:rsidR="00AD063A">
        <w:t xml:space="preserve">There is an argument that composite </w:t>
      </w:r>
      <w:r w:rsidR="008F1EF5">
        <w:t xml:space="preserve">perceptions are inherent to an emotional field, a fundamental construction of perception, arguing that an individual’s upbringing/background </w:t>
      </w:r>
      <w:r w:rsidR="001A7188">
        <w:t>is in relation to their identities and what they view as normality, reality and fiction.</w:t>
      </w:r>
      <w:r w:rsidR="00AF1086">
        <w:t xml:space="preserve"> </w:t>
      </w:r>
      <w:r w:rsidR="001A7188">
        <w:t>An individual’s first perception</w:t>
      </w:r>
      <w:r w:rsidR="003C6F1B">
        <w:t xml:space="preserve"> </w:t>
      </w:r>
      <w:r w:rsidR="001A7188">
        <w:t>can be seen as meaningful and important</w:t>
      </w:r>
      <w:r w:rsidR="0012222C">
        <w:t xml:space="preserve">, taking into consideration a lack of </w:t>
      </w:r>
      <w:r w:rsidR="003C6F1B">
        <w:t>exposure.</w:t>
      </w:r>
      <w:r w:rsidR="0061636D">
        <w:t xml:space="preserve"> Questioning whether opinions and viewpoints are an individual’s choice or something that has been taught/learnt. </w:t>
      </w:r>
      <w:r w:rsidR="003C6F1B">
        <w:t xml:space="preserve"> </w:t>
      </w:r>
      <w:r w:rsidR="00AF1086">
        <w:t xml:space="preserve">       </w:t>
      </w:r>
    </w:p>
    <w:p w14:paraId="586A11CA" w14:textId="7132CDAF" w:rsidR="000D2313" w:rsidRDefault="000D2313" w:rsidP="00AE31B2">
      <w:pPr>
        <w:spacing w:line="480" w:lineRule="auto"/>
      </w:pPr>
    </w:p>
    <w:p w14:paraId="6A7B45D5" w14:textId="0F4F7D19" w:rsidR="00F754A7" w:rsidRDefault="00085B1C" w:rsidP="00AE31B2">
      <w:pPr>
        <w:spacing w:line="480" w:lineRule="auto"/>
      </w:pPr>
      <w:r>
        <w:t>An individual’s n</w:t>
      </w:r>
      <w:r w:rsidR="00846FCC">
        <w:t>eeds, peer groups, awareness</w:t>
      </w:r>
      <w:r>
        <w:t xml:space="preserve"> and heredity</w:t>
      </w:r>
      <w:r w:rsidR="00D23646">
        <w:t xml:space="preserve"> may lead a major</w:t>
      </w:r>
      <w:r w:rsidR="00846FCC">
        <w:t xml:space="preserve"> impact </w:t>
      </w:r>
      <w:r w:rsidR="00D23646">
        <w:t xml:space="preserve">on </w:t>
      </w:r>
      <w:r w:rsidR="00925CF5">
        <w:t>an individual’s</w:t>
      </w:r>
      <w:r w:rsidR="00D23646">
        <w:t xml:space="preserve"> </w:t>
      </w:r>
      <w:r w:rsidR="00846FCC">
        <w:t xml:space="preserve">perceptions. </w:t>
      </w:r>
      <w:r w:rsidR="000D2313">
        <w:t xml:space="preserve">Perception is the acknowledgment and interpretation of sensorial </w:t>
      </w:r>
      <w:r w:rsidR="00EF7866">
        <w:t>stimulation,</w:t>
      </w:r>
      <w:r w:rsidR="000D2313">
        <w:t xml:space="preserve"> which is based on memories, which could be triggered by taste, scent, sound, touch and sight. </w:t>
      </w:r>
      <w:r>
        <w:t xml:space="preserve">Needs, a physiological necessity. Food and water will influence perceptions and emotions. It has the ability to cease social interactions, a lack of patience and no concentration. Peer groups may determine what is sensible and rebellious, which will present knowledge on how to interpret the information given. Awareness, to acknowledge why there is belief, belief such as what is good or bad, right or wrong, positive and negative. Developing the need to build relationships come from respect and a mutual understanding. </w:t>
      </w:r>
      <w:r w:rsidR="00D23646">
        <w:t>Heredity,</w:t>
      </w:r>
      <w:r w:rsidR="001439AD">
        <w:t xml:space="preserve"> which is the passing of genes from one generation to the other, physical and mental characteristics may also be passed on. </w:t>
      </w:r>
      <w:r w:rsidR="00DE7DCA">
        <w:t xml:space="preserve">Mental characteristics can influence an individual’s palette and colour schemes, in numerous areas such as artwork and fashion. </w:t>
      </w:r>
    </w:p>
    <w:p w14:paraId="777EE226" w14:textId="59B6C33D" w:rsidR="00D25254" w:rsidRDefault="00D25254" w:rsidP="00AE31B2">
      <w:pPr>
        <w:spacing w:line="480" w:lineRule="auto"/>
      </w:pPr>
    </w:p>
    <w:p w14:paraId="536CE9AE" w14:textId="41CB92FD" w:rsidR="00D25254" w:rsidRDefault="00D25254" w:rsidP="00AE31B2">
      <w:pPr>
        <w:spacing w:line="480" w:lineRule="auto"/>
      </w:pPr>
      <w:r>
        <w:t>Artists and artwork can manipulate and question an individual’s perceptions. Questioning whether what they view as stereotypical in colour, theme, sexuality, gender and race is correct. Underlining the necessity to acknowledge other</w:t>
      </w:r>
      <w:r w:rsidR="00D338DF">
        <w:t>’</w:t>
      </w:r>
      <w:r>
        <w:t xml:space="preserve">s perceptions and wonder if it is a part of the individual, or something that individual has </w:t>
      </w:r>
      <w:r w:rsidR="00044515">
        <w:t xml:space="preserve">been taught. </w:t>
      </w:r>
    </w:p>
    <w:p w14:paraId="3C6CD92C" w14:textId="77777777" w:rsidR="00F754A7" w:rsidRDefault="00F754A7" w:rsidP="00AE31B2">
      <w:pPr>
        <w:spacing w:line="480" w:lineRule="auto"/>
      </w:pPr>
    </w:p>
    <w:p w14:paraId="414E98AA" w14:textId="51D0F9FE" w:rsidR="00DE7DCA" w:rsidRDefault="00084E5B" w:rsidP="00AE31B2">
      <w:pPr>
        <w:spacing w:line="480" w:lineRule="auto"/>
      </w:pPr>
      <w:r w:rsidRPr="00084E5B">
        <w:rPr>
          <w:i/>
          <w:iCs/>
        </w:rPr>
        <w:t>“Blue protects white from innocence. Blue drags black with it. Blue is darkness made visible”</w:t>
      </w:r>
      <w:r>
        <w:rPr>
          <w:i/>
          <w:iCs/>
        </w:rPr>
        <w:t xml:space="preserve"> </w:t>
      </w:r>
      <w:r>
        <w:t xml:space="preserve">(Chroma, 1995). </w:t>
      </w:r>
      <w:r w:rsidR="009846CF">
        <w:t xml:space="preserve">Having an emotional connection and value to colour, multiple or a single. Colour can create an emotional and physical attachment. When an </w:t>
      </w:r>
      <w:r w:rsidR="003B6E5E">
        <w:t>individual has a thought</w:t>
      </w:r>
      <w:r w:rsidR="009846CF">
        <w:t xml:space="preserve"> about the past, is it in colour or black and white? When an </w:t>
      </w:r>
      <w:r w:rsidR="003B6E5E">
        <w:t xml:space="preserve">individual has a dream, is it in colour or black and white? </w:t>
      </w:r>
      <w:r w:rsidR="0016792F">
        <w:t xml:space="preserve">Having an acknowledgment of an objects colour, does it affect the perception of the colour? Does knowledge affect our perception and viewpoint of an object and colour? </w:t>
      </w:r>
      <w:r w:rsidR="002409C6">
        <w:t xml:space="preserve">Is the perception of colour from the individual’s prior knowledge? </w:t>
      </w:r>
    </w:p>
    <w:p w14:paraId="45A711AD" w14:textId="355DF8DC" w:rsidR="002409C6" w:rsidRDefault="002409C6" w:rsidP="00AE31B2">
      <w:pPr>
        <w:spacing w:line="480" w:lineRule="auto"/>
      </w:pPr>
    </w:p>
    <w:p w14:paraId="7120CFAF" w14:textId="04000794" w:rsidR="002409C6" w:rsidRDefault="002409C6" w:rsidP="00AE31B2">
      <w:pPr>
        <w:spacing w:line="480" w:lineRule="auto"/>
      </w:pPr>
      <w:r>
        <w:t xml:space="preserve">The knowledge </w:t>
      </w:r>
      <w:r w:rsidR="00D509D4">
        <w:t xml:space="preserve">of an object makes an individual assume the </w:t>
      </w:r>
      <w:r w:rsidR="004E76E9">
        <w:t>practical and stereotypical</w:t>
      </w:r>
      <w:r w:rsidR="00D509D4">
        <w:t xml:space="preserve"> colour </w:t>
      </w:r>
      <w:r w:rsidR="00D631E6">
        <w:t>which</w:t>
      </w:r>
      <w:r w:rsidR="00D509D4">
        <w:t xml:space="preserve"> has been memorized </w:t>
      </w:r>
      <w:r w:rsidR="00D631E6">
        <w:t xml:space="preserve">from a previous encounter. </w:t>
      </w:r>
      <w:r w:rsidR="00D56B87">
        <w:t xml:space="preserve">In </w:t>
      </w:r>
      <w:r w:rsidR="00B561C1">
        <w:t xml:space="preserve">contrast, objects </w:t>
      </w:r>
      <w:r w:rsidR="002828B6">
        <w:t xml:space="preserve">are not combined with a known colour, for example cars, cars can be viewed as colour neutral as they are not all one colour. Several aspects of colour can be afflicted due to perception, such as, objects, colour names, colour dependability. </w:t>
      </w:r>
      <w:r w:rsidR="00E43781">
        <w:t>A perception of colour also affects the appearance</w:t>
      </w:r>
      <w:r w:rsidR="004E76E9">
        <w:t xml:space="preserve"> and </w:t>
      </w:r>
      <w:r w:rsidR="00E43781">
        <w:t xml:space="preserve">how a colour looks to an individual. </w:t>
      </w:r>
      <w:r w:rsidR="00D9407F">
        <w:t xml:space="preserve">Colour, memory and perception can provide an observation about colour, answering </w:t>
      </w:r>
      <w:r w:rsidR="004E76E9">
        <w:t xml:space="preserve">the </w:t>
      </w:r>
      <w:r w:rsidR="00D9407F">
        <w:t>questions about the contribution to learning and presenting the acknowledgement on perception overall. Memory and colour will affect the relevance o</w:t>
      </w:r>
      <w:r w:rsidR="004E76E9">
        <w:t xml:space="preserve">f practical segregation, cognitive accuracy and colour realism. </w:t>
      </w:r>
    </w:p>
    <w:p w14:paraId="102F6786" w14:textId="66990B4A" w:rsidR="00985029" w:rsidRDefault="00985029" w:rsidP="00AE31B2">
      <w:pPr>
        <w:spacing w:line="480" w:lineRule="auto"/>
      </w:pPr>
    </w:p>
    <w:p w14:paraId="084C0D93" w14:textId="0F7BCA24" w:rsidR="00CF4499" w:rsidRDefault="00CF4499" w:rsidP="00CF4499">
      <w:pPr>
        <w:spacing w:line="480" w:lineRule="auto"/>
      </w:pPr>
      <w:r>
        <w:lastRenderedPageBreak/>
        <w:t>Individuals have been taught about colour</w:t>
      </w:r>
      <w:r w:rsidR="00095540">
        <w:t xml:space="preserve">, </w:t>
      </w:r>
      <w:r>
        <w:t xml:space="preserve">but the individual has a unique perception of colour. </w:t>
      </w:r>
      <w:r w:rsidR="00095540">
        <w:t xml:space="preserve">Light receptors in the eye send signals to an individual’s brain, which creates the impression of colour. </w:t>
      </w:r>
      <w:r w:rsidR="00225839">
        <w:t>Colour perception differs from person to person, whether that’s due to age, race, visual defects or gender.</w:t>
      </w:r>
      <w:r w:rsidR="00095540" w:rsidRPr="00EC7B38">
        <w:rPr>
          <w:i/>
          <w:iCs/>
        </w:rPr>
        <w:t xml:space="preserve"> </w:t>
      </w:r>
      <w:r w:rsidRPr="00EC7B38">
        <w:rPr>
          <w:i/>
          <w:iCs/>
        </w:rPr>
        <w:t>“The confusion about what colour is, where it is, or whether it is persists despite thousands of years or prodding at the phenomenon. And literally prodding</w:t>
      </w:r>
      <w:r>
        <w:rPr>
          <w:i/>
          <w:iCs/>
        </w:rPr>
        <w:t>:</w:t>
      </w:r>
      <w:r w:rsidRPr="00EC7B38">
        <w:rPr>
          <w:i/>
          <w:iCs/>
        </w:rPr>
        <w:t xml:space="preserve"> in his zeal, in the “dark chamber” of his room at Trinity College, Newton at times took to sticking iron rods or sticks in his eyes to produce then analyse his perceptions of colour. Children whose vision has been damaged have been known to smash their fingers into their eyes to recreate colour sensations that have been lost to them.”</w:t>
      </w:r>
      <w:r>
        <w:rPr>
          <w:i/>
          <w:iCs/>
        </w:rPr>
        <w:t xml:space="preserve"> </w:t>
      </w:r>
      <w:r>
        <w:t>(Nelson, 2009).</w:t>
      </w:r>
      <w:r w:rsidR="00225839">
        <w:t xml:space="preserve"> </w:t>
      </w:r>
    </w:p>
    <w:p w14:paraId="32170FB2" w14:textId="3C2EEBC2" w:rsidR="00225839" w:rsidRPr="00225839" w:rsidRDefault="00225839" w:rsidP="00225839">
      <w:pPr>
        <w:rPr>
          <w:lang w:eastAsia="en-GB"/>
        </w:rPr>
      </w:pPr>
      <w:r w:rsidRPr="00225839">
        <w:rPr>
          <w:lang w:eastAsia="en-GB"/>
        </w:rPr>
        <w:fldChar w:fldCharType="begin"/>
      </w:r>
      <w:r w:rsidRPr="00225839">
        <w:rPr>
          <w:lang w:eastAsia="en-GB"/>
        </w:rPr>
        <w:instrText xml:space="preserve"> INCLUDEPICTURE "https://cdn.the-scientist.com/assets/articleNo/31931/iImg/4905/5b91aec8-a5cc-4b40-b902-723ea0050a68-foundations.jpg" \* MERGEFORMATINET </w:instrText>
      </w:r>
      <w:r w:rsidRPr="00225839">
        <w:rPr>
          <w:lang w:eastAsia="en-GB"/>
        </w:rPr>
        <w:fldChar w:fldCharType="separate"/>
      </w:r>
      <w:r w:rsidRPr="00225839">
        <w:rPr>
          <w:noProof/>
          <w:lang w:eastAsia="en-GB"/>
        </w:rPr>
        <w:drawing>
          <wp:anchor distT="0" distB="0" distL="114300" distR="114300" simplePos="0" relativeHeight="251659264" behindDoc="1" locked="0" layoutInCell="1" allowOverlap="1" wp14:anchorId="692B02CB" wp14:editId="5CA60D9C">
            <wp:simplePos x="0" y="0"/>
            <wp:positionH relativeFrom="column">
              <wp:posOffset>0</wp:posOffset>
            </wp:positionH>
            <wp:positionV relativeFrom="paragraph">
              <wp:posOffset>0</wp:posOffset>
            </wp:positionV>
            <wp:extent cx="2954655" cy="2954655"/>
            <wp:effectExtent l="0" t="0" r="4445" b="4445"/>
            <wp:wrapTight wrapText="bothSides">
              <wp:wrapPolygon edited="0">
                <wp:start x="0" y="0"/>
                <wp:lineTo x="0" y="21540"/>
                <wp:lineTo x="21540" y="21540"/>
                <wp:lineTo x="21540" y="0"/>
                <wp:lineTo x="0" y="0"/>
              </wp:wrapPolygon>
            </wp:wrapTight>
            <wp:docPr id="3" name="Picture 3" descr="Image result for newton's colour wh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ewton's colour whee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54655" cy="29546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225839">
        <w:rPr>
          <w:lang w:eastAsia="en-GB"/>
        </w:rPr>
        <w:fldChar w:fldCharType="end"/>
      </w:r>
    </w:p>
    <w:p w14:paraId="18530E86" w14:textId="45B0AE17" w:rsidR="00CF4499" w:rsidRPr="00225839" w:rsidRDefault="00225839" w:rsidP="00AE31B2">
      <w:pPr>
        <w:spacing w:line="480" w:lineRule="auto"/>
        <w:rPr>
          <w:i/>
          <w:iCs/>
        </w:rPr>
      </w:pPr>
      <w:r>
        <w:rPr>
          <w:i/>
          <w:iCs/>
        </w:rPr>
        <w:t>“Newtons Colour Theory, ca.1665”</w:t>
      </w:r>
    </w:p>
    <w:p w14:paraId="618292E3" w14:textId="2199B279" w:rsidR="00225839" w:rsidRDefault="00225839" w:rsidP="00225839">
      <w:pPr>
        <w:spacing w:line="480" w:lineRule="auto"/>
        <w:rPr>
          <w:lang w:eastAsia="en-GB"/>
        </w:rPr>
      </w:pPr>
      <w:r>
        <w:rPr>
          <w:lang w:eastAsia="en-GB"/>
        </w:rPr>
        <w:t>(Taylor, 2017)</w:t>
      </w:r>
    </w:p>
    <w:p w14:paraId="585B30B7" w14:textId="77777777" w:rsidR="00225839" w:rsidRDefault="00225839" w:rsidP="00225839">
      <w:pPr>
        <w:spacing w:line="480" w:lineRule="auto"/>
        <w:rPr>
          <w:lang w:eastAsia="en-GB"/>
        </w:rPr>
      </w:pPr>
    </w:p>
    <w:p w14:paraId="77747EF2" w14:textId="77777777" w:rsidR="00225839" w:rsidRDefault="00225839" w:rsidP="00225839">
      <w:pPr>
        <w:spacing w:line="480" w:lineRule="auto"/>
        <w:rPr>
          <w:lang w:eastAsia="en-GB"/>
        </w:rPr>
      </w:pPr>
    </w:p>
    <w:p w14:paraId="195B14EC" w14:textId="77777777" w:rsidR="00225839" w:rsidRDefault="00225839" w:rsidP="00225839">
      <w:pPr>
        <w:spacing w:line="480" w:lineRule="auto"/>
        <w:rPr>
          <w:lang w:eastAsia="en-GB"/>
        </w:rPr>
      </w:pPr>
    </w:p>
    <w:p w14:paraId="315D5E86" w14:textId="77777777" w:rsidR="00225839" w:rsidRDefault="00225839" w:rsidP="00225839">
      <w:pPr>
        <w:spacing w:line="480" w:lineRule="auto"/>
        <w:rPr>
          <w:lang w:eastAsia="en-GB"/>
        </w:rPr>
      </w:pPr>
    </w:p>
    <w:p w14:paraId="2799981C" w14:textId="77777777" w:rsidR="00225839" w:rsidRDefault="00225839" w:rsidP="00225839">
      <w:pPr>
        <w:spacing w:line="480" w:lineRule="auto"/>
        <w:rPr>
          <w:lang w:eastAsia="en-GB"/>
        </w:rPr>
      </w:pPr>
    </w:p>
    <w:p w14:paraId="58B2487B" w14:textId="77777777" w:rsidR="00225839" w:rsidRDefault="00225839" w:rsidP="00225839">
      <w:pPr>
        <w:spacing w:line="480" w:lineRule="auto"/>
        <w:rPr>
          <w:lang w:eastAsia="en-GB"/>
        </w:rPr>
      </w:pPr>
    </w:p>
    <w:p w14:paraId="328C8569" w14:textId="77777777" w:rsidR="00225839" w:rsidRDefault="00225839" w:rsidP="00225839">
      <w:pPr>
        <w:spacing w:line="480" w:lineRule="auto"/>
        <w:rPr>
          <w:lang w:eastAsia="en-GB"/>
        </w:rPr>
      </w:pPr>
    </w:p>
    <w:p w14:paraId="6CAA5FC8" w14:textId="42E88556" w:rsidR="00085B1C" w:rsidRDefault="00D2073E" w:rsidP="00225839">
      <w:pPr>
        <w:spacing w:line="480" w:lineRule="auto"/>
      </w:pPr>
      <w:r>
        <w:rPr>
          <w:lang w:eastAsia="en-GB"/>
        </w:rPr>
        <w:t xml:space="preserve">Numerous colours can influence an individual’s emotions in a positive notion and influence wellbeing. </w:t>
      </w:r>
      <w:r w:rsidR="00F754A7" w:rsidRPr="00F754A7">
        <w:rPr>
          <w:lang w:eastAsia="en-GB"/>
        </w:rPr>
        <w:fldChar w:fldCharType="begin"/>
      </w:r>
      <w:r w:rsidR="00F754A7" w:rsidRPr="00F754A7">
        <w:rPr>
          <w:lang w:eastAsia="en-GB"/>
        </w:rPr>
        <w:instrText xml:space="preserve"> INCLUDEPICTURE "https://st1.latestly.com/wp-content/uploads/2019/09/Colour-Blindness-Test-784x441.jpg" \* MERGEFORMATINET </w:instrText>
      </w:r>
      <w:r w:rsidR="00F754A7" w:rsidRPr="00F754A7">
        <w:rPr>
          <w:lang w:eastAsia="en-GB"/>
        </w:rPr>
        <w:fldChar w:fldCharType="end"/>
      </w:r>
      <w:r w:rsidR="002A6F11">
        <w:t xml:space="preserve">An extensive issue in theoretical ethics is the aim to accommodate the well-being for the individual, </w:t>
      </w:r>
      <w:r w:rsidR="00925CF5">
        <w:t xml:space="preserve">or the aim to accommodate </w:t>
      </w:r>
      <w:r w:rsidR="002A6F11">
        <w:t xml:space="preserve">the well-being for all. </w:t>
      </w:r>
      <w:r w:rsidR="00DE13B6">
        <w:t>The issue can emerge from a lack of content towards metaphysics, a vital part of life and ethics is to understand the notion of the way the world is, before an understanding of what the world ought to be. An individual’s understanding of the way the world is ethically can be influenced by community</w:t>
      </w:r>
      <w:r w:rsidR="00085B1C">
        <w:t xml:space="preserve">, </w:t>
      </w:r>
      <w:r w:rsidR="00085B1C">
        <w:lastRenderedPageBreak/>
        <w:t>gender, skin colour</w:t>
      </w:r>
      <w:r w:rsidR="00D665C3">
        <w:t xml:space="preserve">, race and language. </w:t>
      </w:r>
      <w:r w:rsidR="002C4721">
        <w:t>An individual’s surroundings can change</w:t>
      </w:r>
      <w:r w:rsidR="00085B1C">
        <w:t xml:space="preserve"> perceptions on the way the world</w:t>
      </w:r>
      <w:r w:rsidR="00225839">
        <w:t xml:space="preserve"> </w:t>
      </w:r>
      <w:r w:rsidR="00085B1C">
        <w:t>works and what the world ought to be.</w:t>
      </w:r>
    </w:p>
    <w:p w14:paraId="735D0BE8" w14:textId="5F297DBB" w:rsidR="002A6F11" w:rsidRDefault="002A6F11" w:rsidP="00225839">
      <w:pPr>
        <w:spacing w:line="480" w:lineRule="auto"/>
      </w:pPr>
    </w:p>
    <w:p w14:paraId="5649BAD3" w14:textId="0FABA6DE" w:rsidR="00A70FC0" w:rsidRDefault="00A70FC0" w:rsidP="00AE31B2">
      <w:pPr>
        <w:spacing w:line="480" w:lineRule="auto"/>
      </w:pPr>
      <w:r w:rsidRPr="00925CF5">
        <w:rPr>
          <w:i/>
          <w:iCs/>
        </w:rPr>
        <w:t>“Let us pretend that we have no knowledge about our own body and its behaviour other than that which is provided by the objective viewpoint. On this assumption, our own body becomes a representation like any other, an object among objects.”</w:t>
      </w:r>
      <w:r>
        <w:t xml:space="preserve"> (Young, 2005)</w:t>
      </w:r>
      <w:r w:rsidR="00F53AC5">
        <w:t xml:space="preserve"> </w:t>
      </w:r>
      <w:r w:rsidR="00BA1682">
        <w:t>The senses are incorporated in vital organisms to gather sensory information. Sensory signals are extremely valuable and have to be assessed to associate body representation. Shape, capacity, posture and development</w:t>
      </w:r>
      <w:r w:rsidR="008B0413">
        <w:t xml:space="preserve">, are able to imitate from numerous sensory systems and are able to change the perception of the world and the body. </w:t>
      </w:r>
      <w:r w:rsidR="0061636D" w:rsidRPr="0061636D">
        <w:t xml:space="preserve">Body orientation alter visual perceptions and object orientation. </w:t>
      </w:r>
      <w:r w:rsidR="008B0413">
        <w:t xml:space="preserve">Understanding the different relationships of sensory and motor information, </w:t>
      </w:r>
      <w:r w:rsidR="00D665C3">
        <w:t xml:space="preserve">the </w:t>
      </w:r>
      <w:r w:rsidR="003E2171">
        <w:t xml:space="preserve">portrayal </w:t>
      </w:r>
      <w:r w:rsidR="00D665C3">
        <w:t>and</w:t>
      </w:r>
      <w:r w:rsidR="003E2171">
        <w:t xml:space="preserve"> perception of the body and world. </w:t>
      </w:r>
    </w:p>
    <w:p w14:paraId="1D42DC08" w14:textId="77777777" w:rsidR="002D1D72" w:rsidRDefault="002D1D72" w:rsidP="00AE31B2">
      <w:pPr>
        <w:spacing w:line="480" w:lineRule="auto"/>
      </w:pPr>
    </w:p>
    <w:p w14:paraId="00DAB67C" w14:textId="77777777" w:rsidR="00A83F9F" w:rsidRDefault="00AB6114" w:rsidP="00A83F9F">
      <w:pPr>
        <w:spacing w:line="480" w:lineRule="auto"/>
      </w:pPr>
      <w:r>
        <w:t xml:space="preserve">Body orientation, heritage, gender, religious values, race, sexual desires may impact decisions in art. </w:t>
      </w:r>
      <w:r w:rsidR="00E64B98">
        <w:t>Individuals may focus more on art</w:t>
      </w:r>
      <w:r w:rsidR="00925CF5">
        <w:t>work</w:t>
      </w:r>
      <w:r w:rsidR="00E64B98">
        <w:t xml:space="preserve"> created by those of the same gender or race</w:t>
      </w:r>
      <w:r w:rsidR="00B44701">
        <w:t xml:space="preserve">, which raises the question, does an artist’s personal life play a major part in your perception of the work? </w:t>
      </w:r>
      <w:r w:rsidR="00A83F9F">
        <w:t xml:space="preserve">Is an individual’s perception of art unique to themselves? </w:t>
      </w:r>
    </w:p>
    <w:p w14:paraId="41E91E79" w14:textId="41A534CC" w:rsidR="00A83F9F" w:rsidRDefault="00A83F9F" w:rsidP="00A83F9F">
      <w:pPr>
        <w:spacing w:line="480" w:lineRule="auto"/>
      </w:pPr>
      <w:r>
        <w:t xml:space="preserve">The association between visual stimuli and a perception of a piece, is unique to an individual. The theoretical hypothesize aims to understand the relationship between a piece and an individual’s assessment, the understanding of art and the perception is habituated from the context. It affects how individuals view art and what is included in a piece. The perception and understanding of both artist and viewer contribute to the judgement of art, both perceptions are valuable. </w:t>
      </w:r>
      <w:r w:rsidR="004A1589">
        <w:t>The perception and context will come from the consideration and evaluation that the individual has made, it is created by political viewpoints, social understanding, culture, gender importance and race.</w:t>
      </w:r>
    </w:p>
    <w:p w14:paraId="1A04B6E5" w14:textId="77777777" w:rsidR="00A83F9F" w:rsidRDefault="00A83F9F" w:rsidP="00AE31B2">
      <w:pPr>
        <w:spacing w:line="480" w:lineRule="auto"/>
      </w:pPr>
    </w:p>
    <w:p w14:paraId="455ED5EB" w14:textId="14BE71B4" w:rsidR="00AF1086" w:rsidRDefault="00EC7B38" w:rsidP="00AE31B2">
      <w:pPr>
        <w:spacing w:line="480" w:lineRule="auto"/>
      </w:pPr>
      <w:r w:rsidRPr="00A4088A">
        <w:rPr>
          <w:noProof/>
          <w:lang w:eastAsia="en-GB"/>
        </w:rPr>
        <w:drawing>
          <wp:anchor distT="0" distB="0" distL="114300" distR="114300" simplePos="0" relativeHeight="251658240" behindDoc="1" locked="0" layoutInCell="1" allowOverlap="1" wp14:anchorId="447445CF" wp14:editId="62D89F90">
            <wp:simplePos x="0" y="0"/>
            <wp:positionH relativeFrom="column">
              <wp:posOffset>-21853</wp:posOffset>
            </wp:positionH>
            <wp:positionV relativeFrom="paragraph">
              <wp:posOffset>2055293</wp:posOffset>
            </wp:positionV>
            <wp:extent cx="3010535" cy="4002405"/>
            <wp:effectExtent l="0" t="0" r="0" b="0"/>
            <wp:wrapTight wrapText="bothSides">
              <wp:wrapPolygon edited="0">
                <wp:start x="0" y="0"/>
                <wp:lineTo x="0" y="21521"/>
                <wp:lineTo x="21504" y="21521"/>
                <wp:lineTo x="21504" y="0"/>
                <wp:lineTo x="0" y="0"/>
              </wp:wrapPolygon>
            </wp:wrapTight>
            <wp:docPr id="2" name="Picture 2" descr="Image result for The Broken Colum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he Broken Colum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10535" cy="4002405"/>
                    </a:xfrm>
                    <a:prstGeom prst="rect">
                      <a:avLst/>
                    </a:prstGeom>
                    <a:noFill/>
                    <a:ln>
                      <a:noFill/>
                    </a:ln>
                  </pic:spPr>
                </pic:pic>
              </a:graphicData>
            </a:graphic>
            <wp14:sizeRelH relativeFrom="page">
              <wp14:pctWidth>0</wp14:pctWidth>
            </wp14:sizeRelH>
            <wp14:sizeRelV relativeFrom="page">
              <wp14:pctHeight>0</wp14:pctHeight>
            </wp14:sizeRelV>
          </wp:anchor>
        </w:drawing>
      </w:r>
      <w:r w:rsidR="00B44701">
        <w:t>Understanding and acknowledging an artist’s heritage, personality, life choices and beliefs may lead to individuals viewing the work in a positive</w:t>
      </w:r>
      <w:r w:rsidR="00872F2F">
        <w:t xml:space="preserve">, negative, conflicting and inspirational </w:t>
      </w:r>
      <w:r w:rsidR="00B44701">
        <w:t>light</w:t>
      </w:r>
      <w:r w:rsidR="00872F2F">
        <w:t xml:space="preserve">, which has been established by the artists personal life and what the artist has spoken about. Individuals may solely base a critique and viewpoint on an understanding of the artist instead of acknowledging the art itself. As an </w:t>
      </w:r>
      <w:r w:rsidR="000D6194">
        <w:t>example,</w:t>
      </w:r>
      <w:r w:rsidR="00872F2F">
        <w:t xml:space="preserve"> Frida Kahlo</w:t>
      </w:r>
      <w:r w:rsidR="000D6194">
        <w:t xml:space="preserve">, the personal life Kahlo presented collided with how viewers appreciate Kahlo’s artwork. </w:t>
      </w:r>
    </w:p>
    <w:p w14:paraId="3BA6F8BB" w14:textId="21796B18" w:rsidR="00A4088A" w:rsidRPr="00A4088A" w:rsidRDefault="00A4088A" w:rsidP="00A4088A">
      <w:pPr>
        <w:rPr>
          <w:lang w:eastAsia="en-GB"/>
        </w:rPr>
      </w:pPr>
      <w:r w:rsidRPr="00A4088A">
        <w:rPr>
          <w:lang w:eastAsia="en-GB"/>
        </w:rPr>
        <w:fldChar w:fldCharType="begin"/>
      </w:r>
      <w:r w:rsidRPr="00A4088A">
        <w:rPr>
          <w:lang w:eastAsia="en-GB"/>
        </w:rPr>
        <w:instrText xml:space="preserve"> INCLUDEPICTURE "https://www.fridakahlo.org/images/paintings/the-broken-column.jpg" \* MERGEFORMATINET </w:instrText>
      </w:r>
      <w:r w:rsidRPr="00A4088A">
        <w:rPr>
          <w:lang w:eastAsia="en-GB"/>
        </w:rPr>
        <w:fldChar w:fldCharType="end"/>
      </w:r>
    </w:p>
    <w:p w14:paraId="5F05DFA2" w14:textId="16EEE393" w:rsidR="000D6194" w:rsidRDefault="000D6194" w:rsidP="00AE31B2">
      <w:pPr>
        <w:spacing w:line="480" w:lineRule="auto"/>
      </w:pPr>
    </w:p>
    <w:p w14:paraId="263D89C5" w14:textId="36236F0D" w:rsidR="00225839" w:rsidRDefault="00AF1086" w:rsidP="00AE31B2">
      <w:pPr>
        <w:spacing w:line="480" w:lineRule="auto"/>
        <w:rPr>
          <w:i/>
          <w:iCs/>
        </w:rPr>
      </w:pPr>
      <w:r>
        <w:t xml:space="preserve"> </w:t>
      </w:r>
      <w:r w:rsidR="00A4088A">
        <w:rPr>
          <w:i/>
          <w:iCs/>
        </w:rPr>
        <w:t>“The Broken Column”</w:t>
      </w:r>
      <w:r w:rsidR="00225839">
        <w:rPr>
          <w:i/>
          <w:iCs/>
        </w:rPr>
        <w:t xml:space="preserve"> </w:t>
      </w:r>
      <w:r w:rsidR="00A4088A">
        <w:rPr>
          <w:i/>
          <w:iCs/>
        </w:rPr>
        <w:t xml:space="preserve"> </w:t>
      </w:r>
    </w:p>
    <w:p w14:paraId="1440D511" w14:textId="1CD7B143" w:rsidR="001A7188" w:rsidRPr="00225839" w:rsidRDefault="00225839" w:rsidP="00AE31B2">
      <w:pPr>
        <w:spacing w:line="480" w:lineRule="auto"/>
      </w:pPr>
      <w:r>
        <w:rPr>
          <w:i/>
          <w:iCs/>
        </w:rPr>
        <w:t xml:space="preserve"> </w:t>
      </w:r>
      <w:r w:rsidRPr="00225839">
        <w:t>(Kalho,</w:t>
      </w:r>
      <w:r w:rsidR="00A4088A" w:rsidRPr="00225839">
        <w:t>1944)</w:t>
      </w:r>
      <w:r w:rsidR="00AF1086" w:rsidRPr="00225839">
        <w:t xml:space="preserve">                                                                                                                                                                                                                                   </w:t>
      </w:r>
    </w:p>
    <w:p w14:paraId="4800EBA1" w14:textId="520668D0" w:rsidR="009A36F1" w:rsidRDefault="009A36F1" w:rsidP="00AE31B2">
      <w:pPr>
        <w:spacing w:line="480" w:lineRule="auto"/>
      </w:pPr>
    </w:p>
    <w:p w14:paraId="2B4D8007" w14:textId="6690D7BA" w:rsidR="000D6194" w:rsidRPr="000D6194" w:rsidRDefault="000D6194" w:rsidP="000D6194">
      <w:pPr>
        <w:rPr>
          <w:lang w:eastAsia="en-GB"/>
        </w:rPr>
      </w:pPr>
      <w:r w:rsidRPr="000D6194">
        <w:rPr>
          <w:lang w:eastAsia="en-GB"/>
        </w:rPr>
        <w:fldChar w:fldCharType="begin"/>
      </w:r>
      <w:r w:rsidRPr="000D6194">
        <w:rPr>
          <w:lang w:eastAsia="en-GB"/>
        </w:rPr>
        <w:instrText xml:space="preserve"> INCLUDEPICTURE "https://wooarts.com/wp-content/uploads/sites/1/nggallery/frida-kahlo/frida-kahlo-painting-wooarts-001.jpg" \* MERGEFORMATINET </w:instrText>
      </w:r>
      <w:r w:rsidRPr="000D6194">
        <w:rPr>
          <w:lang w:eastAsia="en-GB"/>
        </w:rPr>
        <w:fldChar w:fldCharType="end"/>
      </w:r>
    </w:p>
    <w:p w14:paraId="0093B4EA" w14:textId="7524BE51" w:rsidR="009A36F1" w:rsidRDefault="00DC550D" w:rsidP="00DC550D">
      <w:pPr>
        <w:tabs>
          <w:tab w:val="left" w:pos="7867"/>
        </w:tabs>
      </w:pPr>
      <w:r>
        <w:tab/>
        <w:t xml:space="preserve"> </w:t>
      </w:r>
    </w:p>
    <w:p w14:paraId="66B92CCB" w14:textId="77777777" w:rsidR="00985029" w:rsidRDefault="00985029"/>
    <w:p w14:paraId="1ADB7C6B" w14:textId="77777777" w:rsidR="00985029" w:rsidRDefault="00985029"/>
    <w:p w14:paraId="620A19AF" w14:textId="5A591CA0" w:rsidR="00985029" w:rsidRDefault="00985029"/>
    <w:p w14:paraId="5F8B023D" w14:textId="03FB47CA" w:rsidR="00985029" w:rsidRDefault="00985029"/>
    <w:p w14:paraId="5D533082" w14:textId="41CB692A" w:rsidR="00985029" w:rsidRDefault="00985029"/>
    <w:p w14:paraId="46184D39" w14:textId="77777777" w:rsidR="00985029" w:rsidRDefault="00985029"/>
    <w:p w14:paraId="1D7DD384" w14:textId="77777777" w:rsidR="004C19AF" w:rsidRDefault="004C19AF" w:rsidP="00317BA3">
      <w:pPr>
        <w:spacing w:line="480" w:lineRule="auto"/>
        <w:rPr>
          <w:i/>
          <w:iCs/>
        </w:rPr>
      </w:pPr>
    </w:p>
    <w:p w14:paraId="44332B4F" w14:textId="77777777" w:rsidR="004C19AF" w:rsidRDefault="004C19AF" w:rsidP="00317BA3">
      <w:pPr>
        <w:spacing w:line="480" w:lineRule="auto"/>
        <w:rPr>
          <w:i/>
          <w:iCs/>
        </w:rPr>
      </w:pPr>
    </w:p>
    <w:p w14:paraId="07D15407" w14:textId="77777777" w:rsidR="004C19AF" w:rsidRDefault="004C19AF" w:rsidP="00317BA3">
      <w:pPr>
        <w:spacing w:line="480" w:lineRule="auto"/>
        <w:rPr>
          <w:i/>
          <w:iCs/>
        </w:rPr>
      </w:pPr>
    </w:p>
    <w:p w14:paraId="601F628C" w14:textId="7A11615E" w:rsidR="00A2145F" w:rsidRDefault="00317BA3" w:rsidP="00317BA3">
      <w:pPr>
        <w:spacing w:line="480" w:lineRule="auto"/>
      </w:pPr>
      <w:r>
        <w:rPr>
          <w:i/>
          <w:iCs/>
        </w:rPr>
        <w:t xml:space="preserve">“But it was your chair, this chair, even though we’d bought it on my credit card (and it still wasn’t paid off; how unfair that a chair we saw online and bought on a credit card and had delivered in a van would, could, did, last longer than us). And we’d had the argument about moving it several times and you’d always won that argument” </w:t>
      </w:r>
      <w:r>
        <w:t>(Smith, 2012). Does the notion of loss play role on an individual’s emotion</w:t>
      </w:r>
      <w:r w:rsidR="00AF0206">
        <w:t xml:space="preserve">? </w:t>
      </w:r>
      <w:r w:rsidR="00714BD5">
        <w:t>Whether that</w:t>
      </w:r>
      <w:r w:rsidR="00A2145F">
        <w:t xml:space="preserve"> </w:t>
      </w:r>
      <w:r w:rsidR="00714BD5">
        <w:t xml:space="preserve">an individual has lost a loved one, or if a character has lost a loved one in a book, film or poem. </w:t>
      </w:r>
    </w:p>
    <w:p w14:paraId="3EE1AF73" w14:textId="77777777" w:rsidR="00A2145F" w:rsidRDefault="00A2145F" w:rsidP="00317BA3">
      <w:pPr>
        <w:spacing w:line="480" w:lineRule="auto"/>
      </w:pPr>
    </w:p>
    <w:p w14:paraId="6494D30D" w14:textId="0FEBD7A7" w:rsidR="00843C5E" w:rsidRDefault="00714BD5" w:rsidP="00317BA3">
      <w:pPr>
        <w:spacing w:line="480" w:lineRule="auto"/>
      </w:pPr>
      <w:r>
        <w:lastRenderedPageBreak/>
        <w:t xml:space="preserve">Are emotions taught </w:t>
      </w:r>
      <w:r w:rsidR="00A2145F">
        <w:t xml:space="preserve">or are they natural? </w:t>
      </w:r>
      <w:r w:rsidR="00527B48">
        <w:rPr>
          <w:i/>
          <w:iCs/>
        </w:rPr>
        <w:t xml:space="preserve">“In fact, expression is that which reveals affective quality as total and undifferentiated. Expression exists prior to the distinction between body and soul, exterior and interior. The container and the contained are not yet differentiated within expression.” </w:t>
      </w:r>
      <w:r w:rsidR="00527B48">
        <w:t>(Terad</w:t>
      </w:r>
      <w:r w:rsidR="00161900">
        <w:t>a</w:t>
      </w:r>
      <w:r w:rsidR="00527B48">
        <w:t xml:space="preserve">, </w:t>
      </w:r>
      <w:r w:rsidR="00C8085F">
        <w:t>2003)</w:t>
      </w:r>
      <w:r w:rsidR="004160B5">
        <w:t>. Has an individual been told what to fear and how to fear it? At the beginning of an individual’s life it is common to hear the phrase “be careful!” or the word “no!”</w:t>
      </w:r>
      <w:r w:rsidR="00161900">
        <w:t>, this clear and constant message informs individuals not to take numerous risks. Phrases aren’t the only way to warn an individual at a young age, when an educational system takes away certain playground equipment and restores it with safer equipment, for example, disinfected plastic. In modern society programmes such as the news</w:t>
      </w:r>
      <w:r w:rsidR="00843C5E">
        <w:t>, it</w:t>
      </w:r>
      <w:r w:rsidR="00161900">
        <w:t xml:space="preserve"> has </w:t>
      </w:r>
      <w:r w:rsidR="00843C5E">
        <w:t xml:space="preserve">created fear in parents and educators that overprotection is the only solution. Raising the question, is an emotion that has been taught a replica of an actual emotion? </w:t>
      </w:r>
      <w:r w:rsidR="007A246B">
        <w:t xml:space="preserve"> </w:t>
      </w:r>
    </w:p>
    <w:p w14:paraId="65BCD7C4" w14:textId="18AE5997" w:rsidR="00EF520A" w:rsidRDefault="00EF520A" w:rsidP="00317BA3">
      <w:pPr>
        <w:spacing w:line="480" w:lineRule="auto"/>
      </w:pPr>
    </w:p>
    <w:p w14:paraId="415D5A59" w14:textId="083F635B" w:rsidR="001B1784" w:rsidRPr="00643569" w:rsidRDefault="00EF520A" w:rsidP="004C19AF">
      <w:pPr>
        <w:spacing w:line="480" w:lineRule="auto"/>
      </w:pPr>
      <w:r>
        <w:t>An individual’s perception of emotion in art</w:t>
      </w:r>
      <w:r w:rsidR="00D55A36">
        <w:t xml:space="preserve"> can be subjective and relies on the judgement of the individual. There is also the concept of objective emotion that can be frequently expressed with certain features in paintings, </w:t>
      </w:r>
      <w:r w:rsidR="00F57AC7">
        <w:t>which includes the involvement of colour, mark makings, figure</w:t>
      </w:r>
      <w:r w:rsidR="00D55A36">
        <w:t xml:space="preserve"> and compositions. </w:t>
      </w:r>
      <w:r w:rsidR="00643569" w:rsidRPr="00523786">
        <w:rPr>
          <w:i/>
          <w:iCs/>
        </w:rPr>
        <w:t>“Flo Me La (N.S)”</w:t>
      </w:r>
      <w:r w:rsidR="00643569">
        <w:t xml:space="preserve">, one of </w:t>
      </w:r>
      <w:proofErr w:type="spellStart"/>
      <w:r w:rsidR="00643569">
        <w:t>Mehretu</w:t>
      </w:r>
      <w:proofErr w:type="spellEnd"/>
      <w:r w:rsidR="00643569">
        <w:t xml:space="preserve"> pieces that was displayed in the Venice Biennale 2019. This large scale gestural abstract piece was a standout in the Biennale, through the layers of thick acrylic paint, pencil, and pen mark making</w:t>
      </w:r>
      <w:r w:rsidR="00E63023">
        <w:t xml:space="preserve">, it transmits an exfoliated possession of moment, location and situation. </w:t>
      </w:r>
    </w:p>
    <w:p w14:paraId="4A2E2A30" w14:textId="5ED1C66F" w:rsidR="00306130" w:rsidRDefault="004C19AF" w:rsidP="00306130">
      <w:pPr>
        <w:spacing w:line="480" w:lineRule="auto"/>
        <w:rPr>
          <w:sz w:val="28"/>
          <w:szCs w:val="28"/>
          <w:u w:val="single"/>
        </w:rPr>
      </w:pPr>
      <w:r>
        <w:rPr>
          <w:noProof/>
        </w:rPr>
        <w:lastRenderedPageBreak/>
        <w:drawing>
          <wp:anchor distT="0" distB="0" distL="114300" distR="114300" simplePos="0" relativeHeight="251660288" behindDoc="1" locked="0" layoutInCell="1" allowOverlap="1" wp14:anchorId="38EC657E" wp14:editId="75DE55CE">
            <wp:simplePos x="0" y="0"/>
            <wp:positionH relativeFrom="column">
              <wp:posOffset>-10481</wp:posOffset>
            </wp:positionH>
            <wp:positionV relativeFrom="paragraph">
              <wp:posOffset>97247</wp:posOffset>
            </wp:positionV>
            <wp:extent cx="3219450" cy="3139440"/>
            <wp:effectExtent l="0" t="0" r="6350" b="0"/>
            <wp:wrapTight wrapText="bothSides">
              <wp:wrapPolygon edited="0">
                <wp:start x="0" y="0"/>
                <wp:lineTo x="0" y="21495"/>
                <wp:lineTo x="21557" y="21495"/>
                <wp:lineTo x="21557" y="0"/>
                <wp:lineTo x="0" y="0"/>
              </wp:wrapPolygon>
            </wp:wrapTight>
            <wp:docPr id="1" name="Picture 1" descr="A person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2-11 at 13.46.30.png"/>
                    <pic:cNvPicPr/>
                  </pic:nvPicPr>
                  <pic:blipFill rotWithShape="1">
                    <a:blip r:embed="rId7">
                      <a:extLst>
                        <a:ext uri="{28A0092B-C50C-407E-A947-70E740481C1C}">
                          <a14:useLocalDpi xmlns:a14="http://schemas.microsoft.com/office/drawing/2010/main" val="0"/>
                        </a:ext>
                      </a:extLst>
                    </a:blip>
                    <a:srcRect l="8467" t="1179" r="45952" b="30687"/>
                    <a:stretch/>
                  </pic:blipFill>
                  <pic:spPr bwMode="auto">
                    <a:xfrm>
                      <a:off x="0" y="0"/>
                      <a:ext cx="3219450" cy="3139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8EA4D6" w14:textId="77777777" w:rsidR="004C19AF" w:rsidRDefault="004C19AF" w:rsidP="004C19AF">
      <w:pPr>
        <w:spacing w:line="480" w:lineRule="auto"/>
        <w:rPr>
          <w:i/>
          <w:iCs/>
        </w:rPr>
      </w:pPr>
      <w:r>
        <w:rPr>
          <w:i/>
          <w:iCs/>
        </w:rPr>
        <w:t xml:space="preserve">“Flo Me La (N.S)” </w:t>
      </w:r>
    </w:p>
    <w:p w14:paraId="1456A041" w14:textId="77777777" w:rsidR="004C19AF" w:rsidRDefault="004C19AF" w:rsidP="004C19AF">
      <w:pPr>
        <w:spacing w:line="480" w:lineRule="auto"/>
      </w:pPr>
      <w:r>
        <w:rPr>
          <w:i/>
          <w:iCs/>
        </w:rPr>
        <w:t>(</w:t>
      </w:r>
      <w:proofErr w:type="spellStart"/>
      <w:r>
        <w:rPr>
          <w:i/>
          <w:iCs/>
        </w:rPr>
        <w:t>Mehretu</w:t>
      </w:r>
      <w:proofErr w:type="spellEnd"/>
      <w:r>
        <w:rPr>
          <w:i/>
          <w:iCs/>
        </w:rPr>
        <w:t>, 2017-18)</w:t>
      </w:r>
    </w:p>
    <w:p w14:paraId="2D6D7D5F" w14:textId="395F262D" w:rsidR="004C19AF" w:rsidRDefault="004C19AF" w:rsidP="00306130">
      <w:pPr>
        <w:spacing w:line="480" w:lineRule="auto"/>
      </w:pPr>
    </w:p>
    <w:p w14:paraId="0E0B55A5" w14:textId="77777777" w:rsidR="004C19AF" w:rsidRDefault="004C19AF" w:rsidP="00306130">
      <w:pPr>
        <w:spacing w:line="480" w:lineRule="auto"/>
      </w:pPr>
    </w:p>
    <w:p w14:paraId="551FD554" w14:textId="77777777" w:rsidR="004C19AF" w:rsidRDefault="004C19AF" w:rsidP="00306130">
      <w:pPr>
        <w:spacing w:line="480" w:lineRule="auto"/>
      </w:pPr>
    </w:p>
    <w:p w14:paraId="7B00C42F" w14:textId="77777777" w:rsidR="004C19AF" w:rsidRDefault="004C19AF" w:rsidP="00306130">
      <w:pPr>
        <w:spacing w:line="480" w:lineRule="auto"/>
      </w:pPr>
    </w:p>
    <w:p w14:paraId="4B7A76AD" w14:textId="77777777" w:rsidR="004C19AF" w:rsidRDefault="004C19AF" w:rsidP="00306130">
      <w:pPr>
        <w:spacing w:line="480" w:lineRule="auto"/>
      </w:pPr>
    </w:p>
    <w:p w14:paraId="6E6776CF" w14:textId="77777777" w:rsidR="004C19AF" w:rsidRDefault="004C19AF" w:rsidP="00306130">
      <w:pPr>
        <w:spacing w:line="480" w:lineRule="auto"/>
      </w:pPr>
    </w:p>
    <w:p w14:paraId="1A074813" w14:textId="77777777" w:rsidR="004C19AF" w:rsidRDefault="004C19AF" w:rsidP="00306130">
      <w:pPr>
        <w:spacing w:line="480" w:lineRule="auto"/>
      </w:pPr>
    </w:p>
    <w:p w14:paraId="457FE963" w14:textId="77777777" w:rsidR="004C19AF" w:rsidRDefault="004C19AF" w:rsidP="00306130">
      <w:pPr>
        <w:spacing w:line="480" w:lineRule="auto"/>
      </w:pPr>
    </w:p>
    <w:p w14:paraId="39CFC26D" w14:textId="746E13BA" w:rsidR="005808E4" w:rsidRDefault="00306130" w:rsidP="00306130">
      <w:pPr>
        <w:spacing w:line="480" w:lineRule="auto"/>
      </w:pPr>
      <w:r>
        <w:t xml:space="preserve">An individual can use an artist’s practice to question and understand the relationship </w:t>
      </w:r>
      <w:r w:rsidR="00F0261D">
        <w:t>of gender in a modern-day society. Artists began to protest against conventional gender roles and beauty standards in the 1970s</w:t>
      </w:r>
      <w:r w:rsidR="00DA721C">
        <w:t xml:space="preserve">. Artists also argued against masculinity, addressing society and the pressures from media, which was building assumptions of men. Over 50 years, many artists have confronted these structures of gender and were not the first. Frida Kahlo and Claude Cahun challenged the fluidity or gender, refusing to have a masculine or feminine stance through their self-portraits. </w:t>
      </w:r>
      <w:r w:rsidR="005808E4">
        <w:t>Although society has categorised male and females, artists have questioned the idealism of this and fought for change in perceptions, allowing individuals to be accepted. Artists have changed their own perceptions of reality, challenging what is viewed as normal in society.</w:t>
      </w:r>
    </w:p>
    <w:p w14:paraId="111133E3" w14:textId="3BCDFA33" w:rsidR="00306130" w:rsidRPr="00306130" w:rsidRDefault="005808E4" w:rsidP="00306130">
      <w:pPr>
        <w:spacing w:line="480" w:lineRule="auto"/>
      </w:pPr>
      <w:r>
        <w:t xml:space="preserve"> </w:t>
      </w:r>
    </w:p>
    <w:p w14:paraId="21580962" w14:textId="77777777" w:rsidR="0003467E" w:rsidRDefault="0003467E" w:rsidP="003575A0">
      <w:pPr>
        <w:rPr>
          <w:i/>
          <w:iCs/>
          <w:lang w:eastAsia="en-GB"/>
        </w:rPr>
      </w:pPr>
    </w:p>
    <w:p w14:paraId="6A058717" w14:textId="77777777" w:rsidR="0003467E" w:rsidRDefault="0003467E" w:rsidP="003575A0">
      <w:pPr>
        <w:rPr>
          <w:i/>
          <w:iCs/>
          <w:lang w:eastAsia="en-GB"/>
        </w:rPr>
      </w:pPr>
    </w:p>
    <w:p w14:paraId="683B5FF8" w14:textId="77777777" w:rsidR="0003467E" w:rsidRDefault="0003467E" w:rsidP="003575A0">
      <w:pPr>
        <w:rPr>
          <w:i/>
          <w:iCs/>
          <w:lang w:eastAsia="en-GB"/>
        </w:rPr>
      </w:pPr>
    </w:p>
    <w:p w14:paraId="7B201059" w14:textId="77777777" w:rsidR="0003467E" w:rsidRDefault="0003467E" w:rsidP="003575A0">
      <w:pPr>
        <w:rPr>
          <w:i/>
          <w:iCs/>
          <w:lang w:eastAsia="en-GB"/>
        </w:rPr>
      </w:pPr>
    </w:p>
    <w:p w14:paraId="22C3FAEB" w14:textId="77777777" w:rsidR="0003467E" w:rsidRDefault="0003467E" w:rsidP="003575A0">
      <w:pPr>
        <w:rPr>
          <w:i/>
          <w:iCs/>
          <w:lang w:eastAsia="en-GB"/>
        </w:rPr>
      </w:pPr>
    </w:p>
    <w:p w14:paraId="1B636FC1" w14:textId="77777777" w:rsidR="0003467E" w:rsidRDefault="0003467E" w:rsidP="003575A0">
      <w:pPr>
        <w:rPr>
          <w:i/>
          <w:iCs/>
          <w:lang w:eastAsia="en-GB"/>
        </w:rPr>
      </w:pPr>
    </w:p>
    <w:p w14:paraId="0C7966C2" w14:textId="5CAE1B9C" w:rsidR="003575A0" w:rsidRDefault="0003467E" w:rsidP="003575A0">
      <w:pPr>
        <w:rPr>
          <w:i/>
          <w:iCs/>
          <w:lang w:eastAsia="en-GB"/>
        </w:rPr>
      </w:pPr>
      <w:r w:rsidRPr="003575A0">
        <w:rPr>
          <w:noProof/>
          <w:lang w:eastAsia="en-GB"/>
        </w:rPr>
        <w:lastRenderedPageBreak/>
        <w:drawing>
          <wp:anchor distT="0" distB="0" distL="114300" distR="114300" simplePos="0" relativeHeight="251663360" behindDoc="1" locked="0" layoutInCell="1" allowOverlap="1" wp14:anchorId="63FF9363" wp14:editId="6C14E47D">
            <wp:simplePos x="0" y="0"/>
            <wp:positionH relativeFrom="column">
              <wp:posOffset>-55276</wp:posOffset>
            </wp:positionH>
            <wp:positionV relativeFrom="paragraph">
              <wp:posOffset>428</wp:posOffset>
            </wp:positionV>
            <wp:extent cx="2247265" cy="3596005"/>
            <wp:effectExtent l="0" t="0" r="635" b="0"/>
            <wp:wrapTight wrapText="bothSides">
              <wp:wrapPolygon edited="0">
                <wp:start x="0" y="0"/>
                <wp:lineTo x="0" y="21512"/>
                <wp:lineTo x="21484" y="21512"/>
                <wp:lineTo x="21484" y="0"/>
                <wp:lineTo x="0" y="0"/>
              </wp:wrapPolygon>
            </wp:wrapTight>
            <wp:docPr id="6" name="Picture 6" descr="Image result for claude cahun i am in training don't kiss 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laude cahun i am in training don't kiss m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265" cy="3596005"/>
                    </a:xfrm>
                    <a:prstGeom prst="rect">
                      <a:avLst/>
                    </a:prstGeom>
                    <a:noFill/>
                    <a:ln>
                      <a:noFill/>
                    </a:ln>
                  </pic:spPr>
                </pic:pic>
              </a:graphicData>
            </a:graphic>
            <wp14:sizeRelH relativeFrom="page">
              <wp14:pctWidth>0</wp14:pctWidth>
            </wp14:sizeRelH>
            <wp14:sizeRelV relativeFrom="page">
              <wp14:pctHeight>0</wp14:pctHeight>
            </wp14:sizeRelV>
          </wp:anchor>
        </w:drawing>
      </w:r>
      <w:r w:rsidR="006012B0">
        <w:rPr>
          <w:i/>
          <w:iCs/>
          <w:lang w:eastAsia="en-GB"/>
        </w:rPr>
        <w:t>“I am in training don’t kiss me”</w:t>
      </w:r>
    </w:p>
    <w:p w14:paraId="2C90BE20" w14:textId="1CA40DB2" w:rsidR="006012B0" w:rsidRDefault="006012B0" w:rsidP="003575A0">
      <w:pPr>
        <w:rPr>
          <w:i/>
          <w:iCs/>
          <w:lang w:eastAsia="en-GB"/>
        </w:rPr>
      </w:pPr>
    </w:p>
    <w:p w14:paraId="27A0CC0E" w14:textId="5828DF85" w:rsidR="006012B0" w:rsidRPr="003575A0" w:rsidRDefault="006012B0" w:rsidP="003575A0">
      <w:pPr>
        <w:rPr>
          <w:i/>
          <w:iCs/>
          <w:lang w:eastAsia="en-GB"/>
        </w:rPr>
      </w:pPr>
      <w:r>
        <w:rPr>
          <w:i/>
          <w:iCs/>
          <w:lang w:eastAsia="en-GB"/>
        </w:rPr>
        <w:t>(Cahun, 1927)</w:t>
      </w:r>
    </w:p>
    <w:p w14:paraId="477A8F53" w14:textId="2DB6DD42" w:rsidR="001B1784" w:rsidRDefault="001B1784">
      <w:pPr>
        <w:rPr>
          <w:sz w:val="28"/>
          <w:szCs w:val="28"/>
          <w:u w:val="single"/>
        </w:rPr>
      </w:pPr>
    </w:p>
    <w:p w14:paraId="020B16AC" w14:textId="3CBED7C2" w:rsidR="001B1784" w:rsidRDefault="001B1784">
      <w:pPr>
        <w:rPr>
          <w:sz w:val="28"/>
          <w:szCs w:val="28"/>
          <w:u w:val="single"/>
        </w:rPr>
      </w:pPr>
    </w:p>
    <w:p w14:paraId="6014410F" w14:textId="66B6BD51" w:rsidR="001B1784" w:rsidRDefault="001B1784">
      <w:pPr>
        <w:rPr>
          <w:sz w:val="28"/>
          <w:szCs w:val="28"/>
          <w:u w:val="single"/>
        </w:rPr>
      </w:pPr>
    </w:p>
    <w:p w14:paraId="1F198726" w14:textId="3FA30075" w:rsidR="003575A0" w:rsidRPr="003575A0" w:rsidRDefault="003575A0" w:rsidP="003575A0">
      <w:pPr>
        <w:rPr>
          <w:lang w:eastAsia="en-GB"/>
        </w:rPr>
      </w:pPr>
      <w:r w:rsidRPr="003575A0">
        <w:rPr>
          <w:lang w:eastAsia="en-GB"/>
        </w:rPr>
        <w:fldChar w:fldCharType="begin"/>
      </w:r>
      <w:r w:rsidRPr="003575A0">
        <w:rPr>
          <w:lang w:eastAsia="en-GB"/>
        </w:rPr>
        <w:instrText xml:space="preserve"> INCLUDEPICTURE "https://www.telegraph.co.uk/content/dam/luxury/2017/03/29/002-03-I-am-in-training-dont-kiss-me-Copy_trans_NvBQzQNjv4Bq1OMoDSgiavBGRXVdS7hw2ShRkPgRmQ8e-dtcve-d_Dc.jpg?imwidth=450" \* MERGEFORMATINET </w:instrText>
      </w:r>
      <w:r w:rsidRPr="003575A0">
        <w:rPr>
          <w:lang w:eastAsia="en-GB"/>
        </w:rPr>
        <w:fldChar w:fldCharType="end"/>
      </w:r>
    </w:p>
    <w:p w14:paraId="1444577C" w14:textId="6CD3D959" w:rsidR="001B1784" w:rsidRDefault="001B1784">
      <w:pPr>
        <w:rPr>
          <w:sz w:val="28"/>
          <w:szCs w:val="28"/>
          <w:u w:val="single"/>
        </w:rPr>
      </w:pPr>
    </w:p>
    <w:p w14:paraId="606AA4DA" w14:textId="77777777" w:rsidR="001B1784" w:rsidRDefault="001B1784">
      <w:pPr>
        <w:rPr>
          <w:sz w:val="28"/>
          <w:szCs w:val="28"/>
          <w:u w:val="single"/>
        </w:rPr>
      </w:pPr>
    </w:p>
    <w:p w14:paraId="08663176" w14:textId="77777777" w:rsidR="001B1784" w:rsidRDefault="001B1784">
      <w:pPr>
        <w:rPr>
          <w:sz w:val="28"/>
          <w:szCs w:val="28"/>
          <w:u w:val="single"/>
        </w:rPr>
      </w:pPr>
    </w:p>
    <w:p w14:paraId="10DF973B" w14:textId="77777777" w:rsidR="001B1784" w:rsidRDefault="001B1784">
      <w:pPr>
        <w:rPr>
          <w:sz w:val="28"/>
          <w:szCs w:val="28"/>
          <w:u w:val="single"/>
        </w:rPr>
      </w:pPr>
    </w:p>
    <w:p w14:paraId="2050A444" w14:textId="77777777" w:rsidR="001B1784" w:rsidRDefault="001B1784">
      <w:pPr>
        <w:rPr>
          <w:sz w:val="28"/>
          <w:szCs w:val="28"/>
          <w:u w:val="single"/>
        </w:rPr>
      </w:pPr>
    </w:p>
    <w:p w14:paraId="1F532F59" w14:textId="77777777" w:rsidR="001B1784" w:rsidRDefault="001B1784">
      <w:pPr>
        <w:rPr>
          <w:sz w:val="28"/>
          <w:szCs w:val="28"/>
          <w:u w:val="single"/>
        </w:rPr>
      </w:pPr>
    </w:p>
    <w:p w14:paraId="652AB529" w14:textId="77777777" w:rsidR="001B1784" w:rsidRDefault="001B1784">
      <w:pPr>
        <w:rPr>
          <w:sz w:val="28"/>
          <w:szCs w:val="28"/>
          <w:u w:val="single"/>
        </w:rPr>
      </w:pPr>
    </w:p>
    <w:p w14:paraId="4761B923" w14:textId="77777777" w:rsidR="001B1784" w:rsidRDefault="001B1784">
      <w:pPr>
        <w:rPr>
          <w:sz w:val="28"/>
          <w:szCs w:val="28"/>
          <w:u w:val="single"/>
        </w:rPr>
      </w:pPr>
    </w:p>
    <w:p w14:paraId="56FA28E6" w14:textId="6A202CF1" w:rsidR="00D25254" w:rsidRDefault="00D25254">
      <w:pPr>
        <w:rPr>
          <w:sz w:val="28"/>
          <w:szCs w:val="28"/>
          <w:u w:val="single"/>
        </w:rPr>
      </w:pPr>
    </w:p>
    <w:p w14:paraId="780FE9A7" w14:textId="77777777" w:rsidR="004C19AF" w:rsidRDefault="004C19AF" w:rsidP="00FD4C65">
      <w:pPr>
        <w:spacing w:line="480" w:lineRule="auto"/>
      </w:pPr>
    </w:p>
    <w:p w14:paraId="7AD41830" w14:textId="77777777" w:rsidR="008A1006" w:rsidRPr="00A66021" w:rsidRDefault="008A1006" w:rsidP="00FD4C65">
      <w:pPr>
        <w:spacing w:line="480" w:lineRule="auto"/>
        <w:rPr>
          <w:i/>
          <w:iCs/>
        </w:rPr>
      </w:pPr>
    </w:p>
    <w:p w14:paraId="50058488" w14:textId="77777777" w:rsidR="0003467E" w:rsidRDefault="0003467E" w:rsidP="00FD4C65">
      <w:pPr>
        <w:spacing w:line="480" w:lineRule="auto"/>
        <w:rPr>
          <w:i/>
          <w:iCs/>
        </w:rPr>
      </w:pPr>
    </w:p>
    <w:p w14:paraId="5FD4C0C1" w14:textId="30FFA3D3" w:rsidR="008A1006" w:rsidRPr="00523786" w:rsidRDefault="00A66021" w:rsidP="00FD4C65">
      <w:pPr>
        <w:spacing w:line="480" w:lineRule="auto"/>
      </w:pPr>
      <w:r w:rsidRPr="00A66021">
        <w:rPr>
          <w:i/>
          <w:iCs/>
        </w:rPr>
        <w:t>“That month I touched myself every night in my narrow bed and came thinking of you, knowing all the while that I was planting the seeds of a fresh disaster. The disaster did not come them, but it did come later”</w:t>
      </w:r>
      <w:r>
        <w:t xml:space="preserve"> (Nelson, 2009). </w:t>
      </w:r>
      <w:r w:rsidR="00A6162F">
        <w:t xml:space="preserve"> Sex and sexuality have been a reappearing matter in visual arts, sculpt</w:t>
      </w:r>
      <w:r w:rsidR="0003467E">
        <w:t>u</w:t>
      </w:r>
      <w:r w:rsidR="00A6162F">
        <w:t>r</w:t>
      </w:r>
      <w:r w:rsidR="0003467E">
        <w:t>e</w:t>
      </w:r>
      <w:r w:rsidR="00A6162F">
        <w:t>s, drawings, markings, paintings have all been featured in erotic and sexual pieces. Masculine and feminine nudity have both been characterized in Ancient Greece</w:t>
      </w:r>
      <w:r w:rsidR="00AB6ABD">
        <w:t xml:space="preserve">. </w:t>
      </w:r>
      <w:r w:rsidR="00523786" w:rsidRPr="00523786">
        <w:t>Goya’s</w:t>
      </w:r>
      <w:r w:rsidR="00523786">
        <w:rPr>
          <w:i/>
          <w:iCs/>
        </w:rPr>
        <w:t>” Naked</w:t>
      </w:r>
      <w:r w:rsidR="00523786" w:rsidRPr="00523786">
        <w:rPr>
          <w:i/>
          <w:iCs/>
        </w:rPr>
        <w:t xml:space="preserve"> Maja”</w:t>
      </w:r>
      <w:r w:rsidR="00523786">
        <w:rPr>
          <w:i/>
          <w:iCs/>
        </w:rPr>
        <w:t xml:space="preserve"> </w:t>
      </w:r>
      <w:r w:rsidR="00523786" w:rsidRPr="00523786">
        <w:t>(1797-1800)</w:t>
      </w:r>
      <w:r w:rsidR="00523786">
        <w:t xml:space="preserve">, is viewed as one the first pieces that featured a female body in a non-sexual manner, opposing a mythical, sexual being as the Greeks perceived it. This piece exhibits a woman who is self-confident and becomes the rightful owner of her own body and her sexuality. </w:t>
      </w:r>
    </w:p>
    <w:p w14:paraId="3EAF46FB" w14:textId="77777777" w:rsidR="00A66021" w:rsidRDefault="00A66021" w:rsidP="00FD4C65">
      <w:pPr>
        <w:spacing w:line="480" w:lineRule="auto"/>
      </w:pPr>
      <w:bookmarkStart w:id="0" w:name="_GoBack"/>
      <w:bookmarkEnd w:id="0"/>
    </w:p>
    <w:p w14:paraId="44D7A912" w14:textId="77777777" w:rsidR="00523786" w:rsidRDefault="00523786" w:rsidP="00FD4C65">
      <w:pPr>
        <w:spacing w:line="480" w:lineRule="auto"/>
      </w:pPr>
    </w:p>
    <w:p w14:paraId="17DEC7BA" w14:textId="556DA956" w:rsidR="00523786" w:rsidRDefault="00523786" w:rsidP="00FD4C65">
      <w:pPr>
        <w:spacing w:line="480" w:lineRule="auto"/>
        <w:rPr>
          <w:i/>
          <w:iCs/>
        </w:rPr>
      </w:pPr>
      <w:r w:rsidRPr="00523786">
        <w:rPr>
          <w:noProof/>
          <w:lang w:eastAsia="en-GB"/>
        </w:rPr>
        <w:lastRenderedPageBreak/>
        <w:drawing>
          <wp:anchor distT="0" distB="0" distL="114300" distR="114300" simplePos="0" relativeHeight="251665408" behindDoc="1" locked="0" layoutInCell="1" allowOverlap="1" wp14:anchorId="4CF64943" wp14:editId="603035A7">
            <wp:simplePos x="0" y="0"/>
            <wp:positionH relativeFrom="column">
              <wp:posOffset>-44068</wp:posOffset>
            </wp:positionH>
            <wp:positionV relativeFrom="paragraph">
              <wp:posOffset>398</wp:posOffset>
            </wp:positionV>
            <wp:extent cx="4230370" cy="2145030"/>
            <wp:effectExtent l="0" t="0" r="0" b="1270"/>
            <wp:wrapTight wrapText="bothSides">
              <wp:wrapPolygon edited="0">
                <wp:start x="0" y="0"/>
                <wp:lineTo x="0" y="21485"/>
                <wp:lineTo x="21529" y="21485"/>
                <wp:lineTo x="21529" y="0"/>
                <wp:lineTo x="0" y="0"/>
              </wp:wrapPolygon>
            </wp:wrapTight>
            <wp:docPr id="5" name="Picture 5" descr="Naked Maja, 1797-1800 by Francisco Goy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aked Maja, 1797-1800 by Francisco Goy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30370" cy="2145030"/>
                    </a:xfrm>
                    <a:prstGeom prst="rect">
                      <a:avLst/>
                    </a:prstGeom>
                    <a:noFill/>
                    <a:ln>
                      <a:noFill/>
                    </a:ln>
                  </pic:spPr>
                </pic:pic>
              </a:graphicData>
            </a:graphic>
            <wp14:sizeRelH relativeFrom="page">
              <wp14:pctWidth>0</wp14:pctWidth>
            </wp14:sizeRelH>
            <wp14:sizeRelV relativeFrom="page">
              <wp14:pctHeight>0</wp14:pctHeight>
            </wp14:sizeRelV>
          </wp:anchor>
        </w:drawing>
      </w:r>
      <w:r>
        <w:rPr>
          <w:i/>
          <w:iCs/>
        </w:rPr>
        <w:t>“Naked Maja”</w:t>
      </w:r>
    </w:p>
    <w:p w14:paraId="6B063B2E" w14:textId="6A2C53EE" w:rsidR="00523786" w:rsidRPr="00523786" w:rsidRDefault="00523786" w:rsidP="00FD4C65">
      <w:pPr>
        <w:spacing w:line="480" w:lineRule="auto"/>
        <w:rPr>
          <w:i/>
          <w:iCs/>
        </w:rPr>
      </w:pPr>
      <w:r>
        <w:rPr>
          <w:i/>
          <w:iCs/>
        </w:rPr>
        <w:t>(Goya, 1797-1800)</w:t>
      </w:r>
    </w:p>
    <w:p w14:paraId="30D4A89E" w14:textId="0E83D189" w:rsidR="00523786" w:rsidRDefault="00523786" w:rsidP="00FD4C65">
      <w:pPr>
        <w:spacing w:line="480" w:lineRule="auto"/>
      </w:pPr>
    </w:p>
    <w:p w14:paraId="1F656523" w14:textId="5DC96531" w:rsidR="00523786" w:rsidRPr="00523786" w:rsidRDefault="00523786" w:rsidP="00523786">
      <w:pPr>
        <w:rPr>
          <w:lang w:eastAsia="en-GB"/>
        </w:rPr>
      </w:pPr>
      <w:r w:rsidRPr="00523786">
        <w:rPr>
          <w:lang w:eastAsia="en-GB"/>
        </w:rPr>
        <w:fldChar w:fldCharType="begin"/>
      </w:r>
      <w:r w:rsidRPr="00523786">
        <w:rPr>
          <w:lang w:eastAsia="en-GB"/>
        </w:rPr>
        <w:instrText xml:space="preserve"> INCLUDEPICTURE "http://www.franciscogoya.com/images/paintings/naked-maja.jpg" \* MERGEFORMATINET </w:instrText>
      </w:r>
      <w:r w:rsidRPr="00523786">
        <w:rPr>
          <w:lang w:eastAsia="en-GB"/>
        </w:rPr>
        <w:fldChar w:fldCharType="separate"/>
      </w:r>
      <w:r w:rsidRPr="00523786">
        <w:rPr>
          <w:lang w:eastAsia="en-GB"/>
        </w:rPr>
        <w:fldChar w:fldCharType="end"/>
      </w:r>
    </w:p>
    <w:p w14:paraId="0DE15CD3" w14:textId="77777777" w:rsidR="00523786" w:rsidRDefault="00523786" w:rsidP="00FD4C65">
      <w:pPr>
        <w:spacing w:line="480" w:lineRule="auto"/>
      </w:pPr>
    </w:p>
    <w:p w14:paraId="7A31BE47" w14:textId="77777777" w:rsidR="00523786" w:rsidRDefault="00523786" w:rsidP="00FD4C65">
      <w:pPr>
        <w:spacing w:line="480" w:lineRule="auto"/>
      </w:pPr>
    </w:p>
    <w:p w14:paraId="5EA34C29" w14:textId="77777777" w:rsidR="00523786" w:rsidRDefault="00523786" w:rsidP="00FD4C65">
      <w:pPr>
        <w:spacing w:line="480" w:lineRule="auto"/>
      </w:pPr>
    </w:p>
    <w:p w14:paraId="58519F36" w14:textId="77777777" w:rsidR="00523786" w:rsidRDefault="00523786" w:rsidP="00FD4C65">
      <w:pPr>
        <w:spacing w:line="480" w:lineRule="auto"/>
      </w:pPr>
    </w:p>
    <w:p w14:paraId="4BCA3DB7" w14:textId="6E415D63" w:rsidR="00523786" w:rsidRDefault="00E36753" w:rsidP="00FD4C65">
      <w:pPr>
        <w:spacing w:line="480" w:lineRule="auto"/>
      </w:pPr>
      <w:r>
        <w:t xml:space="preserve">Individuals perceptions of art can be varied, and great art can be weighed as controversial. Nude pieces, such as, sculptures, drawings, mark making, and paintings have been viewed as art for centuries but can nudity in art be perceived as vice or virtue? Numerous individuals perceive the nude form as something that should be hidden in an artists practice. Having a negative stance on the nude form may cause some </w:t>
      </w:r>
      <w:r w:rsidR="00AE7AF2">
        <w:t>annoyance and</w:t>
      </w:r>
      <w:r>
        <w:t xml:space="preserve"> may cause certain artists to holt with their work, if a life model is a necessity. </w:t>
      </w:r>
      <w:r w:rsidR="00AE7AF2">
        <w:t xml:space="preserve">The nude form can offer numerous expressive motions to artists and can perceive the human form in a unique way, the body nude creates a whole new stance compared to when the body is fully clothed. </w:t>
      </w:r>
    </w:p>
    <w:p w14:paraId="5CA888FD" w14:textId="489C2CA6" w:rsidR="00AE7AF2" w:rsidRDefault="00AE7AF2" w:rsidP="00FD4C65">
      <w:pPr>
        <w:spacing w:line="480" w:lineRule="auto"/>
      </w:pPr>
    </w:p>
    <w:p w14:paraId="2A69B4DF" w14:textId="739A7FEE" w:rsidR="00AE7AF2" w:rsidRPr="00FE0580" w:rsidRDefault="00AE7AF2" w:rsidP="00FD4C65">
      <w:pPr>
        <w:spacing w:line="480" w:lineRule="auto"/>
      </w:pPr>
      <w:r>
        <w:t xml:space="preserve">A feminist perception on nudity, is it powerful? Women have been taught to love their bodies and appreciate what they have, but when it comes to the nude female body in artwork, it can be perceived as powerful but not empowering. </w:t>
      </w:r>
      <w:r w:rsidR="00836463">
        <w:t xml:space="preserve">Is the naked female body still perceived as sexual? Are women perceived as sexual objects due to the number of nude pieces in galleries? </w:t>
      </w:r>
      <w:r w:rsidR="00836463">
        <w:rPr>
          <w:i/>
          <w:iCs/>
        </w:rPr>
        <w:t xml:space="preserve">“Do women have to be naked to get into the </w:t>
      </w:r>
      <w:r w:rsidR="00FE0580">
        <w:rPr>
          <w:i/>
          <w:iCs/>
        </w:rPr>
        <w:t>Met. Museum</w:t>
      </w:r>
      <w:r w:rsidR="00836463">
        <w:rPr>
          <w:i/>
          <w:iCs/>
        </w:rPr>
        <w:t>?”</w:t>
      </w:r>
      <w:r w:rsidR="00FE0580">
        <w:rPr>
          <w:i/>
          <w:iCs/>
        </w:rPr>
        <w:t xml:space="preserve"> </w:t>
      </w:r>
      <w:r w:rsidR="00FE0580">
        <w:t xml:space="preserve">(1989) (2005) and (2012). The anonymous group of feminist artists Guerrilla Girls, have every so often counted the number of female artists, compared to the number of female nudes on display in the Metropolitan Museum (N.Y). These pieces prove that women are and can be perceived as a sexual object, which has been taught from previous years. </w:t>
      </w:r>
    </w:p>
    <w:p w14:paraId="77F7A1E3" w14:textId="2FF20F22" w:rsidR="00FE0580" w:rsidRPr="00FE0580" w:rsidRDefault="00FE0580" w:rsidP="00FE0580">
      <w:pPr>
        <w:rPr>
          <w:i/>
          <w:iCs/>
          <w:lang w:eastAsia="en-GB"/>
        </w:rPr>
      </w:pPr>
      <w:r>
        <w:rPr>
          <w:i/>
          <w:iCs/>
          <w:lang w:eastAsia="en-GB"/>
        </w:rPr>
        <w:lastRenderedPageBreak/>
        <w:t>“Do women have to be naked to get into the Met. Mus</w:t>
      </w:r>
      <w:r w:rsidR="00B046E7">
        <w:rPr>
          <w:i/>
          <w:iCs/>
          <w:lang w:eastAsia="en-GB"/>
        </w:rPr>
        <w:t>eu</w:t>
      </w:r>
      <w:r>
        <w:rPr>
          <w:i/>
          <w:iCs/>
          <w:lang w:eastAsia="en-GB"/>
        </w:rPr>
        <w:t xml:space="preserve">m?” </w:t>
      </w:r>
    </w:p>
    <w:p w14:paraId="23BF612B" w14:textId="3BB92ACE" w:rsidR="003002FD" w:rsidRPr="00B046E7" w:rsidRDefault="00B046E7" w:rsidP="00FD4C65">
      <w:pPr>
        <w:spacing w:line="480" w:lineRule="auto"/>
        <w:rPr>
          <w:i/>
          <w:iCs/>
        </w:rPr>
      </w:pPr>
      <w:r w:rsidRPr="00B046E7">
        <w:rPr>
          <w:i/>
          <w:iCs/>
        </w:rPr>
        <w:t>(Girls, 1989-2012)</w:t>
      </w:r>
    </w:p>
    <w:p w14:paraId="240A675E" w14:textId="1AD7A00A" w:rsidR="00FE0580" w:rsidRPr="00FE0580" w:rsidRDefault="00B046E7" w:rsidP="00FE0580">
      <w:pPr>
        <w:rPr>
          <w:i/>
          <w:iCs/>
          <w:lang w:eastAsia="en-GB"/>
        </w:rPr>
      </w:pPr>
      <w:r w:rsidRPr="00B046E7">
        <w:rPr>
          <w:i/>
          <w:iCs/>
          <w:noProof/>
        </w:rPr>
        <w:drawing>
          <wp:anchor distT="0" distB="0" distL="114300" distR="114300" simplePos="0" relativeHeight="251666432" behindDoc="1" locked="0" layoutInCell="1" allowOverlap="1" wp14:anchorId="42B2514E" wp14:editId="76D247E7">
            <wp:simplePos x="0" y="0"/>
            <wp:positionH relativeFrom="column">
              <wp:posOffset>-11078</wp:posOffset>
            </wp:positionH>
            <wp:positionV relativeFrom="paragraph">
              <wp:posOffset>178680</wp:posOffset>
            </wp:positionV>
            <wp:extent cx="5089525" cy="2013585"/>
            <wp:effectExtent l="0" t="0" r="3175" b="5715"/>
            <wp:wrapTight wrapText="bothSides">
              <wp:wrapPolygon edited="0">
                <wp:start x="0" y="0"/>
                <wp:lineTo x="0" y="21525"/>
                <wp:lineTo x="21560" y="21525"/>
                <wp:lineTo x="21560" y="0"/>
                <wp:lineTo x="0" y="0"/>
              </wp:wrapPolygon>
            </wp:wrapTight>
            <wp:docPr id="7" name="Picture 7" descr="A picture containing in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12-11 at 23.05.16.png"/>
                    <pic:cNvPicPr/>
                  </pic:nvPicPr>
                  <pic:blipFill rotWithShape="1">
                    <a:blip r:embed="rId10">
                      <a:extLst>
                        <a:ext uri="{28A0092B-C50C-407E-A947-70E740481C1C}">
                          <a14:useLocalDpi xmlns:a14="http://schemas.microsoft.com/office/drawing/2010/main" val="0"/>
                        </a:ext>
                      </a:extLst>
                    </a:blip>
                    <a:srcRect l="1731" r="1520" b="4520"/>
                    <a:stretch/>
                  </pic:blipFill>
                  <pic:spPr bwMode="auto">
                    <a:xfrm>
                      <a:off x="0" y="0"/>
                      <a:ext cx="5089525" cy="2013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1B227B" w14:textId="683B0123" w:rsidR="003002FD" w:rsidRDefault="003002FD" w:rsidP="00FD4C65">
      <w:pPr>
        <w:spacing w:line="480" w:lineRule="auto"/>
      </w:pPr>
    </w:p>
    <w:p w14:paraId="34827ACF" w14:textId="77777777" w:rsidR="003002FD" w:rsidRDefault="003002FD" w:rsidP="00FD4C65">
      <w:pPr>
        <w:spacing w:line="480" w:lineRule="auto"/>
      </w:pPr>
    </w:p>
    <w:p w14:paraId="0EFB7C92" w14:textId="77777777" w:rsidR="003002FD" w:rsidRDefault="003002FD" w:rsidP="00FD4C65">
      <w:pPr>
        <w:spacing w:line="480" w:lineRule="auto"/>
      </w:pPr>
    </w:p>
    <w:p w14:paraId="0B60B15A" w14:textId="77777777" w:rsidR="003002FD" w:rsidRDefault="003002FD" w:rsidP="00FD4C65">
      <w:pPr>
        <w:spacing w:line="480" w:lineRule="auto"/>
      </w:pPr>
    </w:p>
    <w:p w14:paraId="37F58B28" w14:textId="60FE580E" w:rsidR="003002FD" w:rsidRDefault="003002FD" w:rsidP="00FD4C65">
      <w:pPr>
        <w:spacing w:line="480" w:lineRule="auto"/>
      </w:pPr>
    </w:p>
    <w:p w14:paraId="28083939" w14:textId="3EDFCDA1" w:rsidR="003002FD" w:rsidRDefault="003002FD" w:rsidP="00FD4C65">
      <w:pPr>
        <w:spacing w:line="480" w:lineRule="auto"/>
      </w:pPr>
    </w:p>
    <w:p w14:paraId="224F4F51" w14:textId="5C6E1AB4" w:rsidR="003002FD" w:rsidRPr="00B046E7" w:rsidRDefault="00B046E7" w:rsidP="00B046E7">
      <w:pPr>
        <w:tabs>
          <w:tab w:val="left" w:pos="6333"/>
        </w:tabs>
        <w:spacing w:line="480" w:lineRule="auto"/>
        <w:rPr>
          <w:i/>
          <w:iCs/>
        </w:rPr>
      </w:pPr>
      <w:r>
        <w:rPr>
          <w:i/>
          <w:iCs/>
        </w:rPr>
        <w:tab/>
        <w:t>(1989)</w:t>
      </w:r>
    </w:p>
    <w:p w14:paraId="11A8338F" w14:textId="2AE0604C" w:rsidR="003002FD" w:rsidRDefault="00B046E7" w:rsidP="00FD4C65">
      <w:pPr>
        <w:spacing w:line="480" w:lineRule="auto"/>
      </w:pPr>
      <w:r>
        <w:rPr>
          <w:noProof/>
        </w:rPr>
        <w:drawing>
          <wp:anchor distT="0" distB="0" distL="114300" distR="114300" simplePos="0" relativeHeight="251667456" behindDoc="1" locked="0" layoutInCell="1" allowOverlap="1" wp14:anchorId="19572A62" wp14:editId="45F961EC">
            <wp:simplePos x="0" y="0"/>
            <wp:positionH relativeFrom="column">
              <wp:posOffset>43371</wp:posOffset>
            </wp:positionH>
            <wp:positionV relativeFrom="paragraph">
              <wp:posOffset>94179</wp:posOffset>
            </wp:positionV>
            <wp:extent cx="5089525" cy="2296160"/>
            <wp:effectExtent l="0" t="0" r="3175" b="2540"/>
            <wp:wrapTight wrapText="bothSides">
              <wp:wrapPolygon edited="0">
                <wp:start x="0" y="0"/>
                <wp:lineTo x="0" y="21504"/>
                <wp:lineTo x="21560" y="21504"/>
                <wp:lineTo x="21560" y="0"/>
                <wp:lineTo x="0" y="0"/>
              </wp:wrapPolygon>
            </wp:wrapTight>
            <wp:docPr id="8" name="Picture 8"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12-11 at 23.07.24.png"/>
                    <pic:cNvPicPr/>
                  </pic:nvPicPr>
                  <pic:blipFill rotWithShape="1">
                    <a:blip r:embed="rId11">
                      <a:extLst>
                        <a:ext uri="{28A0092B-C50C-407E-A947-70E740481C1C}">
                          <a14:useLocalDpi xmlns:a14="http://schemas.microsoft.com/office/drawing/2010/main" val="0"/>
                        </a:ext>
                      </a:extLst>
                    </a:blip>
                    <a:srcRect l="1924" t="4697" r="1328" b="6463"/>
                    <a:stretch/>
                  </pic:blipFill>
                  <pic:spPr bwMode="auto">
                    <a:xfrm>
                      <a:off x="0" y="0"/>
                      <a:ext cx="5089525" cy="2296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E4DF22" w14:textId="77777777" w:rsidR="00B046E7" w:rsidRDefault="00B046E7" w:rsidP="00FD4C65">
      <w:pPr>
        <w:spacing w:line="480" w:lineRule="auto"/>
      </w:pPr>
    </w:p>
    <w:p w14:paraId="0C1C6DF4" w14:textId="77777777" w:rsidR="00B046E7" w:rsidRDefault="00B046E7" w:rsidP="00FD4C65">
      <w:pPr>
        <w:spacing w:line="480" w:lineRule="auto"/>
      </w:pPr>
    </w:p>
    <w:p w14:paraId="1C35EC74" w14:textId="77777777" w:rsidR="00B046E7" w:rsidRDefault="00B046E7" w:rsidP="00FD4C65">
      <w:pPr>
        <w:spacing w:line="480" w:lineRule="auto"/>
      </w:pPr>
    </w:p>
    <w:p w14:paraId="799F3F94" w14:textId="24DF70CD" w:rsidR="00B046E7" w:rsidRDefault="00B046E7" w:rsidP="00FD4C65">
      <w:pPr>
        <w:spacing w:line="480" w:lineRule="auto"/>
      </w:pPr>
    </w:p>
    <w:p w14:paraId="40668983" w14:textId="60F1EC37" w:rsidR="00B046E7" w:rsidRDefault="00B046E7" w:rsidP="00FD4C65">
      <w:pPr>
        <w:spacing w:line="480" w:lineRule="auto"/>
      </w:pPr>
    </w:p>
    <w:p w14:paraId="44313DDB" w14:textId="53DAE0CD" w:rsidR="00B046E7" w:rsidRDefault="00B046E7" w:rsidP="00FD4C65">
      <w:pPr>
        <w:spacing w:line="480" w:lineRule="auto"/>
      </w:pPr>
    </w:p>
    <w:p w14:paraId="291AA67D" w14:textId="4CA6F295" w:rsidR="00B046E7" w:rsidRPr="00B046E7" w:rsidRDefault="00B046E7" w:rsidP="00B046E7">
      <w:pPr>
        <w:tabs>
          <w:tab w:val="left" w:pos="6506"/>
        </w:tabs>
        <w:spacing w:line="480" w:lineRule="auto"/>
        <w:rPr>
          <w:i/>
          <w:iCs/>
        </w:rPr>
      </w:pPr>
      <w:r>
        <w:tab/>
      </w:r>
      <w:r>
        <w:rPr>
          <w:i/>
          <w:iCs/>
        </w:rPr>
        <w:t>(2005)</w:t>
      </w:r>
    </w:p>
    <w:p w14:paraId="6EE6456C" w14:textId="3BB50B61" w:rsidR="00B046E7" w:rsidRDefault="00B046E7" w:rsidP="00FD4C65">
      <w:pPr>
        <w:spacing w:line="480" w:lineRule="auto"/>
      </w:pPr>
      <w:r>
        <w:rPr>
          <w:noProof/>
        </w:rPr>
        <w:drawing>
          <wp:anchor distT="0" distB="0" distL="114300" distR="114300" simplePos="0" relativeHeight="251668480" behindDoc="1" locked="0" layoutInCell="1" allowOverlap="1" wp14:anchorId="0894C8C9" wp14:editId="1ADCFF9A">
            <wp:simplePos x="0" y="0"/>
            <wp:positionH relativeFrom="column">
              <wp:posOffset>87630</wp:posOffset>
            </wp:positionH>
            <wp:positionV relativeFrom="paragraph">
              <wp:posOffset>87921</wp:posOffset>
            </wp:positionV>
            <wp:extent cx="5082648" cy="2314800"/>
            <wp:effectExtent l="0" t="0" r="0" b="0"/>
            <wp:wrapTight wrapText="bothSides">
              <wp:wrapPolygon edited="0">
                <wp:start x="0" y="0"/>
                <wp:lineTo x="0" y="21452"/>
                <wp:lineTo x="21535" y="21452"/>
                <wp:lineTo x="21535" y="0"/>
                <wp:lineTo x="0" y="0"/>
              </wp:wrapPolygon>
            </wp:wrapTight>
            <wp:docPr id="9" name="Picture 9" descr="A screen 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12-11 at 23.08.50.png"/>
                    <pic:cNvPicPr/>
                  </pic:nvPicPr>
                  <pic:blipFill rotWithShape="1">
                    <a:blip r:embed="rId12">
                      <a:extLst>
                        <a:ext uri="{28A0092B-C50C-407E-A947-70E740481C1C}">
                          <a14:useLocalDpi xmlns:a14="http://schemas.microsoft.com/office/drawing/2010/main" val="0"/>
                        </a:ext>
                      </a:extLst>
                    </a:blip>
                    <a:srcRect l="1540" t="3232" r="1328" b="3814"/>
                    <a:stretch/>
                  </pic:blipFill>
                  <pic:spPr bwMode="auto">
                    <a:xfrm>
                      <a:off x="0" y="0"/>
                      <a:ext cx="5082648" cy="2314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3DD11F" w14:textId="77777777" w:rsidR="00B046E7" w:rsidRDefault="00B046E7" w:rsidP="00FD4C65">
      <w:pPr>
        <w:spacing w:line="480" w:lineRule="auto"/>
      </w:pPr>
    </w:p>
    <w:p w14:paraId="2F9CF647" w14:textId="77777777" w:rsidR="00B046E7" w:rsidRDefault="00B046E7" w:rsidP="00FD4C65">
      <w:pPr>
        <w:spacing w:line="480" w:lineRule="auto"/>
      </w:pPr>
    </w:p>
    <w:p w14:paraId="3D478553" w14:textId="77777777" w:rsidR="00B046E7" w:rsidRDefault="00B046E7" w:rsidP="00FD4C65">
      <w:pPr>
        <w:spacing w:line="480" w:lineRule="auto"/>
      </w:pPr>
    </w:p>
    <w:p w14:paraId="0E286A38" w14:textId="77777777" w:rsidR="00B046E7" w:rsidRDefault="00B046E7" w:rsidP="00FD4C65">
      <w:pPr>
        <w:spacing w:line="480" w:lineRule="auto"/>
      </w:pPr>
    </w:p>
    <w:p w14:paraId="1CDE033B" w14:textId="77777777" w:rsidR="00B046E7" w:rsidRDefault="00B046E7" w:rsidP="00FD4C65">
      <w:pPr>
        <w:spacing w:line="480" w:lineRule="auto"/>
      </w:pPr>
    </w:p>
    <w:p w14:paraId="7716F602" w14:textId="494B88FE" w:rsidR="00B046E7" w:rsidRDefault="00B046E7" w:rsidP="00FD4C65">
      <w:pPr>
        <w:spacing w:line="480" w:lineRule="auto"/>
        <w:rPr>
          <w:noProof/>
        </w:rPr>
      </w:pPr>
    </w:p>
    <w:p w14:paraId="71D34C57" w14:textId="52249E2A" w:rsidR="00B046E7" w:rsidRDefault="00B046E7" w:rsidP="00B046E7">
      <w:pPr>
        <w:rPr>
          <w:noProof/>
        </w:rPr>
      </w:pPr>
    </w:p>
    <w:p w14:paraId="61D49523" w14:textId="133C4A8D" w:rsidR="00B046E7" w:rsidRPr="00B046E7" w:rsidRDefault="00B046E7" w:rsidP="00B046E7">
      <w:pPr>
        <w:tabs>
          <w:tab w:val="left" w:pos="6471"/>
        </w:tabs>
        <w:rPr>
          <w:i/>
          <w:iCs/>
        </w:rPr>
      </w:pPr>
      <w:r>
        <w:tab/>
      </w:r>
      <w:r>
        <w:rPr>
          <w:i/>
          <w:iCs/>
        </w:rPr>
        <w:t>(2012)</w:t>
      </w:r>
    </w:p>
    <w:p w14:paraId="6F69199A" w14:textId="7BDFFB44" w:rsidR="00044515" w:rsidRDefault="00044515" w:rsidP="00FD4C65">
      <w:pPr>
        <w:spacing w:line="480" w:lineRule="auto"/>
      </w:pPr>
      <w:r>
        <w:lastRenderedPageBreak/>
        <w:t xml:space="preserve">What is the perception of </w:t>
      </w:r>
      <w:r w:rsidR="00FD4C65">
        <w:t xml:space="preserve">genuine </w:t>
      </w:r>
      <w:r>
        <w:t>art? Individual’s m</w:t>
      </w:r>
      <w:r w:rsidR="00FD4C65">
        <w:t>ay perceive genuine art as the Rembrandts movement, others may view genuine art with an aesthetic judgement, and some may perceive all art as genuine art. Is this an individual’s own perception, or something that has been taught? The education system teaches individuals from a young age, solely on well-known male artists, such as, Pablo Picasso, Vincent Van Gogh and Leonardo Da Vinci. Very generic and very well-known white male artists</w:t>
      </w:r>
      <w:r w:rsidR="00865A0E">
        <w:t>, presenting younger individual’s with popular paintings, changing the perception of what art really is. Perceptions change as an individual gets older, being introduced to performance art, abstract expressionism, fauvism will enlighten them, but still believes the notion that portraiture, landscape and favoured art is genuine art.</w:t>
      </w:r>
    </w:p>
    <w:p w14:paraId="4BBA8A85" w14:textId="32BD56F2" w:rsidR="00865A0E" w:rsidRPr="00865A0E" w:rsidRDefault="003002FD" w:rsidP="00865A0E">
      <w:pPr>
        <w:rPr>
          <w:lang w:eastAsia="en-GB"/>
        </w:rPr>
      </w:pPr>
      <w:r w:rsidRPr="00865A0E">
        <w:rPr>
          <w:noProof/>
          <w:lang w:eastAsia="en-GB"/>
        </w:rPr>
        <w:drawing>
          <wp:anchor distT="0" distB="0" distL="114300" distR="114300" simplePos="0" relativeHeight="251664384" behindDoc="1" locked="0" layoutInCell="1" allowOverlap="1" wp14:anchorId="07F7E28A" wp14:editId="1D6E499F">
            <wp:simplePos x="0" y="0"/>
            <wp:positionH relativeFrom="column">
              <wp:posOffset>-55528</wp:posOffset>
            </wp:positionH>
            <wp:positionV relativeFrom="paragraph">
              <wp:posOffset>187799</wp:posOffset>
            </wp:positionV>
            <wp:extent cx="2401570" cy="3619500"/>
            <wp:effectExtent l="0" t="0" r="0" b="0"/>
            <wp:wrapTight wrapText="bothSides">
              <wp:wrapPolygon edited="0">
                <wp:start x="0" y="0"/>
                <wp:lineTo x="0" y="21524"/>
                <wp:lineTo x="21474" y="21524"/>
                <wp:lineTo x="21474" y="0"/>
                <wp:lineTo x="0" y="0"/>
              </wp:wrapPolygon>
            </wp:wrapTight>
            <wp:docPr id="4" name="Picture 4" descr="&lt;i&gt;Mona Lisa&lt;/i&gt; by Leonardo da Vinc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t;i&gt;Mona Lisa&lt;/i&gt; by Leonardo da Vinci"/>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01570" cy="3619500"/>
                    </a:xfrm>
                    <a:prstGeom prst="rect">
                      <a:avLst/>
                    </a:prstGeom>
                    <a:noFill/>
                    <a:ln>
                      <a:noFill/>
                    </a:ln>
                  </pic:spPr>
                </pic:pic>
              </a:graphicData>
            </a:graphic>
            <wp14:sizeRelH relativeFrom="page">
              <wp14:pctWidth>0</wp14:pctWidth>
            </wp14:sizeRelH>
            <wp14:sizeRelV relativeFrom="page">
              <wp14:pctHeight>0</wp14:pctHeight>
            </wp14:sizeRelV>
          </wp:anchor>
        </w:drawing>
      </w:r>
      <w:r w:rsidR="00865A0E" w:rsidRPr="00865A0E">
        <w:rPr>
          <w:lang w:eastAsia="en-GB"/>
        </w:rPr>
        <w:fldChar w:fldCharType="begin"/>
      </w:r>
      <w:r w:rsidR="00865A0E" w:rsidRPr="00865A0E">
        <w:rPr>
          <w:lang w:eastAsia="en-GB"/>
        </w:rPr>
        <w:instrText xml:space="preserve"> INCLUDEPICTURE "https://historylists.org/images/mona-lisa-by-leonardo-da-vinci.jpg" \* MERGEFORMATINET </w:instrText>
      </w:r>
      <w:r w:rsidR="00865A0E" w:rsidRPr="00865A0E">
        <w:rPr>
          <w:lang w:eastAsia="en-GB"/>
        </w:rPr>
        <w:fldChar w:fldCharType="separate"/>
      </w:r>
      <w:r w:rsidR="00865A0E" w:rsidRPr="00865A0E">
        <w:rPr>
          <w:lang w:eastAsia="en-GB"/>
        </w:rPr>
        <w:fldChar w:fldCharType="end"/>
      </w:r>
    </w:p>
    <w:p w14:paraId="0E19FC70" w14:textId="77777777" w:rsidR="003002FD" w:rsidRDefault="003002FD" w:rsidP="00FD4C65">
      <w:pPr>
        <w:spacing w:line="480" w:lineRule="auto"/>
        <w:rPr>
          <w:i/>
          <w:iCs/>
        </w:rPr>
      </w:pPr>
    </w:p>
    <w:p w14:paraId="5998DF98" w14:textId="24BD52B0" w:rsidR="00865A0E" w:rsidRDefault="00865A0E" w:rsidP="00FD4C65">
      <w:pPr>
        <w:spacing w:line="480" w:lineRule="auto"/>
        <w:rPr>
          <w:i/>
          <w:iCs/>
        </w:rPr>
      </w:pPr>
      <w:r>
        <w:rPr>
          <w:i/>
          <w:iCs/>
        </w:rPr>
        <w:t>“Mona Lisa”</w:t>
      </w:r>
    </w:p>
    <w:p w14:paraId="39CF3502" w14:textId="53975186" w:rsidR="00865A0E" w:rsidRPr="00865A0E" w:rsidRDefault="00865A0E" w:rsidP="00FD4C65">
      <w:pPr>
        <w:spacing w:line="480" w:lineRule="auto"/>
        <w:rPr>
          <w:i/>
          <w:iCs/>
        </w:rPr>
      </w:pPr>
      <w:r>
        <w:rPr>
          <w:i/>
          <w:iCs/>
        </w:rPr>
        <w:t xml:space="preserve">(Vinci, </w:t>
      </w:r>
      <w:r w:rsidR="00BE6014">
        <w:rPr>
          <w:i/>
          <w:iCs/>
        </w:rPr>
        <w:t>1503-06)</w:t>
      </w:r>
    </w:p>
    <w:p w14:paraId="1C4F855D" w14:textId="77777777" w:rsidR="00D25254" w:rsidRDefault="00D25254" w:rsidP="00FD4C65">
      <w:pPr>
        <w:spacing w:line="480" w:lineRule="auto"/>
      </w:pPr>
    </w:p>
    <w:p w14:paraId="15BB5BCE" w14:textId="77777777" w:rsidR="00D25254" w:rsidRDefault="00D25254" w:rsidP="00FD4C65">
      <w:pPr>
        <w:spacing w:line="480" w:lineRule="auto"/>
      </w:pPr>
    </w:p>
    <w:p w14:paraId="385E11AF" w14:textId="77777777" w:rsidR="00D25254" w:rsidRDefault="00D25254" w:rsidP="00FD4C65">
      <w:pPr>
        <w:spacing w:line="480" w:lineRule="auto"/>
      </w:pPr>
    </w:p>
    <w:p w14:paraId="282178D6" w14:textId="77777777" w:rsidR="00D25254" w:rsidRDefault="00D25254"/>
    <w:p w14:paraId="6461065E" w14:textId="77777777" w:rsidR="00D25254" w:rsidRDefault="00D25254"/>
    <w:p w14:paraId="1BC6DFAA" w14:textId="77777777" w:rsidR="001B1784" w:rsidRDefault="001B1784">
      <w:pPr>
        <w:rPr>
          <w:sz w:val="28"/>
          <w:szCs w:val="28"/>
          <w:u w:val="single"/>
        </w:rPr>
      </w:pPr>
    </w:p>
    <w:p w14:paraId="25D1BAD1" w14:textId="77777777" w:rsidR="001B1784" w:rsidRDefault="001B1784">
      <w:pPr>
        <w:rPr>
          <w:sz w:val="28"/>
          <w:szCs w:val="28"/>
          <w:u w:val="single"/>
        </w:rPr>
      </w:pPr>
    </w:p>
    <w:p w14:paraId="51875412" w14:textId="77777777" w:rsidR="001B1784" w:rsidRDefault="001B1784">
      <w:pPr>
        <w:rPr>
          <w:sz w:val="28"/>
          <w:szCs w:val="28"/>
          <w:u w:val="single"/>
        </w:rPr>
      </w:pPr>
    </w:p>
    <w:p w14:paraId="58B1152F" w14:textId="77777777" w:rsidR="001B1784" w:rsidRDefault="001B1784">
      <w:pPr>
        <w:rPr>
          <w:sz w:val="28"/>
          <w:szCs w:val="28"/>
          <w:u w:val="single"/>
        </w:rPr>
      </w:pPr>
    </w:p>
    <w:p w14:paraId="6F75F78F" w14:textId="77777777" w:rsidR="001B1784" w:rsidRDefault="001B1784">
      <w:pPr>
        <w:rPr>
          <w:sz w:val="28"/>
          <w:szCs w:val="28"/>
          <w:u w:val="single"/>
        </w:rPr>
      </w:pPr>
    </w:p>
    <w:p w14:paraId="72594329" w14:textId="77777777" w:rsidR="001B1784" w:rsidRDefault="001B1784">
      <w:pPr>
        <w:rPr>
          <w:sz w:val="28"/>
          <w:szCs w:val="28"/>
          <w:u w:val="single"/>
        </w:rPr>
      </w:pPr>
    </w:p>
    <w:p w14:paraId="7194597B" w14:textId="77777777" w:rsidR="001B1784" w:rsidRDefault="001B1784">
      <w:pPr>
        <w:rPr>
          <w:sz w:val="28"/>
          <w:szCs w:val="28"/>
          <w:u w:val="single"/>
        </w:rPr>
      </w:pPr>
    </w:p>
    <w:p w14:paraId="3AA3C735" w14:textId="77777777" w:rsidR="001B1784" w:rsidRDefault="001B1784">
      <w:pPr>
        <w:rPr>
          <w:sz w:val="28"/>
          <w:szCs w:val="28"/>
          <w:u w:val="single"/>
        </w:rPr>
      </w:pPr>
    </w:p>
    <w:p w14:paraId="286F8D54" w14:textId="77777777" w:rsidR="00A8391C" w:rsidRDefault="00A8391C" w:rsidP="002D1D72">
      <w:pPr>
        <w:spacing w:line="480" w:lineRule="auto"/>
      </w:pPr>
    </w:p>
    <w:p w14:paraId="47D01444" w14:textId="77777777" w:rsidR="0003467E" w:rsidRDefault="0003467E" w:rsidP="002D1D72">
      <w:pPr>
        <w:spacing w:line="480" w:lineRule="auto"/>
      </w:pPr>
    </w:p>
    <w:p w14:paraId="6398584E" w14:textId="7EBA2FFE" w:rsidR="00A8391C" w:rsidRDefault="004A1589" w:rsidP="002D1D72">
      <w:pPr>
        <w:spacing w:line="480" w:lineRule="auto"/>
      </w:pPr>
      <w:r>
        <w:lastRenderedPageBreak/>
        <w:t xml:space="preserve">How an individual is affected by the understanding of art and the perception of art has no difference. </w:t>
      </w:r>
      <w:r w:rsidR="00141DDD">
        <w:t>An individual</w:t>
      </w:r>
      <w:r w:rsidR="004C19AF">
        <w:t>’</w:t>
      </w:r>
      <w:r w:rsidR="00141DDD">
        <w:t>s viewpoints</w:t>
      </w:r>
      <w:r w:rsidR="004C19AF">
        <w:t xml:space="preserve"> are still created by intricate influences, and an individual’s perception cannot be ignored. </w:t>
      </w:r>
      <w:r w:rsidR="00A9601F">
        <w:t>Perception is the main concern of an artists practice, but it mainly comes from the Renaissance movement, it established a definitive interest.</w:t>
      </w:r>
      <w:r w:rsidR="00B536E5">
        <w:t xml:space="preserve"> </w:t>
      </w:r>
    </w:p>
    <w:p w14:paraId="1BE772DB" w14:textId="192E0CB5" w:rsidR="00B536E5" w:rsidRDefault="00B536E5" w:rsidP="002D1D72">
      <w:pPr>
        <w:spacing w:line="480" w:lineRule="auto"/>
      </w:pPr>
    </w:p>
    <w:p w14:paraId="0A4A97B6" w14:textId="77777777" w:rsidR="0003467E" w:rsidRDefault="00B536E5" w:rsidP="0003467E">
      <w:pPr>
        <w:spacing w:line="480" w:lineRule="auto"/>
      </w:pPr>
      <w:r>
        <w:t xml:space="preserve">Focusing on an individual’s perceptions on necessities, colour, objects and memories, heritage, nudity, emotions and art. It creates new experiences for each individual, from how the educational system can coddle individuals into being afraid of a majority of </w:t>
      </w:r>
      <w:r w:rsidR="00BD22BF">
        <w:t>outcomes</w:t>
      </w:r>
      <w:r>
        <w:t xml:space="preserve"> and </w:t>
      </w:r>
      <w:r w:rsidR="00BD22BF">
        <w:t>becoming aware of surroundings</w:t>
      </w:r>
      <w:r w:rsidR="00292687">
        <w:t xml:space="preserve">, which can lead to avoidances in an individual’s life, not allowing the individual to gamble with their decisions, questioning most decisions they make or are about to make. Educational systems have also taught young individuals about art, mainly white, well-known, male artists, making young individuals believe that certain aspects of the art world can only be creative when they’re working in a certain style, only allowing certain marks to be made. Presenting young individuals with popular pieces of work, making them perceive art as a one-way street and anything outside of that can be nonsense. Educational systems have taught young individuals how to perceive certain situations, from emotion to art. </w:t>
      </w:r>
      <w:r w:rsidR="0003467E">
        <w:rPr>
          <w:lang w:eastAsia="en-GB"/>
        </w:rPr>
        <w:t xml:space="preserve">Perception can also be brought on by memory, memories of colour, objects or trauma. An individual may only be able to think of a certain colour when thinking of a certain memory, for example, Mr Beans yellow car. </w:t>
      </w:r>
    </w:p>
    <w:p w14:paraId="16AA4ABB" w14:textId="6AAACBF9" w:rsidR="00B536E5" w:rsidRDefault="00B536E5" w:rsidP="002D1D72">
      <w:pPr>
        <w:spacing w:line="480" w:lineRule="auto"/>
      </w:pPr>
    </w:p>
    <w:p w14:paraId="49213D34" w14:textId="4158F44D" w:rsidR="00292687" w:rsidRDefault="00292687" w:rsidP="002D1D72">
      <w:pPr>
        <w:spacing w:line="480" w:lineRule="auto"/>
        <w:rPr>
          <w:lang w:eastAsia="en-GB"/>
        </w:rPr>
      </w:pPr>
      <w:r>
        <w:t xml:space="preserve">An individual’s perception can also be influenced by the idea of gender roles, nudity and sex. Individuals can perceive a woman to be housewife, birth giver, feminine, sexual object. Individuals can also perceive men as a masculine, </w:t>
      </w:r>
      <w:r w:rsidR="00EA2DDF">
        <w:t xml:space="preserve">emotionless, powerful God through art. Artwork and movements can play a huge role in an individual’s perception, questioning </w:t>
      </w:r>
      <w:r w:rsidR="00EA2DDF">
        <w:lastRenderedPageBreak/>
        <w:t xml:space="preserve">whether they should look like what is in the Greek erotic pieces, or more like </w:t>
      </w:r>
      <w:r w:rsidR="00EA2DDF" w:rsidRPr="00EA2DDF">
        <w:rPr>
          <w:lang w:eastAsia="en-GB"/>
        </w:rPr>
        <w:t>Cahun</w:t>
      </w:r>
      <w:r w:rsidR="00EA2DDF">
        <w:rPr>
          <w:lang w:eastAsia="en-GB"/>
        </w:rPr>
        <w:t xml:space="preserve">’s self-portraits. Whether the individual should be a stereotypical, erotic individual or be allowed to be who they want and express themselves in a matter that suits them. </w:t>
      </w:r>
    </w:p>
    <w:p w14:paraId="0CA0FB3A" w14:textId="16D29DF7" w:rsidR="00EA2DDF" w:rsidRDefault="00EA2DDF" w:rsidP="002D1D72">
      <w:pPr>
        <w:spacing w:line="480" w:lineRule="auto"/>
        <w:rPr>
          <w:lang w:eastAsia="en-GB"/>
        </w:rPr>
      </w:pPr>
    </w:p>
    <w:p w14:paraId="288C029B" w14:textId="0189548D" w:rsidR="00695811" w:rsidRDefault="004A1589" w:rsidP="00D338DF">
      <w:pPr>
        <w:rPr>
          <w:sz w:val="28"/>
          <w:szCs w:val="28"/>
          <w:u w:val="single"/>
        </w:rPr>
      </w:pPr>
      <w:r>
        <w:rPr>
          <w:sz w:val="28"/>
          <w:szCs w:val="28"/>
          <w:u w:val="single"/>
        </w:rPr>
        <w:t>Bibliography</w:t>
      </w:r>
    </w:p>
    <w:p w14:paraId="25FDB7F8" w14:textId="118767DC" w:rsidR="00425543" w:rsidRDefault="00425543" w:rsidP="00425543">
      <w:pPr>
        <w:rPr>
          <w:sz w:val="28"/>
          <w:szCs w:val="28"/>
          <w:u w:val="single"/>
        </w:rPr>
      </w:pPr>
    </w:p>
    <w:p w14:paraId="4E0448ED" w14:textId="77777777" w:rsidR="00852C7F" w:rsidRDefault="00852C7F" w:rsidP="00A757DC">
      <w:pPr>
        <w:spacing w:line="480" w:lineRule="auto"/>
        <w:rPr>
          <w:b/>
          <w:bCs/>
          <w:i/>
          <w:iCs/>
        </w:rPr>
      </w:pPr>
    </w:p>
    <w:p w14:paraId="156E868A" w14:textId="77777777" w:rsidR="00852C7F" w:rsidRPr="00A70FC0" w:rsidRDefault="00852C7F" w:rsidP="00852C7F">
      <w:pPr>
        <w:spacing w:line="480" w:lineRule="auto"/>
        <w:rPr>
          <w:i/>
          <w:iCs/>
        </w:rPr>
      </w:pPr>
      <w:r w:rsidRPr="00A70FC0">
        <w:rPr>
          <w:i/>
          <w:iCs/>
        </w:rPr>
        <w:t xml:space="preserve">Atkins, K. (2005) </w:t>
      </w:r>
      <w:r>
        <w:rPr>
          <w:i/>
          <w:iCs/>
        </w:rPr>
        <w:t>“</w:t>
      </w:r>
      <w:r w:rsidRPr="00A70FC0">
        <w:rPr>
          <w:i/>
          <w:iCs/>
        </w:rPr>
        <w:t>Self and Subjectivity</w:t>
      </w:r>
      <w:r>
        <w:rPr>
          <w:i/>
          <w:iCs/>
        </w:rPr>
        <w:t>”</w:t>
      </w:r>
      <w:r w:rsidRPr="00A70FC0">
        <w:rPr>
          <w:i/>
          <w:iCs/>
        </w:rPr>
        <w:t xml:space="preserve">. </w:t>
      </w:r>
      <w:r w:rsidRPr="00A70FC0">
        <w:rPr>
          <w:b/>
          <w:bCs/>
          <w:i/>
          <w:iCs/>
        </w:rPr>
        <w:t>Blackwell Publishing</w:t>
      </w:r>
      <w:r w:rsidRPr="00A70FC0">
        <w:rPr>
          <w:i/>
          <w:iCs/>
        </w:rPr>
        <w:t>.</w:t>
      </w:r>
    </w:p>
    <w:p w14:paraId="4C2C18D3" w14:textId="77777777" w:rsidR="00852C7F" w:rsidRDefault="00852C7F" w:rsidP="00852C7F">
      <w:pPr>
        <w:spacing w:line="480" w:lineRule="auto"/>
        <w:rPr>
          <w:b/>
          <w:bCs/>
          <w:i/>
          <w:iCs/>
        </w:rPr>
      </w:pPr>
      <w:r>
        <w:rPr>
          <w:i/>
          <w:iCs/>
        </w:rPr>
        <w:t xml:space="preserve">Cahun, C (1927) “I am in Training Don’t Kiss Me”. Available at: </w:t>
      </w:r>
      <w:r>
        <w:rPr>
          <w:b/>
          <w:bCs/>
          <w:i/>
          <w:iCs/>
        </w:rPr>
        <w:t xml:space="preserve">https://www.theguardian.com/artanddesign/2017/mar/12/gillian-wearing-and-claude-cahun-behind-the-mask-review-national-portrait-gallery </w:t>
      </w:r>
    </w:p>
    <w:p w14:paraId="52C13570" w14:textId="77777777" w:rsidR="00852C7F" w:rsidRPr="00886EB2" w:rsidRDefault="00852C7F" w:rsidP="00A757DC">
      <w:pPr>
        <w:spacing w:line="480" w:lineRule="auto"/>
        <w:rPr>
          <w:b/>
          <w:bCs/>
          <w:i/>
          <w:iCs/>
        </w:rPr>
      </w:pPr>
      <w:r>
        <w:rPr>
          <w:i/>
          <w:iCs/>
        </w:rPr>
        <w:t>D’Souza, A (2018) “</w:t>
      </w:r>
      <w:proofErr w:type="spellStart"/>
      <w:r>
        <w:rPr>
          <w:i/>
          <w:iCs/>
        </w:rPr>
        <w:t>Whitewalling</w:t>
      </w:r>
      <w:proofErr w:type="spellEnd"/>
      <w:r>
        <w:rPr>
          <w:i/>
          <w:iCs/>
        </w:rPr>
        <w:t xml:space="preserve">: Art, Race and Protest in 3 Acts”. </w:t>
      </w:r>
      <w:r>
        <w:rPr>
          <w:b/>
          <w:bCs/>
          <w:i/>
          <w:iCs/>
        </w:rPr>
        <w:t>Badlands Unlimited.</w:t>
      </w:r>
    </w:p>
    <w:p w14:paraId="592BDAE9" w14:textId="77777777" w:rsidR="00852C7F" w:rsidRDefault="00852C7F" w:rsidP="00A757DC">
      <w:pPr>
        <w:spacing w:line="480" w:lineRule="auto"/>
        <w:rPr>
          <w:b/>
          <w:bCs/>
          <w:i/>
          <w:iCs/>
        </w:rPr>
      </w:pPr>
      <w:r>
        <w:rPr>
          <w:i/>
          <w:iCs/>
        </w:rPr>
        <w:t xml:space="preserve">Davis, R (2016) “What They Didn’t Teach You in Art School”. </w:t>
      </w:r>
      <w:r>
        <w:rPr>
          <w:b/>
          <w:bCs/>
          <w:i/>
          <w:iCs/>
        </w:rPr>
        <w:t>Ilex Press.</w:t>
      </w:r>
    </w:p>
    <w:p w14:paraId="0279F297" w14:textId="77777777" w:rsidR="00852C7F" w:rsidRPr="00425543" w:rsidRDefault="00852C7F" w:rsidP="00852C7F">
      <w:pPr>
        <w:spacing w:line="480" w:lineRule="auto"/>
        <w:rPr>
          <w:b/>
          <w:bCs/>
          <w:i/>
          <w:iCs/>
        </w:rPr>
      </w:pPr>
      <w:r>
        <w:rPr>
          <w:i/>
          <w:iCs/>
        </w:rPr>
        <w:t>Girls, G (1989-2012)</w:t>
      </w:r>
      <w:r>
        <w:t xml:space="preserve"> </w:t>
      </w:r>
      <w:r w:rsidRPr="00425543">
        <w:rPr>
          <w:i/>
          <w:iCs/>
        </w:rPr>
        <w:t xml:space="preserve">“Do Women Have </w:t>
      </w:r>
      <w:r>
        <w:rPr>
          <w:i/>
          <w:iCs/>
        </w:rPr>
        <w:t>to</w:t>
      </w:r>
      <w:r w:rsidRPr="00425543">
        <w:rPr>
          <w:i/>
          <w:iCs/>
        </w:rPr>
        <w:t xml:space="preserve"> Be Naked </w:t>
      </w:r>
      <w:r>
        <w:rPr>
          <w:i/>
          <w:iCs/>
        </w:rPr>
        <w:t>t</w:t>
      </w:r>
      <w:r w:rsidRPr="00425543">
        <w:rPr>
          <w:i/>
          <w:iCs/>
        </w:rPr>
        <w:t>o Get</w:t>
      </w:r>
      <w:r>
        <w:rPr>
          <w:i/>
          <w:iCs/>
        </w:rPr>
        <w:t xml:space="preserve"> i</w:t>
      </w:r>
      <w:r w:rsidRPr="00425543">
        <w:rPr>
          <w:i/>
          <w:iCs/>
        </w:rPr>
        <w:t>nto The Met. Museum?”</w:t>
      </w:r>
      <w:r>
        <w:rPr>
          <w:i/>
          <w:iCs/>
        </w:rPr>
        <w:t xml:space="preserve">. Available at: </w:t>
      </w:r>
      <w:r>
        <w:rPr>
          <w:b/>
          <w:bCs/>
          <w:i/>
          <w:iCs/>
        </w:rPr>
        <w:t>https://www.guerrillagirls.com/naked-through-the-ages</w:t>
      </w:r>
    </w:p>
    <w:p w14:paraId="1B5C4B72" w14:textId="77777777" w:rsidR="00852C7F" w:rsidRPr="00523786" w:rsidRDefault="00852C7F" w:rsidP="00852C7F">
      <w:pPr>
        <w:spacing w:line="480" w:lineRule="auto"/>
        <w:rPr>
          <w:b/>
          <w:bCs/>
          <w:i/>
          <w:iCs/>
        </w:rPr>
      </w:pPr>
      <w:r>
        <w:rPr>
          <w:i/>
          <w:iCs/>
        </w:rPr>
        <w:t xml:space="preserve">Goya, F (1797-1800) “Naked Maja”. Available at: </w:t>
      </w:r>
      <w:r>
        <w:rPr>
          <w:b/>
          <w:bCs/>
          <w:i/>
          <w:iCs/>
        </w:rPr>
        <w:t>http://www.franciscogoya.com/naked-maja.jsp</w:t>
      </w:r>
    </w:p>
    <w:p w14:paraId="3EC71DEC" w14:textId="77777777" w:rsidR="00852C7F" w:rsidRPr="00A757DC" w:rsidRDefault="00852C7F" w:rsidP="00A757DC">
      <w:pPr>
        <w:spacing w:line="480" w:lineRule="auto"/>
        <w:rPr>
          <w:b/>
          <w:bCs/>
          <w:i/>
          <w:iCs/>
        </w:rPr>
      </w:pPr>
      <w:r>
        <w:rPr>
          <w:i/>
          <w:iCs/>
        </w:rPr>
        <w:t xml:space="preserve">Guerin, F (2007) “The Image and the Witness”. </w:t>
      </w:r>
      <w:r>
        <w:rPr>
          <w:b/>
          <w:bCs/>
          <w:i/>
          <w:iCs/>
        </w:rPr>
        <w:t>Wallflower Pres.</w:t>
      </w:r>
    </w:p>
    <w:p w14:paraId="77D3B87A" w14:textId="77777777" w:rsidR="00852C7F" w:rsidRDefault="00852C7F" w:rsidP="00852C7F">
      <w:pPr>
        <w:spacing w:line="480" w:lineRule="auto"/>
        <w:rPr>
          <w:b/>
          <w:bCs/>
          <w:i/>
          <w:iCs/>
        </w:rPr>
      </w:pPr>
      <w:proofErr w:type="spellStart"/>
      <w:r>
        <w:rPr>
          <w:i/>
          <w:iCs/>
        </w:rPr>
        <w:t>Jarman</w:t>
      </w:r>
      <w:proofErr w:type="spellEnd"/>
      <w:r>
        <w:rPr>
          <w:i/>
          <w:iCs/>
        </w:rPr>
        <w:t xml:space="preserve">, D (1995) “Chroma”. </w:t>
      </w:r>
      <w:r>
        <w:rPr>
          <w:b/>
          <w:bCs/>
          <w:i/>
          <w:iCs/>
        </w:rPr>
        <w:t>Vintage Classics.</w:t>
      </w:r>
    </w:p>
    <w:p w14:paraId="1059270B" w14:textId="77777777" w:rsidR="00852C7F" w:rsidRPr="001B1784" w:rsidRDefault="00852C7F" w:rsidP="00852C7F">
      <w:pPr>
        <w:spacing w:line="480" w:lineRule="auto"/>
        <w:rPr>
          <w:lang w:eastAsia="en-GB"/>
        </w:rPr>
      </w:pPr>
      <w:r>
        <w:rPr>
          <w:i/>
          <w:iCs/>
        </w:rPr>
        <w:t xml:space="preserve">Kahlo, F (1944) “The Broken Column”. Available at: </w:t>
      </w:r>
      <w:r w:rsidRPr="001B1784">
        <w:rPr>
          <w:b/>
          <w:bCs/>
          <w:i/>
          <w:iCs/>
        </w:rPr>
        <w:t>https://www.fridakahlo.org/the-broken-column.jsp</w:t>
      </w:r>
    </w:p>
    <w:p w14:paraId="473B9B40" w14:textId="77777777" w:rsidR="00852C7F" w:rsidRDefault="00852C7F" w:rsidP="00A757DC">
      <w:pPr>
        <w:spacing w:line="480" w:lineRule="auto"/>
        <w:rPr>
          <w:b/>
          <w:bCs/>
          <w:i/>
          <w:iCs/>
        </w:rPr>
      </w:pPr>
      <w:r>
        <w:rPr>
          <w:i/>
          <w:iCs/>
        </w:rPr>
        <w:t xml:space="preserve">Klein, Y (2007) “Overcoming the Problems of Art: The Writings of Yves Klein”. </w:t>
      </w:r>
      <w:r>
        <w:rPr>
          <w:b/>
          <w:bCs/>
          <w:i/>
          <w:iCs/>
        </w:rPr>
        <w:t>Spring Publications.</w:t>
      </w:r>
    </w:p>
    <w:p w14:paraId="54BFC050" w14:textId="77777777" w:rsidR="00852C7F" w:rsidRDefault="00852C7F" w:rsidP="00852C7F">
      <w:pPr>
        <w:spacing w:line="480" w:lineRule="auto"/>
        <w:rPr>
          <w:b/>
          <w:bCs/>
          <w:i/>
          <w:iCs/>
        </w:rPr>
      </w:pPr>
      <w:proofErr w:type="spellStart"/>
      <w:r>
        <w:rPr>
          <w:i/>
          <w:iCs/>
        </w:rPr>
        <w:t>Mehretu</w:t>
      </w:r>
      <w:proofErr w:type="spellEnd"/>
      <w:r>
        <w:rPr>
          <w:i/>
          <w:iCs/>
        </w:rPr>
        <w:t xml:space="preserve">, J (2017-18) “Flo Me La (N.S)”. Available at: </w:t>
      </w:r>
      <w:r>
        <w:rPr>
          <w:b/>
          <w:bCs/>
          <w:i/>
          <w:iCs/>
        </w:rPr>
        <w:t>https://universes.art/en/venice-biennale/2019/tour-giardini-1/julie-mehretu-henry-taylor</w:t>
      </w:r>
    </w:p>
    <w:p w14:paraId="5B41A3A3" w14:textId="77777777" w:rsidR="00852C7F" w:rsidRDefault="00852C7F" w:rsidP="00852C7F">
      <w:pPr>
        <w:spacing w:line="480" w:lineRule="auto"/>
        <w:rPr>
          <w:b/>
          <w:bCs/>
          <w:i/>
          <w:iCs/>
        </w:rPr>
      </w:pPr>
      <w:r>
        <w:rPr>
          <w:i/>
          <w:iCs/>
        </w:rPr>
        <w:t xml:space="preserve">Nelson, M (2009) “Bluets”. </w:t>
      </w:r>
      <w:r>
        <w:rPr>
          <w:b/>
          <w:bCs/>
          <w:i/>
          <w:iCs/>
        </w:rPr>
        <w:t>Wave Books.</w:t>
      </w:r>
    </w:p>
    <w:p w14:paraId="002F979C" w14:textId="77777777" w:rsidR="00852C7F" w:rsidRDefault="00852C7F" w:rsidP="00A757DC">
      <w:pPr>
        <w:spacing w:line="480" w:lineRule="auto"/>
        <w:rPr>
          <w:b/>
          <w:bCs/>
          <w:i/>
          <w:iCs/>
        </w:rPr>
      </w:pPr>
      <w:r>
        <w:rPr>
          <w:i/>
          <w:iCs/>
        </w:rPr>
        <w:lastRenderedPageBreak/>
        <w:t xml:space="preserve">Nelson, M (2012) “The Art of Cruelty: A Reckoning”. </w:t>
      </w:r>
      <w:r>
        <w:rPr>
          <w:b/>
          <w:bCs/>
          <w:i/>
          <w:iCs/>
        </w:rPr>
        <w:t>W.W. Norton and Company.</w:t>
      </w:r>
    </w:p>
    <w:p w14:paraId="3CD7E4A8" w14:textId="77777777" w:rsidR="00852C7F" w:rsidRDefault="00852C7F" w:rsidP="00A757DC">
      <w:pPr>
        <w:spacing w:line="480" w:lineRule="auto"/>
        <w:rPr>
          <w:b/>
          <w:bCs/>
          <w:i/>
          <w:iCs/>
        </w:rPr>
      </w:pPr>
      <w:r>
        <w:rPr>
          <w:i/>
          <w:iCs/>
        </w:rPr>
        <w:t xml:space="preserve">Nelson, M (2016) “The Argonauts”. </w:t>
      </w:r>
      <w:r>
        <w:rPr>
          <w:b/>
          <w:bCs/>
          <w:i/>
          <w:iCs/>
        </w:rPr>
        <w:t>Melville House UK.</w:t>
      </w:r>
    </w:p>
    <w:p w14:paraId="416BE895" w14:textId="77777777" w:rsidR="00852C7F" w:rsidRDefault="00852C7F" w:rsidP="00A757DC">
      <w:pPr>
        <w:spacing w:line="480" w:lineRule="auto"/>
        <w:rPr>
          <w:b/>
          <w:bCs/>
          <w:i/>
          <w:iCs/>
        </w:rPr>
      </w:pPr>
      <w:r>
        <w:rPr>
          <w:i/>
          <w:iCs/>
        </w:rPr>
        <w:t>Rosen, A (2015) “Art and Religion in the 21</w:t>
      </w:r>
      <w:r w:rsidRPr="00886EB2">
        <w:rPr>
          <w:i/>
          <w:iCs/>
          <w:vertAlign w:val="superscript"/>
        </w:rPr>
        <w:t>st</w:t>
      </w:r>
      <w:r>
        <w:rPr>
          <w:i/>
          <w:iCs/>
        </w:rPr>
        <w:t xml:space="preserve"> Century”. </w:t>
      </w:r>
      <w:r>
        <w:rPr>
          <w:b/>
          <w:bCs/>
          <w:i/>
          <w:iCs/>
        </w:rPr>
        <w:t>Thames and Hudson.</w:t>
      </w:r>
    </w:p>
    <w:p w14:paraId="63C68567" w14:textId="77777777" w:rsidR="00852C7F" w:rsidRDefault="00852C7F" w:rsidP="00A757DC">
      <w:pPr>
        <w:spacing w:line="480" w:lineRule="auto"/>
        <w:rPr>
          <w:b/>
          <w:bCs/>
          <w:i/>
          <w:iCs/>
        </w:rPr>
      </w:pPr>
      <w:r>
        <w:rPr>
          <w:i/>
          <w:iCs/>
        </w:rPr>
        <w:t xml:space="preserve">Searle, A (1993) “Talking Art 1”. </w:t>
      </w:r>
      <w:r>
        <w:rPr>
          <w:b/>
          <w:bCs/>
          <w:i/>
          <w:iCs/>
        </w:rPr>
        <w:t>Institute of Contemporary Arts.</w:t>
      </w:r>
    </w:p>
    <w:p w14:paraId="51F8A220" w14:textId="77777777" w:rsidR="00852C7F" w:rsidRDefault="00852C7F" w:rsidP="00852C7F">
      <w:pPr>
        <w:spacing w:line="480" w:lineRule="auto"/>
        <w:rPr>
          <w:b/>
          <w:bCs/>
          <w:i/>
          <w:iCs/>
        </w:rPr>
      </w:pPr>
      <w:r>
        <w:rPr>
          <w:i/>
          <w:iCs/>
        </w:rPr>
        <w:t xml:space="preserve">Smith, A (2012) “Artful”. </w:t>
      </w:r>
      <w:r>
        <w:rPr>
          <w:b/>
          <w:bCs/>
          <w:i/>
          <w:iCs/>
        </w:rPr>
        <w:t>Hamish Hamilton.</w:t>
      </w:r>
    </w:p>
    <w:p w14:paraId="4A707A12" w14:textId="77777777" w:rsidR="00852C7F" w:rsidRDefault="00852C7F" w:rsidP="00852C7F">
      <w:pPr>
        <w:spacing w:line="480" w:lineRule="auto"/>
      </w:pPr>
      <w:r>
        <w:rPr>
          <w:i/>
          <w:iCs/>
        </w:rPr>
        <w:t xml:space="preserve">Taylor, A (2017) “Newtons Colour Theory, ca. 1665”. Available at: </w:t>
      </w:r>
      <w:r>
        <w:rPr>
          <w:b/>
          <w:bCs/>
          <w:i/>
          <w:iCs/>
        </w:rPr>
        <w:t>https://www.the-scientist.com/foundations/newtons-color-theory-ca-1665-31931</w:t>
      </w:r>
      <w:r>
        <w:t xml:space="preserve"> </w:t>
      </w:r>
    </w:p>
    <w:p w14:paraId="5807D336" w14:textId="77777777" w:rsidR="00852C7F" w:rsidRDefault="00852C7F" w:rsidP="00852C7F">
      <w:pPr>
        <w:spacing w:line="480" w:lineRule="auto"/>
        <w:rPr>
          <w:b/>
          <w:bCs/>
          <w:i/>
          <w:iCs/>
        </w:rPr>
      </w:pPr>
      <w:r>
        <w:rPr>
          <w:i/>
          <w:iCs/>
        </w:rPr>
        <w:t xml:space="preserve">Terada, R (2003) “Feeling in Theory: Emotion after the “death of the Subject”. </w:t>
      </w:r>
      <w:r>
        <w:rPr>
          <w:b/>
          <w:bCs/>
          <w:i/>
          <w:iCs/>
        </w:rPr>
        <w:t xml:space="preserve">Harvard University Press. </w:t>
      </w:r>
    </w:p>
    <w:p w14:paraId="3F3EB42E" w14:textId="77777777" w:rsidR="00852C7F" w:rsidRPr="00D338DF" w:rsidRDefault="00852C7F" w:rsidP="00852C7F">
      <w:pPr>
        <w:spacing w:line="480" w:lineRule="auto"/>
        <w:rPr>
          <w:b/>
          <w:bCs/>
          <w:i/>
          <w:iCs/>
        </w:rPr>
      </w:pPr>
      <w:r>
        <w:rPr>
          <w:i/>
          <w:iCs/>
        </w:rPr>
        <w:t xml:space="preserve">Vinci, L (1503-06) “Mona Lisa”. Available at: </w:t>
      </w:r>
      <w:r>
        <w:rPr>
          <w:b/>
          <w:bCs/>
          <w:i/>
          <w:iCs/>
        </w:rPr>
        <w:t>https://historylists.org/art/20-of-the-world%E2%80%99s-most-famous-art-pieces.html</w:t>
      </w:r>
    </w:p>
    <w:p w14:paraId="63932253" w14:textId="77777777" w:rsidR="00852C7F" w:rsidRDefault="00852C7F" w:rsidP="00852C7F">
      <w:pPr>
        <w:spacing w:line="480" w:lineRule="auto"/>
        <w:rPr>
          <w:b/>
          <w:bCs/>
          <w:i/>
          <w:iCs/>
        </w:rPr>
      </w:pPr>
      <w:r w:rsidRPr="00A70FC0">
        <w:rPr>
          <w:i/>
          <w:iCs/>
        </w:rPr>
        <w:t xml:space="preserve">Young, J (2005) </w:t>
      </w:r>
      <w:r>
        <w:rPr>
          <w:i/>
          <w:iCs/>
        </w:rPr>
        <w:t>“</w:t>
      </w:r>
      <w:r w:rsidRPr="00A70FC0">
        <w:rPr>
          <w:i/>
          <w:iCs/>
        </w:rPr>
        <w:t>Schopenhauer</w:t>
      </w:r>
      <w:r>
        <w:rPr>
          <w:i/>
          <w:iCs/>
        </w:rPr>
        <w:t>”.</w:t>
      </w:r>
      <w:r w:rsidRPr="00A70FC0">
        <w:rPr>
          <w:i/>
          <w:iCs/>
        </w:rPr>
        <w:t xml:space="preserve"> </w:t>
      </w:r>
      <w:r w:rsidRPr="00A70FC0">
        <w:rPr>
          <w:b/>
          <w:bCs/>
          <w:i/>
          <w:iCs/>
        </w:rPr>
        <w:t>Taylor and Francis Ltd</w:t>
      </w:r>
      <w:r>
        <w:rPr>
          <w:b/>
          <w:bCs/>
          <w:i/>
          <w:iCs/>
        </w:rPr>
        <w:t>.</w:t>
      </w:r>
    </w:p>
    <w:sectPr w:rsidR="00852C7F" w:rsidSect="00CB7DD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BBF"/>
    <w:rsid w:val="0003467E"/>
    <w:rsid w:val="00043849"/>
    <w:rsid w:val="00044515"/>
    <w:rsid w:val="00084E5B"/>
    <w:rsid w:val="00085B1C"/>
    <w:rsid w:val="00087E88"/>
    <w:rsid w:val="00095540"/>
    <w:rsid w:val="000D2313"/>
    <w:rsid w:val="000D6194"/>
    <w:rsid w:val="000E6D16"/>
    <w:rsid w:val="0012222C"/>
    <w:rsid w:val="00141DDD"/>
    <w:rsid w:val="001439AD"/>
    <w:rsid w:val="00161900"/>
    <w:rsid w:val="0016792F"/>
    <w:rsid w:val="001A3342"/>
    <w:rsid w:val="001A7188"/>
    <w:rsid w:val="001B1784"/>
    <w:rsid w:val="001C7ABB"/>
    <w:rsid w:val="001D09FF"/>
    <w:rsid w:val="001D3AFD"/>
    <w:rsid w:val="00225839"/>
    <w:rsid w:val="002409C6"/>
    <w:rsid w:val="00240F3B"/>
    <w:rsid w:val="002828B6"/>
    <w:rsid w:val="00292687"/>
    <w:rsid w:val="002A6F11"/>
    <w:rsid w:val="002C4721"/>
    <w:rsid w:val="002D1D72"/>
    <w:rsid w:val="003002FD"/>
    <w:rsid w:val="00306130"/>
    <w:rsid w:val="00310F67"/>
    <w:rsid w:val="00317BA3"/>
    <w:rsid w:val="003575A0"/>
    <w:rsid w:val="003B6E5E"/>
    <w:rsid w:val="003C6F1B"/>
    <w:rsid w:val="003D68D9"/>
    <w:rsid w:val="003E2171"/>
    <w:rsid w:val="004160B5"/>
    <w:rsid w:val="00420476"/>
    <w:rsid w:val="00425543"/>
    <w:rsid w:val="004A1589"/>
    <w:rsid w:val="004C19AF"/>
    <w:rsid w:val="004E76E9"/>
    <w:rsid w:val="004F0F9E"/>
    <w:rsid w:val="005059D7"/>
    <w:rsid w:val="00523786"/>
    <w:rsid w:val="00527B48"/>
    <w:rsid w:val="005808E4"/>
    <w:rsid w:val="005C2AC7"/>
    <w:rsid w:val="006012B0"/>
    <w:rsid w:val="0061636D"/>
    <w:rsid w:val="0062410D"/>
    <w:rsid w:val="00643569"/>
    <w:rsid w:val="00653BD8"/>
    <w:rsid w:val="00695811"/>
    <w:rsid w:val="006A5E5D"/>
    <w:rsid w:val="006E67A0"/>
    <w:rsid w:val="00714BD5"/>
    <w:rsid w:val="00775E40"/>
    <w:rsid w:val="007A246B"/>
    <w:rsid w:val="007B0664"/>
    <w:rsid w:val="007E25B5"/>
    <w:rsid w:val="00836463"/>
    <w:rsid w:val="00843C5E"/>
    <w:rsid w:val="00846FCC"/>
    <w:rsid w:val="00852C7F"/>
    <w:rsid w:val="00864645"/>
    <w:rsid w:val="00865A0E"/>
    <w:rsid w:val="00872F2F"/>
    <w:rsid w:val="00886EB2"/>
    <w:rsid w:val="0089692F"/>
    <w:rsid w:val="008A1006"/>
    <w:rsid w:val="008B0413"/>
    <w:rsid w:val="008F1EF5"/>
    <w:rsid w:val="00907367"/>
    <w:rsid w:val="0091152B"/>
    <w:rsid w:val="00925CF5"/>
    <w:rsid w:val="00947BBF"/>
    <w:rsid w:val="009846CF"/>
    <w:rsid w:val="00985029"/>
    <w:rsid w:val="009A2775"/>
    <w:rsid w:val="009A36F1"/>
    <w:rsid w:val="00A2145F"/>
    <w:rsid w:val="00A4088A"/>
    <w:rsid w:val="00A6162F"/>
    <w:rsid w:val="00A66021"/>
    <w:rsid w:val="00A70FC0"/>
    <w:rsid w:val="00A757DC"/>
    <w:rsid w:val="00A8391C"/>
    <w:rsid w:val="00A83F9F"/>
    <w:rsid w:val="00A9601F"/>
    <w:rsid w:val="00AA0AF5"/>
    <w:rsid w:val="00AB6114"/>
    <w:rsid w:val="00AB6ABD"/>
    <w:rsid w:val="00AD063A"/>
    <w:rsid w:val="00AE31B2"/>
    <w:rsid w:val="00AE7AF2"/>
    <w:rsid w:val="00AF0206"/>
    <w:rsid w:val="00AF1086"/>
    <w:rsid w:val="00B046E7"/>
    <w:rsid w:val="00B23578"/>
    <w:rsid w:val="00B44701"/>
    <w:rsid w:val="00B536E5"/>
    <w:rsid w:val="00B561C1"/>
    <w:rsid w:val="00B81C00"/>
    <w:rsid w:val="00BA1296"/>
    <w:rsid w:val="00BA1682"/>
    <w:rsid w:val="00BB25AE"/>
    <w:rsid w:val="00BD22BF"/>
    <w:rsid w:val="00BE6014"/>
    <w:rsid w:val="00C8085F"/>
    <w:rsid w:val="00CB7DD3"/>
    <w:rsid w:val="00CF4499"/>
    <w:rsid w:val="00D2073E"/>
    <w:rsid w:val="00D23646"/>
    <w:rsid w:val="00D25254"/>
    <w:rsid w:val="00D338DF"/>
    <w:rsid w:val="00D42A8E"/>
    <w:rsid w:val="00D509D4"/>
    <w:rsid w:val="00D55A36"/>
    <w:rsid w:val="00D56B87"/>
    <w:rsid w:val="00D631E6"/>
    <w:rsid w:val="00D665C3"/>
    <w:rsid w:val="00D67A9A"/>
    <w:rsid w:val="00D67F1B"/>
    <w:rsid w:val="00D85DED"/>
    <w:rsid w:val="00D930D4"/>
    <w:rsid w:val="00D9407F"/>
    <w:rsid w:val="00DA721C"/>
    <w:rsid w:val="00DC550D"/>
    <w:rsid w:val="00DD5A67"/>
    <w:rsid w:val="00DE0875"/>
    <w:rsid w:val="00DE13B6"/>
    <w:rsid w:val="00DE7DCA"/>
    <w:rsid w:val="00E36753"/>
    <w:rsid w:val="00E43781"/>
    <w:rsid w:val="00E63023"/>
    <w:rsid w:val="00E64B98"/>
    <w:rsid w:val="00E66D38"/>
    <w:rsid w:val="00EA2DDF"/>
    <w:rsid w:val="00EC7B38"/>
    <w:rsid w:val="00EF520A"/>
    <w:rsid w:val="00EF7866"/>
    <w:rsid w:val="00F0261D"/>
    <w:rsid w:val="00F50800"/>
    <w:rsid w:val="00F53AC5"/>
    <w:rsid w:val="00F57AC7"/>
    <w:rsid w:val="00F637AC"/>
    <w:rsid w:val="00F754A7"/>
    <w:rsid w:val="00F97BAA"/>
    <w:rsid w:val="00FD4C65"/>
    <w:rsid w:val="00FE0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EFE6C"/>
  <w14:defaultImageDpi w14:val="32767"/>
  <w15:chartTrackingRefBased/>
  <w15:docId w15:val="{CCB0C4DF-3838-7244-8E96-DF5A2029F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947BBF"/>
    <w:rPr>
      <w:rFonts w:ascii="Times New Roman" w:eastAsia="Times New Roman" w:hAnsi="Times New Roman" w:cs="Times New Roman"/>
    </w:rPr>
  </w:style>
  <w:style w:type="paragraph" w:styleId="Heading1">
    <w:name w:val="heading 1"/>
    <w:basedOn w:val="Normal"/>
    <w:next w:val="Normal"/>
    <w:link w:val="Heading1Char"/>
    <w:uiPriority w:val="9"/>
    <w:qFormat/>
    <w:rsid w:val="00852C7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1784"/>
    <w:rPr>
      <w:color w:val="0000FF"/>
      <w:u w:val="single"/>
    </w:rPr>
  </w:style>
  <w:style w:type="character" w:styleId="UnresolvedMention">
    <w:name w:val="Unresolved Mention"/>
    <w:basedOn w:val="DefaultParagraphFont"/>
    <w:uiPriority w:val="99"/>
    <w:rsid w:val="00F754A7"/>
    <w:rPr>
      <w:color w:val="605E5C"/>
      <w:shd w:val="clear" w:color="auto" w:fill="E1DFDD"/>
    </w:rPr>
  </w:style>
  <w:style w:type="character" w:styleId="FollowedHyperlink">
    <w:name w:val="FollowedHyperlink"/>
    <w:basedOn w:val="DefaultParagraphFont"/>
    <w:uiPriority w:val="99"/>
    <w:semiHidden/>
    <w:unhideWhenUsed/>
    <w:rsid w:val="00643569"/>
    <w:rPr>
      <w:color w:val="954F72" w:themeColor="followedHyperlink"/>
      <w:u w:val="single"/>
    </w:rPr>
  </w:style>
  <w:style w:type="character" w:customStyle="1" w:styleId="Heading1Char">
    <w:name w:val="Heading 1 Char"/>
    <w:basedOn w:val="DefaultParagraphFont"/>
    <w:link w:val="Heading1"/>
    <w:uiPriority w:val="9"/>
    <w:rsid w:val="00852C7F"/>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17506">
      <w:bodyDiv w:val="1"/>
      <w:marLeft w:val="0"/>
      <w:marRight w:val="0"/>
      <w:marTop w:val="0"/>
      <w:marBottom w:val="0"/>
      <w:divBdr>
        <w:top w:val="none" w:sz="0" w:space="0" w:color="auto"/>
        <w:left w:val="none" w:sz="0" w:space="0" w:color="auto"/>
        <w:bottom w:val="none" w:sz="0" w:space="0" w:color="auto"/>
        <w:right w:val="none" w:sz="0" w:space="0" w:color="auto"/>
      </w:divBdr>
    </w:div>
    <w:div w:id="102770138">
      <w:bodyDiv w:val="1"/>
      <w:marLeft w:val="0"/>
      <w:marRight w:val="0"/>
      <w:marTop w:val="0"/>
      <w:marBottom w:val="0"/>
      <w:divBdr>
        <w:top w:val="none" w:sz="0" w:space="0" w:color="auto"/>
        <w:left w:val="none" w:sz="0" w:space="0" w:color="auto"/>
        <w:bottom w:val="none" w:sz="0" w:space="0" w:color="auto"/>
        <w:right w:val="none" w:sz="0" w:space="0" w:color="auto"/>
      </w:divBdr>
    </w:div>
    <w:div w:id="111898285">
      <w:bodyDiv w:val="1"/>
      <w:marLeft w:val="0"/>
      <w:marRight w:val="0"/>
      <w:marTop w:val="0"/>
      <w:marBottom w:val="0"/>
      <w:divBdr>
        <w:top w:val="none" w:sz="0" w:space="0" w:color="auto"/>
        <w:left w:val="none" w:sz="0" w:space="0" w:color="auto"/>
        <w:bottom w:val="none" w:sz="0" w:space="0" w:color="auto"/>
        <w:right w:val="none" w:sz="0" w:space="0" w:color="auto"/>
      </w:divBdr>
    </w:div>
    <w:div w:id="246306504">
      <w:bodyDiv w:val="1"/>
      <w:marLeft w:val="0"/>
      <w:marRight w:val="0"/>
      <w:marTop w:val="0"/>
      <w:marBottom w:val="0"/>
      <w:divBdr>
        <w:top w:val="none" w:sz="0" w:space="0" w:color="auto"/>
        <w:left w:val="none" w:sz="0" w:space="0" w:color="auto"/>
        <w:bottom w:val="none" w:sz="0" w:space="0" w:color="auto"/>
        <w:right w:val="none" w:sz="0" w:space="0" w:color="auto"/>
      </w:divBdr>
    </w:div>
    <w:div w:id="371661313">
      <w:bodyDiv w:val="1"/>
      <w:marLeft w:val="0"/>
      <w:marRight w:val="0"/>
      <w:marTop w:val="0"/>
      <w:marBottom w:val="0"/>
      <w:divBdr>
        <w:top w:val="none" w:sz="0" w:space="0" w:color="auto"/>
        <w:left w:val="none" w:sz="0" w:space="0" w:color="auto"/>
        <w:bottom w:val="none" w:sz="0" w:space="0" w:color="auto"/>
        <w:right w:val="none" w:sz="0" w:space="0" w:color="auto"/>
      </w:divBdr>
    </w:div>
    <w:div w:id="384373258">
      <w:bodyDiv w:val="1"/>
      <w:marLeft w:val="0"/>
      <w:marRight w:val="0"/>
      <w:marTop w:val="0"/>
      <w:marBottom w:val="0"/>
      <w:divBdr>
        <w:top w:val="none" w:sz="0" w:space="0" w:color="auto"/>
        <w:left w:val="none" w:sz="0" w:space="0" w:color="auto"/>
        <w:bottom w:val="none" w:sz="0" w:space="0" w:color="auto"/>
        <w:right w:val="none" w:sz="0" w:space="0" w:color="auto"/>
      </w:divBdr>
    </w:div>
    <w:div w:id="434593879">
      <w:bodyDiv w:val="1"/>
      <w:marLeft w:val="0"/>
      <w:marRight w:val="0"/>
      <w:marTop w:val="0"/>
      <w:marBottom w:val="0"/>
      <w:divBdr>
        <w:top w:val="none" w:sz="0" w:space="0" w:color="auto"/>
        <w:left w:val="none" w:sz="0" w:space="0" w:color="auto"/>
        <w:bottom w:val="none" w:sz="0" w:space="0" w:color="auto"/>
        <w:right w:val="none" w:sz="0" w:space="0" w:color="auto"/>
      </w:divBdr>
    </w:div>
    <w:div w:id="465199344">
      <w:bodyDiv w:val="1"/>
      <w:marLeft w:val="0"/>
      <w:marRight w:val="0"/>
      <w:marTop w:val="0"/>
      <w:marBottom w:val="0"/>
      <w:divBdr>
        <w:top w:val="none" w:sz="0" w:space="0" w:color="auto"/>
        <w:left w:val="none" w:sz="0" w:space="0" w:color="auto"/>
        <w:bottom w:val="none" w:sz="0" w:space="0" w:color="auto"/>
        <w:right w:val="none" w:sz="0" w:space="0" w:color="auto"/>
      </w:divBdr>
    </w:div>
    <w:div w:id="596328322">
      <w:bodyDiv w:val="1"/>
      <w:marLeft w:val="0"/>
      <w:marRight w:val="0"/>
      <w:marTop w:val="0"/>
      <w:marBottom w:val="0"/>
      <w:divBdr>
        <w:top w:val="none" w:sz="0" w:space="0" w:color="auto"/>
        <w:left w:val="none" w:sz="0" w:space="0" w:color="auto"/>
        <w:bottom w:val="none" w:sz="0" w:space="0" w:color="auto"/>
        <w:right w:val="none" w:sz="0" w:space="0" w:color="auto"/>
      </w:divBdr>
    </w:div>
    <w:div w:id="651523574">
      <w:bodyDiv w:val="1"/>
      <w:marLeft w:val="0"/>
      <w:marRight w:val="0"/>
      <w:marTop w:val="0"/>
      <w:marBottom w:val="0"/>
      <w:divBdr>
        <w:top w:val="none" w:sz="0" w:space="0" w:color="auto"/>
        <w:left w:val="none" w:sz="0" w:space="0" w:color="auto"/>
        <w:bottom w:val="none" w:sz="0" w:space="0" w:color="auto"/>
        <w:right w:val="none" w:sz="0" w:space="0" w:color="auto"/>
      </w:divBdr>
    </w:div>
    <w:div w:id="683438387">
      <w:bodyDiv w:val="1"/>
      <w:marLeft w:val="0"/>
      <w:marRight w:val="0"/>
      <w:marTop w:val="0"/>
      <w:marBottom w:val="0"/>
      <w:divBdr>
        <w:top w:val="none" w:sz="0" w:space="0" w:color="auto"/>
        <w:left w:val="none" w:sz="0" w:space="0" w:color="auto"/>
        <w:bottom w:val="none" w:sz="0" w:space="0" w:color="auto"/>
        <w:right w:val="none" w:sz="0" w:space="0" w:color="auto"/>
      </w:divBdr>
    </w:div>
    <w:div w:id="702486243">
      <w:bodyDiv w:val="1"/>
      <w:marLeft w:val="0"/>
      <w:marRight w:val="0"/>
      <w:marTop w:val="0"/>
      <w:marBottom w:val="0"/>
      <w:divBdr>
        <w:top w:val="none" w:sz="0" w:space="0" w:color="auto"/>
        <w:left w:val="none" w:sz="0" w:space="0" w:color="auto"/>
        <w:bottom w:val="none" w:sz="0" w:space="0" w:color="auto"/>
        <w:right w:val="none" w:sz="0" w:space="0" w:color="auto"/>
      </w:divBdr>
    </w:div>
    <w:div w:id="809324132">
      <w:bodyDiv w:val="1"/>
      <w:marLeft w:val="0"/>
      <w:marRight w:val="0"/>
      <w:marTop w:val="0"/>
      <w:marBottom w:val="0"/>
      <w:divBdr>
        <w:top w:val="none" w:sz="0" w:space="0" w:color="auto"/>
        <w:left w:val="none" w:sz="0" w:space="0" w:color="auto"/>
        <w:bottom w:val="none" w:sz="0" w:space="0" w:color="auto"/>
        <w:right w:val="none" w:sz="0" w:space="0" w:color="auto"/>
      </w:divBdr>
    </w:div>
    <w:div w:id="1282148757">
      <w:bodyDiv w:val="1"/>
      <w:marLeft w:val="0"/>
      <w:marRight w:val="0"/>
      <w:marTop w:val="0"/>
      <w:marBottom w:val="0"/>
      <w:divBdr>
        <w:top w:val="none" w:sz="0" w:space="0" w:color="auto"/>
        <w:left w:val="none" w:sz="0" w:space="0" w:color="auto"/>
        <w:bottom w:val="none" w:sz="0" w:space="0" w:color="auto"/>
        <w:right w:val="none" w:sz="0" w:space="0" w:color="auto"/>
      </w:divBdr>
    </w:div>
    <w:div w:id="1354378244">
      <w:bodyDiv w:val="1"/>
      <w:marLeft w:val="0"/>
      <w:marRight w:val="0"/>
      <w:marTop w:val="0"/>
      <w:marBottom w:val="0"/>
      <w:divBdr>
        <w:top w:val="none" w:sz="0" w:space="0" w:color="auto"/>
        <w:left w:val="none" w:sz="0" w:space="0" w:color="auto"/>
        <w:bottom w:val="none" w:sz="0" w:space="0" w:color="auto"/>
        <w:right w:val="none" w:sz="0" w:space="0" w:color="auto"/>
      </w:divBdr>
    </w:div>
    <w:div w:id="1447231982">
      <w:bodyDiv w:val="1"/>
      <w:marLeft w:val="0"/>
      <w:marRight w:val="0"/>
      <w:marTop w:val="0"/>
      <w:marBottom w:val="0"/>
      <w:divBdr>
        <w:top w:val="none" w:sz="0" w:space="0" w:color="auto"/>
        <w:left w:val="none" w:sz="0" w:space="0" w:color="auto"/>
        <w:bottom w:val="none" w:sz="0" w:space="0" w:color="auto"/>
        <w:right w:val="none" w:sz="0" w:space="0" w:color="auto"/>
      </w:divBdr>
    </w:div>
    <w:div w:id="1460104133">
      <w:bodyDiv w:val="1"/>
      <w:marLeft w:val="0"/>
      <w:marRight w:val="0"/>
      <w:marTop w:val="0"/>
      <w:marBottom w:val="0"/>
      <w:divBdr>
        <w:top w:val="none" w:sz="0" w:space="0" w:color="auto"/>
        <w:left w:val="none" w:sz="0" w:space="0" w:color="auto"/>
        <w:bottom w:val="none" w:sz="0" w:space="0" w:color="auto"/>
        <w:right w:val="none" w:sz="0" w:space="0" w:color="auto"/>
      </w:divBdr>
    </w:div>
    <w:div w:id="1513302447">
      <w:bodyDiv w:val="1"/>
      <w:marLeft w:val="0"/>
      <w:marRight w:val="0"/>
      <w:marTop w:val="0"/>
      <w:marBottom w:val="0"/>
      <w:divBdr>
        <w:top w:val="none" w:sz="0" w:space="0" w:color="auto"/>
        <w:left w:val="none" w:sz="0" w:space="0" w:color="auto"/>
        <w:bottom w:val="none" w:sz="0" w:space="0" w:color="auto"/>
        <w:right w:val="none" w:sz="0" w:space="0" w:color="auto"/>
      </w:divBdr>
    </w:div>
    <w:div w:id="1581021087">
      <w:bodyDiv w:val="1"/>
      <w:marLeft w:val="0"/>
      <w:marRight w:val="0"/>
      <w:marTop w:val="0"/>
      <w:marBottom w:val="0"/>
      <w:divBdr>
        <w:top w:val="none" w:sz="0" w:space="0" w:color="auto"/>
        <w:left w:val="none" w:sz="0" w:space="0" w:color="auto"/>
        <w:bottom w:val="none" w:sz="0" w:space="0" w:color="auto"/>
        <w:right w:val="none" w:sz="0" w:space="0" w:color="auto"/>
      </w:divBdr>
    </w:div>
    <w:div w:id="1745838353">
      <w:bodyDiv w:val="1"/>
      <w:marLeft w:val="0"/>
      <w:marRight w:val="0"/>
      <w:marTop w:val="0"/>
      <w:marBottom w:val="0"/>
      <w:divBdr>
        <w:top w:val="none" w:sz="0" w:space="0" w:color="auto"/>
        <w:left w:val="none" w:sz="0" w:space="0" w:color="auto"/>
        <w:bottom w:val="none" w:sz="0" w:space="0" w:color="auto"/>
        <w:right w:val="none" w:sz="0" w:space="0" w:color="auto"/>
      </w:divBdr>
    </w:div>
    <w:div w:id="2115976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36E671-0D7E-8F4B-BABD-3FC1B0B45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1050</TotalTime>
  <Pages>15</Pages>
  <Words>2964</Words>
  <Characters>16901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Woodrow</dc:creator>
  <cp:keywords/>
  <dc:description/>
  <cp:lastModifiedBy>Lucy Woodrow</cp:lastModifiedBy>
  <cp:revision>58</cp:revision>
  <dcterms:created xsi:type="dcterms:W3CDTF">2019-11-10T14:01:00Z</dcterms:created>
  <dcterms:modified xsi:type="dcterms:W3CDTF">2019-12-12T00:32:00Z</dcterms:modified>
</cp:coreProperties>
</file>