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04D19" w14:textId="77777777" w:rsidR="00F4385E" w:rsidRPr="00F4385E" w:rsidRDefault="00F4385E" w:rsidP="00F4385E">
      <w:pPr>
        <w:spacing w:line="259" w:lineRule="auto"/>
        <w:jc w:val="center"/>
        <w:rPr>
          <w:b/>
          <w:bCs/>
          <w:i/>
          <w:iCs/>
          <w:color w:val="000000"/>
          <w:sz w:val="32"/>
          <w:szCs w:val="28"/>
        </w:rPr>
      </w:pPr>
      <w:r w:rsidRPr="00F4385E">
        <w:rPr>
          <w:b/>
          <w:bCs/>
          <w:i/>
          <w:iCs/>
          <w:color w:val="000000"/>
          <w:sz w:val="32"/>
          <w:szCs w:val="28"/>
        </w:rPr>
        <w:t>BA (Hons) International Hotel Management</w:t>
      </w:r>
    </w:p>
    <w:p w14:paraId="699A8375" w14:textId="77777777" w:rsidR="00F4385E" w:rsidRPr="00F4385E" w:rsidRDefault="00F4385E" w:rsidP="00F4385E">
      <w:pPr>
        <w:spacing w:line="259" w:lineRule="auto"/>
        <w:jc w:val="center"/>
        <w:rPr>
          <w:b/>
          <w:bCs/>
          <w:i/>
          <w:iCs/>
          <w:color w:val="000000"/>
        </w:rPr>
      </w:pPr>
      <w:r w:rsidRPr="00F4385E">
        <w:rPr>
          <w:b/>
          <w:bCs/>
          <w:i/>
          <w:iCs/>
          <w:color w:val="000000"/>
        </w:rPr>
        <w:t>A Vision of Change: Susta</w:t>
      </w:r>
      <w:r>
        <w:rPr>
          <w:b/>
          <w:bCs/>
          <w:i/>
          <w:iCs/>
          <w:color w:val="000000"/>
        </w:rPr>
        <w:t>inability in the hotel industry</w:t>
      </w:r>
    </w:p>
    <w:p w14:paraId="67B2155D" w14:textId="77777777" w:rsidR="00F4385E" w:rsidRDefault="00F4385E" w:rsidP="00F4385E">
      <w:pPr>
        <w:spacing w:line="259" w:lineRule="auto"/>
        <w:jc w:val="left"/>
        <w:rPr>
          <w:b/>
          <w:bCs/>
          <w:i/>
          <w:iCs/>
          <w:color w:val="000000"/>
        </w:rPr>
      </w:pPr>
    </w:p>
    <w:p w14:paraId="35EA8646" w14:textId="77777777" w:rsidR="00F4385E" w:rsidRPr="00F4385E" w:rsidRDefault="00F4385E" w:rsidP="00F4385E">
      <w:pPr>
        <w:spacing w:line="259" w:lineRule="auto"/>
        <w:jc w:val="left"/>
        <w:rPr>
          <w:b/>
          <w:bCs/>
          <w:color w:val="000000"/>
        </w:rPr>
      </w:pPr>
    </w:p>
    <w:p w14:paraId="3177EEEE" w14:textId="24400225" w:rsidR="004B72E7" w:rsidRDefault="00F4385E" w:rsidP="00F4385E">
      <w:pPr>
        <w:spacing w:line="259" w:lineRule="auto"/>
        <w:jc w:val="left"/>
        <w:rPr>
          <w:b/>
          <w:bCs/>
          <w:color w:val="000000"/>
        </w:rPr>
      </w:pPr>
      <w:r w:rsidRPr="00F4385E">
        <w:rPr>
          <w:b/>
          <w:bCs/>
          <w:color w:val="000000"/>
        </w:rPr>
        <w:t>Nam</w:t>
      </w:r>
      <w:r w:rsidR="004B72E7">
        <w:rPr>
          <w:b/>
          <w:bCs/>
          <w:color w:val="000000"/>
        </w:rPr>
        <w:t xml:space="preserve">e: </w:t>
      </w:r>
      <w:proofErr w:type="spellStart"/>
      <w:r w:rsidR="004B72E7">
        <w:rPr>
          <w:b/>
          <w:bCs/>
          <w:color w:val="000000"/>
        </w:rPr>
        <w:t>Oana</w:t>
      </w:r>
      <w:proofErr w:type="spellEnd"/>
      <w:r w:rsidR="004B72E7">
        <w:rPr>
          <w:b/>
          <w:bCs/>
          <w:color w:val="000000"/>
        </w:rPr>
        <w:t xml:space="preserve"> Maria Colac</w:t>
      </w:r>
    </w:p>
    <w:p w14:paraId="12783B5E" w14:textId="20AA76A0" w:rsidR="004B72E7" w:rsidRDefault="004B72E7" w:rsidP="00F4385E">
      <w:pPr>
        <w:spacing w:line="259" w:lineRule="auto"/>
        <w:jc w:val="left"/>
        <w:rPr>
          <w:b/>
          <w:bCs/>
          <w:color w:val="000000"/>
        </w:rPr>
      </w:pPr>
      <w:r>
        <w:rPr>
          <w:b/>
          <w:bCs/>
          <w:color w:val="000000"/>
        </w:rPr>
        <w:t>Student Id: 2021252</w:t>
      </w:r>
      <w:r w:rsidR="00F4385E" w:rsidRPr="00F4385E">
        <w:rPr>
          <w:b/>
          <w:bCs/>
          <w:color w:val="000000"/>
        </w:rPr>
        <w:tab/>
      </w:r>
      <w:r w:rsidR="00F4385E" w:rsidRPr="00F4385E">
        <w:rPr>
          <w:b/>
          <w:bCs/>
          <w:color w:val="000000"/>
        </w:rPr>
        <w:tab/>
      </w:r>
      <w:r w:rsidR="00F4385E" w:rsidRPr="00F4385E">
        <w:rPr>
          <w:b/>
          <w:bCs/>
          <w:color w:val="000000"/>
        </w:rPr>
        <w:tab/>
      </w:r>
      <w:r w:rsidR="00F4385E" w:rsidRPr="00F4385E">
        <w:rPr>
          <w:b/>
          <w:bCs/>
          <w:color w:val="000000"/>
        </w:rPr>
        <w:tab/>
      </w:r>
      <w:r w:rsidR="00F4385E" w:rsidRPr="00F4385E">
        <w:rPr>
          <w:b/>
          <w:bCs/>
          <w:color w:val="000000"/>
        </w:rPr>
        <w:tab/>
      </w:r>
      <w:r w:rsidR="00F4385E" w:rsidRPr="00F4385E">
        <w:rPr>
          <w:b/>
          <w:bCs/>
          <w:color w:val="000000"/>
        </w:rPr>
        <w:tab/>
      </w:r>
    </w:p>
    <w:p w14:paraId="34ED06B3" w14:textId="4CA9DA5C" w:rsidR="004B72E7" w:rsidRDefault="004B72E7" w:rsidP="00F4385E">
      <w:pPr>
        <w:spacing w:line="259" w:lineRule="auto"/>
        <w:jc w:val="left"/>
        <w:rPr>
          <w:b/>
          <w:bCs/>
          <w:color w:val="000000"/>
        </w:rPr>
      </w:pPr>
      <w:r>
        <w:rPr>
          <w:b/>
          <w:bCs/>
          <w:color w:val="000000"/>
        </w:rPr>
        <w:t>M</w:t>
      </w:r>
      <w:r w:rsidR="00F4385E" w:rsidRPr="00F4385E">
        <w:rPr>
          <w:b/>
          <w:bCs/>
          <w:color w:val="000000"/>
        </w:rPr>
        <w:t>odule title</w:t>
      </w:r>
      <w:r>
        <w:rPr>
          <w:b/>
          <w:bCs/>
          <w:color w:val="000000"/>
        </w:rPr>
        <w:t>:</w:t>
      </w:r>
      <w:r w:rsidRPr="004B72E7">
        <w:rPr>
          <w:b/>
          <w:bCs/>
          <w:color w:val="000000"/>
        </w:rPr>
        <w:t xml:space="preserve"> </w:t>
      </w:r>
      <w:r w:rsidRPr="004B72E7">
        <w:rPr>
          <w:b/>
          <w:bCs/>
          <w:color w:val="000000"/>
        </w:rPr>
        <w:t>Sustainable Hospitality &amp; Tourism</w:t>
      </w:r>
      <w:r>
        <w:rPr>
          <w:b/>
          <w:bCs/>
          <w:color w:val="000000"/>
        </w:rPr>
        <w:t xml:space="preserve"> Management</w:t>
      </w:r>
    </w:p>
    <w:p w14:paraId="29EDEB8C" w14:textId="5B6313F9" w:rsidR="00F4385E" w:rsidRPr="00F4385E" w:rsidRDefault="004B72E7" w:rsidP="004B72E7">
      <w:pPr>
        <w:spacing w:line="259" w:lineRule="auto"/>
        <w:jc w:val="left"/>
        <w:rPr>
          <w:b/>
          <w:bCs/>
          <w:color w:val="000000"/>
        </w:rPr>
      </w:pPr>
      <w:r>
        <w:rPr>
          <w:b/>
          <w:bCs/>
          <w:color w:val="000000"/>
        </w:rPr>
        <w:t>M</w:t>
      </w:r>
      <w:r w:rsidR="00F4385E" w:rsidRPr="00F4385E">
        <w:rPr>
          <w:b/>
          <w:bCs/>
          <w:color w:val="000000"/>
        </w:rPr>
        <w:t>odule code</w:t>
      </w:r>
      <w:r>
        <w:rPr>
          <w:b/>
          <w:bCs/>
          <w:color w:val="000000"/>
        </w:rPr>
        <w:t xml:space="preserve">: </w:t>
      </w:r>
      <w:r w:rsidR="00F4385E" w:rsidRPr="00F4385E">
        <w:rPr>
          <w:b/>
          <w:bCs/>
          <w:color w:val="000000"/>
        </w:rPr>
        <w:t>BMIH5006</w:t>
      </w:r>
    </w:p>
    <w:p w14:paraId="277235F3" w14:textId="5C0CE0A2" w:rsidR="00F4385E" w:rsidRPr="00F4385E" w:rsidRDefault="00F4385E" w:rsidP="00F4385E">
      <w:pPr>
        <w:spacing w:line="259" w:lineRule="auto"/>
        <w:jc w:val="left"/>
        <w:rPr>
          <w:rFonts w:eastAsia="Times New Roman" w:cs="Times New Roman"/>
          <w:b/>
          <w:bCs/>
          <w:i/>
          <w:iCs/>
          <w:color w:val="000000"/>
          <w:szCs w:val="24"/>
          <w:u w:val="single"/>
          <w:lang w:eastAsia="en-IN" w:bidi="bn-IN"/>
        </w:rPr>
      </w:pPr>
      <w:r w:rsidRPr="00F4385E">
        <w:rPr>
          <w:b/>
          <w:bCs/>
          <w:color w:val="000000"/>
        </w:rPr>
        <w:t>Lecturer’s name:</w:t>
      </w:r>
      <w:r>
        <w:rPr>
          <w:b/>
          <w:bCs/>
          <w:color w:val="000000"/>
        </w:rPr>
        <w:t xml:space="preserve"> </w:t>
      </w:r>
      <w:proofErr w:type="spellStart"/>
      <w:r w:rsidRPr="00F4385E">
        <w:rPr>
          <w:b/>
          <w:bCs/>
          <w:color w:val="000000"/>
        </w:rPr>
        <w:t>Dr.</w:t>
      </w:r>
      <w:proofErr w:type="spellEnd"/>
      <w:r w:rsidRPr="00F4385E">
        <w:rPr>
          <w:b/>
          <w:bCs/>
          <w:color w:val="000000"/>
        </w:rPr>
        <w:t xml:space="preserve"> Huw Thomas </w:t>
      </w:r>
      <w:r w:rsidRPr="00F4385E">
        <w:rPr>
          <w:b/>
          <w:bCs/>
          <w:i/>
          <w:iCs/>
          <w:color w:val="000000"/>
          <w:u w:val="single"/>
        </w:rPr>
        <w:br w:type="page"/>
      </w:r>
    </w:p>
    <w:p w14:paraId="638C67D1" w14:textId="77777777" w:rsidR="00AE6807" w:rsidRPr="00B0794D" w:rsidRDefault="00AE6807" w:rsidP="00F4385E">
      <w:pPr>
        <w:pStyle w:val="NormalWeb"/>
        <w:spacing w:before="0" w:beforeAutospacing="0" w:after="0" w:afterAutospacing="0" w:line="360" w:lineRule="auto"/>
        <w:jc w:val="center"/>
        <w:rPr>
          <w:sz w:val="32"/>
          <w:szCs w:val="32"/>
        </w:rPr>
      </w:pPr>
      <w:r w:rsidRPr="00B0794D">
        <w:rPr>
          <w:b/>
          <w:bCs/>
          <w:i/>
          <w:iCs/>
          <w:color w:val="000000"/>
          <w:sz w:val="32"/>
          <w:szCs w:val="32"/>
          <w:u w:val="single"/>
        </w:rPr>
        <w:lastRenderedPageBreak/>
        <w:t>A Vision of Change: Sustainability in the hotel industry</w:t>
      </w:r>
    </w:p>
    <w:p w14:paraId="1C77B424" w14:textId="77777777" w:rsidR="00AE6807" w:rsidRPr="00F4385E" w:rsidRDefault="00AE6807" w:rsidP="00B0794D">
      <w:pPr>
        <w:pStyle w:val="Heading1"/>
        <w:spacing w:before="0"/>
      </w:pPr>
      <w:r w:rsidRPr="00F4385E">
        <w:t>Introduction </w:t>
      </w:r>
    </w:p>
    <w:p w14:paraId="37467C2E" w14:textId="5863A58B"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color w:val="000000"/>
        </w:rPr>
        <w:t xml:space="preserve">The concept of sustainability is widely regarded as one of the key successful areas of businesses in this 21st century. The purpose of social responsibility is associated with sustainability that is becoming one of the prime concerns to look for the identification of public and private sector in the hospital. The definition of sustainability in composes the pillars of relationship with the respective industry and the way of understanding the maintenance and management of corporate social responsibility and strategic policies are also followed by the fundamental purpose of sustainability. This study will relate to the purpose of evaluating business concerns </w:t>
      </w:r>
      <w:r w:rsidR="003D3FF8" w:rsidRPr="003D3FF8">
        <w:rPr>
          <w:rFonts w:ascii="Arial" w:hAnsi="Arial" w:cs="Arial"/>
          <w:color w:val="000000"/>
        </w:rPr>
        <w:t>and</w:t>
      </w:r>
      <w:r w:rsidRPr="003D3FF8">
        <w:rPr>
          <w:rFonts w:ascii="Arial" w:hAnsi="Arial" w:cs="Arial"/>
          <w:color w:val="000000"/>
        </w:rPr>
        <w:t xml:space="preserve"> the increasing area of all kinds of economy along with the maintenance of relationships. </w:t>
      </w:r>
    </w:p>
    <w:p w14:paraId="2616C5E8" w14:textId="6E5B4CEF"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b/>
          <w:bCs/>
          <w:color w:val="000000"/>
        </w:rPr>
        <w:t>The concept of sustainability in the hotel industry</w:t>
      </w:r>
      <w:r w:rsidRPr="003D3FF8">
        <w:rPr>
          <w:rFonts w:ascii="Arial" w:hAnsi="Arial" w:cs="Arial"/>
          <w:color w:val="000000"/>
        </w:rPr>
        <w:t xml:space="preserve"> needs to focus on the area of natural and cultural resources to attract the tourists with the main consideration being the main driver of growth and development. Different kinds of sustainable practices are there to focus the area of making the organization stand out. These days, today’s </w:t>
      </w:r>
      <w:r w:rsidR="003D3FF8" w:rsidRPr="003D3FF8">
        <w:rPr>
          <w:rFonts w:ascii="Arial" w:hAnsi="Arial" w:cs="Arial"/>
          <w:color w:val="000000"/>
        </w:rPr>
        <w:t>travellers,</w:t>
      </w:r>
      <w:r w:rsidRPr="003D3FF8">
        <w:rPr>
          <w:rFonts w:ascii="Arial" w:hAnsi="Arial" w:cs="Arial"/>
          <w:color w:val="000000"/>
        </w:rPr>
        <w:t xml:space="preserve"> </w:t>
      </w:r>
      <w:r w:rsidR="003D3FF8" w:rsidRPr="003D3FF8">
        <w:rPr>
          <w:rFonts w:ascii="Arial" w:hAnsi="Arial" w:cs="Arial"/>
          <w:color w:val="000000"/>
        </w:rPr>
        <w:t>and</w:t>
      </w:r>
      <w:r w:rsidRPr="003D3FF8">
        <w:rPr>
          <w:rFonts w:ascii="Arial" w:hAnsi="Arial" w:cs="Arial"/>
          <w:color w:val="000000"/>
        </w:rPr>
        <w:t xml:space="preserve"> the restaurant patrons care about sustainability</w:t>
      </w:r>
      <w:sdt>
        <w:sdtPr>
          <w:rPr>
            <w:rFonts w:ascii="Arial" w:hAnsi="Arial" w:cs="Arial"/>
            <w:color w:val="000000"/>
          </w:rPr>
          <w:id w:val="-1646189032"/>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Aga18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(Agarwal, 2018)</w:t>
          </w:r>
          <w:r w:rsidR="00B0794D" w:rsidRPr="003D3FF8">
            <w:rPr>
              <w:rFonts w:ascii="Arial" w:hAnsi="Arial" w:cs="Arial"/>
              <w:color w:val="000000"/>
            </w:rPr>
            <w:fldChar w:fldCharType="end"/>
          </w:r>
        </w:sdtContent>
      </w:sdt>
      <w:r w:rsidRPr="003D3FF8">
        <w:rPr>
          <w:rFonts w:ascii="Arial" w:hAnsi="Arial" w:cs="Arial"/>
          <w:color w:val="000000"/>
        </w:rPr>
        <w:t xml:space="preserve">. Different kinds of environmental, </w:t>
      </w:r>
      <w:r w:rsidR="003D3FF8" w:rsidRPr="003D3FF8">
        <w:rPr>
          <w:rFonts w:ascii="Arial" w:hAnsi="Arial" w:cs="Arial"/>
          <w:color w:val="000000"/>
        </w:rPr>
        <w:t>social,</w:t>
      </w:r>
      <w:r w:rsidRPr="003D3FF8">
        <w:rPr>
          <w:rFonts w:ascii="Arial" w:hAnsi="Arial" w:cs="Arial"/>
          <w:color w:val="000000"/>
        </w:rPr>
        <w:t xml:space="preserve"> and cultural practices are also followed in this process. Those practices have a close connection </w:t>
      </w:r>
      <w:r w:rsidR="003D3FF8" w:rsidRPr="003D3FF8">
        <w:rPr>
          <w:rFonts w:ascii="Arial" w:hAnsi="Arial" w:cs="Arial"/>
          <w:color w:val="000000"/>
        </w:rPr>
        <w:t>and</w:t>
      </w:r>
      <w:r w:rsidRPr="003D3FF8">
        <w:rPr>
          <w:rFonts w:ascii="Arial" w:hAnsi="Arial" w:cs="Arial"/>
          <w:color w:val="000000"/>
        </w:rPr>
        <w:t xml:space="preserve"> have a positive impact on the experiences of the customers. Different types of likelihood and experiences are also associated with the purpose of achieving better loyalty and word of mouth marketing also plays a significant role in the way of reaching the highest level of customer satisfaction. The purpose of sustainability in the hotel industry significantly reduces the impact of the environment following the purpose of several green best practices. The proper area of maintenance </w:t>
      </w:r>
      <w:r w:rsidR="003D3FF8" w:rsidRPr="003D3FF8">
        <w:rPr>
          <w:rFonts w:ascii="Arial" w:hAnsi="Arial" w:cs="Arial"/>
          <w:color w:val="000000"/>
        </w:rPr>
        <w:t>and</w:t>
      </w:r>
      <w:r w:rsidRPr="003D3FF8">
        <w:rPr>
          <w:rFonts w:ascii="Arial" w:hAnsi="Arial" w:cs="Arial"/>
          <w:color w:val="000000"/>
        </w:rPr>
        <w:t xml:space="preserve"> the purposes of several services, logistics, supplies and products. Different elements and purposes of core elements have close connections and that refers to the terms of reducing wastage </w:t>
      </w:r>
      <w:r w:rsidR="003D3FF8" w:rsidRPr="003D3FF8">
        <w:rPr>
          <w:rFonts w:ascii="Arial" w:hAnsi="Arial" w:cs="Arial"/>
          <w:color w:val="000000"/>
        </w:rPr>
        <w:t>and</w:t>
      </w:r>
      <w:r w:rsidRPr="003D3FF8">
        <w:rPr>
          <w:rFonts w:ascii="Arial" w:hAnsi="Arial" w:cs="Arial"/>
          <w:color w:val="000000"/>
        </w:rPr>
        <w:t xml:space="preserve"> saving energy and cutting down the area of the usage of water</w:t>
      </w:r>
      <w:sdt>
        <w:sdtPr>
          <w:rPr>
            <w:rFonts w:ascii="Arial" w:hAnsi="Arial" w:cs="Arial"/>
            <w:color w:val="000000"/>
          </w:rPr>
          <w:id w:val="1477031021"/>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Cor22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(Corvellec, et al., 2022)</w:t>
          </w:r>
          <w:r w:rsidR="00B0794D" w:rsidRPr="003D3FF8">
            <w:rPr>
              <w:rFonts w:ascii="Arial" w:hAnsi="Arial" w:cs="Arial"/>
              <w:color w:val="000000"/>
            </w:rPr>
            <w:fldChar w:fldCharType="end"/>
          </w:r>
        </w:sdtContent>
      </w:sdt>
      <w:r w:rsidRPr="003D3FF8">
        <w:rPr>
          <w:rFonts w:ascii="Arial" w:hAnsi="Arial" w:cs="Arial"/>
          <w:color w:val="000000"/>
        </w:rPr>
        <w:t>. </w:t>
      </w:r>
    </w:p>
    <w:p w14:paraId="52B31CE9" w14:textId="05954324"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color w:val="000000"/>
        </w:rPr>
        <w:t>Different Kinds of business concerns such as</w:t>
      </w:r>
      <w:r w:rsidRPr="003D3FF8">
        <w:rPr>
          <w:rFonts w:ascii="Arial" w:hAnsi="Arial" w:cs="Arial"/>
          <w:b/>
          <w:bCs/>
          <w:color w:val="000000"/>
        </w:rPr>
        <w:t xml:space="preserve"> challenges and governmental pressures </w:t>
      </w:r>
      <w:r w:rsidRPr="003D3FF8">
        <w:rPr>
          <w:rFonts w:ascii="Arial" w:hAnsi="Arial" w:cs="Arial"/>
          <w:color w:val="000000"/>
        </w:rPr>
        <w:t xml:space="preserve">are also behind the motivation of sustainability in the hotel industry. The concept of tourism and hotel industry are related to </w:t>
      </w:r>
      <w:r w:rsidR="003D3FF8" w:rsidRPr="003D3FF8">
        <w:rPr>
          <w:rFonts w:ascii="Arial" w:hAnsi="Arial" w:cs="Arial"/>
          <w:color w:val="000000"/>
        </w:rPr>
        <w:t>each other,</w:t>
      </w:r>
      <w:r w:rsidRPr="003D3FF8">
        <w:rPr>
          <w:rFonts w:ascii="Arial" w:hAnsi="Arial" w:cs="Arial"/>
          <w:color w:val="000000"/>
        </w:rPr>
        <w:t xml:space="preserve"> and it is one of the fastest</w:t>
      </w:r>
      <w:r w:rsidR="00B0794D" w:rsidRPr="003D3FF8">
        <w:rPr>
          <w:rFonts w:ascii="Arial" w:hAnsi="Arial" w:cs="Arial"/>
          <w:color w:val="000000"/>
        </w:rPr>
        <w:t> economy</w:t>
      </w:r>
      <w:r w:rsidRPr="003D3FF8">
        <w:rPr>
          <w:rFonts w:ascii="Arial" w:hAnsi="Arial" w:cs="Arial"/>
          <w:color w:val="000000"/>
        </w:rPr>
        <w:t xml:space="preserve"> growing sectors of the hotel industry. It is a diversified area where different areas of interest along with the purpose of refined services are associated with the hotel industry. One of the most compelling areas is the purpose of addressing </w:t>
      </w:r>
      <w:r w:rsidRPr="003D3FF8">
        <w:rPr>
          <w:rFonts w:ascii="Arial" w:hAnsi="Arial" w:cs="Arial"/>
          <w:color w:val="000000"/>
        </w:rPr>
        <w:lastRenderedPageBreak/>
        <w:t>environmental problems which has become one of the motivations for the hotelier to maintain the services</w:t>
      </w:r>
      <w:sdt>
        <w:sdtPr>
          <w:rPr>
            <w:rFonts w:ascii="Arial" w:hAnsi="Arial" w:cs="Arial"/>
            <w:color w:val="000000"/>
          </w:rPr>
          <w:id w:val="1238521508"/>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Dim21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(Dimitrovski, et al., 2021)</w:t>
          </w:r>
          <w:r w:rsidR="00B0794D" w:rsidRPr="003D3FF8">
            <w:rPr>
              <w:rFonts w:ascii="Arial" w:hAnsi="Arial" w:cs="Arial"/>
              <w:color w:val="000000"/>
            </w:rPr>
            <w:fldChar w:fldCharType="end"/>
          </w:r>
        </w:sdtContent>
      </w:sdt>
      <w:r w:rsidRPr="003D3FF8">
        <w:rPr>
          <w:rFonts w:ascii="Arial" w:hAnsi="Arial" w:cs="Arial"/>
          <w:color w:val="000000"/>
        </w:rPr>
        <w:t xml:space="preserve">. The important purpose and area of individuality also refers to the term of achieving the mandatory factor of all kinds of resources. The challenge about the scarcity of natural resources leaves a negative impact on the environment. The overall estimation of environmental impact </w:t>
      </w:r>
      <w:r w:rsidR="003D3FF8" w:rsidRPr="003D3FF8">
        <w:rPr>
          <w:rFonts w:ascii="Arial" w:hAnsi="Arial" w:cs="Arial"/>
          <w:color w:val="000000"/>
        </w:rPr>
        <w:t>and</w:t>
      </w:r>
      <w:r w:rsidRPr="003D3FF8">
        <w:rPr>
          <w:rFonts w:ascii="Arial" w:hAnsi="Arial" w:cs="Arial"/>
          <w:color w:val="000000"/>
        </w:rPr>
        <w:t xml:space="preserve"> the consumption of resources created with operational cost. The key considering areas of energy, </w:t>
      </w:r>
      <w:r w:rsidR="003D3FF8" w:rsidRPr="003D3FF8">
        <w:rPr>
          <w:rFonts w:ascii="Arial" w:hAnsi="Arial" w:cs="Arial"/>
          <w:color w:val="000000"/>
        </w:rPr>
        <w:t>water,</w:t>
      </w:r>
      <w:r w:rsidRPr="003D3FF8">
        <w:rPr>
          <w:rFonts w:ascii="Arial" w:hAnsi="Arial" w:cs="Arial"/>
          <w:color w:val="000000"/>
        </w:rPr>
        <w:t xml:space="preserve"> and waste, is to manage the area of solving problems with the purpose of maintaining the deputation of the environment. Larger companies are also criticized by the government as being the main culprit in releasing excess levels of greenhouse emission. The purpose of looking into the term of negative publicity </w:t>
      </w:r>
      <w:r w:rsidR="003D3FF8" w:rsidRPr="003D3FF8">
        <w:rPr>
          <w:rFonts w:ascii="Arial" w:hAnsi="Arial" w:cs="Arial"/>
          <w:color w:val="000000"/>
        </w:rPr>
        <w:t>and</w:t>
      </w:r>
      <w:r w:rsidRPr="003D3FF8">
        <w:rPr>
          <w:rFonts w:ascii="Arial" w:hAnsi="Arial" w:cs="Arial"/>
          <w:color w:val="000000"/>
        </w:rPr>
        <w:t xml:space="preserve"> the area of corporate social responsibility also related to the application and implementation of the new models of economic growth to look for the fight against climate change along with the adaptation of sustainable management practices to estimate the area of survival and success. Different kinds of operational challenges are also there in the purpose and </w:t>
      </w:r>
      <w:r w:rsidR="00B0794D" w:rsidRPr="003D3FF8">
        <w:rPr>
          <w:rFonts w:ascii="Arial" w:hAnsi="Arial" w:cs="Arial"/>
          <w:color w:val="000000"/>
        </w:rPr>
        <w:t>area</w:t>
      </w:r>
      <w:r w:rsidRPr="003D3FF8">
        <w:rPr>
          <w:rFonts w:ascii="Arial" w:hAnsi="Arial" w:cs="Arial"/>
          <w:color w:val="000000"/>
        </w:rPr>
        <w:t xml:space="preserve"> of reservation management following the area of maintaining all sorts of front office management</w:t>
      </w:r>
      <w:sdt>
        <w:sdtPr>
          <w:rPr>
            <w:rFonts w:ascii="Arial" w:hAnsi="Arial" w:cs="Arial"/>
            <w:color w:val="000000"/>
          </w:rPr>
          <w:id w:val="-386182597"/>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Guð20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(Guðlaugsson, et al., 2020)</w:t>
          </w:r>
          <w:r w:rsidR="00B0794D" w:rsidRPr="003D3FF8">
            <w:rPr>
              <w:rFonts w:ascii="Arial" w:hAnsi="Arial" w:cs="Arial"/>
              <w:color w:val="000000"/>
            </w:rPr>
            <w:fldChar w:fldCharType="end"/>
          </w:r>
        </w:sdtContent>
      </w:sdt>
      <w:r w:rsidRPr="003D3FF8">
        <w:rPr>
          <w:rFonts w:ascii="Arial" w:hAnsi="Arial" w:cs="Arial"/>
          <w:color w:val="000000"/>
        </w:rPr>
        <w:t>. </w:t>
      </w:r>
    </w:p>
    <w:p w14:paraId="3C69095C" w14:textId="59E4CB45"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b/>
          <w:bCs/>
          <w:color w:val="000000"/>
        </w:rPr>
        <w:t xml:space="preserve">The mindful area of different kinds of resources </w:t>
      </w:r>
      <w:r w:rsidR="003D3FF8" w:rsidRPr="003D3FF8">
        <w:rPr>
          <w:rFonts w:ascii="Arial" w:hAnsi="Arial" w:cs="Arial"/>
          <w:color w:val="000000"/>
        </w:rPr>
        <w:t>and</w:t>
      </w:r>
      <w:r w:rsidRPr="003D3FF8">
        <w:rPr>
          <w:rFonts w:ascii="Arial" w:hAnsi="Arial" w:cs="Arial"/>
          <w:color w:val="000000"/>
        </w:rPr>
        <w:t xml:space="preserve"> their governmental restrictions are also followed with the purpose of achieving and preserving success with all kinds of natural and cultural attractions that compel </w:t>
      </w:r>
      <w:r w:rsidR="00B0794D" w:rsidRPr="003D3FF8">
        <w:rPr>
          <w:rFonts w:ascii="Arial" w:hAnsi="Arial" w:cs="Arial"/>
          <w:color w:val="000000"/>
        </w:rPr>
        <w:t>the</w:t>
      </w:r>
      <w:r w:rsidRPr="003D3FF8">
        <w:rPr>
          <w:rFonts w:ascii="Arial" w:hAnsi="Arial" w:cs="Arial"/>
          <w:color w:val="000000"/>
        </w:rPr>
        <w:t xml:space="preserve"> tourist to visit the destination. Different kinds of limitations </w:t>
      </w:r>
      <w:r w:rsidR="003D3FF8" w:rsidRPr="003D3FF8">
        <w:rPr>
          <w:rFonts w:ascii="Arial" w:hAnsi="Arial" w:cs="Arial"/>
          <w:color w:val="000000"/>
        </w:rPr>
        <w:t>and</w:t>
      </w:r>
      <w:r w:rsidRPr="003D3FF8">
        <w:rPr>
          <w:rFonts w:ascii="Arial" w:hAnsi="Arial" w:cs="Arial"/>
          <w:color w:val="000000"/>
        </w:rPr>
        <w:t xml:space="preserve"> the systematic purpose </w:t>
      </w:r>
      <w:r w:rsidR="003D3FF8" w:rsidRPr="003D3FF8">
        <w:rPr>
          <w:rFonts w:ascii="Arial" w:hAnsi="Arial" w:cs="Arial"/>
          <w:color w:val="000000"/>
        </w:rPr>
        <w:t>is</w:t>
      </w:r>
      <w:r w:rsidRPr="003D3FF8">
        <w:rPr>
          <w:rFonts w:ascii="Arial" w:hAnsi="Arial" w:cs="Arial"/>
          <w:color w:val="000000"/>
        </w:rPr>
        <w:t xml:space="preserve"> initiated from the government end to maintain the flow of economy with the embracing area of sustainability. The execution of several sustainable drivers </w:t>
      </w:r>
      <w:r w:rsidR="003D3FF8" w:rsidRPr="003D3FF8">
        <w:rPr>
          <w:rFonts w:ascii="Arial" w:hAnsi="Arial" w:cs="Arial"/>
          <w:color w:val="000000"/>
        </w:rPr>
        <w:t>is</w:t>
      </w:r>
      <w:r w:rsidRPr="003D3FF8">
        <w:rPr>
          <w:rFonts w:ascii="Arial" w:hAnsi="Arial" w:cs="Arial"/>
          <w:color w:val="000000"/>
        </w:rPr>
        <w:t xml:space="preserve"> there to follow the terms and purpose of corporate social responsibility that eventually integrate the area of corporate agenda</w:t>
      </w:r>
      <w:sdt>
        <w:sdtPr>
          <w:rPr>
            <w:rFonts w:ascii="Arial" w:hAnsi="Arial" w:cs="Arial"/>
            <w:color w:val="000000"/>
          </w:rPr>
          <w:id w:val="-1762680862"/>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Jon19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(Jones &amp; Comfort, 2019)</w:t>
          </w:r>
          <w:r w:rsidR="00B0794D" w:rsidRPr="003D3FF8">
            <w:rPr>
              <w:rFonts w:ascii="Arial" w:hAnsi="Arial" w:cs="Arial"/>
              <w:color w:val="000000"/>
            </w:rPr>
            <w:fldChar w:fldCharType="end"/>
          </w:r>
        </w:sdtContent>
      </w:sdt>
      <w:r w:rsidRPr="003D3FF8">
        <w:rPr>
          <w:rFonts w:ascii="Arial" w:hAnsi="Arial" w:cs="Arial"/>
          <w:color w:val="000000"/>
        </w:rPr>
        <w:t xml:space="preserve">.  Sustainability also refers to the term and practice of putting the purpose of innovation in a proper way. The process of encouraging the hotel guest </w:t>
      </w:r>
      <w:r w:rsidR="003D3FF8" w:rsidRPr="003D3FF8">
        <w:rPr>
          <w:rFonts w:ascii="Arial" w:hAnsi="Arial" w:cs="Arial"/>
          <w:color w:val="000000"/>
        </w:rPr>
        <w:t>and</w:t>
      </w:r>
      <w:r w:rsidRPr="003D3FF8">
        <w:rPr>
          <w:rFonts w:ascii="Arial" w:hAnsi="Arial" w:cs="Arial"/>
          <w:color w:val="000000"/>
        </w:rPr>
        <w:t xml:space="preserve"> the developing area of promoting system ability also refers to the term of motivating the validation of business cases to the adoption within a typical property. </w:t>
      </w:r>
    </w:p>
    <w:p w14:paraId="2498EBC9" w14:textId="1E898344"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color w:val="000000"/>
        </w:rPr>
        <w:t xml:space="preserve">The motivational purpose for maintaining hygiene also relates to the term of managing the effect of strategies through the housekeeping process and that refers to the constant maintenance of all the areas of rooms and other areas. The purpose of the corporate agenda also gets followed with the changes in the guest expectations which also deals with the purpose of sustainability. </w:t>
      </w:r>
      <w:r w:rsidRPr="003D3FF8">
        <w:rPr>
          <w:rFonts w:ascii="Arial" w:hAnsi="Arial" w:cs="Arial"/>
          <w:b/>
          <w:bCs/>
          <w:color w:val="000000"/>
        </w:rPr>
        <w:t>The integration of hotel business</w:t>
      </w:r>
      <w:r w:rsidRPr="003D3FF8">
        <w:rPr>
          <w:rFonts w:ascii="Arial" w:hAnsi="Arial" w:cs="Arial"/>
          <w:color w:val="000000"/>
        </w:rPr>
        <w:t xml:space="preserve"> with the corporate area of building and managing along with the purpose of increasing </w:t>
      </w:r>
      <w:r w:rsidRPr="003D3FF8">
        <w:rPr>
          <w:rFonts w:ascii="Arial" w:hAnsi="Arial" w:cs="Arial"/>
          <w:color w:val="000000"/>
        </w:rPr>
        <w:lastRenderedPageBreak/>
        <w:t xml:space="preserve">customer value are followed by the achievement of operational excellence to </w:t>
      </w:r>
      <w:r w:rsidR="003D3FF8" w:rsidRPr="003D3FF8">
        <w:rPr>
          <w:rFonts w:ascii="Arial" w:hAnsi="Arial" w:cs="Arial"/>
          <w:color w:val="000000"/>
        </w:rPr>
        <w:t>investigate</w:t>
      </w:r>
      <w:r w:rsidRPr="003D3FF8">
        <w:rPr>
          <w:rFonts w:ascii="Arial" w:hAnsi="Arial" w:cs="Arial"/>
          <w:color w:val="000000"/>
        </w:rPr>
        <w:t xml:space="preserve"> the process of being a good corporate citizen. The application of different kinds of smart technology </w:t>
      </w:r>
      <w:r w:rsidR="003D3FF8" w:rsidRPr="003D3FF8">
        <w:rPr>
          <w:rFonts w:ascii="Arial" w:hAnsi="Arial" w:cs="Arial"/>
          <w:color w:val="000000"/>
        </w:rPr>
        <w:t>and</w:t>
      </w:r>
      <w:r w:rsidRPr="003D3FF8">
        <w:rPr>
          <w:rFonts w:ascii="Arial" w:hAnsi="Arial" w:cs="Arial"/>
          <w:color w:val="000000"/>
        </w:rPr>
        <w:t xml:space="preserve"> the incorporation of the internet of things are significantly associated with the integration of all mandatory sustainability. The execution of different kinds of </w:t>
      </w:r>
      <w:r w:rsidR="003D3FF8" w:rsidRPr="003D3FF8">
        <w:rPr>
          <w:rFonts w:ascii="Arial" w:hAnsi="Arial" w:cs="Arial"/>
          <w:color w:val="000000"/>
        </w:rPr>
        <w:t>long-term</w:t>
      </w:r>
      <w:r w:rsidRPr="003D3FF8">
        <w:rPr>
          <w:rFonts w:ascii="Arial" w:hAnsi="Arial" w:cs="Arial"/>
          <w:color w:val="000000"/>
        </w:rPr>
        <w:t xml:space="preserve"> planning also </w:t>
      </w:r>
      <w:r w:rsidR="003D3FF8" w:rsidRPr="003D3FF8">
        <w:rPr>
          <w:rFonts w:ascii="Arial" w:hAnsi="Arial" w:cs="Arial"/>
          <w:color w:val="000000"/>
        </w:rPr>
        <w:t>outlines</w:t>
      </w:r>
      <w:r w:rsidRPr="003D3FF8">
        <w:rPr>
          <w:rFonts w:ascii="Arial" w:hAnsi="Arial" w:cs="Arial"/>
          <w:color w:val="000000"/>
        </w:rPr>
        <w:t xml:space="preserve"> the goal of the company to be objective by the </w:t>
      </w:r>
      <w:r w:rsidRPr="003D3FF8">
        <w:rPr>
          <w:rFonts w:ascii="Arial" w:hAnsi="Arial" w:cs="Arial"/>
          <w:b/>
          <w:bCs/>
          <w:color w:val="000000"/>
        </w:rPr>
        <w:t xml:space="preserve">part of the corporate agenda </w:t>
      </w:r>
      <w:r w:rsidRPr="003D3FF8">
        <w:rPr>
          <w:rFonts w:ascii="Arial" w:hAnsi="Arial" w:cs="Arial"/>
          <w:color w:val="000000"/>
        </w:rPr>
        <w:t>with the achievement of proper operational excellence</w:t>
      </w:r>
      <w:sdt>
        <w:sdtPr>
          <w:rPr>
            <w:rFonts w:ascii="Arial" w:hAnsi="Arial" w:cs="Arial"/>
            <w:color w:val="000000"/>
          </w:rPr>
          <w:id w:val="-916242376"/>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Nik22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(Nikolaou, et al., 2022)</w:t>
          </w:r>
          <w:r w:rsidR="00B0794D" w:rsidRPr="003D3FF8">
            <w:rPr>
              <w:rFonts w:ascii="Arial" w:hAnsi="Arial" w:cs="Arial"/>
              <w:color w:val="000000"/>
            </w:rPr>
            <w:fldChar w:fldCharType="end"/>
          </w:r>
        </w:sdtContent>
      </w:sdt>
      <w:r w:rsidRPr="003D3FF8">
        <w:rPr>
          <w:rFonts w:ascii="Arial" w:hAnsi="Arial" w:cs="Arial"/>
          <w:color w:val="000000"/>
        </w:rPr>
        <w:t xml:space="preserve">. The process and purpose of building and developing the franchise, the way of increasing the value of the customers, the purpose and achievement of operation excellence </w:t>
      </w:r>
      <w:r w:rsidR="003D3FF8" w:rsidRPr="003D3FF8">
        <w:rPr>
          <w:rFonts w:ascii="Arial" w:hAnsi="Arial" w:cs="Arial"/>
          <w:color w:val="000000"/>
        </w:rPr>
        <w:t>and</w:t>
      </w:r>
      <w:r w:rsidRPr="003D3FF8">
        <w:rPr>
          <w:rFonts w:ascii="Arial" w:hAnsi="Arial" w:cs="Arial"/>
          <w:color w:val="000000"/>
        </w:rPr>
        <w:t xml:space="preserve"> the way of becoming a good corporate citizen also gets followed by the focusing part of betterment. The </w:t>
      </w:r>
      <w:r w:rsidRPr="003D3FF8">
        <w:rPr>
          <w:rFonts w:ascii="Arial" w:hAnsi="Arial" w:cs="Arial"/>
          <w:b/>
          <w:bCs/>
          <w:color w:val="000000"/>
        </w:rPr>
        <w:t xml:space="preserve">implementation of different types of </w:t>
      </w:r>
      <w:r w:rsidR="003D3FF8" w:rsidRPr="003D3FF8">
        <w:rPr>
          <w:rFonts w:ascii="Arial" w:hAnsi="Arial" w:cs="Arial"/>
          <w:b/>
          <w:bCs/>
          <w:color w:val="000000"/>
        </w:rPr>
        <w:t>socially</w:t>
      </w:r>
      <w:r w:rsidRPr="003D3FF8">
        <w:rPr>
          <w:rFonts w:ascii="Arial" w:hAnsi="Arial" w:cs="Arial"/>
          <w:b/>
          <w:bCs/>
          <w:color w:val="000000"/>
        </w:rPr>
        <w:t xml:space="preserve"> responsible practices</w:t>
      </w:r>
      <w:r w:rsidRPr="003D3FF8">
        <w:rPr>
          <w:rFonts w:ascii="Arial" w:hAnsi="Arial" w:cs="Arial"/>
          <w:color w:val="000000"/>
        </w:rPr>
        <w:t xml:space="preserve"> also gets followed by the policies of the government to look towards the achievement of sustainable betterment. The integration of sustainability with the embracing area of corporate agenda gets followed by the significant process of competitors' action that has motivated the hoteliers. The purpose of sustainability is also regarded as one of the prime concerns of the public private sector. The reliability of the industry towards the natural environment </w:t>
      </w:r>
      <w:r w:rsidR="003D3FF8" w:rsidRPr="003D3FF8">
        <w:rPr>
          <w:rFonts w:ascii="Arial" w:hAnsi="Arial" w:cs="Arial"/>
          <w:color w:val="000000"/>
        </w:rPr>
        <w:t>and</w:t>
      </w:r>
      <w:r w:rsidRPr="003D3FF8">
        <w:rPr>
          <w:rFonts w:ascii="Arial" w:hAnsi="Arial" w:cs="Arial"/>
          <w:color w:val="000000"/>
        </w:rPr>
        <w:t xml:space="preserve"> the additional purpose of government pressure and the </w:t>
      </w:r>
      <w:r w:rsidRPr="003D3FF8">
        <w:rPr>
          <w:rFonts w:ascii="Arial" w:hAnsi="Arial" w:cs="Arial"/>
          <w:b/>
          <w:bCs/>
          <w:color w:val="000000"/>
        </w:rPr>
        <w:t>action of the competitors</w:t>
      </w:r>
      <w:r w:rsidRPr="003D3FF8">
        <w:rPr>
          <w:rFonts w:ascii="Arial" w:hAnsi="Arial" w:cs="Arial"/>
          <w:color w:val="000000"/>
        </w:rPr>
        <w:t xml:space="preserve"> are also there to motivate the purpose of sustainability with the assumption of all kinds of responsibilities</w:t>
      </w:r>
      <w:sdt>
        <w:sdtPr>
          <w:rPr>
            <w:rFonts w:ascii="Arial" w:hAnsi="Arial" w:cs="Arial"/>
            <w:color w:val="000000"/>
          </w:rPr>
          <w:id w:val="-1207094852"/>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Jon19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(Jones &amp; Comfort, 2019)</w:t>
          </w:r>
          <w:r w:rsidR="00B0794D" w:rsidRPr="003D3FF8">
            <w:rPr>
              <w:rFonts w:ascii="Arial" w:hAnsi="Arial" w:cs="Arial"/>
              <w:color w:val="000000"/>
            </w:rPr>
            <w:fldChar w:fldCharType="end"/>
          </w:r>
        </w:sdtContent>
      </w:sdt>
      <w:r w:rsidRPr="003D3FF8">
        <w:rPr>
          <w:rFonts w:ascii="Arial" w:hAnsi="Arial" w:cs="Arial"/>
          <w:color w:val="000000"/>
        </w:rPr>
        <w:t>. The industry has been quick in the term of achieving response to the changes and the progressively green policies. In the overall purpose of recycling and reuse process, the prevention of wastage and also the reduction of energy using different kinds of lower carbon footprint also relates to the purpose of achieving the area of all sources of sustainable reports while standing and achieving the initiative to reduce the negative impact</w:t>
      </w:r>
      <w:sdt>
        <w:sdtPr>
          <w:rPr>
            <w:rFonts w:ascii="Arial" w:hAnsi="Arial" w:cs="Arial"/>
            <w:color w:val="000000"/>
          </w:rPr>
          <w:id w:val="-800079072"/>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Zha20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(Zhang, et al., 2020)</w:t>
          </w:r>
          <w:r w:rsidR="00B0794D" w:rsidRPr="003D3FF8">
            <w:rPr>
              <w:rFonts w:ascii="Arial" w:hAnsi="Arial" w:cs="Arial"/>
              <w:color w:val="000000"/>
            </w:rPr>
            <w:fldChar w:fldCharType="end"/>
          </w:r>
        </w:sdtContent>
      </w:sdt>
      <w:r w:rsidRPr="003D3FF8">
        <w:rPr>
          <w:rFonts w:ascii="Arial" w:hAnsi="Arial" w:cs="Arial"/>
          <w:color w:val="000000"/>
        </w:rPr>
        <w:t xml:space="preserve">. The example of the </w:t>
      </w:r>
      <w:r w:rsidRPr="003D3FF8">
        <w:rPr>
          <w:rFonts w:ascii="Arial" w:hAnsi="Arial" w:cs="Arial"/>
          <w:b/>
          <w:bCs/>
          <w:color w:val="000000"/>
        </w:rPr>
        <w:t xml:space="preserve">greenhouse hotel in </w:t>
      </w:r>
      <w:r w:rsidR="00B0794D" w:rsidRPr="003D3FF8">
        <w:rPr>
          <w:rFonts w:ascii="Arial" w:hAnsi="Arial" w:cs="Arial"/>
          <w:b/>
          <w:bCs/>
          <w:color w:val="000000"/>
        </w:rPr>
        <w:t xml:space="preserve">Bournemouth </w:t>
      </w:r>
      <w:r w:rsidR="00B0794D" w:rsidRPr="003D3FF8">
        <w:rPr>
          <w:rFonts w:ascii="Arial" w:hAnsi="Arial" w:cs="Arial"/>
          <w:color w:val="000000"/>
        </w:rPr>
        <w:t>is</w:t>
      </w:r>
      <w:r w:rsidRPr="003D3FF8">
        <w:rPr>
          <w:rFonts w:ascii="Arial" w:hAnsi="Arial" w:cs="Arial"/>
          <w:color w:val="000000"/>
        </w:rPr>
        <w:t xml:space="preserve"> also there to highlight the concern of sustainability achieving the purpose of code experience. The theme of business Mantra is also there to spoil the guest without spoiling anything else. Another embracing factor is the management of the environment along with economic progress that also deals with the purpose of social development. Different types of social concerns such as inclusivity and promotion of work-life balance also promote the area and purpose of </w:t>
      </w:r>
      <w:r w:rsidR="00B0794D" w:rsidRPr="003D3FF8">
        <w:rPr>
          <w:rFonts w:ascii="Arial" w:hAnsi="Arial" w:cs="Arial"/>
          <w:color w:val="000000"/>
        </w:rPr>
        <w:t>employee’s</w:t>
      </w:r>
      <w:r w:rsidRPr="003D3FF8">
        <w:rPr>
          <w:rFonts w:ascii="Arial" w:hAnsi="Arial" w:cs="Arial"/>
          <w:color w:val="000000"/>
        </w:rPr>
        <w:t xml:space="preserve"> health and </w:t>
      </w:r>
      <w:r w:rsidR="00F4385E" w:rsidRPr="003D3FF8">
        <w:rPr>
          <w:rFonts w:ascii="Arial" w:hAnsi="Arial" w:cs="Arial"/>
          <w:color w:val="000000"/>
        </w:rPr>
        <w:t>wellbeing</w:t>
      </w:r>
      <w:r w:rsidRPr="003D3FF8">
        <w:rPr>
          <w:rFonts w:ascii="Arial" w:hAnsi="Arial" w:cs="Arial"/>
          <w:color w:val="000000"/>
        </w:rPr>
        <w:t xml:space="preserve"> to source and supply the stimulating following the agenda of sustainability. It not only equals the purpose of being profitable but also helps in the process of achieving the sense to look forward to betterment. The study also helps in the </w:t>
      </w:r>
      <w:r w:rsidRPr="003D3FF8">
        <w:rPr>
          <w:rFonts w:ascii="Arial" w:hAnsi="Arial" w:cs="Arial"/>
          <w:color w:val="000000"/>
        </w:rPr>
        <w:lastRenderedPageBreak/>
        <w:t>identification of different types of seditions that deal with the process of regarding business to look for the sustainable purpose of understanding and evaluating understanding sustainability to figure out the government</w:t>
      </w:r>
      <w:sdt>
        <w:sdtPr>
          <w:rPr>
            <w:rFonts w:ascii="Arial" w:hAnsi="Arial" w:cs="Arial"/>
            <w:color w:val="000000"/>
          </w:rPr>
          <w:id w:val="1149786275"/>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the20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(thebalancesmb, 2020)</w:t>
          </w:r>
          <w:r w:rsidR="00B0794D" w:rsidRPr="003D3FF8">
            <w:rPr>
              <w:rFonts w:ascii="Arial" w:hAnsi="Arial" w:cs="Arial"/>
              <w:color w:val="000000"/>
            </w:rPr>
            <w:fldChar w:fldCharType="end"/>
          </w:r>
        </w:sdtContent>
      </w:sdt>
      <w:r w:rsidRPr="003D3FF8">
        <w:rPr>
          <w:rFonts w:ascii="Arial" w:hAnsi="Arial" w:cs="Arial"/>
          <w:color w:val="000000"/>
        </w:rPr>
        <w:t xml:space="preserve">. </w:t>
      </w:r>
      <w:r w:rsidRPr="003D3FF8">
        <w:rPr>
          <w:rFonts w:ascii="Arial" w:hAnsi="Arial" w:cs="Arial"/>
          <w:b/>
          <w:bCs/>
          <w:color w:val="000000"/>
        </w:rPr>
        <w:t xml:space="preserve">Several governments and international agencies like the European Union </w:t>
      </w:r>
      <w:r w:rsidRPr="003D3FF8">
        <w:rPr>
          <w:rFonts w:ascii="Arial" w:hAnsi="Arial" w:cs="Arial"/>
          <w:color w:val="000000"/>
        </w:rPr>
        <w:t xml:space="preserve">also offer several tax rewards and other monitoring incentives to promote sustainability in a proper way. The evidence of the employees </w:t>
      </w:r>
      <w:r w:rsidR="003D3FF8" w:rsidRPr="003D3FF8">
        <w:rPr>
          <w:rFonts w:ascii="Arial" w:hAnsi="Arial" w:cs="Arial"/>
          <w:color w:val="000000"/>
        </w:rPr>
        <w:t>and</w:t>
      </w:r>
      <w:r w:rsidRPr="003D3FF8">
        <w:rPr>
          <w:rFonts w:ascii="Arial" w:hAnsi="Arial" w:cs="Arial"/>
          <w:color w:val="000000"/>
        </w:rPr>
        <w:t xml:space="preserve"> the overall purpose of taking greater pride deals with the working area and engagement of being productive. The foundation of the hospitality industry also refers to the factor of understanding different kinds of customer experience and sustainable thinking to understand and figure out the incorporation of different types of learning and preparation. The management of a successful hotel while minimising the environment and footprint is the basic significance of giving extra effort to sustainability. The industry also realizes the corporate agent of tourism along with the purpose of increasing the issues of sustainability following the assumption of responsibility </w:t>
      </w:r>
      <w:r w:rsidR="003D3FF8" w:rsidRPr="003D3FF8">
        <w:rPr>
          <w:rFonts w:ascii="Arial" w:hAnsi="Arial" w:cs="Arial"/>
          <w:color w:val="000000"/>
        </w:rPr>
        <w:t>and</w:t>
      </w:r>
      <w:r w:rsidRPr="003D3FF8">
        <w:rPr>
          <w:rFonts w:ascii="Arial" w:hAnsi="Arial" w:cs="Arial"/>
          <w:color w:val="000000"/>
        </w:rPr>
        <w:t xml:space="preserve"> conducting the area of sustainability</w:t>
      </w:r>
      <w:sdt>
        <w:sdtPr>
          <w:rPr>
            <w:rFonts w:ascii="Arial" w:hAnsi="Arial" w:cs="Arial"/>
            <w:color w:val="000000"/>
          </w:rPr>
          <w:id w:val="1469325280"/>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eze19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(ezeeabsolute, 2019)</w:t>
          </w:r>
          <w:r w:rsidR="00B0794D" w:rsidRPr="003D3FF8">
            <w:rPr>
              <w:rFonts w:ascii="Arial" w:hAnsi="Arial" w:cs="Arial"/>
              <w:color w:val="000000"/>
            </w:rPr>
            <w:fldChar w:fldCharType="end"/>
          </w:r>
        </w:sdtContent>
      </w:sdt>
      <w:r w:rsidRPr="003D3FF8">
        <w:rPr>
          <w:rFonts w:ascii="Arial" w:hAnsi="Arial" w:cs="Arial"/>
          <w:color w:val="000000"/>
        </w:rPr>
        <w:t>. </w:t>
      </w:r>
    </w:p>
    <w:p w14:paraId="199A3DF0" w14:textId="0B3BE8C6" w:rsidR="00AE6807" w:rsidRPr="003D3FF8" w:rsidRDefault="00AE6807" w:rsidP="00F4385E">
      <w:pPr>
        <w:pStyle w:val="NormalWeb"/>
        <w:spacing w:before="0" w:beforeAutospacing="0" w:after="0" w:afterAutospacing="0" w:line="360" w:lineRule="auto"/>
        <w:jc w:val="both"/>
        <w:rPr>
          <w:rFonts w:ascii="Arial" w:hAnsi="Arial" w:cs="Arial"/>
        </w:rPr>
      </w:pPr>
      <w:r w:rsidRPr="003D3FF8">
        <w:rPr>
          <w:rFonts w:ascii="Arial" w:hAnsi="Arial" w:cs="Arial"/>
          <w:b/>
          <w:bCs/>
          <w:color w:val="000000"/>
        </w:rPr>
        <w:t xml:space="preserve">The concept of circular economy </w:t>
      </w:r>
      <w:r w:rsidRPr="003D3FF8">
        <w:rPr>
          <w:rFonts w:ascii="Arial" w:hAnsi="Arial" w:cs="Arial"/>
          <w:color w:val="000000"/>
        </w:rPr>
        <w:t xml:space="preserve">has a close relationship with the area of corporate social responsibility that refers to the term of representing betterment. The pillars of corporate social responsibility </w:t>
      </w:r>
      <w:r w:rsidR="003D3FF8" w:rsidRPr="003D3FF8">
        <w:rPr>
          <w:rFonts w:ascii="Arial" w:hAnsi="Arial" w:cs="Arial"/>
          <w:color w:val="000000"/>
        </w:rPr>
        <w:t>and</w:t>
      </w:r>
      <w:r w:rsidRPr="003D3FF8">
        <w:rPr>
          <w:rFonts w:ascii="Arial" w:hAnsi="Arial" w:cs="Arial"/>
          <w:color w:val="000000"/>
        </w:rPr>
        <w:t xml:space="preserve"> the coverage of common elements </w:t>
      </w:r>
      <w:r w:rsidR="003D3FF8" w:rsidRPr="003D3FF8">
        <w:rPr>
          <w:rFonts w:ascii="Arial" w:hAnsi="Arial" w:cs="Arial"/>
          <w:color w:val="000000"/>
        </w:rPr>
        <w:t>is</w:t>
      </w:r>
      <w:r w:rsidRPr="003D3FF8">
        <w:rPr>
          <w:rFonts w:ascii="Arial" w:hAnsi="Arial" w:cs="Arial"/>
          <w:color w:val="000000"/>
        </w:rPr>
        <w:t xml:space="preserve"> associated with the safety, </w:t>
      </w:r>
      <w:proofErr w:type="gramStart"/>
      <w:r w:rsidRPr="003D3FF8">
        <w:rPr>
          <w:rFonts w:ascii="Arial" w:hAnsi="Arial" w:cs="Arial"/>
          <w:color w:val="000000"/>
        </w:rPr>
        <w:t>trust</w:t>
      </w:r>
      <w:proofErr w:type="gramEnd"/>
      <w:r w:rsidRPr="003D3FF8">
        <w:rPr>
          <w:rFonts w:ascii="Arial" w:hAnsi="Arial" w:cs="Arial"/>
          <w:color w:val="000000"/>
        </w:rPr>
        <w:t xml:space="preserve"> and innovation purpose of completing and defining the new way of thinking of all sorts of economies as sustainable.</w:t>
      </w:r>
      <w:r w:rsidRPr="003D3FF8">
        <w:rPr>
          <w:rFonts w:ascii="Arial" w:hAnsi="Arial" w:cs="Arial"/>
          <w:b/>
          <w:bCs/>
          <w:color w:val="000000"/>
        </w:rPr>
        <w:t xml:space="preserve"> “Reduce, reuse, recycle” </w:t>
      </w:r>
      <w:r w:rsidRPr="003D3FF8">
        <w:rPr>
          <w:rFonts w:ascii="Arial" w:hAnsi="Arial" w:cs="Arial"/>
          <w:color w:val="000000"/>
        </w:rPr>
        <w:t xml:space="preserve">are the prolific phrases in global conversation that surround the area of sustainability efforts and initiative to look for the discussion on an individual level. The circular economy is beneficial for </w:t>
      </w:r>
      <w:r w:rsidR="003D3FF8" w:rsidRPr="003D3FF8">
        <w:rPr>
          <w:rFonts w:ascii="Arial" w:hAnsi="Arial" w:cs="Arial"/>
          <w:color w:val="000000"/>
        </w:rPr>
        <w:t>business,</w:t>
      </w:r>
      <w:r w:rsidRPr="003D3FF8">
        <w:rPr>
          <w:rFonts w:ascii="Arial" w:hAnsi="Arial" w:cs="Arial"/>
          <w:color w:val="000000"/>
        </w:rPr>
        <w:t xml:space="preserve"> and it also relates to the implementation of the corporate social responsibility following the</w:t>
      </w:r>
      <w:r w:rsidRPr="003D3FF8">
        <w:rPr>
          <w:rFonts w:ascii="Arial" w:hAnsi="Arial" w:cs="Arial"/>
          <w:b/>
          <w:bCs/>
          <w:color w:val="000000"/>
        </w:rPr>
        <w:t xml:space="preserve"> strategies of sustainable practices</w:t>
      </w:r>
      <w:r w:rsidRPr="003D3FF8">
        <w:rPr>
          <w:rFonts w:ascii="Arial" w:hAnsi="Arial" w:cs="Arial"/>
          <w:color w:val="000000"/>
        </w:rPr>
        <w:t xml:space="preserve">. The </w:t>
      </w:r>
      <w:r w:rsidRPr="003D3FF8">
        <w:rPr>
          <w:rFonts w:ascii="Arial" w:hAnsi="Arial" w:cs="Arial"/>
          <w:b/>
          <w:bCs/>
          <w:color w:val="000000"/>
        </w:rPr>
        <w:t>fundamental pillars of reducing</w:t>
      </w:r>
      <w:r w:rsidRPr="003D3FF8">
        <w:rPr>
          <w:rFonts w:ascii="Arial" w:hAnsi="Arial" w:cs="Arial"/>
          <w:color w:val="000000"/>
        </w:rPr>
        <w:t xml:space="preserve"> the total amount of waste becomes the key considering the area of environment business that requires the audit of wastage to discover any type of inefficiency in the business process. The requirement and the purpose of looking towards the production of waste management </w:t>
      </w:r>
      <w:r w:rsidR="003D3FF8" w:rsidRPr="003D3FF8">
        <w:rPr>
          <w:rFonts w:ascii="Arial" w:hAnsi="Arial" w:cs="Arial"/>
          <w:color w:val="000000"/>
        </w:rPr>
        <w:t>and</w:t>
      </w:r>
      <w:r w:rsidRPr="003D3FF8">
        <w:rPr>
          <w:rFonts w:ascii="Arial" w:hAnsi="Arial" w:cs="Arial"/>
          <w:color w:val="000000"/>
        </w:rPr>
        <w:t xml:space="preserve"> the revealing purpose of quantifying the limitations are related to the strategy of business waste reduction. The practice of digitizing different kinds of </w:t>
      </w:r>
      <w:r w:rsidR="003D3FF8" w:rsidRPr="003D3FF8">
        <w:rPr>
          <w:rFonts w:ascii="Arial" w:hAnsi="Arial" w:cs="Arial"/>
          <w:color w:val="000000"/>
        </w:rPr>
        <w:t>paper-based</w:t>
      </w:r>
      <w:r w:rsidRPr="003D3FF8">
        <w:rPr>
          <w:rFonts w:ascii="Arial" w:hAnsi="Arial" w:cs="Arial"/>
          <w:color w:val="000000"/>
        </w:rPr>
        <w:t xml:space="preserve"> processes </w:t>
      </w:r>
      <w:proofErr w:type="gramStart"/>
      <w:r w:rsidRPr="003D3FF8">
        <w:rPr>
          <w:rFonts w:ascii="Arial" w:hAnsi="Arial" w:cs="Arial"/>
          <w:color w:val="000000"/>
        </w:rPr>
        <w:t>and also</w:t>
      </w:r>
      <w:proofErr w:type="gramEnd"/>
      <w:r w:rsidRPr="003D3FF8">
        <w:rPr>
          <w:rFonts w:ascii="Arial" w:hAnsi="Arial" w:cs="Arial"/>
          <w:color w:val="000000"/>
        </w:rPr>
        <w:t xml:space="preserve"> the ending of using single use materials also helps in the process of managing the waste</w:t>
      </w:r>
      <w:sdt>
        <w:sdtPr>
          <w:rPr>
            <w:rFonts w:ascii="Arial" w:hAnsi="Arial" w:cs="Arial"/>
            <w:color w:val="000000"/>
          </w:rPr>
          <w:id w:val="-1294289393"/>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Ero19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(Erokhin, 2019)</w:t>
          </w:r>
          <w:r w:rsidR="00B0794D" w:rsidRPr="003D3FF8">
            <w:rPr>
              <w:rFonts w:ascii="Arial" w:hAnsi="Arial" w:cs="Arial"/>
              <w:color w:val="000000"/>
            </w:rPr>
            <w:fldChar w:fldCharType="end"/>
          </w:r>
        </w:sdtContent>
      </w:sdt>
      <w:r w:rsidRPr="003D3FF8">
        <w:rPr>
          <w:rFonts w:ascii="Arial" w:hAnsi="Arial" w:cs="Arial"/>
          <w:color w:val="000000"/>
        </w:rPr>
        <w:t>.</w:t>
      </w:r>
      <w:r w:rsidRPr="003D3FF8">
        <w:rPr>
          <w:rFonts w:ascii="Arial" w:hAnsi="Arial" w:cs="Arial"/>
          <w:b/>
          <w:bCs/>
          <w:color w:val="000000"/>
        </w:rPr>
        <w:t xml:space="preserve"> The other fundamental area is the process of reuse</w:t>
      </w:r>
      <w:r w:rsidRPr="003D3FF8">
        <w:rPr>
          <w:rFonts w:ascii="Arial" w:hAnsi="Arial" w:cs="Arial"/>
          <w:color w:val="000000"/>
        </w:rPr>
        <w:t xml:space="preserve"> that also deals with the delay of the end of life with the eventual area of disposal. The overall process of re-using the business world also refers to the vomiting and purchasing area of several </w:t>
      </w:r>
      <w:proofErr w:type="gramStart"/>
      <w:r w:rsidRPr="003D3FF8">
        <w:rPr>
          <w:rFonts w:ascii="Arial" w:hAnsi="Arial" w:cs="Arial"/>
          <w:color w:val="000000"/>
        </w:rPr>
        <w:t>second hand</w:t>
      </w:r>
      <w:proofErr w:type="gramEnd"/>
      <w:r w:rsidRPr="003D3FF8">
        <w:rPr>
          <w:rFonts w:ascii="Arial" w:hAnsi="Arial" w:cs="Arial"/>
          <w:color w:val="000000"/>
        </w:rPr>
        <w:t xml:space="preserve"> </w:t>
      </w:r>
      <w:r w:rsidRPr="003D3FF8">
        <w:rPr>
          <w:rFonts w:ascii="Arial" w:hAnsi="Arial" w:cs="Arial"/>
          <w:color w:val="000000"/>
        </w:rPr>
        <w:lastRenderedPageBreak/>
        <w:t xml:space="preserve">products and also the donation of disposing items to look for the implementation of several policies. The important part of recycling also deals with the reduction and reuse of materials with the operation of all kinds of inevitable benefits. The process of production </w:t>
      </w:r>
      <w:proofErr w:type="gramStart"/>
      <w:r w:rsidRPr="003D3FF8">
        <w:rPr>
          <w:rFonts w:ascii="Arial" w:hAnsi="Arial" w:cs="Arial"/>
          <w:color w:val="000000"/>
        </w:rPr>
        <w:t>and also</w:t>
      </w:r>
      <w:proofErr w:type="gramEnd"/>
      <w:r w:rsidRPr="003D3FF8">
        <w:rPr>
          <w:rFonts w:ascii="Arial" w:hAnsi="Arial" w:cs="Arial"/>
          <w:color w:val="000000"/>
        </w:rPr>
        <w:t xml:space="preserve"> the determination of the proper route to disposal also deals with the tossing area and purpose of the recycle bin to separate the </w:t>
      </w:r>
      <w:r w:rsidRPr="003D3FF8">
        <w:rPr>
          <w:rFonts w:ascii="Arial" w:hAnsi="Arial" w:cs="Arial"/>
          <w:b/>
          <w:bCs/>
          <w:color w:val="000000"/>
        </w:rPr>
        <w:t xml:space="preserve">recyclable materials with the concept of waste streaming. </w:t>
      </w:r>
      <w:r w:rsidRPr="003D3FF8">
        <w:rPr>
          <w:rFonts w:ascii="Arial" w:hAnsi="Arial" w:cs="Arial"/>
          <w:color w:val="000000"/>
        </w:rPr>
        <w:t xml:space="preserve">Different strategies of commercial and organic recycling are there to support the area of corporate social responsibility in the hotel industry. Apart from that, different kinds of concrete and other demolition waste along with the purpose of materials are associated with the significant terms of universal wastage to look forward to </w:t>
      </w:r>
      <w:r w:rsidR="00B0794D" w:rsidRPr="003D3FF8">
        <w:rPr>
          <w:rFonts w:ascii="Arial" w:hAnsi="Arial" w:cs="Arial"/>
          <w:color w:val="000000"/>
        </w:rPr>
        <w:t>recirculation</w:t>
      </w:r>
      <w:sdt>
        <w:sdtPr>
          <w:rPr>
            <w:rFonts w:ascii="Arial" w:hAnsi="Arial" w:cs="Arial"/>
            <w:color w:val="000000"/>
          </w:rPr>
          <w:id w:val="493460205"/>
          <w:citation/>
        </w:sdtPr>
        <w:sdtContent>
          <w:r w:rsidR="00B0794D" w:rsidRPr="003D3FF8">
            <w:rPr>
              <w:rFonts w:ascii="Arial" w:hAnsi="Arial" w:cs="Arial"/>
              <w:color w:val="000000"/>
            </w:rPr>
            <w:fldChar w:fldCharType="begin"/>
          </w:r>
          <w:r w:rsidR="00B0794D" w:rsidRPr="003D3FF8">
            <w:rPr>
              <w:rFonts w:ascii="Arial" w:hAnsi="Arial" w:cs="Arial"/>
              <w:color w:val="000000"/>
              <w:lang w:val="en-US"/>
            </w:rPr>
            <w:instrText xml:space="preserve"> CITATION the20 \l 1033 </w:instrText>
          </w:r>
          <w:r w:rsidR="00B0794D" w:rsidRPr="003D3FF8">
            <w:rPr>
              <w:rFonts w:ascii="Arial" w:hAnsi="Arial" w:cs="Arial"/>
              <w:color w:val="000000"/>
            </w:rPr>
            <w:fldChar w:fldCharType="separate"/>
          </w:r>
          <w:r w:rsidR="00B0794D" w:rsidRPr="003D3FF8">
            <w:rPr>
              <w:rFonts w:ascii="Arial" w:hAnsi="Arial" w:cs="Arial"/>
              <w:noProof/>
              <w:color w:val="000000"/>
              <w:lang w:val="en-US"/>
            </w:rPr>
            <w:t xml:space="preserve"> (thebalancesmb, 2020)</w:t>
          </w:r>
          <w:r w:rsidR="00B0794D" w:rsidRPr="003D3FF8">
            <w:rPr>
              <w:rFonts w:ascii="Arial" w:hAnsi="Arial" w:cs="Arial"/>
              <w:color w:val="000000"/>
            </w:rPr>
            <w:fldChar w:fldCharType="end"/>
          </w:r>
        </w:sdtContent>
      </w:sdt>
      <w:r w:rsidRPr="003D3FF8">
        <w:rPr>
          <w:rFonts w:ascii="Arial" w:hAnsi="Arial" w:cs="Arial"/>
          <w:color w:val="000000"/>
        </w:rPr>
        <w:t>. One of the significant areas of sustainability and CSR is found in the setting up of a comprehensive corporate recycling program that ensures the valuable and mandatory area of recycling materials to end up the land fields in a proper way. </w:t>
      </w:r>
    </w:p>
    <w:p w14:paraId="4D46D157" w14:textId="77777777" w:rsidR="00AE6807" w:rsidRPr="003D3FF8" w:rsidRDefault="00AE6807" w:rsidP="00B0794D">
      <w:pPr>
        <w:pStyle w:val="Heading1"/>
        <w:spacing w:before="0"/>
        <w:rPr>
          <w:rFonts w:ascii="Arial" w:hAnsi="Arial" w:cs="Arial"/>
          <w:sz w:val="24"/>
          <w:szCs w:val="24"/>
        </w:rPr>
      </w:pPr>
      <w:r w:rsidRPr="003D3FF8">
        <w:rPr>
          <w:rFonts w:ascii="Arial" w:hAnsi="Arial" w:cs="Arial"/>
          <w:sz w:val="24"/>
          <w:szCs w:val="24"/>
        </w:rPr>
        <w:t>Conclusion </w:t>
      </w:r>
    </w:p>
    <w:p w14:paraId="30D9D671" w14:textId="77777777" w:rsidR="00B0794D" w:rsidRPr="003D3FF8" w:rsidRDefault="00AE6807" w:rsidP="00F4385E">
      <w:pPr>
        <w:pStyle w:val="NormalWeb"/>
        <w:spacing w:before="0" w:beforeAutospacing="0" w:after="0" w:afterAutospacing="0" w:line="360" w:lineRule="auto"/>
        <w:jc w:val="both"/>
        <w:rPr>
          <w:rFonts w:ascii="Arial" w:hAnsi="Arial" w:cs="Arial"/>
          <w:color w:val="000000"/>
        </w:rPr>
      </w:pPr>
      <w:r w:rsidRPr="003D3FF8">
        <w:rPr>
          <w:rFonts w:ascii="Arial" w:hAnsi="Arial" w:cs="Arial"/>
          <w:color w:val="000000"/>
        </w:rPr>
        <w:t xml:space="preserve">It can be concluded at the end of the discussion that sustainability in the hotel industry is directly associated with the purpose of understanding and adapting different kinds of key considering factors. Environmental impact </w:t>
      </w:r>
      <w:proofErr w:type="gramStart"/>
      <w:r w:rsidRPr="003D3FF8">
        <w:rPr>
          <w:rFonts w:ascii="Arial" w:hAnsi="Arial" w:cs="Arial"/>
          <w:color w:val="000000"/>
        </w:rPr>
        <w:t>and also</w:t>
      </w:r>
      <w:proofErr w:type="gramEnd"/>
      <w:r w:rsidRPr="003D3FF8">
        <w:rPr>
          <w:rFonts w:ascii="Arial" w:hAnsi="Arial" w:cs="Arial"/>
          <w:color w:val="000000"/>
        </w:rPr>
        <w:t xml:space="preserve"> the mandatory purpose of sustainability and social responsibility also referred to the term of reaching success. Sustainability is widely regarded as one of the key successful areas of business to become one of the prime concerns with the public and private sector and the hotel industry is also no exception. The key focusing purpose of embracing sustainability also deals with the purpose of maintaining different kinds of relationships </w:t>
      </w:r>
      <w:proofErr w:type="gramStart"/>
      <w:r w:rsidRPr="003D3FF8">
        <w:rPr>
          <w:rFonts w:ascii="Arial" w:hAnsi="Arial" w:cs="Arial"/>
          <w:color w:val="000000"/>
        </w:rPr>
        <w:t>and also</w:t>
      </w:r>
      <w:proofErr w:type="gramEnd"/>
      <w:r w:rsidRPr="003D3FF8">
        <w:rPr>
          <w:rFonts w:ascii="Arial" w:hAnsi="Arial" w:cs="Arial"/>
          <w:color w:val="000000"/>
        </w:rPr>
        <w:t xml:space="preserve"> the corporate agenda to move forward for betterment. The concept of circular economy also plays a major role in the way of detailing and ensuring the relationship with purpose social responsibility and industrial sustainability. </w:t>
      </w:r>
    </w:p>
    <w:p w14:paraId="30046CBE" w14:textId="77777777" w:rsidR="00B0794D" w:rsidRPr="003D3FF8" w:rsidRDefault="00B0794D">
      <w:pPr>
        <w:spacing w:line="259" w:lineRule="auto"/>
        <w:jc w:val="left"/>
        <w:rPr>
          <w:rFonts w:ascii="Arial" w:eastAsia="Times New Roman" w:hAnsi="Arial" w:cs="Arial"/>
          <w:color w:val="000000"/>
          <w:szCs w:val="24"/>
          <w:lang w:eastAsia="en-IN" w:bidi="bn-IN"/>
        </w:rPr>
      </w:pPr>
      <w:r w:rsidRPr="003D3FF8">
        <w:rPr>
          <w:rFonts w:ascii="Arial" w:hAnsi="Arial" w:cs="Arial"/>
          <w:color w:val="000000"/>
          <w:szCs w:val="24"/>
        </w:rPr>
        <w:br w:type="page"/>
      </w:r>
    </w:p>
    <w:sdt>
      <w:sdtPr>
        <w:rPr>
          <w:rFonts w:ascii="Arial" w:eastAsiaTheme="minorHAnsi" w:hAnsi="Arial" w:cs="Arial"/>
          <w:b w:val="0"/>
          <w:color w:val="auto"/>
          <w:sz w:val="24"/>
          <w:szCs w:val="24"/>
        </w:rPr>
        <w:id w:val="1669831248"/>
        <w:docPartObj>
          <w:docPartGallery w:val="Bibliographies"/>
          <w:docPartUnique/>
        </w:docPartObj>
      </w:sdtPr>
      <w:sdtEndPr>
        <w:rPr>
          <w:rFonts w:ascii="Times New Roman" w:hAnsi="Times New Roman" w:cstheme="minorBidi"/>
          <w:szCs w:val="22"/>
        </w:rPr>
      </w:sdtEndPr>
      <w:sdtContent>
        <w:p w14:paraId="34CC77A3" w14:textId="77777777" w:rsidR="00B0794D" w:rsidRPr="003D3FF8" w:rsidRDefault="00B0794D">
          <w:pPr>
            <w:pStyle w:val="Heading1"/>
            <w:rPr>
              <w:rFonts w:ascii="Arial" w:hAnsi="Arial" w:cs="Arial"/>
              <w:sz w:val="24"/>
              <w:szCs w:val="24"/>
            </w:rPr>
          </w:pPr>
          <w:r w:rsidRPr="003D3FF8">
            <w:rPr>
              <w:rFonts w:ascii="Arial" w:hAnsi="Arial" w:cs="Arial"/>
              <w:sz w:val="24"/>
              <w:szCs w:val="24"/>
            </w:rPr>
            <w:t>References</w:t>
          </w:r>
        </w:p>
        <w:sdt>
          <w:sdtPr>
            <w:rPr>
              <w:rFonts w:ascii="Arial" w:hAnsi="Arial" w:cs="Arial"/>
              <w:szCs w:val="24"/>
            </w:rPr>
            <w:id w:val="-573587230"/>
            <w:bibliography/>
          </w:sdtPr>
          <w:sdtEndPr>
            <w:rPr>
              <w:rFonts w:ascii="Times New Roman" w:hAnsi="Times New Roman" w:cstheme="minorBidi"/>
              <w:szCs w:val="22"/>
            </w:rPr>
          </w:sdtEndPr>
          <w:sdtContent>
            <w:p w14:paraId="23166E0D" w14:textId="77777777" w:rsidR="00B0794D" w:rsidRPr="003D3FF8" w:rsidRDefault="00B0794D" w:rsidP="00B0794D">
              <w:pPr>
                <w:pStyle w:val="Bibliography"/>
                <w:rPr>
                  <w:rFonts w:ascii="Arial" w:hAnsi="Arial" w:cs="Arial"/>
                  <w:noProof/>
                  <w:szCs w:val="24"/>
                </w:rPr>
              </w:pPr>
              <w:r w:rsidRPr="003D3FF8">
                <w:rPr>
                  <w:rFonts w:ascii="Arial" w:hAnsi="Arial" w:cs="Arial"/>
                  <w:szCs w:val="24"/>
                </w:rPr>
                <w:fldChar w:fldCharType="begin"/>
              </w:r>
              <w:r w:rsidRPr="003D3FF8">
                <w:rPr>
                  <w:rFonts w:ascii="Arial" w:hAnsi="Arial" w:cs="Arial"/>
                  <w:szCs w:val="24"/>
                </w:rPr>
                <w:instrText xml:space="preserve"> BIBLIOGRAPHY </w:instrText>
              </w:r>
              <w:r w:rsidRPr="003D3FF8">
                <w:rPr>
                  <w:rFonts w:ascii="Arial" w:hAnsi="Arial" w:cs="Arial"/>
                  <w:szCs w:val="24"/>
                </w:rPr>
                <w:fldChar w:fldCharType="separate"/>
              </w:r>
              <w:r w:rsidRPr="003D3FF8">
                <w:rPr>
                  <w:rFonts w:ascii="Arial" w:hAnsi="Arial" w:cs="Arial"/>
                  <w:noProof/>
                  <w:szCs w:val="24"/>
                </w:rPr>
                <w:t xml:space="preserve">Agarwal, B., 2018. Gender equality, food security and the sustainable development goals. </w:t>
              </w:r>
              <w:r w:rsidRPr="003D3FF8">
                <w:rPr>
                  <w:rFonts w:ascii="Arial" w:hAnsi="Arial" w:cs="Arial"/>
                  <w:i/>
                  <w:iCs/>
                  <w:noProof/>
                  <w:szCs w:val="24"/>
                </w:rPr>
                <w:t xml:space="preserve">Current opinion in environmental sustainability, </w:t>
              </w:r>
              <w:r w:rsidRPr="003D3FF8">
                <w:rPr>
                  <w:rFonts w:ascii="Arial" w:hAnsi="Arial" w:cs="Arial"/>
                  <w:noProof/>
                  <w:szCs w:val="24"/>
                </w:rPr>
                <w:t>34(7), pp. 26-32.</w:t>
              </w:r>
            </w:p>
            <w:p w14:paraId="2E88A74A"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Corvellec, H., Stowell, A. &amp; Johansson, N., 2022. Critiques of the circular economy.. </w:t>
              </w:r>
              <w:r w:rsidRPr="003D3FF8">
                <w:rPr>
                  <w:rFonts w:ascii="Arial" w:hAnsi="Arial" w:cs="Arial"/>
                  <w:i/>
                  <w:iCs/>
                  <w:noProof/>
                  <w:szCs w:val="24"/>
                </w:rPr>
                <w:t xml:space="preserve">Journal of Industrial Ecology, </w:t>
              </w:r>
              <w:r w:rsidRPr="003D3FF8">
                <w:rPr>
                  <w:rFonts w:ascii="Arial" w:hAnsi="Arial" w:cs="Arial"/>
                  <w:noProof/>
                  <w:szCs w:val="24"/>
                </w:rPr>
                <w:t>26(2), pp. 421-432.</w:t>
              </w:r>
            </w:p>
            <w:p w14:paraId="4B868F0F"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Dimitrovski, D., Lemmetyinen, A., Nieminen, L. &amp; Pohjola, T., 2021. Understanding coastal and marine tourism sustainability-A multi-stakeholder analysis.. </w:t>
              </w:r>
              <w:r w:rsidRPr="003D3FF8">
                <w:rPr>
                  <w:rFonts w:ascii="Arial" w:hAnsi="Arial" w:cs="Arial"/>
                  <w:i/>
                  <w:iCs/>
                  <w:noProof/>
                  <w:szCs w:val="24"/>
                </w:rPr>
                <w:t xml:space="preserve">Journal of Destination Marketing &amp; Management, </w:t>
              </w:r>
              <w:r w:rsidRPr="003D3FF8">
                <w:rPr>
                  <w:rFonts w:ascii="Arial" w:hAnsi="Arial" w:cs="Arial"/>
                  <w:noProof/>
                  <w:szCs w:val="24"/>
                </w:rPr>
                <w:t>Volume 19, p. 100554.</w:t>
              </w:r>
            </w:p>
            <w:p w14:paraId="042B0FBD"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Erokhin, V. e. a., 2019. Management accounting change as a sustainable economic development strategy during pre-recession and recession periods: evidence from Russia.. </w:t>
              </w:r>
              <w:r w:rsidRPr="003D3FF8">
                <w:rPr>
                  <w:rFonts w:ascii="Arial" w:hAnsi="Arial" w:cs="Arial"/>
                  <w:i/>
                  <w:iCs/>
                  <w:noProof/>
                  <w:szCs w:val="24"/>
                </w:rPr>
                <w:t xml:space="preserve">Sustainability, </w:t>
              </w:r>
              <w:r w:rsidRPr="003D3FF8">
                <w:rPr>
                  <w:rFonts w:ascii="Arial" w:hAnsi="Arial" w:cs="Arial"/>
                  <w:noProof/>
                  <w:szCs w:val="24"/>
                </w:rPr>
                <w:t>11(11), p. 3139.</w:t>
              </w:r>
            </w:p>
            <w:p w14:paraId="03077E9C"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ezeeabsolute, 2019. </w:t>
              </w:r>
              <w:r w:rsidRPr="003D3FF8">
                <w:rPr>
                  <w:rFonts w:ascii="Arial" w:hAnsi="Arial" w:cs="Arial"/>
                  <w:i/>
                  <w:iCs/>
                  <w:noProof/>
                  <w:szCs w:val="24"/>
                </w:rPr>
                <w:t xml:space="preserve">Go Eco-friendly and Save Nature With These 10 Sustainable Hotel Practices. </w:t>
              </w:r>
              <w:r w:rsidRPr="003D3FF8">
                <w:rPr>
                  <w:rFonts w:ascii="Arial" w:hAnsi="Arial" w:cs="Arial"/>
                  <w:noProof/>
                  <w:szCs w:val="24"/>
                </w:rPr>
                <w:t xml:space="preserve">[Online] </w:t>
              </w:r>
              <w:r w:rsidRPr="003D3FF8">
                <w:rPr>
                  <w:rFonts w:ascii="Arial" w:hAnsi="Arial" w:cs="Arial"/>
                  <w:noProof/>
                  <w:szCs w:val="24"/>
                </w:rPr>
                <w:br/>
                <w:t xml:space="preserve">Available at: </w:t>
              </w:r>
              <w:r w:rsidRPr="003D3FF8">
                <w:rPr>
                  <w:rFonts w:ascii="Arial" w:hAnsi="Arial" w:cs="Arial"/>
                  <w:noProof/>
                  <w:szCs w:val="24"/>
                  <w:u w:val="single"/>
                </w:rPr>
                <w:t>https://www.ezeeabsolute.com/blog/sustainable-hotel-practices/#:~:text=One%20of%20the%20important%20ways,are%20unfriendly%20to%20the%20environment.</w:t>
              </w:r>
              <w:r w:rsidRPr="003D3FF8">
                <w:rPr>
                  <w:rFonts w:ascii="Arial" w:hAnsi="Arial" w:cs="Arial"/>
                  <w:noProof/>
                  <w:szCs w:val="24"/>
                </w:rPr>
                <w:br/>
                <w:t>[Accessed 2021].</w:t>
              </w:r>
            </w:p>
            <w:p w14:paraId="5190DBF2"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Guðlaugsson, B. et al., 2020. Classification of stakeholders of sustainable energy development in Iceland: Utilizing a power-interest matrix and fuzzy logic theory. </w:t>
              </w:r>
              <w:r w:rsidRPr="003D3FF8">
                <w:rPr>
                  <w:rFonts w:ascii="Arial" w:hAnsi="Arial" w:cs="Arial"/>
                  <w:i/>
                  <w:iCs/>
                  <w:noProof/>
                  <w:szCs w:val="24"/>
                </w:rPr>
                <w:t xml:space="preserve">Energy for Sustainable Development, </w:t>
              </w:r>
              <w:r w:rsidRPr="003D3FF8">
                <w:rPr>
                  <w:rFonts w:ascii="Arial" w:hAnsi="Arial" w:cs="Arial"/>
                  <w:noProof/>
                  <w:szCs w:val="24"/>
                </w:rPr>
                <w:t>Volume 57, pp. 168-188.</w:t>
              </w:r>
            </w:p>
            <w:p w14:paraId="3D52B260"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Jones, P. &amp; Comfort, D., 2019. Storytelling and corporate social responsibility reporting: A case study commentary on UK. food retailers.. </w:t>
              </w:r>
              <w:r w:rsidRPr="003D3FF8">
                <w:rPr>
                  <w:rFonts w:ascii="Arial" w:hAnsi="Arial" w:cs="Arial"/>
                  <w:i/>
                  <w:iCs/>
                  <w:noProof/>
                  <w:szCs w:val="24"/>
                </w:rPr>
                <w:t xml:space="preserve">Journal of Public Affairs, </w:t>
              </w:r>
              <w:r w:rsidRPr="003D3FF8">
                <w:rPr>
                  <w:rFonts w:ascii="Arial" w:hAnsi="Arial" w:cs="Arial"/>
                  <w:noProof/>
                  <w:szCs w:val="24"/>
                </w:rPr>
                <w:t>19(4), p. 1834.</w:t>
              </w:r>
            </w:p>
            <w:p w14:paraId="2891E717"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Nikolaou, I., Tsalis, T. &amp; Vatalis, K., 2022. A framework to integrate circular economy principles into public procurement. </w:t>
              </w:r>
              <w:r w:rsidRPr="003D3FF8">
                <w:rPr>
                  <w:rFonts w:ascii="Arial" w:hAnsi="Arial" w:cs="Arial"/>
                  <w:i/>
                  <w:iCs/>
                  <w:noProof/>
                  <w:szCs w:val="24"/>
                </w:rPr>
                <w:t xml:space="preserve">Circular Economy and Sustainability, </w:t>
              </w:r>
              <w:r w:rsidRPr="003D3FF8">
                <w:rPr>
                  <w:rFonts w:ascii="Arial" w:hAnsi="Arial" w:cs="Arial"/>
                  <w:noProof/>
                  <w:szCs w:val="24"/>
                </w:rPr>
                <w:t>pp. 279-291.</w:t>
              </w:r>
            </w:p>
            <w:p w14:paraId="005B2B83"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t xml:space="preserve">thebalancesmb, 2020. </w:t>
              </w:r>
              <w:r w:rsidRPr="003D3FF8">
                <w:rPr>
                  <w:rFonts w:ascii="Arial" w:hAnsi="Arial" w:cs="Arial"/>
                  <w:i/>
                  <w:iCs/>
                  <w:noProof/>
                  <w:szCs w:val="24"/>
                </w:rPr>
                <w:t xml:space="preserve">The Most Common Eco-Friendly Hotel Initiatives. </w:t>
              </w:r>
              <w:r w:rsidRPr="003D3FF8">
                <w:rPr>
                  <w:rFonts w:ascii="Arial" w:hAnsi="Arial" w:cs="Arial"/>
                  <w:noProof/>
                  <w:szCs w:val="24"/>
                </w:rPr>
                <w:t xml:space="preserve">[Online] </w:t>
              </w:r>
              <w:r w:rsidRPr="003D3FF8">
                <w:rPr>
                  <w:rFonts w:ascii="Arial" w:hAnsi="Arial" w:cs="Arial"/>
                  <w:noProof/>
                  <w:szCs w:val="24"/>
                </w:rPr>
                <w:br/>
                <w:t xml:space="preserve">Available at: </w:t>
              </w:r>
              <w:r w:rsidRPr="003D3FF8">
                <w:rPr>
                  <w:rFonts w:ascii="Arial" w:hAnsi="Arial" w:cs="Arial"/>
                  <w:noProof/>
                  <w:szCs w:val="24"/>
                  <w:u w:val="single"/>
                </w:rPr>
                <w:t>https://www.thebalancesmb.com/sustainability-and-eco-friendly-hotel-initiatives-1223545</w:t>
              </w:r>
              <w:r w:rsidRPr="003D3FF8">
                <w:rPr>
                  <w:rFonts w:ascii="Arial" w:hAnsi="Arial" w:cs="Arial"/>
                  <w:noProof/>
                  <w:szCs w:val="24"/>
                </w:rPr>
                <w:br/>
                <w:t>[Accessed 2021].</w:t>
              </w:r>
            </w:p>
            <w:p w14:paraId="44A0DF03" w14:textId="77777777" w:rsidR="00B0794D" w:rsidRPr="003D3FF8" w:rsidRDefault="00B0794D" w:rsidP="00B0794D">
              <w:pPr>
                <w:pStyle w:val="Bibliography"/>
                <w:rPr>
                  <w:rFonts w:ascii="Arial" w:hAnsi="Arial" w:cs="Arial"/>
                  <w:noProof/>
                  <w:szCs w:val="24"/>
                </w:rPr>
              </w:pPr>
              <w:r w:rsidRPr="003D3FF8">
                <w:rPr>
                  <w:rFonts w:ascii="Arial" w:hAnsi="Arial" w:cs="Arial"/>
                  <w:noProof/>
                  <w:szCs w:val="24"/>
                </w:rPr>
                <w:lastRenderedPageBreak/>
                <w:t xml:space="preserve">Zhang, Z., Paulsson, J., Gong, J. &amp; Huan, J., 2020. Legal Framework of Urban Underground Space in China.. </w:t>
              </w:r>
              <w:r w:rsidRPr="003D3FF8">
                <w:rPr>
                  <w:rFonts w:ascii="Arial" w:hAnsi="Arial" w:cs="Arial"/>
                  <w:i/>
                  <w:iCs/>
                  <w:noProof/>
                  <w:szCs w:val="24"/>
                </w:rPr>
                <w:t xml:space="preserve">Sustainability, </w:t>
              </w:r>
              <w:r w:rsidRPr="003D3FF8">
                <w:rPr>
                  <w:rFonts w:ascii="Arial" w:hAnsi="Arial" w:cs="Arial"/>
                  <w:noProof/>
                  <w:szCs w:val="24"/>
                </w:rPr>
                <w:t>12(20), p. 8297.</w:t>
              </w:r>
            </w:p>
            <w:p w14:paraId="6A984630" w14:textId="77777777" w:rsidR="00B0794D" w:rsidRDefault="00B0794D" w:rsidP="00B0794D">
              <w:r w:rsidRPr="003D3FF8">
                <w:rPr>
                  <w:rFonts w:ascii="Arial" w:hAnsi="Arial" w:cs="Arial"/>
                  <w:b/>
                  <w:bCs/>
                  <w:noProof/>
                  <w:szCs w:val="24"/>
                </w:rPr>
                <w:fldChar w:fldCharType="end"/>
              </w:r>
            </w:p>
          </w:sdtContent>
        </w:sdt>
      </w:sdtContent>
    </w:sdt>
    <w:p w14:paraId="6EC98E54" w14:textId="77777777" w:rsidR="00AE6807" w:rsidRPr="00F4385E" w:rsidRDefault="00AE6807" w:rsidP="00F4385E">
      <w:pPr>
        <w:pStyle w:val="NormalWeb"/>
        <w:spacing w:before="0" w:beforeAutospacing="0" w:after="0" w:afterAutospacing="0" w:line="360" w:lineRule="auto"/>
        <w:jc w:val="both"/>
      </w:pPr>
    </w:p>
    <w:p w14:paraId="45662620" w14:textId="77777777" w:rsidR="00EE5CE6" w:rsidRPr="00F4385E" w:rsidRDefault="00EE5CE6" w:rsidP="00F4385E">
      <w:pPr>
        <w:rPr>
          <w:rFonts w:cs="Times New Roman"/>
        </w:rPr>
      </w:pPr>
    </w:p>
    <w:sectPr w:rsidR="00EE5CE6" w:rsidRPr="00F4385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BF864" w14:textId="77777777" w:rsidR="00594A33" w:rsidRDefault="00594A33" w:rsidP="00BF5F70">
      <w:pPr>
        <w:spacing w:after="0" w:line="240" w:lineRule="auto"/>
      </w:pPr>
      <w:r>
        <w:separator/>
      </w:r>
    </w:p>
  </w:endnote>
  <w:endnote w:type="continuationSeparator" w:id="0">
    <w:p w14:paraId="5BE94531" w14:textId="77777777" w:rsidR="00594A33" w:rsidRDefault="00594A33" w:rsidP="00BF5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080273"/>
      <w:docPartObj>
        <w:docPartGallery w:val="Page Numbers (Bottom of Page)"/>
        <w:docPartUnique/>
      </w:docPartObj>
    </w:sdtPr>
    <w:sdtEndPr>
      <w:rPr>
        <w:noProof/>
      </w:rPr>
    </w:sdtEndPr>
    <w:sdtContent>
      <w:p w14:paraId="646F86CA" w14:textId="77777777" w:rsidR="00BF5F70" w:rsidRDefault="00BF5F70">
        <w:pPr>
          <w:pStyle w:val="Footer"/>
          <w:jc w:val="right"/>
        </w:pPr>
        <w:r>
          <w:fldChar w:fldCharType="begin"/>
        </w:r>
        <w:r>
          <w:instrText xml:space="preserve"> PAGE   \* MERGEFORMAT </w:instrText>
        </w:r>
        <w:r>
          <w:fldChar w:fldCharType="separate"/>
        </w:r>
        <w:r w:rsidR="00C67B63">
          <w:rPr>
            <w:noProof/>
          </w:rPr>
          <w:t>8</w:t>
        </w:r>
        <w:r>
          <w:rPr>
            <w:noProof/>
          </w:rPr>
          <w:fldChar w:fldCharType="end"/>
        </w:r>
      </w:p>
    </w:sdtContent>
  </w:sdt>
  <w:p w14:paraId="2592D817" w14:textId="77777777" w:rsidR="00BF5F70" w:rsidRDefault="00BF5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E9749" w14:textId="77777777" w:rsidR="00594A33" w:rsidRDefault="00594A33" w:rsidP="00BF5F70">
      <w:pPr>
        <w:spacing w:after="0" w:line="240" w:lineRule="auto"/>
      </w:pPr>
      <w:r>
        <w:separator/>
      </w:r>
    </w:p>
  </w:footnote>
  <w:footnote w:type="continuationSeparator" w:id="0">
    <w:p w14:paraId="02F11F3D" w14:textId="77777777" w:rsidR="00594A33" w:rsidRDefault="00594A33" w:rsidP="00BF5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41A9F"/>
    <w:multiLevelType w:val="hybridMultilevel"/>
    <w:tmpl w:val="6F349DFE"/>
    <w:lvl w:ilvl="0" w:tplc="425A07CC">
      <w:numFmt w:val="bullet"/>
      <w:lvlText w:val="•"/>
      <w:lvlJc w:val="left"/>
      <w:pPr>
        <w:ind w:left="1080" w:hanging="72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A485777"/>
    <w:multiLevelType w:val="hybridMultilevel"/>
    <w:tmpl w:val="89A030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776319">
    <w:abstractNumId w:val="1"/>
  </w:num>
  <w:num w:numId="2" w16cid:durableId="1829249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807"/>
    <w:rsid w:val="00075809"/>
    <w:rsid w:val="00087E8E"/>
    <w:rsid w:val="000A7545"/>
    <w:rsid w:val="000E5100"/>
    <w:rsid w:val="002A18FC"/>
    <w:rsid w:val="002D3DA5"/>
    <w:rsid w:val="003411B0"/>
    <w:rsid w:val="003D3FF8"/>
    <w:rsid w:val="00495EE3"/>
    <w:rsid w:val="004B72E7"/>
    <w:rsid w:val="00532553"/>
    <w:rsid w:val="00594A33"/>
    <w:rsid w:val="006D5EDA"/>
    <w:rsid w:val="007945C7"/>
    <w:rsid w:val="00881D08"/>
    <w:rsid w:val="00904515"/>
    <w:rsid w:val="009521A2"/>
    <w:rsid w:val="00A012E6"/>
    <w:rsid w:val="00AE6807"/>
    <w:rsid w:val="00B0794D"/>
    <w:rsid w:val="00BF5F70"/>
    <w:rsid w:val="00C35E62"/>
    <w:rsid w:val="00C669AA"/>
    <w:rsid w:val="00C67B63"/>
    <w:rsid w:val="00CE0B6B"/>
    <w:rsid w:val="00E22CBC"/>
    <w:rsid w:val="00E26306"/>
    <w:rsid w:val="00E676C8"/>
    <w:rsid w:val="00EC48CF"/>
    <w:rsid w:val="00EE5CE6"/>
    <w:rsid w:val="00F4385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9C5BD"/>
  <w15:chartTrackingRefBased/>
  <w15:docId w15:val="{FE52B000-A46C-492C-B5C7-6E214706B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55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95EE3"/>
    <w:pPr>
      <w:keepNext/>
      <w:keepLines/>
      <w:spacing w:before="12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0E510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A012E6"/>
    <w:pPr>
      <w:keepNext/>
      <w:keepLines/>
      <w:spacing w:before="40" w:after="0"/>
      <w:outlineLvl w:val="2"/>
    </w:pPr>
    <w:rPr>
      <w:rFonts w:eastAsiaTheme="majorEastAsia" w:cstheme="majorBidi"/>
      <w:b/>
      <w:color w:val="2E74B5" w:themeColor="accent1" w:themeShade="B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EE3"/>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0E510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012E6"/>
    <w:rPr>
      <w:rFonts w:ascii="Times New Roman" w:eastAsiaTheme="majorEastAsia" w:hAnsi="Times New Roman" w:cstheme="majorBidi"/>
      <w:b/>
      <w:color w:val="2E74B5" w:themeColor="accent1" w:themeShade="BF"/>
      <w:sz w:val="24"/>
      <w:szCs w:val="24"/>
    </w:rPr>
  </w:style>
  <w:style w:type="paragraph" w:styleId="NormalWeb">
    <w:name w:val="Normal (Web)"/>
    <w:basedOn w:val="Normal"/>
    <w:uiPriority w:val="99"/>
    <w:semiHidden/>
    <w:unhideWhenUsed/>
    <w:rsid w:val="00AE6807"/>
    <w:pPr>
      <w:spacing w:before="100" w:beforeAutospacing="1" w:after="100" w:afterAutospacing="1" w:line="240" w:lineRule="auto"/>
      <w:jc w:val="left"/>
    </w:pPr>
    <w:rPr>
      <w:rFonts w:eastAsia="Times New Roman" w:cs="Times New Roman"/>
      <w:szCs w:val="24"/>
      <w:lang w:eastAsia="en-IN" w:bidi="bn-IN"/>
    </w:rPr>
  </w:style>
  <w:style w:type="paragraph" w:styleId="ListParagraph">
    <w:name w:val="List Paragraph"/>
    <w:basedOn w:val="Normal"/>
    <w:uiPriority w:val="34"/>
    <w:qFormat/>
    <w:rsid w:val="00F4385E"/>
    <w:pPr>
      <w:ind w:left="720"/>
      <w:contextualSpacing/>
    </w:pPr>
  </w:style>
  <w:style w:type="paragraph" w:styleId="Header">
    <w:name w:val="header"/>
    <w:basedOn w:val="Normal"/>
    <w:link w:val="HeaderChar"/>
    <w:uiPriority w:val="99"/>
    <w:unhideWhenUsed/>
    <w:rsid w:val="00BF5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F70"/>
    <w:rPr>
      <w:rFonts w:ascii="Times New Roman" w:hAnsi="Times New Roman"/>
      <w:sz w:val="24"/>
    </w:rPr>
  </w:style>
  <w:style w:type="paragraph" w:styleId="Footer">
    <w:name w:val="footer"/>
    <w:basedOn w:val="Normal"/>
    <w:link w:val="FooterChar"/>
    <w:uiPriority w:val="99"/>
    <w:unhideWhenUsed/>
    <w:rsid w:val="00BF5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F70"/>
    <w:rPr>
      <w:rFonts w:ascii="Times New Roman" w:hAnsi="Times New Roman"/>
      <w:sz w:val="24"/>
    </w:rPr>
  </w:style>
  <w:style w:type="paragraph" w:styleId="Bibliography">
    <w:name w:val="Bibliography"/>
    <w:basedOn w:val="Normal"/>
    <w:next w:val="Normal"/>
    <w:uiPriority w:val="37"/>
    <w:unhideWhenUsed/>
    <w:rsid w:val="00B07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21104">
      <w:bodyDiv w:val="1"/>
      <w:marLeft w:val="0"/>
      <w:marRight w:val="0"/>
      <w:marTop w:val="0"/>
      <w:marBottom w:val="0"/>
      <w:divBdr>
        <w:top w:val="none" w:sz="0" w:space="0" w:color="auto"/>
        <w:left w:val="none" w:sz="0" w:space="0" w:color="auto"/>
        <w:bottom w:val="none" w:sz="0" w:space="0" w:color="auto"/>
        <w:right w:val="none" w:sz="0" w:space="0" w:color="auto"/>
      </w:divBdr>
    </w:div>
    <w:div w:id="366570489">
      <w:bodyDiv w:val="1"/>
      <w:marLeft w:val="0"/>
      <w:marRight w:val="0"/>
      <w:marTop w:val="0"/>
      <w:marBottom w:val="0"/>
      <w:divBdr>
        <w:top w:val="none" w:sz="0" w:space="0" w:color="auto"/>
        <w:left w:val="none" w:sz="0" w:space="0" w:color="auto"/>
        <w:bottom w:val="none" w:sz="0" w:space="0" w:color="auto"/>
        <w:right w:val="none" w:sz="0" w:space="0" w:color="auto"/>
      </w:divBdr>
    </w:div>
    <w:div w:id="408118093">
      <w:bodyDiv w:val="1"/>
      <w:marLeft w:val="0"/>
      <w:marRight w:val="0"/>
      <w:marTop w:val="0"/>
      <w:marBottom w:val="0"/>
      <w:divBdr>
        <w:top w:val="none" w:sz="0" w:space="0" w:color="auto"/>
        <w:left w:val="none" w:sz="0" w:space="0" w:color="auto"/>
        <w:bottom w:val="none" w:sz="0" w:space="0" w:color="auto"/>
        <w:right w:val="none" w:sz="0" w:space="0" w:color="auto"/>
      </w:divBdr>
    </w:div>
    <w:div w:id="421950368">
      <w:bodyDiv w:val="1"/>
      <w:marLeft w:val="0"/>
      <w:marRight w:val="0"/>
      <w:marTop w:val="0"/>
      <w:marBottom w:val="0"/>
      <w:divBdr>
        <w:top w:val="none" w:sz="0" w:space="0" w:color="auto"/>
        <w:left w:val="none" w:sz="0" w:space="0" w:color="auto"/>
        <w:bottom w:val="none" w:sz="0" w:space="0" w:color="auto"/>
        <w:right w:val="none" w:sz="0" w:space="0" w:color="auto"/>
      </w:divBdr>
    </w:div>
    <w:div w:id="446198731">
      <w:bodyDiv w:val="1"/>
      <w:marLeft w:val="0"/>
      <w:marRight w:val="0"/>
      <w:marTop w:val="0"/>
      <w:marBottom w:val="0"/>
      <w:divBdr>
        <w:top w:val="none" w:sz="0" w:space="0" w:color="auto"/>
        <w:left w:val="none" w:sz="0" w:space="0" w:color="auto"/>
        <w:bottom w:val="none" w:sz="0" w:space="0" w:color="auto"/>
        <w:right w:val="none" w:sz="0" w:space="0" w:color="auto"/>
      </w:divBdr>
    </w:div>
    <w:div w:id="756831109">
      <w:bodyDiv w:val="1"/>
      <w:marLeft w:val="0"/>
      <w:marRight w:val="0"/>
      <w:marTop w:val="0"/>
      <w:marBottom w:val="0"/>
      <w:divBdr>
        <w:top w:val="none" w:sz="0" w:space="0" w:color="auto"/>
        <w:left w:val="none" w:sz="0" w:space="0" w:color="auto"/>
        <w:bottom w:val="none" w:sz="0" w:space="0" w:color="auto"/>
        <w:right w:val="none" w:sz="0" w:space="0" w:color="auto"/>
      </w:divBdr>
    </w:div>
    <w:div w:id="1065571831">
      <w:bodyDiv w:val="1"/>
      <w:marLeft w:val="0"/>
      <w:marRight w:val="0"/>
      <w:marTop w:val="0"/>
      <w:marBottom w:val="0"/>
      <w:divBdr>
        <w:top w:val="none" w:sz="0" w:space="0" w:color="auto"/>
        <w:left w:val="none" w:sz="0" w:space="0" w:color="auto"/>
        <w:bottom w:val="none" w:sz="0" w:space="0" w:color="auto"/>
        <w:right w:val="none" w:sz="0" w:space="0" w:color="auto"/>
      </w:divBdr>
    </w:div>
    <w:div w:id="1592156406">
      <w:bodyDiv w:val="1"/>
      <w:marLeft w:val="0"/>
      <w:marRight w:val="0"/>
      <w:marTop w:val="0"/>
      <w:marBottom w:val="0"/>
      <w:divBdr>
        <w:top w:val="none" w:sz="0" w:space="0" w:color="auto"/>
        <w:left w:val="none" w:sz="0" w:space="0" w:color="auto"/>
        <w:bottom w:val="none" w:sz="0" w:space="0" w:color="auto"/>
        <w:right w:val="none" w:sz="0" w:space="0" w:color="auto"/>
      </w:divBdr>
    </w:div>
    <w:div w:id="1646156794">
      <w:bodyDiv w:val="1"/>
      <w:marLeft w:val="0"/>
      <w:marRight w:val="0"/>
      <w:marTop w:val="0"/>
      <w:marBottom w:val="0"/>
      <w:divBdr>
        <w:top w:val="none" w:sz="0" w:space="0" w:color="auto"/>
        <w:left w:val="none" w:sz="0" w:space="0" w:color="auto"/>
        <w:bottom w:val="none" w:sz="0" w:space="0" w:color="auto"/>
        <w:right w:val="none" w:sz="0" w:space="0" w:color="auto"/>
      </w:divBdr>
    </w:div>
    <w:div w:id="1712026831">
      <w:bodyDiv w:val="1"/>
      <w:marLeft w:val="0"/>
      <w:marRight w:val="0"/>
      <w:marTop w:val="0"/>
      <w:marBottom w:val="0"/>
      <w:divBdr>
        <w:top w:val="none" w:sz="0" w:space="0" w:color="auto"/>
        <w:left w:val="none" w:sz="0" w:space="0" w:color="auto"/>
        <w:bottom w:val="none" w:sz="0" w:space="0" w:color="auto"/>
        <w:right w:val="none" w:sz="0" w:space="0" w:color="auto"/>
      </w:divBdr>
    </w:div>
    <w:div w:id="1712532560">
      <w:bodyDiv w:val="1"/>
      <w:marLeft w:val="0"/>
      <w:marRight w:val="0"/>
      <w:marTop w:val="0"/>
      <w:marBottom w:val="0"/>
      <w:divBdr>
        <w:top w:val="none" w:sz="0" w:space="0" w:color="auto"/>
        <w:left w:val="none" w:sz="0" w:space="0" w:color="auto"/>
        <w:bottom w:val="none" w:sz="0" w:space="0" w:color="auto"/>
        <w:right w:val="none" w:sz="0" w:space="0" w:color="auto"/>
      </w:divBdr>
    </w:div>
    <w:div w:id="1994796124">
      <w:bodyDiv w:val="1"/>
      <w:marLeft w:val="0"/>
      <w:marRight w:val="0"/>
      <w:marTop w:val="0"/>
      <w:marBottom w:val="0"/>
      <w:divBdr>
        <w:top w:val="none" w:sz="0" w:space="0" w:color="auto"/>
        <w:left w:val="none" w:sz="0" w:space="0" w:color="auto"/>
        <w:bottom w:val="none" w:sz="0" w:space="0" w:color="auto"/>
        <w:right w:val="none" w:sz="0" w:space="0" w:color="auto"/>
      </w:divBdr>
    </w:div>
    <w:div w:id="1997149738">
      <w:bodyDiv w:val="1"/>
      <w:marLeft w:val="0"/>
      <w:marRight w:val="0"/>
      <w:marTop w:val="0"/>
      <w:marBottom w:val="0"/>
      <w:divBdr>
        <w:top w:val="none" w:sz="0" w:space="0" w:color="auto"/>
        <w:left w:val="none" w:sz="0" w:space="0" w:color="auto"/>
        <w:bottom w:val="none" w:sz="0" w:space="0" w:color="auto"/>
        <w:right w:val="none" w:sz="0" w:space="0" w:color="auto"/>
      </w:divBdr>
    </w:div>
    <w:div w:id="211000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eze19</b:Tag>
    <b:SourceType>InternetSite</b:SourceType>
    <b:Guid>{DDFC7803-73A5-4D4B-861D-AD5A07B536F7}</b:Guid>
    <b:Author>
      <b:Author>
        <b:Corporate>ezeeabsolute</b:Corporate>
      </b:Author>
    </b:Author>
    <b:Title>Go Eco-friendly and Save Nature With These 10 Sustainable Hotel Practices</b:Title>
    <b:Year>2019</b:Year>
    <b:YearAccessed>2021</b:YearAccessed>
    <b:URL>https://www.ezeeabsolute.com/blog/sustainable-hotel-practices/#:~:text=One%20of%20the%20important%20ways,are%20unfriendly%20to%20the%20environment.</b:URL>
    <b:RefOrder>9</b:RefOrder>
  </b:Source>
  <b:Source>
    <b:Tag>the20</b:Tag>
    <b:SourceType>InternetSite</b:SourceType>
    <b:Guid>{F3883BF5-327F-4F96-A082-79AC3A4E879E}</b:Guid>
    <b:Title>The Most Common Eco-Friendly Hotel Initiatives</b:Title>
    <b:Year>2020</b:Year>
    <b:Author>
      <b:Author>
        <b:Corporate>thebalancesmb</b:Corporate>
      </b:Author>
    </b:Author>
    <b:YearAccessed>2021</b:YearAccessed>
    <b:URL>https://www.thebalancesmb.com/sustainability-and-eco-friendly-hotel-initiatives-1223545</b:URL>
    <b:RefOrder>8</b:RefOrder>
  </b:Source>
  <b:Source>
    <b:Tag>Aga18</b:Tag>
    <b:SourceType>JournalArticle</b:SourceType>
    <b:Guid>{AED67F15-18EF-47B8-92E6-C0D157E34B28}</b:Guid>
    <b:Author>
      <b:Author>
        <b:NameList>
          <b:Person>
            <b:Last>Agarwal</b:Last>
            <b:First>B.</b:First>
          </b:Person>
        </b:NameList>
      </b:Author>
    </b:Author>
    <b:Title>Gender equality, food security and the sustainable development goals</b:Title>
    <b:JournalName>Current opinion in environmental sustainability</b:JournalName>
    <b:Year>2018</b:Year>
    <b:Pages>26-32</b:Pages>
    <b:Volume>34</b:Volume>
    <b:Issue>7</b:Issue>
    <b:RefOrder>1</b:RefOrder>
  </b:Source>
  <b:Source>
    <b:Tag>Dim21</b:Tag>
    <b:SourceType>JournalArticle</b:SourceType>
    <b:Guid>{C77F5EE4-62D8-44FB-ADC4-59B250309F0F}</b:Guid>
    <b:Title>Understanding coastal and marine tourism sustainability-A multi-stakeholder analysis. </b:Title>
    <b:Year>2021</b:Year>
    <b:Author>
      <b:Author>
        <b:NameList>
          <b:Person>
            <b:Last>Dimitrovski</b:Last>
            <b:First>D.</b:First>
          </b:Person>
          <b:Person>
            <b:Last>Lemmetyinen</b:Last>
            <b:First>A.</b:First>
          </b:Person>
          <b:Person>
            <b:Last>Nieminen</b:Last>
            <b:First>L.</b:First>
          </b:Person>
          <b:Person>
            <b:Last>Pohjola</b:Last>
            <b:First>T.</b:First>
          </b:Person>
        </b:NameList>
      </b:Author>
    </b:Author>
    <b:JournalName>Journal of Destination Marketing &amp; Management</b:JournalName>
    <b:Pages>100554</b:Pages>
    <b:Volume>19</b:Volume>
    <b:RefOrder>3</b:RefOrder>
  </b:Source>
  <b:Source>
    <b:Tag>Guð20</b:Tag>
    <b:SourceType>JournalArticle</b:SourceType>
    <b:Guid>{F98FB689-AB70-4EA4-9EDE-43EB7BB97C75}</b:Guid>
    <b:Author>
      <b:Author>
        <b:NameList>
          <b:Person>
            <b:Last>Guðlaugsson</b:Last>
            <b:First>B.</b:First>
          </b:Person>
          <b:Person>
            <b:Last>Fazeli</b:Last>
            <b:First>R.</b:First>
          </b:Person>
          <b:Person>
            <b:Last>Gunnarsdóttir</b:Last>
            <b:First>I.</b:First>
          </b:Person>
          <b:Person>
            <b:Last>Davidsdottir</b:Last>
            <b:First>B.</b:First>
          </b:Person>
          <b:Person>
            <b:Last>Stefansson</b:Last>
            <b:First>G.</b:First>
          </b:Person>
        </b:NameList>
      </b:Author>
    </b:Author>
    <b:Title>Classification of stakeholders of sustainable energy development in Iceland: Utilizing a power-interest matrix and fuzzy logic theory</b:Title>
    <b:JournalName>Energy for Sustainable Development</b:JournalName>
    <b:Year>2020</b:Year>
    <b:Pages>168-188</b:Pages>
    <b:Volume>57</b:Volume>
    <b:RefOrder>4</b:RefOrder>
  </b:Source>
  <b:Source>
    <b:Tag>Nik22</b:Tag>
    <b:SourceType>JournalArticle</b:SourceType>
    <b:Guid>{E12B5B4D-C57F-432E-8206-F2369F4812C8}</b:Guid>
    <b:Author>
      <b:Author>
        <b:NameList>
          <b:Person>
            <b:Last>Nikolaou</b:Last>
            <b:First>I.E.</b:First>
          </b:Person>
          <b:Person>
            <b:Last>Tsalis</b:Last>
            <b:First>T.A.</b:First>
          </b:Person>
          <b:Person>
            <b:Last>Vatalis</b:Last>
            <b:First>K.I.</b:First>
          </b:Person>
        </b:NameList>
      </b:Author>
    </b:Author>
    <b:Title>A framework to integrate circular economy principles into public procurement</b:Title>
    <b:JournalName>Circular Economy and Sustainability</b:JournalName>
    <b:Year>2022</b:Year>
    <b:Pages>279-291</b:Pages>
    <b:RefOrder>6</b:RefOrder>
  </b:Source>
  <b:Source>
    <b:Tag>Zha20</b:Tag>
    <b:SourceType>JournalArticle</b:SourceType>
    <b:Guid>{576483B7-B343-4B18-AD9F-DF311F74AE08}</b:Guid>
    <b:Title>Legal Framework of Urban Underground Space in China. </b:Title>
    <b:Year>2020</b:Year>
    <b:Author>
      <b:Author>
        <b:NameList>
          <b:Person>
            <b:Last>Zhang</b:Last>
            <b:First>Z.</b:First>
          </b:Person>
          <b:Person>
            <b:Last>Paulsson</b:Last>
            <b:First>J.</b:First>
          </b:Person>
          <b:Person>
            <b:Last>Gong</b:Last>
            <b:First>J.</b:First>
          </b:Person>
          <b:Person>
            <b:Last>Huan</b:Last>
            <b:First>J.E.</b:First>
          </b:Person>
        </b:NameList>
      </b:Author>
    </b:Author>
    <b:JournalName>Sustainability</b:JournalName>
    <b:Pages>8297</b:Pages>
    <b:Volume>12</b:Volume>
    <b:Issue>20</b:Issue>
    <b:RefOrder>7</b:RefOrder>
  </b:Source>
  <b:Source>
    <b:Tag>Ero19</b:Tag>
    <b:SourceType>JournalArticle</b:SourceType>
    <b:Guid>{ED543891-F93D-4298-ACB2-3CCB5424808C}</b:Guid>
    <b:Title>Management accounting change as a sustainable economic development strategy during pre-recession and recession periods: evidence from Russia. </b:Title>
    <b:Year>2019</b:Year>
    <b:Author>
      <b:Author>
        <b:NameList>
          <b:Person>
            <b:Last>Erokhin</b:Last>
            <b:First>V.</b:First>
            <b:Middle>et al.</b:Middle>
          </b:Person>
        </b:NameList>
      </b:Author>
    </b:Author>
    <b:JournalName>Sustainability</b:JournalName>
    <b:Pages>3139</b:Pages>
    <b:Volume>11</b:Volume>
    <b:Issue>11</b:Issue>
    <b:RefOrder>10</b:RefOrder>
  </b:Source>
  <b:Source>
    <b:Tag>Jon19</b:Tag>
    <b:SourceType>JournalArticle</b:SourceType>
    <b:Guid>{409B4715-4E5D-464B-B51F-5F8ACF407DF3}</b:Guid>
    <b:Author>
      <b:Author>
        <b:NameList>
          <b:Person>
            <b:Last>Jones</b:Last>
            <b:First>P.</b:First>
          </b:Person>
          <b:Person>
            <b:Last>Comfort</b:Last>
            <b:First>D.</b:First>
          </b:Person>
        </b:NameList>
      </b:Author>
    </b:Author>
    <b:Title>Storytelling and corporate social responsibility reporting: A case study commentary on UK. food retailers. </b:Title>
    <b:Year>2019</b:Year>
    <b:JournalName>Journal of Public Affairs</b:JournalName>
    <b:Pages>1834</b:Pages>
    <b:Volume>19</b:Volume>
    <b:Issue>4</b:Issue>
    <b:RefOrder>5</b:RefOrder>
  </b:Source>
  <b:Source>
    <b:Tag>Cor22</b:Tag>
    <b:SourceType>JournalArticle</b:SourceType>
    <b:Guid>{8A1B05FE-C486-4735-A455-AF660509E3B7}</b:Guid>
    <b:Author>
      <b:Author>
        <b:NameList>
          <b:Person>
            <b:Last>Corvellec</b:Last>
            <b:First>H.</b:First>
          </b:Person>
          <b:Person>
            <b:Last>Stowell</b:Last>
            <b:First>A.F.</b:First>
          </b:Person>
          <b:Person>
            <b:Last>Johansson</b:Last>
            <b:First>N.</b:First>
          </b:Person>
        </b:NameList>
      </b:Author>
    </b:Author>
    <b:Title>Critiques of the circular economy. </b:Title>
    <b:JournalName>Journal of Industrial Ecology</b:JournalName>
    <b:Year>2022</b:Year>
    <b:Pages>421-432</b:Pages>
    <b:Volume>26</b:Volume>
    <b:Issue>2</b:Issue>
    <b:RefOrder>2</b:RefOrder>
  </b:Source>
</b:Sources>
</file>

<file path=customXml/itemProps1.xml><?xml version="1.0" encoding="utf-8"?>
<ds:datastoreItem xmlns:ds="http://schemas.openxmlformats.org/officeDocument/2006/customXml" ds:itemID="{606DD713-39D6-4562-BA6D-2AE7ED4F4E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Mihai-Gabriel Colac</cp:lastModifiedBy>
  <cp:revision>3</cp:revision>
  <dcterms:created xsi:type="dcterms:W3CDTF">2022-10-13T11:17:00Z</dcterms:created>
  <dcterms:modified xsi:type="dcterms:W3CDTF">2022-10-25T18:44:00Z</dcterms:modified>
</cp:coreProperties>
</file>