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D9840" w14:textId="77777777" w:rsidR="007A4719" w:rsidRDefault="007A4719" w:rsidP="00C27897">
      <w:pPr>
        <w:spacing w:after="0" w:line="360" w:lineRule="auto"/>
        <w:jc w:val="both"/>
        <w:rPr>
          <w:rFonts w:ascii="Times New Roman" w:eastAsia="Times New Roman" w:hAnsi="Times New Roman" w:cs="Times New Roman"/>
          <w:b/>
          <w:sz w:val="24"/>
          <w:szCs w:val="24"/>
        </w:rPr>
      </w:pPr>
    </w:p>
    <w:p w14:paraId="376F92CA" w14:textId="77777777" w:rsidR="00E60BFD" w:rsidRDefault="00E60BFD" w:rsidP="00C27897">
      <w:pPr>
        <w:spacing w:after="0" w:line="360" w:lineRule="auto"/>
        <w:jc w:val="both"/>
        <w:rPr>
          <w:rFonts w:ascii="Times New Roman" w:eastAsia="Times New Roman" w:hAnsi="Times New Roman" w:cs="Times New Roman"/>
          <w:b/>
          <w:sz w:val="24"/>
          <w:szCs w:val="24"/>
        </w:rPr>
      </w:pPr>
    </w:p>
    <w:p w14:paraId="32B4CD47" w14:textId="77777777" w:rsidR="00E60BFD" w:rsidRDefault="00E60BFD" w:rsidP="00C27897">
      <w:pPr>
        <w:spacing w:after="0" w:line="360" w:lineRule="auto"/>
        <w:jc w:val="both"/>
        <w:rPr>
          <w:rFonts w:ascii="Times New Roman" w:eastAsia="Times New Roman" w:hAnsi="Times New Roman" w:cs="Times New Roman"/>
          <w:b/>
          <w:sz w:val="24"/>
          <w:szCs w:val="24"/>
        </w:rPr>
      </w:pPr>
    </w:p>
    <w:p w14:paraId="2CCBBF0F" w14:textId="77777777" w:rsidR="00E60BFD" w:rsidRDefault="00E60BFD" w:rsidP="00C27897">
      <w:pPr>
        <w:spacing w:after="0" w:line="360" w:lineRule="auto"/>
        <w:jc w:val="both"/>
        <w:rPr>
          <w:rFonts w:ascii="Times New Roman" w:eastAsia="Times New Roman" w:hAnsi="Times New Roman" w:cs="Times New Roman"/>
          <w:b/>
          <w:sz w:val="24"/>
          <w:szCs w:val="24"/>
        </w:rPr>
      </w:pPr>
    </w:p>
    <w:p w14:paraId="46B8EF62" w14:textId="77777777" w:rsidR="00E60BFD" w:rsidRDefault="00E60BFD" w:rsidP="00C27897">
      <w:pPr>
        <w:spacing w:after="0" w:line="360" w:lineRule="auto"/>
        <w:jc w:val="both"/>
        <w:rPr>
          <w:rFonts w:ascii="Times New Roman" w:eastAsia="Times New Roman" w:hAnsi="Times New Roman" w:cs="Times New Roman"/>
          <w:b/>
          <w:sz w:val="24"/>
          <w:szCs w:val="24"/>
        </w:rPr>
      </w:pPr>
    </w:p>
    <w:p w14:paraId="69550127" w14:textId="77777777" w:rsidR="00E60BFD" w:rsidRDefault="00E60BFD" w:rsidP="00C27897">
      <w:pPr>
        <w:spacing w:after="0" w:line="360" w:lineRule="auto"/>
        <w:jc w:val="both"/>
        <w:rPr>
          <w:rFonts w:ascii="Times New Roman" w:eastAsia="Times New Roman" w:hAnsi="Times New Roman" w:cs="Times New Roman"/>
          <w:b/>
          <w:sz w:val="24"/>
          <w:szCs w:val="24"/>
        </w:rPr>
      </w:pPr>
    </w:p>
    <w:p w14:paraId="0C664D9E" w14:textId="77777777" w:rsidR="00CD08FC" w:rsidRDefault="00CD08FC" w:rsidP="00C27897">
      <w:pPr>
        <w:spacing w:after="0" w:line="360" w:lineRule="auto"/>
        <w:jc w:val="both"/>
        <w:rPr>
          <w:rFonts w:ascii="Times New Roman" w:eastAsia="Times New Roman" w:hAnsi="Times New Roman" w:cs="Times New Roman"/>
          <w:b/>
          <w:sz w:val="24"/>
          <w:szCs w:val="24"/>
        </w:rPr>
      </w:pPr>
    </w:p>
    <w:p w14:paraId="13130096" w14:textId="77777777" w:rsidR="00CD08FC" w:rsidRDefault="00CD08FC" w:rsidP="00C27897">
      <w:pPr>
        <w:spacing w:after="0" w:line="360" w:lineRule="auto"/>
        <w:jc w:val="both"/>
        <w:rPr>
          <w:rFonts w:ascii="Times New Roman" w:eastAsia="Times New Roman" w:hAnsi="Times New Roman" w:cs="Times New Roman"/>
          <w:b/>
          <w:sz w:val="24"/>
          <w:szCs w:val="24"/>
        </w:rPr>
      </w:pPr>
    </w:p>
    <w:p w14:paraId="31054F98" w14:textId="77777777" w:rsidR="00CD08FC" w:rsidRDefault="00CD08FC" w:rsidP="00C27897">
      <w:pPr>
        <w:spacing w:after="0" w:line="360" w:lineRule="auto"/>
        <w:jc w:val="both"/>
        <w:rPr>
          <w:rFonts w:ascii="Times New Roman" w:eastAsia="Times New Roman" w:hAnsi="Times New Roman" w:cs="Times New Roman"/>
          <w:b/>
          <w:sz w:val="24"/>
          <w:szCs w:val="24"/>
        </w:rPr>
      </w:pPr>
    </w:p>
    <w:p w14:paraId="779D9841" w14:textId="77777777" w:rsidR="007A4719" w:rsidRDefault="007A4719" w:rsidP="00C27897">
      <w:pPr>
        <w:spacing w:after="0" w:line="360" w:lineRule="auto"/>
        <w:jc w:val="both"/>
        <w:rPr>
          <w:rFonts w:ascii="Times New Roman" w:eastAsia="Times New Roman" w:hAnsi="Times New Roman" w:cs="Times New Roman"/>
          <w:b/>
          <w:sz w:val="24"/>
          <w:szCs w:val="24"/>
        </w:rPr>
      </w:pPr>
    </w:p>
    <w:p w14:paraId="779D9842" w14:textId="77777777" w:rsidR="007A4719" w:rsidRPr="00474961" w:rsidRDefault="005C1EB5" w:rsidP="00333A60">
      <w:pPr>
        <w:spacing w:after="0" w:line="360" w:lineRule="auto"/>
        <w:jc w:val="center"/>
        <w:rPr>
          <w:rFonts w:ascii="Arial" w:eastAsia="Times New Roman" w:hAnsi="Arial" w:cs="Arial"/>
          <w:b/>
          <w:sz w:val="24"/>
          <w:szCs w:val="24"/>
        </w:rPr>
      </w:pPr>
      <w:r w:rsidRPr="00474961">
        <w:rPr>
          <w:rFonts w:ascii="Arial" w:eastAsia="Times New Roman" w:hAnsi="Arial" w:cs="Arial"/>
          <w:b/>
          <w:sz w:val="24"/>
          <w:szCs w:val="24"/>
        </w:rPr>
        <w:t>The Grand Hotel Budget Planner</w:t>
      </w:r>
    </w:p>
    <w:p w14:paraId="3BE1D124"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5098E84D"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563B0EC9"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193FABC1"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1096F2D7"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2C05B579"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5E74CAAE"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5A23E126"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56BDD1BB" w14:textId="77777777" w:rsidR="000A0828" w:rsidRDefault="000A0828" w:rsidP="00C27897">
      <w:pPr>
        <w:spacing w:after="0" w:line="360" w:lineRule="auto"/>
        <w:jc w:val="both"/>
        <w:rPr>
          <w:rFonts w:ascii="Times New Roman" w:eastAsia="Times New Roman" w:hAnsi="Times New Roman" w:cs="Times New Roman"/>
          <w:b/>
          <w:sz w:val="24"/>
          <w:szCs w:val="24"/>
        </w:rPr>
      </w:pPr>
    </w:p>
    <w:p w14:paraId="0CDD7B43" w14:textId="559B7FCE" w:rsidR="00AF30E8" w:rsidRPr="007234B1" w:rsidRDefault="000B782A" w:rsidP="00C27897">
      <w:pPr>
        <w:spacing w:line="360" w:lineRule="auto"/>
        <w:jc w:val="both"/>
        <w:rPr>
          <w:rFonts w:ascii="Arial" w:hAnsi="Arial" w:cs="Arial"/>
          <w:sz w:val="24"/>
          <w:szCs w:val="24"/>
        </w:rPr>
      </w:pPr>
      <w:r w:rsidRPr="007234B1">
        <w:rPr>
          <w:rFonts w:ascii="Arial" w:hAnsi="Arial" w:cs="Arial"/>
          <w:sz w:val="24"/>
          <w:szCs w:val="24"/>
        </w:rPr>
        <w:t>Student</w:t>
      </w:r>
      <w:r w:rsidR="002F4B51" w:rsidRPr="007234B1">
        <w:rPr>
          <w:rFonts w:ascii="Arial" w:hAnsi="Arial" w:cs="Arial"/>
          <w:sz w:val="24"/>
          <w:szCs w:val="24"/>
        </w:rPr>
        <w:t xml:space="preserve"> </w:t>
      </w:r>
      <w:r w:rsidR="002A0C87" w:rsidRPr="007234B1">
        <w:rPr>
          <w:rFonts w:ascii="Arial" w:hAnsi="Arial" w:cs="Arial"/>
          <w:sz w:val="24"/>
          <w:szCs w:val="24"/>
        </w:rPr>
        <w:t>name: Cristian</w:t>
      </w:r>
      <w:r w:rsidR="002F4B51" w:rsidRPr="007234B1">
        <w:rPr>
          <w:rFonts w:ascii="Arial" w:hAnsi="Arial" w:cs="Arial"/>
          <w:sz w:val="24"/>
          <w:szCs w:val="24"/>
        </w:rPr>
        <w:t xml:space="preserve"> Pavel</w:t>
      </w:r>
      <w:r w:rsidR="000A0828">
        <w:rPr>
          <w:rFonts w:ascii="Arial" w:hAnsi="Arial" w:cs="Arial"/>
          <w:sz w:val="24"/>
          <w:szCs w:val="24"/>
        </w:rPr>
        <w:t xml:space="preserve">        </w:t>
      </w:r>
      <w:r w:rsidR="002A0C87" w:rsidRPr="007234B1">
        <w:rPr>
          <w:rFonts w:ascii="Arial" w:hAnsi="Arial" w:cs="Arial"/>
          <w:sz w:val="24"/>
          <w:szCs w:val="24"/>
        </w:rPr>
        <w:t>Student ID</w:t>
      </w:r>
      <w:r w:rsidR="000D5FE1" w:rsidRPr="007234B1">
        <w:rPr>
          <w:rFonts w:ascii="Arial" w:hAnsi="Arial" w:cs="Arial"/>
          <w:sz w:val="24"/>
          <w:szCs w:val="24"/>
        </w:rPr>
        <w:t>:202</w:t>
      </w:r>
      <w:r w:rsidR="00AF30E8" w:rsidRPr="007234B1">
        <w:rPr>
          <w:rFonts w:ascii="Arial" w:hAnsi="Arial" w:cs="Arial"/>
          <w:sz w:val="24"/>
          <w:szCs w:val="24"/>
        </w:rPr>
        <w:t>5268</w:t>
      </w:r>
    </w:p>
    <w:p w14:paraId="72DEE350" w14:textId="77777777" w:rsidR="003825AE" w:rsidRDefault="003825AE" w:rsidP="00C27897">
      <w:pPr>
        <w:spacing w:line="360" w:lineRule="auto"/>
        <w:jc w:val="both"/>
        <w:rPr>
          <w:rFonts w:ascii="Arial" w:hAnsi="Arial" w:cs="Arial"/>
          <w:sz w:val="24"/>
          <w:szCs w:val="24"/>
        </w:rPr>
      </w:pPr>
      <w:r>
        <w:rPr>
          <w:rFonts w:ascii="Arial" w:hAnsi="Arial" w:cs="Arial"/>
          <w:sz w:val="24"/>
          <w:szCs w:val="24"/>
        </w:rPr>
        <w:t>Module: Financial</w:t>
      </w:r>
      <w:r w:rsidR="00B445B3">
        <w:rPr>
          <w:rFonts w:ascii="Arial" w:hAnsi="Arial" w:cs="Arial"/>
          <w:sz w:val="24"/>
          <w:szCs w:val="24"/>
        </w:rPr>
        <w:t xml:space="preserve"> M</w:t>
      </w:r>
      <w:r w:rsidR="00200C66">
        <w:rPr>
          <w:rFonts w:ascii="Arial" w:hAnsi="Arial" w:cs="Arial"/>
          <w:sz w:val="24"/>
          <w:szCs w:val="24"/>
        </w:rPr>
        <w:t>anagement for the Hotel Industry</w:t>
      </w:r>
    </w:p>
    <w:p w14:paraId="3A075CDE" w14:textId="77777777" w:rsidR="0031340D" w:rsidRDefault="003825AE" w:rsidP="00C27897">
      <w:pPr>
        <w:spacing w:line="360" w:lineRule="auto"/>
        <w:jc w:val="both"/>
        <w:rPr>
          <w:rFonts w:ascii="Arial" w:hAnsi="Arial" w:cs="Arial"/>
          <w:sz w:val="24"/>
          <w:szCs w:val="24"/>
        </w:rPr>
      </w:pPr>
      <w:r>
        <w:rPr>
          <w:rFonts w:ascii="Arial" w:hAnsi="Arial" w:cs="Arial"/>
          <w:sz w:val="24"/>
          <w:szCs w:val="24"/>
        </w:rPr>
        <w:t xml:space="preserve">Module </w:t>
      </w:r>
      <w:r w:rsidR="00366B5F">
        <w:rPr>
          <w:rFonts w:ascii="Arial" w:hAnsi="Arial" w:cs="Arial"/>
          <w:sz w:val="24"/>
          <w:szCs w:val="24"/>
        </w:rPr>
        <w:t>code: BMIH5007</w:t>
      </w:r>
    </w:p>
    <w:p w14:paraId="1B0AADAE" w14:textId="77777777" w:rsidR="009D2376" w:rsidRDefault="00876CFE" w:rsidP="00C27897">
      <w:pPr>
        <w:spacing w:line="360" w:lineRule="auto"/>
        <w:jc w:val="both"/>
        <w:rPr>
          <w:rFonts w:ascii="Arial" w:hAnsi="Arial" w:cs="Arial"/>
          <w:sz w:val="24"/>
          <w:szCs w:val="24"/>
        </w:rPr>
      </w:pPr>
      <w:r>
        <w:rPr>
          <w:rFonts w:ascii="Arial" w:hAnsi="Arial" w:cs="Arial"/>
          <w:sz w:val="24"/>
          <w:szCs w:val="24"/>
        </w:rPr>
        <w:t>Lecturer: Chistopher Wilkin</w:t>
      </w:r>
    </w:p>
    <w:p w14:paraId="779D9843" w14:textId="783F20BF" w:rsidR="007A4719" w:rsidRDefault="0094016E" w:rsidP="00C27897">
      <w:pPr>
        <w:spacing w:line="360" w:lineRule="auto"/>
        <w:jc w:val="both"/>
        <w:rPr>
          <w:rFonts w:ascii="Times New Roman" w:eastAsia="Times New Roman" w:hAnsi="Times New Roman" w:cs="Times New Roman"/>
          <w:sz w:val="24"/>
          <w:szCs w:val="24"/>
        </w:rPr>
      </w:pPr>
      <w:r>
        <w:rPr>
          <w:rFonts w:ascii="Arial" w:hAnsi="Arial" w:cs="Arial"/>
          <w:sz w:val="24"/>
          <w:szCs w:val="24"/>
        </w:rPr>
        <w:t xml:space="preserve">Assignment </w:t>
      </w:r>
      <w:r w:rsidR="009A256F">
        <w:rPr>
          <w:rFonts w:ascii="Arial" w:hAnsi="Arial" w:cs="Arial"/>
          <w:sz w:val="24"/>
          <w:szCs w:val="24"/>
        </w:rPr>
        <w:t>Title: Grand</w:t>
      </w:r>
      <w:r w:rsidR="00B71592">
        <w:rPr>
          <w:rFonts w:ascii="Arial" w:hAnsi="Arial" w:cs="Arial"/>
          <w:sz w:val="24"/>
          <w:szCs w:val="24"/>
        </w:rPr>
        <w:t xml:space="preserve"> Hotel Budget Planner</w:t>
      </w:r>
      <w:r w:rsidR="005C1EB5">
        <w:br w:type="page"/>
      </w:r>
    </w:p>
    <w:p w14:paraId="779D9844" w14:textId="77777777" w:rsidR="007A4719" w:rsidRDefault="005C1EB5" w:rsidP="00C2789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779D9845" w14:textId="3858AED2"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This report outlines the budget plan of </w:t>
      </w:r>
      <w:r w:rsidR="00E366E1" w:rsidRPr="00883C23">
        <w:rPr>
          <w:rFonts w:ascii="Arial" w:eastAsia="Times New Roman" w:hAnsi="Arial" w:cs="Arial"/>
          <w:sz w:val="24"/>
          <w:szCs w:val="24"/>
        </w:rPr>
        <w:t>the Grand</w:t>
      </w:r>
      <w:r w:rsidRPr="00883C23">
        <w:rPr>
          <w:rFonts w:ascii="Arial" w:eastAsia="Times New Roman" w:hAnsi="Arial" w:cs="Arial"/>
          <w:sz w:val="24"/>
          <w:szCs w:val="24"/>
        </w:rPr>
        <w:t xml:space="preserve"> Hotel considering the predicted receipts and payments of the company for the following year. The receipts and payments </w:t>
      </w:r>
      <w:proofErr w:type="gramStart"/>
      <w:r w:rsidRPr="00883C23">
        <w:rPr>
          <w:rFonts w:ascii="Arial" w:eastAsia="Times New Roman" w:hAnsi="Arial" w:cs="Arial"/>
          <w:sz w:val="24"/>
          <w:szCs w:val="24"/>
        </w:rPr>
        <w:t>of</w:t>
      </w:r>
      <w:proofErr w:type="gramEnd"/>
      <w:r w:rsidRPr="00883C23">
        <w:rPr>
          <w:rFonts w:ascii="Arial" w:eastAsia="Times New Roman" w:hAnsi="Arial" w:cs="Arial"/>
          <w:sz w:val="24"/>
          <w:szCs w:val="24"/>
        </w:rPr>
        <w:t xml:space="preserve"> each month are placed significantly to predict the net cash flow of the company in the following year. The importance of budgeting is efficiently depicted throughout the study. Moreover, effective analysis of incremental budgeting, activity-based budgeting, value proposition-based budgeting, and zero-based budgeting is conducted in this report. The concept, advantages, and disadvantages of budgeting techniques are analyzed in this study. This report also reflects how budgeting control can support sustainability.</w:t>
      </w:r>
      <w:r w:rsidRPr="00883C23">
        <w:rPr>
          <w:rFonts w:ascii="Arial" w:hAnsi="Arial" w:cs="Arial"/>
          <w:sz w:val="24"/>
          <w:szCs w:val="24"/>
        </w:rPr>
        <w:br w:type="page"/>
      </w:r>
    </w:p>
    <w:p w14:paraId="779D9846" w14:textId="77777777" w:rsidR="007A4719" w:rsidRPr="00883C23" w:rsidRDefault="005C1EB5" w:rsidP="00C27897">
      <w:pPr>
        <w:keepNext/>
        <w:keepLines/>
        <w:pBdr>
          <w:top w:val="nil"/>
          <w:left w:val="nil"/>
          <w:bottom w:val="nil"/>
          <w:right w:val="nil"/>
          <w:between w:val="nil"/>
        </w:pBdr>
        <w:spacing w:before="240" w:after="0" w:line="360" w:lineRule="auto"/>
        <w:jc w:val="both"/>
        <w:rPr>
          <w:rFonts w:ascii="Arial" w:eastAsia="Times New Roman" w:hAnsi="Arial" w:cs="Arial"/>
          <w:b/>
          <w:color w:val="000000"/>
          <w:sz w:val="24"/>
          <w:szCs w:val="24"/>
        </w:rPr>
      </w:pPr>
      <w:r w:rsidRPr="00883C23">
        <w:rPr>
          <w:rFonts w:ascii="Arial" w:eastAsia="Times New Roman" w:hAnsi="Arial" w:cs="Arial"/>
          <w:b/>
          <w:color w:val="000000"/>
          <w:sz w:val="24"/>
          <w:szCs w:val="24"/>
        </w:rPr>
        <w:lastRenderedPageBreak/>
        <w:t>Table of Contents</w:t>
      </w:r>
    </w:p>
    <w:sdt>
      <w:sdtPr>
        <w:rPr>
          <w:rFonts w:ascii="Arial" w:hAnsi="Arial" w:cs="Arial"/>
          <w:sz w:val="24"/>
          <w:szCs w:val="24"/>
        </w:rPr>
        <w:id w:val="1906563977"/>
        <w:docPartObj>
          <w:docPartGallery w:val="Table of Contents"/>
          <w:docPartUnique/>
        </w:docPartObj>
      </w:sdtPr>
      <w:sdtEndPr/>
      <w:sdtContent>
        <w:p w14:paraId="779D9847" w14:textId="77777777" w:rsidR="007A4719" w:rsidRPr="00883C23" w:rsidRDefault="005C1EB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r w:rsidRPr="00883C23">
            <w:rPr>
              <w:rFonts w:ascii="Arial" w:hAnsi="Arial" w:cs="Arial"/>
              <w:sz w:val="24"/>
              <w:szCs w:val="24"/>
            </w:rPr>
            <w:fldChar w:fldCharType="begin"/>
          </w:r>
          <w:r w:rsidRPr="00883C23">
            <w:rPr>
              <w:rFonts w:ascii="Arial" w:hAnsi="Arial" w:cs="Arial"/>
              <w:sz w:val="24"/>
              <w:szCs w:val="24"/>
            </w:rPr>
            <w:instrText xml:space="preserve"> TOC \h \u \z </w:instrText>
          </w:r>
          <w:r w:rsidRPr="00883C23">
            <w:rPr>
              <w:rFonts w:ascii="Arial" w:hAnsi="Arial" w:cs="Arial"/>
              <w:sz w:val="24"/>
              <w:szCs w:val="24"/>
            </w:rPr>
            <w:fldChar w:fldCharType="separate"/>
          </w:r>
          <w:hyperlink w:anchor="_gjdgxs">
            <w:r w:rsidRPr="00883C23">
              <w:rPr>
                <w:rFonts w:ascii="Arial" w:eastAsia="Times New Roman" w:hAnsi="Arial" w:cs="Arial"/>
                <w:color w:val="000000"/>
                <w:sz w:val="24"/>
                <w:szCs w:val="24"/>
              </w:rPr>
              <w:t>1. Introduction</w:t>
            </w:r>
            <w:r w:rsidRPr="00883C23">
              <w:rPr>
                <w:rFonts w:ascii="Arial" w:eastAsia="Times New Roman" w:hAnsi="Arial" w:cs="Arial"/>
                <w:color w:val="000000"/>
                <w:sz w:val="24"/>
                <w:szCs w:val="24"/>
              </w:rPr>
              <w:tab/>
              <w:t>4</w:t>
            </w:r>
          </w:hyperlink>
        </w:p>
        <w:p w14:paraId="779D9848" w14:textId="77777777" w:rsidR="007A4719" w:rsidRPr="00883C23" w:rsidRDefault="0028602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30j0zll">
            <w:r w:rsidR="005C1EB5" w:rsidRPr="00883C23">
              <w:rPr>
                <w:rFonts w:ascii="Arial" w:eastAsia="Times New Roman" w:hAnsi="Arial" w:cs="Arial"/>
                <w:color w:val="000000"/>
                <w:sz w:val="24"/>
                <w:szCs w:val="24"/>
              </w:rPr>
              <w:t>2. 500 words analysis of Grand Hotel Budget Planner</w:t>
            </w:r>
            <w:r w:rsidR="005C1EB5" w:rsidRPr="00883C23">
              <w:rPr>
                <w:rFonts w:ascii="Arial" w:eastAsia="Times New Roman" w:hAnsi="Arial" w:cs="Arial"/>
                <w:color w:val="000000"/>
                <w:sz w:val="24"/>
                <w:szCs w:val="24"/>
              </w:rPr>
              <w:tab/>
              <w:t>4</w:t>
            </w:r>
          </w:hyperlink>
        </w:p>
        <w:p w14:paraId="779D9849" w14:textId="77777777" w:rsidR="007A4719" w:rsidRPr="00883C23" w:rsidRDefault="0028602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1fob9te">
            <w:r w:rsidR="005C1EB5" w:rsidRPr="00883C23">
              <w:rPr>
                <w:rFonts w:ascii="Arial" w:eastAsia="Times New Roman" w:hAnsi="Arial" w:cs="Arial"/>
                <w:color w:val="000000"/>
                <w:sz w:val="24"/>
                <w:szCs w:val="24"/>
              </w:rPr>
              <w:t>3. Task 2</w:t>
            </w:r>
            <w:r w:rsidR="005C1EB5" w:rsidRPr="00883C23">
              <w:rPr>
                <w:rFonts w:ascii="Arial" w:eastAsia="Times New Roman" w:hAnsi="Arial" w:cs="Arial"/>
                <w:color w:val="000000"/>
                <w:sz w:val="24"/>
                <w:szCs w:val="24"/>
              </w:rPr>
              <w:tab/>
              <w:t>5</w:t>
            </w:r>
          </w:hyperlink>
        </w:p>
        <w:p w14:paraId="779D984A"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3znysh7">
            <w:r w:rsidR="005C1EB5" w:rsidRPr="00883C23">
              <w:rPr>
                <w:rFonts w:ascii="Arial" w:eastAsia="Times New Roman" w:hAnsi="Arial" w:cs="Arial"/>
                <w:color w:val="000000"/>
                <w:sz w:val="24"/>
                <w:szCs w:val="24"/>
              </w:rPr>
              <w:t>3.1 Importance of budgeting</w:t>
            </w:r>
            <w:r w:rsidR="005C1EB5" w:rsidRPr="00883C23">
              <w:rPr>
                <w:rFonts w:ascii="Arial" w:eastAsia="Times New Roman" w:hAnsi="Arial" w:cs="Arial"/>
                <w:color w:val="000000"/>
                <w:sz w:val="24"/>
                <w:szCs w:val="24"/>
              </w:rPr>
              <w:tab/>
              <w:t>5</w:t>
            </w:r>
          </w:hyperlink>
        </w:p>
        <w:p w14:paraId="779D984B"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2et92p0">
            <w:r w:rsidR="005C1EB5" w:rsidRPr="00883C23">
              <w:rPr>
                <w:rFonts w:ascii="Arial" w:eastAsia="Times New Roman" w:hAnsi="Arial" w:cs="Arial"/>
                <w:color w:val="000000"/>
                <w:sz w:val="24"/>
                <w:szCs w:val="24"/>
              </w:rPr>
              <w:t>3.2 Evaluation of incremental budgeting</w:t>
            </w:r>
            <w:r w:rsidR="005C1EB5" w:rsidRPr="00883C23">
              <w:rPr>
                <w:rFonts w:ascii="Arial" w:eastAsia="Times New Roman" w:hAnsi="Arial" w:cs="Arial"/>
                <w:color w:val="000000"/>
                <w:sz w:val="24"/>
                <w:szCs w:val="24"/>
              </w:rPr>
              <w:tab/>
              <w:t>6</w:t>
            </w:r>
          </w:hyperlink>
        </w:p>
        <w:p w14:paraId="779D984C"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tyjcwt">
            <w:r w:rsidR="005C1EB5" w:rsidRPr="00883C23">
              <w:rPr>
                <w:rFonts w:ascii="Arial" w:eastAsia="Times New Roman" w:hAnsi="Arial" w:cs="Arial"/>
                <w:color w:val="000000"/>
                <w:sz w:val="24"/>
                <w:szCs w:val="24"/>
              </w:rPr>
              <w:t>3.3 Activity-based budgeting</w:t>
            </w:r>
            <w:r w:rsidR="005C1EB5" w:rsidRPr="00883C23">
              <w:rPr>
                <w:rFonts w:ascii="Arial" w:eastAsia="Times New Roman" w:hAnsi="Arial" w:cs="Arial"/>
                <w:color w:val="000000"/>
                <w:sz w:val="24"/>
                <w:szCs w:val="24"/>
              </w:rPr>
              <w:tab/>
              <w:t>7</w:t>
            </w:r>
          </w:hyperlink>
        </w:p>
        <w:p w14:paraId="779D984D"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3dy6vkm">
            <w:r w:rsidR="005C1EB5" w:rsidRPr="00883C23">
              <w:rPr>
                <w:rFonts w:ascii="Arial" w:eastAsia="Times New Roman" w:hAnsi="Arial" w:cs="Arial"/>
                <w:color w:val="000000"/>
                <w:sz w:val="24"/>
                <w:szCs w:val="24"/>
              </w:rPr>
              <w:t>3.4 Value proposition-based budgeting</w:t>
            </w:r>
            <w:r w:rsidR="005C1EB5" w:rsidRPr="00883C23">
              <w:rPr>
                <w:rFonts w:ascii="Arial" w:eastAsia="Times New Roman" w:hAnsi="Arial" w:cs="Arial"/>
                <w:color w:val="000000"/>
                <w:sz w:val="24"/>
                <w:szCs w:val="24"/>
              </w:rPr>
              <w:tab/>
              <w:t>7</w:t>
            </w:r>
          </w:hyperlink>
        </w:p>
        <w:p w14:paraId="779D984E"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1t3h5sf">
            <w:r w:rsidR="005C1EB5" w:rsidRPr="00883C23">
              <w:rPr>
                <w:rFonts w:ascii="Arial" w:eastAsia="Times New Roman" w:hAnsi="Arial" w:cs="Arial"/>
                <w:color w:val="000000"/>
                <w:sz w:val="24"/>
                <w:szCs w:val="24"/>
              </w:rPr>
              <w:t>3.5 Zero-based budgeting</w:t>
            </w:r>
            <w:r w:rsidR="005C1EB5" w:rsidRPr="00883C23">
              <w:rPr>
                <w:rFonts w:ascii="Arial" w:eastAsia="Times New Roman" w:hAnsi="Arial" w:cs="Arial"/>
                <w:color w:val="000000"/>
                <w:sz w:val="24"/>
                <w:szCs w:val="24"/>
              </w:rPr>
              <w:tab/>
              <w:t>8</w:t>
            </w:r>
          </w:hyperlink>
        </w:p>
        <w:p w14:paraId="779D984F" w14:textId="77777777" w:rsidR="007A4719" w:rsidRPr="00883C23" w:rsidRDefault="00286025" w:rsidP="00C27897">
          <w:pPr>
            <w:pBdr>
              <w:top w:val="nil"/>
              <w:left w:val="nil"/>
              <w:bottom w:val="nil"/>
              <w:right w:val="nil"/>
              <w:between w:val="nil"/>
            </w:pBdr>
            <w:tabs>
              <w:tab w:val="right" w:pos="9016"/>
            </w:tabs>
            <w:spacing w:after="100" w:line="360" w:lineRule="auto"/>
            <w:ind w:left="220"/>
            <w:jc w:val="both"/>
            <w:rPr>
              <w:rFonts w:ascii="Arial" w:eastAsia="Times New Roman" w:hAnsi="Arial" w:cs="Arial"/>
              <w:color w:val="000000"/>
              <w:sz w:val="24"/>
              <w:szCs w:val="24"/>
            </w:rPr>
          </w:pPr>
          <w:hyperlink w:anchor="_4d34og8">
            <w:r w:rsidR="005C1EB5" w:rsidRPr="00883C23">
              <w:rPr>
                <w:rFonts w:ascii="Arial" w:eastAsia="Times New Roman" w:hAnsi="Arial" w:cs="Arial"/>
                <w:color w:val="000000"/>
                <w:sz w:val="24"/>
                <w:szCs w:val="24"/>
              </w:rPr>
              <w:t>3.6 How budgeting control can support sustainability</w:t>
            </w:r>
            <w:r w:rsidR="005C1EB5" w:rsidRPr="00883C23">
              <w:rPr>
                <w:rFonts w:ascii="Arial" w:eastAsia="Times New Roman" w:hAnsi="Arial" w:cs="Arial"/>
                <w:color w:val="000000"/>
                <w:sz w:val="24"/>
                <w:szCs w:val="24"/>
              </w:rPr>
              <w:tab/>
              <w:t>8</w:t>
            </w:r>
          </w:hyperlink>
        </w:p>
        <w:p w14:paraId="779D9850" w14:textId="77777777" w:rsidR="007A4719" w:rsidRPr="00883C23" w:rsidRDefault="0028602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2s8eyo1">
            <w:r w:rsidR="005C1EB5" w:rsidRPr="00883C23">
              <w:rPr>
                <w:rFonts w:ascii="Arial" w:eastAsia="Times New Roman" w:hAnsi="Arial" w:cs="Arial"/>
                <w:color w:val="000000"/>
                <w:sz w:val="24"/>
                <w:szCs w:val="24"/>
              </w:rPr>
              <w:t>4. Conclusion</w:t>
            </w:r>
            <w:r w:rsidR="005C1EB5" w:rsidRPr="00883C23">
              <w:rPr>
                <w:rFonts w:ascii="Arial" w:eastAsia="Times New Roman" w:hAnsi="Arial" w:cs="Arial"/>
                <w:color w:val="000000"/>
                <w:sz w:val="24"/>
                <w:szCs w:val="24"/>
              </w:rPr>
              <w:tab/>
              <w:t>9</w:t>
            </w:r>
          </w:hyperlink>
        </w:p>
        <w:p w14:paraId="779D9851" w14:textId="77777777" w:rsidR="007A4719" w:rsidRPr="00883C23" w:rsidRDefault="0028602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17dp8vu">
            <w:r w:rsidR="005C1EB5" w:rsidRPr="00883C23">
              <w:rPr>
                <w:rFonts w:ascii="Arial" w:eastAsia="Times New Roman" w:hAnsi="Arial" w:cs="Arial"/>
                <w:color w:val="000000"/>
                <w:sz w:val="24"/>
                <w:szCs w:val="24"/>
              </w:rPr>
              <w:t>5. Reference list</w:t>
            </w:r>
            <w:r w:rsidR="005C1EB5" w:rsidRPr="00883C23">
              <w:rPr>
                <w:rFonts w:ascii="Arial" w:eastAsia="Times New Roman" w:hAnsi="Arial" w:cs="Arial"/>
                <w:color w:val="000000"/>
                <w:sz w:val="24"/>
                <w:szCs w:val="24"/>
              </w:rPr>
              <w:tab/>
              <w:t>10</w:t>
            </w:r>
          </w:hyperlink>
        </w:p>
        <w:p w14:paraId="779D9852" w14:textId="77777777" w:rsidR="007A4719" w:rsidRPr="00883C23" w:rsidRDefault="00286025" w:rsidP="00C27897">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3rdcrjn">
            <w:r w:rsidR="005C1EB5" w:rsidRPr="00883C23">
              <w:rPr>
                <w:rFonts w:ascii="Arial" w:eastAsia="Times New Roman" w:hAnsi="Arial" w:cs="Arial"/>
                <w:color w:val="000000"/>
                <w:sz w:val="24"/>
                <w:szCs w:val="24"/>
              </w:rPr>
              <w:t>6. Appendix: The Grand Hotel Budget Planner</w:t>
            </w:r>
            <w:r w:rsidR="005C1EB5" w:rsidRPr="00883C23">
              <w:rPr>
                <w:rFonts w:ascii="Arial" w:eastAsia="Times New Roman" w:hAnsi="Arial" w:cs="Arial"/>
                <w:color w:val="000000"/>
                <w:sz w:val="24"/>
                <w:szCs w:val="24"/>
              </w:rPr>
              <w:tab/>
              <w:t>14</w:t>
            </w:r>
          </w:hyperlink>
        </w:p>
        <w:p w14:paraId="779D9853"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hAnsi="Arial" w:cs="Arial"/>
              <w:sz w:val="24"/>
              <w:szCs w:val="24"/>
            </w:rPr>
            <w:fldChar w:fldCharType="end"/>
          </w:r>
        </w:p>
      </w:sdtContent>
    </w:sdt>
    <w:p w14:paraId="779D9854" w14:textId="77777777" w:rsidR="007A4719" w:rsidRPr="00883C23" w:rsidRDefault="005C1EB5" w:rsidP="00C27897">
      <w:pPr>
        <w:jc w:val="both"/>
        <w:rPr>
          <w:rFonts w:ascii="Arial" w:eastAsia="Times New Roman" w:hAnsi="Arial" w:cs="Arial"/>
          <w:sz w:val="24"/>
          <w:szCs w:val="24"/>
        </w:rPr>
      </w:pPr>
      <w:r w:rsidRPr="00883C23">
        <w:rPr>
          <w:rFonts w:ascii="Arial" w:hAnsi="Arial" w:cs="Arial"/>
          <w:sz w:val="24"/>
          <w:szCs w:val="24"/>
        </w:rPr>
        <w:br w:type="page"/>
      </w:r>
    </w:p>
    <w:p w14:paraId="779D9855" w14:textId="77777777" w:rsidR="007A4719" w:rsidRPr="00883C23" w:rsidRDefault="005C1EB5" w:rsidP="00C27897">
      <w:pPr>
        <w:pStyle w:val="Heading1"/>
        <w:jc w:val="both"/>
        <w:rPr>
          <w:rFonts w:ascii="Arial" w:hAnsi="Arial" w:cs="Arial"/>
        </w:rPr>
      </w:pPr>
      <w:bookmarkStart w:id="0" w:name="_gjdgxs" w:colFirst="0" w:colLast="0"/>
      <w:bookmarkEnd w:id="0"/>
      <w:r w:rsidRPr="00883C23">
        <w:rPr>
          <w:rFonts w:ascii="Arial" w:hAnsi="Arial" w:cs="Arial"/>
        </w:rPr>
        <w:lastRenderedPageBreak/>
        <w:t>1. Introduction</w:t>
      </w:r>
    </w:p>
    <w:p w14:paraId="779D9856" w14:textId="5B10993B"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 budget is a significant plan that is developed for determining the spending of a company for each month to achieve a certain goal (Jeon 2021). Along with developing the budget plan for </w:t>
      </w:r>
      <w:r w:rsidR="00E366E1" w:rsidRPr="00883C23">
        <w:rPr>
          <w:rFonts w:ascii="Arial" w:eastAsia="Times New Roman" w:hAnsi="Arial" w:cs="Arial"/>
          <w:sz w:val="24"/>
          <w:szCs w:val="24"/>
        </w:rPr>
        <w:t>the Grand</w:t>
      </w:r>
      <w:r w:rsidRPr="00883C23">
        <w:rPr>
          <w:rFonts w:ascii="Arial" w:eastAsia="Times New Roman" w:hAnsi="Arial" w:cs="Arial"/>
          <w:sz w:val="24"/>
          <w:szCs w:val="24"/>
        </w:rPr>
        <w:t xml:space="preserve"> Hotel, the importance of budgeting will also be outlined throughout the study. The evaluation of incremental budgeting, activity-based budgeting, value proposition-based budgeting, and zero-based budgeting will be conducted in this study. It will also be outlined how </w:t>
      </w:r>
      <w:r w:rsidR="00E366E1" w:rsidRPr="00883C23">
        <w:rPr>
          <w:rFonts w:ascii="Arial" w:eastAsia="Times New Roman" w:hAnsi="Arial" w:cs="Arial"/>
          <w:sz w:val="24"/>
          <w:szCs w:val="24"/>
        </w:rPr>
        <w:t>budget</w:t>
      </w:r>
      <w:r w:rsidRPr="00883C23">
        <w:rPr>
          <w:rFonts w:ascii="Arial" w:eastAsia="Times New Roman" w:hAnsi="Arial" w:cs="Arial"/>
          <w:sz w:val="24"/>
          <w:szCs w:val="24"/>
        </w:rPr>
        <w:t xml:space="preserve"> control can support sustainability.</w:t>
      </w:r>
    </w:p>
    <w:p w14:paraId="779D9857" w14:textId="77777777" w:rsidR="007A4719" w:rsidRPr="00883C23" w:rsidRDefault="005C1EB5" w:rsidP="00C27897">
      <w:pPr>
        <w:pStyle w:val="Heading1"/>
        <w:jc w:val="both"/>
        <w:rPr>
          <w:rFonts w:ascii="Arial" w:hAnsi="Arial" w:cs="Arial"/>
        </w:rPr>
      </w:pPr>
      <w:bookmarkStart w:id="1" w:name="_30j0zll" w:colFirst="0" w:colLast="0"/>
      <w:bookmarkEnd w:id="1"/>
      <w:r w:rsidRPr="00883C23">
        <w:rPr>
          <w:rFonts w:ascii="Arial" w:hAnsi="Arial" w:cs="Arial"/>
        </w:rPr>
        <w:t>2. 500 words analysis of Grand Hotel Budget Planner</w:t>
      </w:r>
    </w:p>
    <w:p w14:paraId="779D9858" w14:textId="2241CE34"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The budget plan </w:t>
      </w:r>
      <w:r w:rsidR="00157F2C" w:rsidRPr="00883C23">
        <w:rPr>
          <w:rFonts w:ascii="Arial" w:eastAsia="Times New Roman" w:hAnsi="Arial" w:cs="Arial"/>
          <w:sz w:val="24"/>
          <w:szCs w:val="24"/>
        </w:rPr>
        <w:t>for the Grand</w:t>
      </w:r>
      <w:r w:rsidRPr="00883C23">
        <w:rPr>
          <w:rFonts w:ascii="Arial" w:eastAsia="Times New Roman" w:hAnsi="Arial" w:cs="Arial"/>
          <w:sz w:val="24"/>
          <w:szCs w:val="24"/>
        </w:rPr>
        <w:t xml:space="preserve"> Hotel is represented in Figure </w:t>
      </w:r>
      <w:r w:rsidR="00E366E1" w:rsidRPr="00883C23">
        <w:rPr>
          <w:rFonts w:ascii="Arial" w:eastAsia="Times New Roman" w:hAnsi="Arial" w:cs="Arial"/>
          <w:sz w:val="24"/>
          <w:szCs w:val="24"/>
        </w:rPr>
        <w:t>1, which</w:t>
      </w:r>
      <w:r w:rsidRPr="00883C23">
        <w:rPr>
          <w:rFonts w:ascii="Arial" w:eastAsia="Times New Roman" w:hAnsi="Arial" w:cs="Arial"/>
          <w:sz w:val="24"/>
          <w:szCs w:val="24"/>
        </w:rPr>
        <w:t xml:space="preserve"> outlines the cash flow forecast of the company for the future. This hotel is located in </w:t>
      </w:r>
      <w:proofErr w:type="gramStart"/>
      <w:r w:rsidRPr="00883C23">
        <w:rPr>
          <w:rFonts w:ascii="Arial" w:eastAsia="Times New Roman" w:hAnsi="Arial" w:cs="Arial"/>
          <w:sz w:val="24"/>
          <w:szCs w:val="24"/>
        </w:rPr>
        <w:t>London</w:t>
      </w:r>
      <w:proofErr w:type="gramEnd"/>
      <w:r w:rsidRPr="00883C23">
        <w:rPr>
          <w:rFonts w:ascii="Arial" w:eastAsia="Times New Roman" w:hAnsi="Arial" w:cs="Arial"/>
          <w:sz w:val="24"/>
          <w:szCs w:val="24"/>
        </w:rPr>
        <w:t xml:space="preserve"> and it has a great quality restaurant. The budget is prepared based on the revenue predicted to be earned by the company during the following year from April 2022 to March 2023. The total annual receipts and payments of the company have also been outlined throughout the study. It is predicted that for April 2022, the receipts of the company will be £185,000, £166000 in May, £185000 in June, £140000 in July, £142000 in August, £149000 in September, £156500 in October, £166900 in November, £174000 in December, £149000 in January 2023, £150900 in February 2023, and £150800 in March 2023 </w:t>
      </w:r>
      <w:r w:rsidRPr="00883C23">
        <w:rPr>
          <w:rFonts w:ascii="Arial" w:eastAsia="Times New Roman" w:hAnsi="Arial" w:cs="Arial"/>
          <w:b/>
          <w:i/>
          <w:sz w:val="24"/>
          <w:szCs w:val="24"/>
        </w:rPr>
        <w:t>[Refer to Appendix]</w:t>
      </w:r>
      <w:r w:rsidRPr="00883C23">
        <w:rPr>
          <w:rFonts w:ascii="Arial" w:eastAsia="Times New Roman" w:hAnsi="Arial" w:cs="Arial"/>
          <w:sz w:val="24"/>
          <w:szCs w:val="24"/>
        </w:rPr>
        <w:t xml:space="preserve">. </w:t>
      </w:r>
    </w:p>
    <w:p w14:paraId="779D9859" w14:textId="4A06F595"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It can be noticed that the receipts of the company are expected to fluctuate during the months of the following year. The account of the company is paid interest of 3% on the balance at the end of the previous month. It is a significant form of receipt for the company which generates remarkable revenue for the entity. During April, the company had to pay interest of 6.5% on its last month's balance because the bank account of the business was in credit by £13,500. From the second month, the bank balance of the company </w:t>
      </w:r>
      <w:r w:rsidR="00157F2C" w:rsidRPr="00883C23">
        <w:rPr>
          <w:rFonts w:ascii="Arial" w:eastAsia="Times New Roman" w:hAnsi="Arial" w:cs="Arial"/>
          <w:sz w:val="24"/>
          <w:szCs w:val="24"/>
        </w:rPr>
        <w:t>became</w:t>
      </w:r>
      <w:r w:rsidRPr="00883C23">
        <w:rPr>
          <w:rFonts w:ascii="Arial" w:eastAsia="Times New Roman" w:hAnsi="Arial" w:cs="Arial"/>
          <w:sz w:val="24"/>
          <w:szCs w:val="24"/>
        </w:rPr>
        <w:t xml:space="preserve"> positive and they started earning interest at a rate of 3% effectively on the balance of the previous year. The company earned a fixed income of £8900 per month from the minibar. The total contribution from the mini bar, interest, and payment on the business account collectively represent the total receipt of the company during the following year. </w:t>
      </w:r>
    </w:p>
    <w:p w14:paraId="779D985A" w14:textId="6E794EA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Focusing on the payments of the company during the following </w:t>
      </w:r>
      <w:proofErr w:type="gramStart"/>
      <w:r w:rsidRPr="00883C23">
        <w:rPr>
          <w:rFonts w:ascii="Arial" w:eastAsia="Times New Roman" w:hAnsi="Arial" w:cs="Arial"/>
          <w:sz w:val="24"/>
          <w:szCs w:val="24"/>
        </w:rPr>
        <w:t>year</w:t>
      </w:r>
      <w:proofErr w:type="gramEnd"/>
      <w:r w:rsidRPr="00883C23">
        <w:rPr>
          <w:rFonts w:ascii="Arial" w:eastAsia="Times New Roman" w:hAnsi="Arial" w:cs="Arial"/>
          <w:sz w:val="24"/>
          <w:szCs w:val="24"/>
        </w:rPr>
        <w:t xml:space="preserve"> it can be noticed that the company </w:t>
      </w:r>
      <w:r w:rsidR="005A0F13" w:rsidRPr="00883C23">
        <w:rPr>
          <w:rFonts w:ascii="Arial" w:eastAsia="Times New Roman" w:hAnsi="Arial" w:cs="Arial"/>
          <w:sz w:val="24"/>
          <w:szCs w:val="24"/>
        </w:rPr>
        <w:t>must</w:t>
      </w:r>
      <w:r w:rsidRPr="00883C23">
        <w:rPr>
          <w:rFonts w:ascii="Arial" w:eastAsia="Times New Roman" w:hAnsi="Arial" w:cs="Arial"/>
          <w:sz w:val="24"/>
          <w:szCs w:val="24"/>
        </w:rPr>
        <w:t xml:space="preserve"> pay certain wages and overtime fees to the employees which </w:t>
      </w:r>
      <w:r w:rsidRPr="00883C23">
        <w:rPr>
          <w:rFonts w:ascii="Arial" w:eastAsia="Times New Roman" w:hAnsi="Arial" w:cs="Arial"/>
          <w:sz w:val="24"/>
          <w:szCs w:val="24"/>
        </w:rPr>
        <w:lastRenderedPageBreak/>
        <w:t xml:space="preserve">are fixed for each month. The business rates, utility bills, restaurant expenses, magazine, beverage, newspaper, laundry cost, lease vehicles, vehicles valet, virgin pass, sky subscription, premier league, and cost of petrol of the company are considered for each month while developing the budget for the following year. </w:t>
      </w:r>
    </w:p>
    <w:p w14:paraId="779D985B" w14:textId="63FF442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No business rates were estimated for </w:t>
      </w:r>
      <w:proofErr w:type="gramStart"/>
      <w:r w:rsidRPr="00883C23">
        <w:rPr>
          <w:rFonts w:ascii="Arial" w:eastAsia="Times New Roman" w:hAnsi="Arial" w:cs="Arial"/>
          <w:sz w:val="24"/>
          <w:szCs w:val="24"/>
        </w:rPr>
        <w:t>September</w:t>
      </w:r>
      <w:proofErr w:type="gramEnd"/>
      <w:r w:rsidRPr="00883C23">
        <w:rPr>
          <w:rFonts w:ascii="Arial" w:eastAsia="Times New Roman" w:hAnsi="Arial" w:cs="Arial"/>
          <w:sz w:val="24"/>
          <w:szCs w:val="24"/>
        </w:rPr>
        <w:t xml:space="preserve"> or </w:t>
      </w:r>
      <w:proofErr w:type="gramStart"/>
      <w:r w:rsidRPr="00883C23">
        <w:rPr>
          <w:rFonts w:ascii="Arial" w:eastAsia="Times New Roman" w:hAnsi="Arial" w:cs="Arial"/>
          <w:sz w:val="24"/>
          <w:szCs w:val="24"/>
        </w:rPr>
        <w:t>May</w:t>
      </w:r>
      <w:proofErr w:type="gramEnd"/>
      <w:r w:rsidRPr="00883C23">
        <w:rPr>
          <w:rFonts w:ascii="Arial" w:eastAsia="Times New Roman" w:hAnsi="Arial" w:cs="Arial"/>
          <w:sz w:val="24"/>
          <w:szCs w:val="24"/>
        </w:rPr>
        <w:t xml:space="preserve"> which </w:t>
      </w:r>
      <w:r w:rsidR="005A0F13" w:rsidRPr="00883C23">
        <w:rPr>
          <w:rFonts w:ascii="Arial" w:eastAsia="Times New Roman" w:hAnsi="Arial" w:cs="Arial"/>
          <w:sz w:val="24"/>
          <w:szCs w:val="24"/>
        </w:rPr>
        <w:t>be</w:t>
      </w:r>
      <w:r w:rsidRPr="00883C23">
        <w:rPr>
          <w:rFonts w:ascii="Arial" w:eastAsia="Times New Roman" w:hAnsi="Arial" w:cs="Arial"/>
          <w:sz w:val="24"/>
          <w:szCs w:val="24"/>
        </w:rPr>
        <w:t xml:space="preserve"> why it has not been considered in the accounts. The restaurant expenses for December 2022 were estimated a bit higher and it was allotted for corporate booking and festive </w:t>
      </w:r>
      <w:r w:rsidR="00787D8A" w:rsidRPr="00883C23">
        <w:rPr>
          <w:rFonts w:ascii="Arial" w:eastAsia="Times New Roman" w:hAnsi="Arial" w:cs="Arial"/>
          <w:sz w:val="24"/>
          <w:szCs w:val="24"/>
        </w:rPr>
        <w:t>celebration,</w:t>
      </w:r>
      <w:r w:rsidRPr="00883C23">
        <w:rPr>
          <w:rFonts w:ascii="Arial" w:eastAsia="Times New Roman" w:hAnsi="Arial" w:cs="Arial"/>
          <w:sz w:val="24"/>
          <w:szCs w:val="24"/>
        </w:rPr>
        <w:t xml:space="preserve"> which increased the payment of the company for December to a certain extent. As the cost of the beverage was estimated to be paid in two months, it was calculated twice (for two months) while making payment once in two months. It is assumed that the payment for the newspaper will be made from May 2022 as the payments will be made in the month following delivery. The payment for the custom-made wardrobe is expected to be made by the company in May, June, July, and August 2022. Payment for five management staff will be made by the entity in February 2023. It was assumed four weeks in a calendar month while calculating the valeting cost. Adding all these elements, the payment of the company is calculated for each month in the following year. </w:t>
      </w:r>
    </w:p>
    <w:p w14:paraId="779D985C"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All the payments were deducted by the company from the receipts for getting the net cash flow each month. The result has been added with the balance brought forward from the previous month to outline the balance that will be carried forward to the next month. </w:t>
      </w:r>
    </w:p>
    <w:p w14:paraId="779D985D" w14:textId="77777777" w:rsidR="007A4719" w:rsidRPr="00883C23" w:rsidRDefault="005C1EB5" w:rsidP="00C27897">
      <w:pPr>
        <w:pStyle w:val="Heading1"/>
        <w:jc w:val="both"/>
        <w:rPr>
          <w:rFonts w:ascii="Arial" w:hAnsi="Arial" w:cs="Arial"/>
        </w:rPr>
      </w:pPr>
      <w:bookmarkStart w:id="2" w:name="_1fob9te" w:colFirst="0" w:colLast="0"/>
      <w:bookmarkEnd w:id="2"/>
      <w:r w:rsidRPr="00883C23">
        <w:rPr>
          <w:rFonts w:ascii="Arial" w:hAnsi="Arial" w:cs="Arial"/>
        </w:rPr>
        <w:t>3. Task 2</w:t>
      </w:r>
    </w:p>
    <w:p w14:paraId="779D985E" w14:textId="77777777" w:rsidR="007A4719" w:rsidRPr="00883C23" w:rsidRDefault="005C1EB5" w:rsidP="00C27897">
      <w:pPr>
        <w:pStyle w:val="Heading2"/>
        <w:jc w:val="both"/>
        <w:rPr>
          <w:rFonts w:ascii="Arial" w:hAnsi="Arial" w:cs="Arial"/>
        </w:rPr>
      </w:pPr>
      <w:bookmarkStart w:id="3" w:name="_3znysh7" w:colFirst="0" w:colLast="0"/>
      <w:bookmarkEnd w:id="3"/>
      <w:r w:rsidRPr="00883C23">
        <w:rPr>
          <w:rFonts w:ascii="Arial" w:hAnsi="Arial" w:cs="Arial"/>
        </w:rPr>
        <w:t>3.1 Importance of budgeting</w:t>
      </w:r>
    </w:p>
    <w:p w14:paraId="779D985F"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Budgeting plays an important role in outlining if an organization can earn enough revenue so that the expense of the business can be met (Anderson et al. 2020). Budgeting ensures the availability of resources within an organization. It ensures that an organization has enough resources to meet its short-term as well as long-term goals successfully. Effective budgeting determines the resources needed for the company such as human and financial resources. It thereby ensures the success of the entity to a certain extent.</w:t>
      </w:r>
    </w:p>
    <w:p w14:paraId="779D9860" w14:textId="33E6A2DE"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lastRenderedPageBreak/>
        <w:t xml:space="preserve">Budgeting also plays an important role in reporting on the company’s internal goals (Nani &amp; </w:t>
      </w:r>
      <w:proofErr w:type="spellStart"/>
      <w:r w:rsidRPr="00883C23">
        <w:rPr>
          <w:rFonts w:ascii="Arial" w:eastAsia="Times New Roman" w:hAnsi="Arial" w:cs="Arial"/>
          <w:sz w:val="24"/>
          <w:szCs w:val="24"/>
        </w:rPr>
        <w:t>Safitri</w:t>
      </w:r>
      <w:proofErr w:type="spellEnd"/>
      <w:r w:rsidRPr="00883C23">
        <w:rPr>
          <w:rFonts w:ascii="Arial" w:eastAsia="Times New Roman" w:hAnsi="Arial" w:cs="Arial"/>
          <w:sz w:val="24"/>
          <w:szCs w:val="24"/>
        </w:rPr>
        <w:t xml:space="preserve"> 2021). It efficiently allocates the financial and other resources of the organization for its goal. Most importantly, budgeting helps companies </w:t>
      </w:r>
      <w:r w:rsidR="005D45AB" w:rsidRPr="00883C23">
        <w:rPr>
          <w:rFonts w:ascii="Arial" w:eastAsia="Times New Roman" w:hAnsi="Arial" w:cs="Arial"/>
          <w:sz w:val="24"/>
          <w:szCs w:val="24"/>
        </w:rPr>
        <w:t>to have</w:t>
      </w:r>
      <w:r w:rsidRPr="00883C23">
        <w:rPr>
          <w:rFonts w:ascii="Arial" w:eastAsia="Times New Roman" w:hAnsi="Arial" w:cs="Arial"/>
          <w:sz w:val="24"/>
          <w:szCs w:val="24"/>
        </w:rPr>
        <w:t xml:space="preserve"> control over their spending significantly. It also helps the company in allocating tasks to the organization's </w:t>
      </w:r>
      <w:r w:rsidR="00883C23" w:rsidRPr="00883C23">
        <w:rPr>
          <w:rFonts w:ascii="Arial" w:eastAsia="Times New Roman" w:hAnsi="Arial" w:cs="Arial"/>
          <w:sz w:val="24"/>
          <w:szCs w:val="24"/>
        </w:rPr>
        <w:t>employees,</w:t>
      </w:r>
      <w:r w:rsidRPr="00883C23">
        <w:rPr>
          <w:rFonts w:ascii="Arial" w:eastAsia="Times New Roman" w:hAnsi="Arial" w:cs="Arial"/>
          <w:sz w:val="24"/>
          <w:szCs w:val="24"/>
        </w:rPr>
        <w:t xml:space="preserve"> which improves their productivity to a certain extent within the workplace. </w:t>
      </w:r>
    </w:p>
    <w:p w14:paraId="779D9861"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Budgeting also assists companies in prioritizing projects based on cash flows (Anant et al. 2020). It reflects which project can generate a higher cash inflow for the entity. Selecting projects through budgeting ensures the progress of the companies in the future effectively. </w:t>
      </w:r>
    </w:p>
    <w:p w14:paraId="779D9862"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As budgeting reflects the ability of the companies for making an investment or achieving a goal, it makes the companies understand the adequacy of the financial resources (Bergmann et al. 2020). Based on such data, the companies determine if they require more financial resources from investors. It thereby helps the companies in raising funds during the crisis. </w:t>
      </w:r>
    </w:p>
    <w:p w14:paraId="779D9863"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Budgeting mainly provides companies with a financial roadmap for the future. It outlines the number of financial resources the companies should earn and spend on certain items. </w:t>
      </w:r>
    </w:p>
    <w:p w14:paraId="779D9864"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All these factors reflect the importance of budgeting within an organization which imposes a long-term positive impact on the entity.  </w:t>
      </w:r>
    </w:p>
    <w:p w14:paraId="779D9865" w14:textId="77777777" w:rsidR="007A4719" w:rsidRPr="00883C23" w:rsidRDefault="005C1EB5" w:rsidP="00C27897">
      <w:pPr>
        <w:pStyle w:val="Heading2"/>
        <w:jc w:val="both"/>
        <w:rPr>
          <w:rFonts w:ascii="Arial" w:hAnsi="Arial" w:cs="Arial"/>
        </w:rPr>
      </w:pPr>
      <w:bookmarkStart w:id="4" w:name="_2et92p0" w:colFirst="0" w:colLast="0"/>
      <w:bookmarkEnd w:id="4"/>
      <w:r w:rsidRPr="00883C23">
        <w:rPr>
          <w:rFonts w:ascii="Arial" w:hAnsi="Arial" w:cs="Arial"/>
        </w:rPr>
        <w:t xml:space="preserve">3.2 Evaluation of incremental budgeting </w:t>
      </w:r>
    </w:p>
    <w:p w14:paraId="779D9866"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Incremental budgeting can be defined as a significant form of budgeting that is developed by considering the actual performance or current period’s budget of the organization (Buendía et al. 2021). This form of budgeting utilizes the current year’s performance of the companies as a base and thereby estimates the budget of the company for the future. </w:t>
      </w:r>
    </w:p>
    <w:p w14:paraId="779D9867" w14:textId="35FB7F38"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Ease of implementation, funding stability, operational stability, and ease of determining the impact of change </w:t>
      </w:r>
      <w:r w:rsidR="007F4199" w:rsidRPr="00883C23">
        <w:rPr>
          <w:rFonts w:ascii="Arial" w:eastAsia="Times New Roman" w:hAnsi="Arial" w:cs="Arial"/>
          <w:sz w:val="24"/>
          <w:szCs w:val="24"/>
        </w:rPr>
        <w:t>are</w:t>
      </w:r>
      <w:r w:rsidRPr="00883C23">
        <w:rPr>
          <w:rFonts w:ascii="Arial" w:eastAsia="Times New Roman" w:hAnsi="Arial" w:cs="Arial"/>
          <w:sz w:val="24"/>
          <w:szCs w:val="24"/>
        </w:rPr>
        <w:t xml:space="preserve"> the major advantageous factors of this form of budgeting (Beredugo et al. 2019). Like the other budgeting techniques, this form of budgeting does not require a huge analysis of the company’s details. For this reason, it is considered the easiest-to-implement budgeting technique that is utilized by most </w:t>
      </w:r>
      <w:r w:rsidRPr="00883C23">
        <w:rPr>
          <w:rFonts w:ascii="Arial" w:eastAsia="Times New Roman" w:hAnsi="Arial" w:cs="Arial"/>
          <w:sz w:val="24"/>
          <w:szCs w:val="24"/>
        </w:rPr>
        <w:lastRenderedPageBreak/>
        <w:t xml:space="preserve">businesses around the globe. Incremental budgeting is mostly helpful for projects that require funding for several years. This approach effectively plays an important role in ensuring that the funding keeps flowing to the program. This approach of budgeting also ensures that the departments of the businesses operate consistently. It helps the companies to a certain extent in avoiding conflict. In this approach, budgets are mostly the same for all the </w:t>
      </w:r>
      <w:r w:rsidR="00360538" w:rsidRPr="00883C23">
        <w:rPr>
          <w:rFonts w:ascii="Arial" w:eastAsia="Times New Roman" w:hAnsi="Arial" w:cs="Arial"/>
          <w:sz w:val="24"/>
          <w:szCs w:val="24"/>
        </w:rPr>
        <w:t>years,</w:t>
      </w:r>
      <w:r w:rsidRPr="00883C23">
        <w:rPr>
          <w:rFonts w:ascii="Arial" w:eastAsia="Times New Roman" w:hAnsi="Arial" w:cs="Arial"/>
          <w:sz w:val="24"/>
          <w:szCs w:val="24"/>
        </w:rPr>
        <w:t xml:space="preserve"> which makes it easier to identify changes if occur because of the changes </w:t>
      </w:r>
      <w:r w:rsidR="00DB6CDC" w:rsidRPr="00883C23">
        <w:rPr>
          <w:rFonts w:ascii="Arial" w:eastAsia="Times New Roman" w:hAnsi="Arial" w:cs="Arial"/>
          <w:sz w:val="24"/>
          <w:szCs w:val="24"/>
        </w:rPr>
        <w:t>made</w:t>
      </w:r>
      <w:r w:rsidRPr="00883C23">
        <w:rPr>
          <w:rFonts w:ascii="Arial" w:eastAsia="Times New Roman" w:hAnsi="Arial" w:cs="Arial"/>
          <w:sz w:val="24"/>
          <w:szCs w:val="24"/>
        </w:rPr>
        <w:t xml:space="preserve"> by the management. </w:t>
      </w:r>
    </w:p>
    <w:p w14:paraId="779D9868" w14:textId="0F841998"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On the other side, incremental budgeting has some disadvantages as well. In this case, the departments try to spend excess financial resources to get a similar amount for the next budget (Wu 2022). This approach assumes that every element remains almost the same as </w:t>
      </w:r>
      <w:r w:rsidR="00F51A2B" w:rsidRPr="00883C23">
        <w:rPr>
          <w:rFonts w:ascii="Arial" w:eastAsia="Times New Roman" w:hAnsi="Arial" w:cs="Arial"/>
          <w:sz w:val="24"/>
          <w:szCs w:val="24"/>
        </w:rPr>
        <w:t>last</w:t>
      </w:r>
      <w:r w:rsidRPr="00883C23">
        <w:rPr>
          <w:rFonts w:ascii="Arial" w:eastAsia="Times New Roman" w:hAnsi="Arial" w:cs="Arial"/>
          <w:sz w:val="24"/>
          <w:szCs w:val="24"/>
        </w:rPr>
        <w:t xml:space="preserve"> year which is a major disadvantageous factor in this case. The previous year’s budget is mainly used for developing incremental budgeting, the difference between actual results and budget increases to a certain extent. Moreover, this budget allocates funds in a similar way to the previous year and thereby hampers the potential growth of the business each year.</w:t>
      </w:r>
    </w:p>
    <w:p w14:paraId="779D9869" w14:textId="77777777" w:rsidR="007A4719" w:rsidRPr="00883C23" w:rsidRDefault="005C1EB5" w:rsidP="00C27897">
      <w:pPr>
        <w:pStyle w:val="Heading2"/>
        <w:jc w:val="both"/>
        <w:rPr>
          <w:rFonts w:ascii="Arial" w:hAnsi="Arial" w:cs="Arial"/>
        </w:rPr>
      </w:pPr>
      <w:bookmarkStart w:id="5" w:name="_tyjcwt" w:colFirst="0" w:colLast="0"/>
      <w:bookmarkEnd w:id="5"/>
      <w:r w:rsidRPr="00883C23">
        <w:rPr>
          <w:rFonts w:ascii="Arial" w:hAnsi="Arial" w:cs="Arial"/>
        </w:rPr>
        <w:t xml:space="preserve">3.3 Activity-based budgeting </w:t>
      </w:r>
    </w:p>
    <w:p w14:paraId="779D986A"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Activity-based budgeting can be referred to as the system that analyzes, researches, and records the activities that lead to generating costs for a business (Amin &amp; </w:t>
      </w:r>
      <w:proofErr w:type="spellStart"/>
      <w:r w:rsidRPr="00883C23">
        <w:rPr>
          <w:rFonts w:ascii="Arial" w:eastAsia="Times New Roman" w:hAnsi="Arial" w:cs="Arial"/>
          <w:sz w:val="24"/>
          <w:szCs w:val="24"/>
        </w:rPr>
        <w:t>Nengzih</w:t>
      </w:r>
      <w:proofErr w:type="spellEnd"/>
      <w:r w:rsidRPr="00883C23">
        <w:rPr>
          <w:rFonts w:ascii="Arial" w:eastAsia="Times New Roman" w:hAnsi="Arial" w:cs="Arial"/>
          <w:sz w:val="24"/>
          <w:szCs w:val="24"/>
        </w:rPr>
        <w:t xml:space="preserve"> 2021). It is more rigorous than the significant budgeting processes that are traditional. It plays an important role for the companies in reducing costs and squeezing profit from the entity’s overall revenue. </w:t>
      </w:r>
    </w:p>
    <w:p w14:paraId="779D986B" w14:textId="496507EC"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The prime advantage of using Activity-based budgeting is getting a better insight into operational costs (Zaini et al. 2020). This form of budgeting </w:t>
      </w:r>
      <w:r w:rsidR="00F51A2B" w:rsidRPr="00883C23">
        <w:rPr>
          <w:rFonts w:ascii="Arial" w:eastAsia="Times New Roman" w:hAnsi="Arial" w:cs="Arial"/>
          <w:sz w:val="24"/>
          <w:szCs w:val="24"/>
        </w:rPr>
        <w:t>helps</w:t>
      </w:r>
      <w:r w:rsidRPr="00883C23">
        <w:rPr>
          <w:rFonts w:ascii="Arial" w:eastAsia="Times New Roman" w:hAnsi="Arial" w:cs="Arial"/>
          <w:sz w:val="24"/>
          <w:szCs w:val="24"/>
        </w:rPr>
        <w:t xml:space="preserve"> companies in analyzing the expenses </w:t>
      </w:r>
      <w:r w:rsidR="00360538" w:rsidRPr="00883C23">
        <w:rPr>
          <w:rFonts w:ascii="Arial" w:eastAsia="Times New Roman" w:hAnsi="Arial" w:cs="Arial"/>
          <w:sz w:val="24"/>
          <w:szCs w:val="24"/>
        </w:rPr>
        <w:t>effectively,</w:t>
      </w:r>
      <w:r w:rsidRPr="00883C23">
        <w:rPr>
          <w:rFonts w:ascii="Arial" w:eastAsia="Times New Roman" w:hAnsi="Arial" w:cs="Arial"/>
          <w:sz w:val="24"/>
          <w:szCs w:val="24"/>
        </w:rPr>
        <w:t xml:space="preserve"> which helps in determining the impact of the expenses on the organization’s performance. Activity-based budgeting increases the production efficiency of the businesses along with reducing costs which makes the products more cost-friendly and provides the businesses with a competitive edge in the market. Waste elimination is the most effective advantage of this form of budgeting. Activity-based budgeting identifies the unnecessary, redundant, and obsolete activities and helps companies in eliminating the same from the budget efficiently. </w:t>
      </w:r>
    </w:p>
    <w:p w14:paraId="779D986C"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lastRenderedPageBreak/>
        <w:t xml:space="preserve">The most significant and remarkable disadvantage of Activity-based budgeting is that it is a more time-consuming and costly process as compared to the other methods of budgeting (Emerling &amp; Wojcik-Jurkiewicz 2018). Moreover, the accountants who develop budgets based on this method of budgeting need to have in-depth knowledge and understanding which may not be found in businesses all the time. Besides, the application of this method of budgeting becomes quite difficult in cases of complex production cycles. </w:t>
      </w:r>
    </w:p>
    <w:p w14:paraId="779D986D" w14:textId="77777777" w:rsidR="007A4719" w:rsidRPr="00883C23" w:rsidRDefault="005C1EB5" w:rsidP="00C27897">
      <w:pPr>
        <w:pStyle w:val="Heading2"/>
        <w:jc w:val="both"/>
        <w:rPr>
          <w:rFonts w:ascii="Arial" w:hAnsi="Arial" w:cs="Arial"/>
        </w:rPr>
      </w:pPr>
      <w:bookmarkStart w:id="6" w:name="_3dy6vkm" w:colFirst="0" w:colLast="0"/>
      <w:bookmarkEnd w:id="6"/>
      <w:r w:rsidRPr="00883C23">
        <w:rPr>
          <w:rFonts w:ascii="Arial" w:hAnsi="Arial" w:cs="Arial"/>
        </w:rPr>
        <w:t xml:space="preserve">3.4 Value proposition-based budgeting </w:t>
      </w:r>
    </w:p>
    <w:p w14:paraId="779D986E"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Value proposition-based budgeting indicates a mindset regarding making sure that all the elements included in the budget deliver significant value to the businesses (BIN HOSSAIN &amp; LUNDBLAD 2020). It plays a remarkable role in helping businesses to avoid unnecessary expenditures. </w:t>
      </w:r>
    </w:p>
    <w:p w14:paraId="779D986F" w14:textId="17EABD93"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Along with identifying the most valuable elements of the business, this budgeting technique removes the less valuable elements from the budget significantly. It identifies the key value points of the companies and thereby enables the entity to gain a competitive advantage in the market (</w:t>
      </w:r>
      <w:proofErr w:type="spellStart"/>
      <w:r w:rsidRPr="00883C23">
        <w:rPr>
          <w:rFonts w:ascii="Arial" w:eastAsia="Times New Roman" w:hAnsi="Arial" w:cs="Arial"/>
          <w:sz w:val="24"/>
          <w:szCs w:val="24"/>
        </w:rPr>
        <w:t>Huaccho</w:t>
      </w:r>
      <w:proofErr w:type="spellEnd"/>
      <w:r w:rsidRPr="00883C23">
        <w:rPr>
          <w:rFonts w:ascii="Arial" w:eastAsia="Times New Roman" w:hAnsi="Arial" w:cs="Arial"/>
          <w:sz w:val="24"/>
          <w:szCs w:val="24"/>
        </w:rPr>
        <w:t xml:space="preserve"> Huatuco et al. 2019). It also identifies how businesses can add value to their stakeholders, employees, and competitors. In this way, it makes the businesses more customer-centric and ensures their high productivity in the future. It also enables the companies to focus on effective marketing efforts which can add value and generate better results for the company. A deeper analysis is conducted in this form of budgeting which </w:t>
      </w:r>
      <w:r w:rsidR="00F51A2B" w:rsidRPr="00883C23">
        <w:rPr>
          <w:rFonts w:ascii="Arial" w:eastAsia="Times New Roman" w:hAnsi="Arial" w:cs="Arial"/>
          <w:sz w:val="24"/>
          <w:szCs w:val="24"/>
        </w:rPr>
        <w:t>cuts</w:t>
      </w:r>
      <w:r w:rsidRPr="00883C23">
        <w:rPr>
          <w:rFonts w:ascii="Arial" w:eastAsia="Times New Roman" w:hAnsi="Arial" w:cs="Arial"/>
          <w:sz w:val="24"/>
          <w:szCs w:val="24"/>
        </w:rPr>
        <w:t xml:space="preserve"> down the wasteful spending of the companies significantly. </w:t>
      </w:r>
    </w:p>
    <w:p w14:paraId="779D9870" w14:textId="45DAB6AC" w:rsidR="007A4719"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However, Value proposition-based budgeting includes some disadvantageous factors as well. As value is not a quantifiable element, measuring which elements are adding more value and selecting the same can be difficult for the developers of the budget. Moreover, this form of budgeting makes the company focus on short-term success rather than targeting the long-term achievements of the entity (</w:t>
      </w:r>
      <w:proofErr w:type="spellStart"/>
      <w:r w:rsidRPr="00883C23">
        <w:rPr>
          <w:rFonts w:ascii="Arial" w:eastAsia="Times New Roman" w:hAnsi="Arial" w:cs="Arial"/>
          <w:sz w:val="24"/>
          <w:szCs w:val="24"/>
        </w:rPr>
        <w:t>Gaiardelli</w:t>
      </w:r>
      <w:proofErr w:type="spellEnd"/>
      <w:r w:rsidRPr="00883C23">
        <w:rPr>
          <w:rFonts w:ascii="Arial" w:eastAsia="Times New Roman" w:hAnsi="Arial" w:cs="Arial"/>
          <w:sz w:val="24"/>
          <w:szCs w:val="24"/>
        </w:rPr>
        <w:t xml:space="preserve"> &amp; </w:t>
      </w:r>
      <w:proofErr w:type="spellStart"/>
      <w:r w:rsidRPr="00883C23">
        <w:rPr>
          <w:rFonts w:ascii="Arial" w:eastAsia="Times New Roman" w:hAnsi="Arial" w:cs="Arial"/>
          <w:sz w:val="24"/>
          <w:szCs w:val="24"/>
        </w:rPr>
        <w:t>Songini</w:t>
      </w:r>
      <w:proofErr w:type="spellEnd"/>
      <w:r w:rsidRPr="00883C23">
        <w:rPr>
          <w:rFonts w:ascii="Arial" w:eastAsia="Times New Roman" w:hAnsi="Arial" w:cs="Arial"/>
          <w:sz w:val="24"/>
          <w:szCs w:val="24"/>
        </w:rPr>
        <w:t xml:space="preserve"> 2020). Besides, the perceived value is not stable all the time and it changes </w:t>
      </w:r>
      <w:r w:rsidR="006662FD" w:rsidRPr="00883C23">
        <w:rPr>
          <w:rFonts w:ascii="Arial" w:eastAsia="Times New Roman" w:hAnsi="Arial" w:cs="Arial"/>
          <w:sz w:val="24"/>
          <w:szCs w:val="24"/>
        </w:rPr>
        <w:t>based on</w:t>
      </w:r>
      <w:r w:rsidRPr="00883C23">
        <w:rPr>
          <w:rFonts w:ascii="Arial" w:eastAsia="Times New Roman" w:hAnsi="Arial" w:cs="Arial"/>
          <w:sz w:val="24"/>
          <w:szCs w:val="24"/>
        </w:rPr>
        <w:t xml:space="preserve"> technological, economic, social, and cultural factors which is a huge disadvantage in this case. </w:t>
      </w:r>
    </w:p>
    <w:p w14:paraId="000C6342" w14:textId="77777777" w:rsidR="00E063B4" w:rsidRPr="00883C23" w:rsidRDefault="00E063B4" w:rsidP="00C27897">
      <w:pPr>
        <w:spacing w:line="360" w:lineRule="auto"/>
        <w:jc w:val="both"/>
        <w:rPr>
          <w:rFonts w:ascii="Arial" w:eastAsia="Times New Roman" w:hAnsi="Arial" w:cs="Arial"/>
          <w:sz w:val="24"/>
          <w:szCs w:val="24"/>
        </w:rPr>
      </w:pPr>
    </w:p>
    <w:p w14:paraId="779D9871" w14:textId="77777777" w:rsidR="007A4719" w:rsidRPr="00883C23" w:rsidRDefault="005C1EB5" w:rsidP="00C27897">
      <w:pPr>
        <w:pStyle w:val="Heading2"/>
        <w:jc w:val="both"/>
        <w:rPr>
          <w:rFonts w:ascii="Arial" w:hAnsi="Arial" w:cs="Arial"/>
        </w:rPr>
      </w:pPr>
      <w:bookmarkStart w:id="7" w:name="_1t3h5sf" w:colFirst="0" w:colLast="0"/>
      <w:bookmarkEnd w:id="7"/>
      <w:r w:rsidRPr="00883C23">
        <w:rPr>
          <w:rFonts w:ascii="Arial" w:hAnsi="Arial" w:cs="Arial"/>
        </w:rPr>
        <w:lastRenderedPageBreak/>
        <w:t>3.5 Zero-based budgeting</w:t>
      </w:r>
    </w:p>
    <w:p w14:paraId="779D9872" w14:textId="081A2DB4"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Zero-based budgeting is one of the most popular techniques of budgeting where the budget does not start from any previous </w:t>
      </w:r>
      <w:r w:rsidR="00ED62DA" w:rsidRPr="00883C23">
        <w:rPr>
          <w:rFonts w:ascii="Arial" w:eastAsia="Times New Roman" w:hAnsi="Arial" w:cs="Arial"/>
          <w:sz w:val="24"/>
          <w:szCs w:val="24"/>
        </w:rPr>
        <w:t>budgets,</w:t>
      </w:r>
      <w:r w:rsidR="00E063B4">
        <w:rPr>
          <w:rFonts w:ascii="Arial" w:eastAsia="Times New Roman" w:hAnsi="Arial" w:cs="Arial"/>
          <w:sz w:val="24"/>
          <w:szCs w:val="24"/>
        </w:rPr>
        <w:t xml:space="preserve"> </w:t>
      </w:r>
      <w:r w:rsidRPr="00883C23">
        <w:rPr>
          <w:rFonts w:ascii="Arial" w:eastAsia="Times New Roman" w:hAnsi="Arial" w:cs="Arial"/>
          <w:sz w:val="24"/>
          <w:szCs w:val="24"/>
        </w:rPr>
        <w:t xml:space="preserve">it </w:t>
      </w:r>
      <w:proofErr w:type="gramStart"/>
      <w:r w:rsidRPr="00883C23">
        <w:rPr>
          <w:rFonts w:ascii="Arial" w:eastAsia="Times New Roman" w:hAnsi="Arial" w:cs="Arial"/>
          <w:sz w:val="24"/>
          <w:szCs w:val="24"/>
        </w:rPr>
        <w:t>has to</w:t>
      </w:r>
      <w:proofErr w:type="gramEnd"/>
      <w:r w:rsidRPr="00883C23">
        <w:rPr>
          <w:rFonts w:ascii="Arial" w:eastAsia="Times New Roman" w:hAnsi="Arial" w:cs="Arial"/>
          <w:sz w:val="24"/>
          <w:szCs w:val="24"/>
        </w:rPr>
        <w:t xml:space="preserve"> be prepared from zero (Ibrahim 2019). It can also be considered a significant form of budgeting where the new budget needs to be developed from scratch all the time. </w:t>
      </w:r>
    </w:p>
    <w:p w14:paraId="779D9873"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It plays an important role in eliminating unnecessary expenses or wastages and streamlining inflated budgets (Al-</w:t>
      </w:r>
      <w:proofErr w:type="spellStart"/>
      <w:r w:rsidRPr="00883C23">
        <w:rPr>
          <w:rFonts w:ascii="Arial" w:eastAsia="Times New Roman" w:hAnsi="Arial" w:cs="Arial"/>
          <w:sz w:val="24"/>
          <w:szCs w:val="24"/>
        </w:rPr>
        <w:t>attara</w:t>
      </w:r>
      <w:proofErr w:type="spellEnd"/>
      <w:r w:rsidRPr="00883C23">
        <w:rPr>
          <w:rFonts w:ascii="Arial" w:eastAsia="Times New Roman" w:hAnsi="Arial" w:cs="Arial"/>
          <w:sz w:val="24"/>
          <w:szCs w:val="24"/>
        </w:rPr>
        <w:t xml:space="preserve"> et al. 2020). It also helps businesses to a certain extent in minimizing the cost of the product without imposing any adverse impact on the organization’s operations. </w:t>
      </w:r>
    </w:p>
    <w:p w14:paraId="779D9874" w14:textId="3BBC27A3"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It is a highly time-consuming method which can be outlined as the crucial disadvantage of this method of budgeting (Alahmadi &amp; Tabrizi 2019). It mainly rewards the short-term thinking and goals of the companies and refrains the entities from focusing on long-term targets. Moreover, in this case, the managers get the opportunity to squeeze more resources into their </w:t>
      </w:r>
      <w:r w:rsidR="00ED62DA" w:rsidRPr="00883C23">
        <w:rPr>
          <w:rFonts w:ascii="Arial" w:eastAsia="Times New Roman" w:hAnsi="Arial" w:cs="Arial"/>
          <w:sz w:val="24"/>
          <w:szCs w:val="24"/>
        </w:rPr>
        <w:t>departments,</w:t>
      </w:r>
      <w:r w:rsidRPr="00883C23">
        <w:rPr>
          <w:rFonts w:ascii="Arial" w:eastAsia="Times New Roman" w:hAnsi="Arial" w:cs="Arial"/>
          <w:sz w:val="24"/>
          <w:szCs w:val="24"/>
        </w:rPr>
        <w:t xml:space="preserve"> which may harm the financial stability of the organization to a certain extent. </w:t>
      </w:r>
    </w:p>
    <w:p w14:paraId="779D9875" w14:textId="77777777" w:rsidR="007A4719" w:rsidRPr="00883C23" w:rsidRDefault="005C1EB5" w:rsidP="00C27897">
      <w:pPr>
        <w:pStyle w:val="Heading2"/>
        <w:jc w:val="both"/>
        <w:rPr>
          <w:rFonts w:ascii="Arial" w:hAnsi="Arial" w:cs="Arial"/>
        </w:rPr>
      </w:pPr>
      <w:bookmarkStart w:id="8" w:name="_4d34og8" w:colFirst="0" w:colLast="0"/>
      <w:bookmarkEnd w:id="8"/>
      <w:r w:rsidRPr="00883C23">
        <w:rPr>
          <w:rFonts w:ascii="Arial" w:hAnsi="Arial" w:cs="Arial"/>
        </w:rPr>
        <w:t xml:space="preserve">3.6 How budgeting control can support sustainability </w:t>
      </w:r>
    </w:p>
    <w:p w14:paraId="779D9876" w14:textId="125A5526"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Budgeting can be considered the major tool of financial management that ensures the sustainable development of </w:t>
      </w:r>
      <w:r w:rsidR="00ED62DA" w:rsidRPr="00883C23">
        <w:rPr>
          <w:rFonts w:ascii="Arial" w:eastAsia="Times New Roman" w:hAnsi="Arial" w:cs="Arial"/>
          <w:sz w:val="24"/>
          <w:szCs w:val="24"/>
        </w:rPr>
        <w:t>companies</w:t>
      </w:r>
      <w:r w:rsidRPr="00883C23">
        <w:rPr>
          <w:rFonts w:ascii="Arial" w:eastAsia="Times New Roman" w:hAnsi="Arial" w:cs="Arial"/>
          <w:sz w:val="24"/>
          <w:szCs w:val="24"/>
        </w:rPr>
        <w:t xml:space="preserve"> to a certain extent (</w:t>
      </w:r>
      <w:proofErr w:type="spellStart"/>
      <w:r w:rsidRPr="00883C23">
        <w:rPr>
          <w:rFonts w:ascii="Arial" w:eastAsia="Times New Roman" w:hAnsi="Arial" w:cs="Arial"/>
          <w:sz w:val="24"/>
          <w:szCs w:val="24"/>
        </w:rPr>
        <w:t>Anessi</w:t>
      </w:r>
      <w:proofErr w:type="spellEnd"/>
      <w:r w:rsidRPr="00883C23">
        <w:rPr>
          <w:rFonts w:ascii="Arial" w:eastAsia="Times New Roman" w:hAnsi="Arial" w:cs="Arial"/>
          <w:sz w:val="24"/>
          <w:szCs w:val="24"/>
        </w:rPr>
        <w:t xml:space="preserve">-Pessina et al. 2020). It helps the companies to a certain extent in utilizing the available financial resources potentially which assists the businesses effectively in contributing towards sustainability (Al Breiki &amp; </w:t>
      </w:r>
      <w:proofErr w:type="spellStart"/>
      <w:r w:rsidRPr="00883C23">
        <w:rPr>
          <w:rFonts w:ascii="Arial" w:eastAsia="Times New Roman" w:hAnsi="Arial" w:cs="Arial"/>
          <w:sz w:val="24"/>
          <w:szCs w:val="24"/>
        </w:rPr>
        <w:t>Nobanee</w:t>
      </w:r>
      <w:proofErr w:type="spellEnd"/>
      <w:r w:rsidRPr="00883C23">
        <w:rPr>
          <w:rFonts w:ascii="Arial" w:eastAsia="Times New Roman" w:hAnsi="Arial" w:cs="Arial"/>
          <w:sz w:val="24"/>
          <w:szCs w:val="24"/>
        </w:rPr>
        <w:t xml:space="preserve"> 2019). Moreover, </w:t>
      </w:r>
      <w:r w:rsidR="0023637B" w:rsidRPr="00883C23">
        <w:rPr>
          <w:rFonts w:ascii="Arial" w:eastAsia="Times New Roman" w:hAnsi="Arial" w:cs="Arial"/>
          <w:sz w:val="24"/>
          <w:szCs w:val="24"/>
        </w:rPr>
        <w:t>budget</w:t>
      </w:r>
      <w:r w:rsidRPr="00883C23">
        <w:rPr>
          <w:rFonts w:ascii="Arial" w:eastAsia="Times New Roman" w:hAnsi="Arial" w:cs="Arial"/>
          <w:sz w:val="24"/>
          <w:szCs w:val="24"/>
        </w:rPr>
        <w:t xml:space="preserve"> control plays an important role in managing waste which is also a remarkable measure of the companies towards sustainability. It not only reduces the costs of the companies' products and increases the entities' contribution towards sustainability but also helps them eliminate unnecessary activities efficiently (Renda 2022). Eliminating unnecessary activities enables the companies </w:t>
      </w:r>
      <w:r w:rsidR="0023637B" w:rsidRPr="00883C23">
        <w:rPr>
          <w:rFonts w:ascii="Arial" w:eastAsia="Times New Roman" w:hAnsi="Arial" w:cs="Arial"/>
          <w:sz w:val="24"/>
          <w:szCs w:val="24"/>
        </w:rPr>
        <w:t>to utilize</w:t>
      </w:r>
      <w:r w:rsidRPr="00883C23">
        <w:rPr>
          <w:rFonts w:ascii="Arial" w:eastAsia="Times New Roman" w:hAnsi="Arial" w:cs="Arial"/>
          <w:sz w:val="24"/>
          <w:szCs w:val="24"/>
        </w:rPr>
        <w:t xml:space="preserve"> their human resources effectively which is also a sustainable movement for the companies. </w:t>
      </w:r>
    </w:p>
    <w:p w14:paraId="779D9877" w14:textId="77777777" w:rsidR="007A4719" w:rsidRPr="00883C23" w:rsidRDefault="005C1EB5" w:rsidP="00C27897">
      <w:pPr>
        <w:pStyle w:val="Heading1"/>
        <w:jc w:val="both"/>
        <w:rPr>
          <w:rFonts w:ascii="Arial" w:hAnsi="Arial" w:cs="Arial"/>
        </w:rPr>
      </w:pPr>
      <w:bookmarkStart w:id="9" w:name="_2s8eyo1" w:colFirst="0" w:colLast="0"/>
      <w:bookmarkEnd w:id="9"/>
      <w:r w:rsidRPr="00883C23">
        <w:rPr>
          <w:rFonts w:ascii="Arial" w:hAnsi="Arial" w:cs="Arial"/>
        </w:rPr>
        <w:t>4. Conclusion</w:t>
      </w:r>
    </w:p>
    <w:p w14:paraId="779D9878" w14:textId="14C56115"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The overall study outlines that budgeting guides a company in an efficient manner in managing the financial resources of the companies. The budget plan </w:t>
      </w:r>
      <w:r w:rsidR="00360538" w:rsidRPr="00883C23">
        <w:rPr>
          <w:rFonts w:ascii="Arial" w:eastAsia="Times New Roman" w:hAnsi="Arial" w:cs="Arial"/>
          <w:sz w:val="24"/>
          <w:szCs w:val="24"/>
        </w:rPr>
        <w:t>for the Grand</w:t>
      </w:r>
      <w:r w:rsidRPr="00883C23">
        <w:rPr>
          <w:rFonts w:ascii="Arial" w:eastAsia="Times New Roman" w:hAnsi="Arial" w:cs="Arial"/>
          <w:sz w:val="24"/>
          <w:szCs w:val="24"/>
        </w:rPr>
        <w:t xml:space="preserve"> Hotel has been developed throughout the study and it has been found that the </w:t>
      </w:r>
      <w:r w:rsidRPr="00883C23">
        <w:rPr>
          <w:rFonts w:ascii="Arial" w:eastAsia="Times New Roman" w:hAnsi="Arial" w:cs="Arial"/>
          <w:sz w:val="24"/>
          <w:szCs w:val="24"/>
        </w:rPr>
        <w:lastRenderedPageBreak/>
        <w:t xml:space="preserve">company will efficiently improve its operations during the following year. It can be found that the bank balance of the company is expected to reach from £ 71108 in April 2022 to £ 4781786 in March 2023. Considering all the predicted income and expenses of the company, the net cash inflow of the entity has been determined in this study. The importance of budgeting has been discussed in the study and it has been identified that reporting on a company's internal goals, prioritizing projects, determining the abilities of the entities to achieve a goal, and providing a financial roadmap are the major benefits of budgeting. The concepts of incremental budgeting, activity-based budgeting, value proposition-based budgeting, and zero-based budgeting and their advantages and disadvantages have been discussed throughout the study. Finally, how </w:t>
      </w:r>
      <w:r w:rsidR="00360538" w:rsidRPr="00883C23">
        <w:rPr>
          <w:rFonts w:ascii="Arial" w:eastAsia="Times New Roman" w:hAnsi="Arial" w:cs="Arial"/>
          <w:sz w:val="24"/>
          <w:szCs w:val="24"/>
        </w:rPr>
        <w:t>budget</w:t>
      </w:r>
      <w:r w:rsidRPr="00883C23">
        <w:rPr>
          <w:rFonts w:ascii="Arial" w:eastAsia="Times New Roman" w:hAnsi="Arial" w:cs="Arial"/>
          <w:sz w:val="24"/>
          <w:szCs w:val="24"/>
        </w:rPr>
        <w:t xml:space="preserve"> control can support sustainability has also been discussed in this report. </w:t>
      </w:r>
      <w:r w:rsidRPr="00883C23">
        <w:rPr>
          <w:rFonts w:ascii="Arial" w:hAnsi="Arial" w:cs="Arial"/>
          <w:sz w:val="24"/>
          <w:szCs w:val="24"/>
        </w:rPr>
        <w:br w:type="page"/>
      </w:r>
    </w:p>
    <w:p w14:paraId="779D9879" w14:textId="77777777" w:rsidR="007A4719" w:rsidRPr="00883C23" w:rsidRDefault="005C1EB5" w:rsidP="00C27897">
      <w:pPr>
        <w:pStyle w:val="Heading1"/>
        <w:jc w:val="both"/>
        <w:rPr>
          <w:rFonts w:ascii="Arial" w:hAnsi="Arial" w:cs="Arial"/>
        </w:rPr>
      </w:pPr>
      <w:bookmarkStart w:id="10" w:name="_17dp8vu" w:colFirst="0" w:colLast="0"/>
      <w:bookmarkEnd w:id="10"/>
      <w:r w:rsidRPr="00883C23">
        <w:rPr>
          <w:rFonts w:ascii="Arial" w:hAnsi="Arial" w:cs="Arial"/>
        </w:rPr>
        <w:lastRenderedPageBreak/>
        <w:t>5. Reference list</w:t>
      </w:r>
    </w:p>
    <w:p w14:paraId="779D987A"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Al Breiki, M and </w:t>
      </w:r>
      <w:proofErr w:type="spellStart"/>
      <w:r w:rsidRPr="00883C23">
        <w:rPr>
          <w:rFonts w:ascii="Arial" w:eastAsia="Times New Roman" w:hAnsi="Arial" w:cs="Arial"/>
          <w:sz w:val="24"/>
          <w:szCs w:val="24"/>
        </w:rPr>
        <w:t>Nobanee</w:t>
      </w:r>
      <w:proofErr w:type="spellEnd"/>
      <w:r w:rsidRPr="00883C23">
        <w:rPr>
          <w:rFonts w:ascii="Arial" w:eastAsia="Times New Roman" w:hAnsi="Arial" w:cs="Arial"/>
          <w:sz w:val="24"/>
          <w:szCs w:val="24"/>
        </w:rPr>
        <w:t>, H 2019, “The role of financial management in promoting sustainable business practices and development,” </w:t>
      </w:r>
      <w:r w:rsidRPr="00883C23">
        <w:rPr>
          <w:rFonts w:ascii="Arial" w:eastAsia="Times New Roman" w:hAnsi="Arial" w:cs="Arial"/>
          <w:i/>
          <w:sz w:val="24"/>
          <w:szCs w:val="24"/>
        </w:rPr>
        <w:t>Available at SSRN 3472404</w:t>
      </w:r>
      <w:r w:rsidRPr="00883C23">
        <w:rPr>
          <w:rFonts w:ascii="Arial" w:eastAsia="Times New Roman" w:hAnsi="Arial" w:cs="Arial"/>
          <w:sz w:val="24"/>
          <w:szCs w:val="24"/>
        </w:rPr>
        <w:t xml:space="preserve">, retrieved October 17, 2022, from </w:t>
      </w:r>
      <w:hyperlink r:id="rId6">
        <w:r w:rsidRPr="00883C23">
          <w:rPr>
            <w:rFonts w:ascii="Arial" w:eastAsia="Times New Roman" w:hAnsi="Arial" w:cs="Arial"/>
            <w:color w:val="0563C1"/>
            <w:sz w:val="24"/>
            <w:szCs w:val="24"/>
            <w:u w:val="single"/>
          </w:rPr>
          <w:t>https://www.researchgate.net/profile/Haitham-Nobanee/publication/336910755_The_Role_of_Financial_Management_in_Promoting_Sustainable_Business_Practices_and_Development/links/5f03295592851c52d619f9f6/The-Role-of-Financial-Management-in-Promoting-Sustainable-Business-Practices-and-Development.pdf</w:t>
        </w:r>
      </w:hyperlink>
    </w:p>
    <w:p w14:paraId="779D987B"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Alahmadi, H and Tabrizi, S 2019, “School Budgeting Planning: Selecting the Most Effective Budget Plan for Ontario’s Public Schools,” retrieved October 17, 2022, from </w:t>
      </w:r>
      <w:hyperlink r:id="rId7">
        <w:r w:rsidRPr="00883C23">
          <w:rPr>
            <w:rFonts w:ascii="Arial" w:eastAsia="Times New Roman" w:hAnsi="Arial" w:cs="Arial"/>
            <w:color w:val="0563C1"/>
            <w:sz w:val="24"/>
            <w:szCs w:val="24"/>
            <w:u w:val="single"/>
          </w:rPr>
          <w:t>https://infonomics-society.org/wp-content/uploads/School-Budgeting-Planning.pdf</w:t>
        </w:r>
      </w:hyperlink>
    </w:p>
    <w:p w14:paraId="779D987C"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Al-</w:t>
      </w:r>
      <w:proofErr w:type="spellStart"/>
      <w:r w:rsidRPr="00883C23">
        <w:rPr>
          <w:rFonts w:ascii="Arial" w:eastAsia="Times New Roman" w:hAnsi="Arial" w:cs="Arial"/>
          <w:sz w:val="24"/>
          <w:szCs w:val="24"/>
        </w:rPr>
        <w:t>attara</w:t>
      </w:r>
      <w:proofErr w:type="spellEnd"/>
      <w:r w:rsidRPr="00883C23">
        <w:rPr>
          <w:rFonts w:ascii="Arial" w:eastAsia="Times New Roman" w:hAnsi="Arial" w:cs="Arial"/>
          <w:sz w:val="24"/>
          <w:szCs w:val="24"/>
        </w:rPr>
        <w:t xml:space="preserve">, HA, </w:t>
      </w:r>
      <w:proofErr w:type="spellStart"/>
      <w:r w:rsidRPr="00883C23">
        <w:rPr>
          <w:rFonts w:ascii="Arial" w:eastAsia="Times New Roman" w:hAnsi="Arial" w:cs="Arial"/>
          <w:sz w:val="24"/>
          <w:szCs w:val="24"/>
        </w:rPr>
        <w:t>Mashkourb</w:t>
      </w:r>
      <w:proofErr w:type="spellEnd"/>
      <w:r w:rsidRPr="00883C23">
        <w:rPr>
          <w:rFonts w:ascii="Arial" w:eastAsia="Times New Roman" w:hAnsi="Arial" w:cs="Arial"/>
          <w:sz w:val="24"/>
          <w:szCs w:val="24"/>
        </w:rPr>
        <w:t xml:space="preserve">, SC and </w:t>
      </w:r>
      <w:proofErr w:type="spellStart"/>
      <w:r w:rsidRPr="00883C23">
        <w:rPr>
          <w:rFonts w:ascii="Arial" w:eastAsia="Times New Roman" w:hAnsi="Arial" w:cs="Arial"/>
          <w:sz w:val="24"/>
          <w:szCs w:val="24"/>
        </w:rPr>
        <w:t>Hassanc</w:t>
      </w:r>
      <w:proofErr w:type="spellEnd"/>
      <w:r w:rsidRPr="00883C23">
        <w:rPr>
          <w:rFonts w:ascii="Arial" w:eastAsia="Times New Roman" w:hAnsi="Arial" w:cs="Arial"/>
          <w:sz w:val="24"/>
          <w:szCs w:val="24"/>
        </w:rPr>
        <w:t xml:space="preserve">, MG 2020, “Zero-based budget system and its active role in choosing the best alternative to </w:t>
      </w:r>
      <w:proofErr w:type="spellStart"/>
      <w:r w:rsidRPr="00883C23">
        <w:rPr>
          <w:rFonts w:ascii="Arial" w:eastAsia="Times New Roman" w:hAnsi="Arial" w:cs="Arial"/>
          <w:sz w:val="24"/>
          <w:szCs w:val="24"/>
        </w:rPr>
        <w:t>rationalise</w:t>
      </w:r>
      <w:proofErr w:type="spellEnd"/>
      <w:r w:rsidRPr="00883C23">
        <w:rPr>
          <w:rFonts w:ascii="Arial" w:eastAsia="Times New Roman" w:hAnsi="Arial" w:cs="Arial"/>
          <w:sz w:val="24"/>
          <w:szCs w:val="24"/>
        </w:rPr>
        <w:t xml:space="preserve"> government spending,” </w:t>
      </w:r>
      <w:r w:rsidRPr="00883C23">
        <w:rPr>
          <w:rFonts w:ascii="Arial" w:eastAsia="Times New Roman" w:hAnsi="Arial" w:cs="Arial"/>
          <w:i/>
          <w:sz w:val="24"/>
          <w:szCs w:val="24"/>
        </w:rPr>
        <w:t>International Journal of Innovation, Creativity and Change</w:t>
      </w:r>
      <w:r w:rsidRPr="00883C23">
        <w:rPr>
          <w:rFonts w:ascii="Arial" w:eastAsia="Times New Roman" w:hAnsi="Arial" w:cs="Arial"/>
          <w:sz w:val="24"/>
          <w:szCs w:val="24"/>
        </w:rPr>
        <w:t xml:space="preserve">, vol. 13 no. 9, pp.244-265, retrieved October 17, 2022, from </w:t>
      </w:r>
      <w:hyperlink r:id="rId8">
        <w:r w:rsidRPr="00883C23">
          <w:rPr>
            <w:rFonts w:ascii="Arial" w:eastAsia="Times New Roman" w:hAnsi="Arial" w:cs="Arial"/>
            <w:color w:val="0563C1"/>
            <w:sz w:val="24"/>
            <w:szCs w:val="24"/>
            <w:u w:val="single"/>
          </w:rPr>
          <w:t>https://www.researchgate.net/profile/Saoud-J-Alamry/publication/343167288_Zero-Based_Budget_System_and_its_Active_Role_in_Choosing_the_Best_Alternative_to_Rationalise_Government_Spending/links/5f19fccca6fdcc9626ad1f05/Zero-Based-Budget-System-and-its-Active-Role-in-Choosing-the-Best-Alternative-to-Rationalise-Government-Spending.pdf</w:t>
        </w:r>
      </w:hyperlink>
    </w:p>
    <w:p w14:paraId="779D987D"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Amin, MN and </w:t>
      </w:r>
      <w:proofErr w:type="spellStart"/>
      <w:r w:rsidRPr="00883C23">
        <w:rPr>
          <w:rFonts w:ascii="Arial" w:eastAsia="Times New Roman" w:hAnsi="Arial" w:cs="Arial"/>
          <w:sz w:val="24"/>
          <w:szCs w:val="24"/>
        </w:rPr>
        <w:t>Nengzih</w:t>
      </w:r>
      <w:proofErr w:type="spellEnd"/>
      <w:r w:rsidRPr="00883C23">
        <w:rPr>
          <w:rFonts w:ascii="Arial" w:eastAsia="Times New Roman" w:hAnsi="Arial" w:cs="Arial"/>
          <w:sz w:val="24"/>
          <w:szCs w:val="24"/>
        </w:rPr>
        <w:t>, N 2021, “Proposed Application of the use of Activity-based Budgeting (ABB) Method for Cost Control of Daily and Casual Workers (A Case Study at PT XYZ),” </w:t>
      </w:r>
      <w:r w:rsidRPr="00883C23">
        <w:rPr>
          <w:rFonts w:ascii="Arial" w:eastAsia="Times New Roman" w:hAnsi="Arial" w:cs="Arial"/>
          <w:i/>
          <w:sz w:val="24"/>
          <w:szCs w:val="24"/>
        </w:rPr>
        <w:t>Saudi J Econ Fin</w:t>
      </w:r>
      <w:r w:rsidRPr="00883C23">
        <w:rPr>
          <w:rFonts w:ascii="Arial" w:eastAsia="Times New Roman" w:hAnsi="Arial" w:cs="Arial"/>
          <w:sz w:val="24"/>
          <w:szCs w:val="24"/>
        </w:rPr>
        <w:t xml:space="preserve">, vol. 5 no. 9, pp.411-420, retrieved October 17, 2022, from </w:t>
      </w:r>
      <w:hyperlink r:id="rId9">
        <w:r w:rsidRPr="00883C23">
          <w:rPr>
            <w:rFonts w:ascii="Arial" w:eastAsia="Times New Roman" w:hAnsi="Arial" w:cs="Arial"/>
            <w:color w:val="0563C1"/>
            <w:sz w:val="24"/>
            <w:szCs w:val="24"/>
            <w:u w:val="single"/>
          </w:rPr>
          <w:t>https://saudijournals.com/media/articles/SJEF_59_411-420.pdf</w:t>
        </w:r>
      </w:hyperlink>
    </w:p>
    <w:p w14:paraId="779D987E"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Anant, V, Caso, J and Schwarz, A 2020, “COVID-19 crisis shifts cybersecurity priorities and budgets,” </w:t>
      </w:r>
      <w:r w:rsidRPr="00883C23">
        <w:rPr>
          <w:rFonts w:ascii="Arial" w:eastAsia="Times New Roman" w:hAnsi="Arial" w:cs="Arial"/>
          <w:i/>
          <w:sz w:val="24"/>
          <w:szCs w:val="24"/>
        </w:rPr>
        <w:t>Retrieved July</w:t>
      </w:r>
      <w:r w:rsidRPr="00883C23">
        <w:rPr>
          <w:rFonts w:ascii="Arial" w:eastAsia="Times New Roman" w:hAnsi="Arial" w:cs="Arial"/>
          <w:sz w:val="24"/>
          <w:szCs w:val="24"/>
        </w:rPr>
        <w:t xml:space="preserve">, vol. no. 29, p.2020, retrieved October 17, 2022, from </w:t>
      </w:r>
      <w:hyperlink r:id="rId10">
        <w:r w:rsidRPr="00883C23">
          <w:rPr>
            <w:rFonts w:ascii="Arial" w:eastAsia="Times New Roman" w:hAnsi="Arial" w:cs="Arial"/>
            <w:color w:val="0563C1"/>
            <w:sz w:val="24"/>
            <w:szCs w:val="24"/>
            <w:u w:val="single"/>
          </w:rPr>
          <w:t>https://view.ckcest.cn/AllFiles/ZKBG/Pages/314/ea6d5761ebcdeef481ff1d77471d922a87a335bb.pdf</w:t>
        </w:r>
      </w:hyperlink>
    </w:p>
    <w:p w14:paraId="779D987F"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Anderson, DM, Cronk, R, Best, L, Radin, M, Schram, H, Tracy, JW and Bartram, J 2020, “Budgeting for environmental health services in healthcare facilities: a ten-step </w:t>
      </w:r>
      <w:r w:rsidRPr="00883C23">
        <w:rPr>
          <w:rFonts w:ascii="Arial" w:eastAsia="Times New Roman" w:hAnsi="Arial" w:cs="Arial"/>
          <w:sz w:val="24"/>
          <w:szCs w:val="24"/>
        </w:rPr>
        <w:lastRenderedPageBreak/>
        <w:t>model for planning and costing,” </w:t>
      </w:r>
      <w:r w:rsidRPr="00883C23">
        <w:rPr>
          <w:rFonts w:ascii="Arial" w:eastAsia="Times New Roman" w:hAnsi="Arial" w:cs="Arial"/>
          <w:i/>
          <w:sz w:val="24"/>
          <w:szCs w:val="24"/>
        </w:rPr>
        <w:t>International journal of environmental research and public health</w:t>
      </w:r>
      <w:r w:rsidRPr="00883C23">
        <w:rPr>
          <w:rFonts w:ascii="Arial" w:eastAsia="Times New Roman" w:hAnsi="Arial" w:cs="Arial"/>
          <w:sz w:val="24"/>
          <w:szCs w:val="24"/>
        </w:rPr>
        <w:t xml:space="preserve">, vol. 17 no. 6, p.2075, retrieved October 17, 2022, from </w:t>
      </w:r>
      <w:hyperlink r:id="rId11">
        <w:r w:rsidRPr="00883C23">
          <w:rPr>
            <w:rFonts w:ascii="Arial" w:eastAsia="Times New Roman" w:hAnsi="Arial" w:cs="Arial"/>
            <w:color w:val="0563C1"/>
            <w:sz w:val="24"/>
            <w:szCs w:val="24"/>
            <w:u w:val="single"/>
          </w:rPr>
          <w:t>https://www.mdpi.com/1660-4601/17/6/2075/pdf</w:t>
        </w:r>
      </w:hyperlink>
    </w:p>
    <w:p w14:paraId="779D9880" w14:textId="77777777" w:rsidR="007A4719" w:rsidRPr="00883C23" w:rsidRDefault="005C1EB5" w:rsidP="00C27897">
      <w:pPr>
        <w:spacing w:line="360" w:lineRule="auto"/>
        <w:jc w:val="both"/>
        <w:rPr>
          <w:rFonts w:ascii="Arial" w:eastAsia="Times New Roman" w:hAnsi="Arial" w:cs="Arial"/>
          <w:sz w:val="24"/>
          <w:szCs w:val="24"/>
        </w:rPr>
      </w:pPr>
      <w:proofErr w:type="spellStart"/>
      <w:r w:rsidRPr="00883C23">
        <w:rPr>
          <w:rFonts w:ascii="Arial" w:eastAsia="Times New Roman" w:hAnsi="Arial" w:cs="Arial"/>
          <w:sz w:val="24"/>
          <w:szCs w:val="24"/>
        </w:rPr>
        <w:t>Anessi</w:t>
      </w:r>
      <w:proofErr w:type="spellEnd"/>
      <w:r w:rsidRPr="00883C23">
        <w:rPr>
          <w:rFonts w:ascii="Arial" w:eastAsia="Times New Roman" w:hAnsi="Arial" w:cs="Arial"/>
          <w:sz w:val="24"/>
          <w:szCs w:val="24"/>
        </w:rPr>
        <w:t xml:space="preserve">-Pessina, E, Barbera, C, Langella, C, Manes-Rossi, F, </w:t>
      </w:r>
      <w:proofErr w:type="spellStart"/>
      <w:r w:rsidRPr="00883C23">
        <w:rPr>
          <w:rFonts w:ascii="Arial" w:eastAsia="Times New Roman" w:hAnsi="Arial" w:cs="Arial"/>
          <w:sz w:val="24"/>
          <w:szCs w:val="24"/>
        </w:rPr>
        <w:t>Sancino</w:t>
      </w:r>
      <w:proofErr w:type="spellEnd"/>
      <w:r w:rsidRPr="00883C23">
        <w:rPr>
          <w:rFonts w:ascii="Arial" w:eastAsia="Times New Roman" w:hAnsi="Arial" w:cs="Arial"/>
          <w:sz w:val="24"/>
          <w:szCs w:val="24"/>
        </w:rPr>
        <w:t xml:space="preserve">, A, Sicilia, M and </w:t>
      </w:r>
      <w:proofErr w:type="spellStart"/>
      <w:r w:rsidRPr="00883C23">
        <w:rPr>
          <w:rFonts w:ascii="Arial" w:eastAsia="Times New Roman" w:hAnsi="Arial" w:cs="Arial"/>
          <w:sz w:val="24"/>
          <w:szCs w:val="24"/>
        </w:rPr>
        <w:t>Steccolini</w:t>
      </w:r>
      <w:proofErr w:type="spellEnd"/>
      <w:r w:rsidRPr="00883C23">
        <w:rPr>
          <w:rFonts w:ascii="Arial" w:eastAsia="Times New Roman" w:hAnsi="Arial" w:cs="Arial"/>
          <w:sz w:val="24"/>
          <w:szCs w:val="24"/>
        </w:rPr>
        <w:t>, I 2020, “Reconsidering public budgeting after the COVID-19 outbreak: key lessons and future challenges,” </w:t>
      </w:r>
      <w:r w:rsidRPr="00883C23">
        <w:rPr>
          <w:rFonts w:ascii="Arial" w:eastAsia="Times New Roman" w:hAnsi="Arial" w:cs="Arial"/>
          <w:i/>
          <w:sz w:val="24"/>
          <w:szCs w:val="24"/>
        </w:rPr>
        <w:t>Journal of Public Budgeting, Accounting &amp; Financial Management</w:t>
      </w:r>
      <w:r w:rsidRPr="00883C23">
        <w:rPr>
          <w:rFonts w:ascii="Arial" w:eastAsia="Times New Roman" w:hAnsi="Arial" w:cs="Arial"/>
          <w:sz w:val="24"/>
          <w:szCs w:val="24"/>
        </w:rPr>
        <w:t xml:space="preserve">, retrieved October 17, 2022, from </w:t>
      </w:r>
      <w:hyperlink r:id="rId12">
        <w:r w:rsidRPr="00883C23">
          <w:rPr>
            <w:rFonts w:ascii="Arial" w:eastAsia="Times New Roman" w:hAnsi="Arial" w:cs="Arial"/>
            <w:color w:val="0563C1"/>
            <w:sz w:val="24"/>
            <w:szCs w:val="24"/>
            <w:u w:val="single"/>
          </w:rPr>
          <w:t>http://repository.essex.ac.uk/30402/5/COVID%20and%20accounting_SI%20JPBFAM_2020_FINAL_Main%20document_Resubmission%20final.pdf</w:t>
        </w:r>
      </w:hyperlink>
    </w:p>
    <w:p w14:paraId="779D9881"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Beredugo, SB, </w:t>
      </w:r>
      <w:proofErr w:type="spellStart"/>
      <w:r w:rsidRPr="00883C23">
        <w:rPr>
          <w:rFonts w:ascii="Arial" w:eastAsia="Times New Roman" w:hAnsi="Arial" w:cs="Arial"/>
          <w:sz w:val="24"/>
          <w:szCs w:val="24"/>
        </w:rPr>
        <w:t>Azubike</w:t>
      </w:r>
      <w:proofErr w:type="spellEnd"/>
      <w:r w:rsidRPr="00883C23">
        <w:rPr>
          <w:rFonts w:ascii="Arial" w:eastAsia="Times New Roman" w:hAnsi="Arial" w:cs="Arial"/>
          <w:sz w:val="24"/>
          <w:szCs w:val="24"/>
        </w:rPr>
        <w:t>, JU and Okon, EE 2019, “Comparative analysis of zero-based budgeting and incremental budgeting techniques of government performance in Nigeria,” </w:t>
      </w:r>
      <w:r w:rsidRPr="00883C23">
        <w:rPr>
          <w:rFonts w:ascii="Arial" w:eastAsia="Times New Roman" w:hAnsi="Arial" w:cs="Arial"/>
          <w:i/>
          <w:sz w:val="24"/>
          <w:szCs w:val="24"/>
        </w:rPr>
        <w:t>International Journal of Research and Innovation in Social Science</w:t>
      </w:r>
      <w:r w:rsidRPr="00883C23">
        <w:rPr>
          <w:rFonts w:ascii="Arial" w:eastAsia="Times New Roman" w:hAnsi="Arial" w:cs="Arial"/>
          <w:sz w:val="24"/>
          <w:szCs w:val="24"/>
        </w:rPr>
        <w:t xml:space="preserve">, 3(6), pp.238-243, retrieved October 17, 2022, from </w:t>
      </w:r>
      <w:hyperlink r:id="rId13">
        <w:r w:rsidRPr="00883C23">
          <w:rPr>
            <w:rFonts w:ascii="Arial" w:eastAsia="Times New Roman" w:hAnsi="Arial" w:cs="Arial"/>
            <w:color w:val="0563C1"/>
            <w:sz w:val="24"/>
            <w:szCs w:val="24"/>
            <w:u w:val="single"/>
          </w:rPr>
          <w:t>https://www.academia.edu/download/59909151/zero_based_budgeting20190701-71059-bbw9ro.pdf</w:t>
        </w:r>
      </w:hyperlink>
    </w:p>
    <w:p w14:paraId="779D9882"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Bergmann, M, Brück, C, Knauer, T and Schwering, A 2020, “Digitization of the budgeting process: determinants of the use of business analytics and its effect on satisfaction with the budgeting process,” </w:t>
      </w:r>
      <w:r w:rsidRPr="00883C23">
        <w:rPr>
          <w:rFonts w:ascii="Arial" w:eastAsia="Times New Roman" w:hAnsi="Arial" w:cs="Arial"/>
          <w:i/>
          <w:sz w:val="24"/>
          <w:szCs w:val="24"/>
        </w:rPr>
        <w:t>Journal of Management Control</w:t>
      </w:r>
      <w:r w:rsidRPr="00883C23">
        <w:rPr>
          <w:rFonts w:ascii="Arial" w:eastAsia="Times New Roman" w:hAnsi="Arial" w:cs="Arial"/>
          <w:sz w:val="24"/>
          <w:szCs w:val="24"/>
        </w:rPr>
        <w:t xml:space="preserve">, vol. 31 no. 1, pp.25-54, retrieved October 17, 2022, from </w:t>
      </w:r>
      <w:hyperlink r:id="rId14">
        <w:r w:rsidRPr="00883C23">
          <w:rPr>
            <w:rFonts w:ascii="Arial" w:eastAsia="Times New Roman" w:hAnsi="Arial" w:cs="Arial"/>
            <w:color w:val="0563C1"/>
            <w:sz w:val="24"/>
            <w:szCs w:val="24"/>
            <w:u w:val="single"/>
          </w:rPr>
          <w:t>https://link.springer.com/content/pdf/10.1007/s00187-019-00291-y.pdf</w:t>
        </w:r>
      </w:hyperlink>
    </w:p>
    <w:p w14:paraId="779D9883"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BIN HOSSAIN, MISBAH and LUNDBLAD, L 2020, “Challenges of creating a value proposition for improved radiation technology in the society: A case study of a nuclear scanner,” retrieved October 17, 2022, from </w:t>
      </w:r>
      <w:hyperlink r:id="rId15">
        <w:r w:rsidRPr="00883C23">
          <w:rPr>
            <w:rFonts w:ascii="Arial" w:eastAsia="Times New Roman" w:hAnsi="Arial" w:cs="Arial"/>
            <w:color w:val="0563C1"/>
            <w:sz w:val="24"/>
            <w:szCs w:val="24"/>
            <w:u w:val="single"/>
          </w:rPr>
          <w:t>https://www.diva-portal.org/smash/get/diva2:1461913/FULLTEXT01.pdf</w:t>
        </w:r>
      </w:hyperlink>
    </w:p>
    <w:p w14:paraId="779D9884"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Buendía, JA, Acuna-Cordero, R and Rodriguez-Martinez, CE 2021, “Budget impact analysis of Fractional Exhaled Nitric Oxide Monitoring for the Management of Childhood Asthma: The Colombian National Health System perspective,” </w:t>
      </w:r>
      <w:r w:rsidRPr="00883C23">
        <w:rPr>
          <w:rFonts w:ascii="Arial" w:eastAsia="Times New Roman" w:hAnsi="Arial" w:cs="Arial"/>
          <w:i/>
          <w:sz w:val="24"/>
          <w:szCs w:val="24"/>
        </w:rPr>
        <w:t xml:space="preserve">J </w:t>
      </w:r>
      <w:proofErr w:type="spellStart"/>
      <w:r w:rsidRPr="00883C23">
        <w:rPr>
          <w:rFonts w:ascii="Arial" w:eastAsia="Times New Roman" w:hAnsi="Arial" w:cs="Arial"/>
          <w:i/>
          <w:sz w:val="24"/>
          <w:szCs w:val="24"/>
        </w:rPr>
        <w:t>Investig</w:t>
      </w:r>
      <w:proofErr w:type="spellEnd"/>
      <w:r w:rsidRPr="00883C23">
        <w:rPr>
          <w:rFonts w:ascii="Arial" w:eastAsia="Times New Roman" w:hAnsi="Arial" w:cs="Arial"/>
          <w:i/>
          <w:sz w:val="24"/>
          <w:szCs w:val="24"/>
        </w:rPr>
        <w:t xml:space="preserve"> </w:t>
      </w:r>
      <w:proofErr w:type="spellStart"/>
      <w:r w:rsidRPr="00883C23">
        <w:rPr>
          <w:rFonts w:ascii="Arial" w:eastAsia="Times New Roman" w:hAnsi="Arial" w:cs="Arial"/>
          <w:i/>
          <w:sz w:val="24"/>
          <w:szCs w:val="24"/>
        </w:rPr>
        <w:t>Allergol</w:t>
      </w:r>
      <w:proofErr w:type="spellEnd"/>
      <w:r w:rsidRPr="00883C23">
        <w:rPr>
          <w:rFonts w:ascii="Arial" w:eastAsia="Times New Roman" w:hAnsi="Arial" w:cs="Arial"/>
          <w:i/>
          <w:sz w:val="24"/>
          <w:szCs w:val="24"/>
        </w:rPr>
        <w:t xml:space="preserve"> Clin Immunol</w:t>
      </w:r>
      <w:r w:rsidRPr="00883C23">
        <w:rPr>
          <w:rFonts w:ascii="Arial" w:eastAsia="Times New Roman" w:hAnsi="Arial" w:cs="Arial"/>
          <w:sz w:val="24"/>
          <w:szCs w:val="24"/>
        </w:rPr>
        <w:t xml:space="preserve">, vol. 32 no. 2, retrieved October 17, 2022, from </w:t>
      </w:r>
      <w:hyperlink r:id="rId16">
        <w:r w:rsidRPr="00883C23">
          <w:rPr>
            <w:rFonts w:ascii="Arial" w:eastAsia="Times New Roman" w:hAnsi="Arial" w:cs="Arial"/>
            <w:color w:val="0563C1"/>
            <w:sz w:val="24"/>
            <w:szCs w:val="24"/>
            <w:u w:val="single"/>
          </w:rPr>
          <w:t>https://web.archive.org/web/20210716140541id_/http://www.jiaci.org/revistas/doi10.18176_jiaci.0690.pdf</w:t>
        </w:r>
      </w:hyperlink>
    </w:p>
    <w:p w14:paraId="779D9885"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lastRenderedPageBreak/>
        <w:t>Emerling, I and Wojcik-Jurkiewicz, M 2018, “The risk associated with the replacement of traditional budget with performance budgeting in the public finance sector management,” </w:t>
      </w:r>
      <w:proofErr w:type="spellStart"/>
      <w:r w:rsidRPr="00883C23">
        <w:rPr>
          <w:rFonts w:ascii="Arial" w:eastAsia="Times New Roman" w:hAnsi="Arial" w:cs="Arial"/>
          <w:i/>
          <w:sz w:val="24"/>
          <w:szCs w:val="24"/>
        </w:rPr>
        <w:t>Ekonomicko-manazerske</w:t>
      </w:r>
      <w:proofErr w:type="spellEnd"/>
      <w:r w:rsidRPr="00883C23">
        <w:rPr>
          <w:rFonts w:ascii="Arial" w:eastAsia="Times New Roman" w:hAnsi="Arial" w:cs="Arial"/>
          <w:i/>
          <w:sz w:val="24"/>
          <w:szCs w:val="24"/>
        </w:rPr>
        <w:t xml:space="preserve"> </w:t>
      </w:r>
      <w:proofErr w:type="spellStart"/>
      <w:r w:rsidRPr="00883C23">
        <w:rPr>
          <w:rFonts w:ascii="Arial" w:eastAsia="Times New Roman" w:hAnsi="Arial" w:cs="Arial"/>
          <w:i/>
          <w:sz w:val="24"/>
          <w:szCs w:val="24"/>
        </w:rPr>
        <w:t>spektrum</w:t>
      </w:r>
      <w:proofErr w:type="spellEnd"/>
      <w:r w:rsidRPr="00883C23">
        <w:rPr>
          <w:rFonts w:ascii="Arial" w:eastAsia="Times New Roman" w:hAnsi="Arial" w:cs="Arial"/>
          <w:sz w:val="24"/>
          <w:szCs w:val="24"/>
        </w:rPr>
        <w:t xml:space="preserve">, vol. 12 no. 1, pp.55-63, retrieved October 17, 2022, from </w:t>
      </w:r>
      <w:hyperlink r:id="rId17">
        <w:r w:rsidRPr="00883C23">
          <w:rPr>
            <w:rFonts w:ascii="Arial" w:eastAsia="Times New Roman" w:hAnsi="Arial" w:cs="Arial"/>
            <w:color w:val="0563C1"/>
            <w:sz w:val="24"/>
            <w:szCs w:val="24"/>
            <w:u w:val="single"/>
          </w:rPr>
          <w:t>https://www.researchgate.net/profile/Magdalena-Wojcik-Jurkiewicz/publication/329360803_THE_RISK_ASSOCIATED_WITH_THE_REPLACEMENT_OF_TRADITIONAL_BUDGET_WITH_PERFORMANCE_BUDGETING_IN_THE_PUBLIC_FINANCE_SECTOR_MANAGEMENT/links/60f580cafb568a7098bfd362/THE-RISK-ASSOCIATED-WITH-THE-REPLACEMENT-OF-TRADITIONAL-BUDGET-WITH-PERFORMANCE-BUDGETING-IN-THE-PUBLIC-FINANCE-SECTOR-MANAGEMENT.pdf</w:t>
        </w:r>
      </w:hyperlink>
    </w:p>
    <w:p w14:paraId="779D9886" w14:textId="77777777" w:rsidR="007A4719" w:rsidRPr="00883C23" w:rsidRDefault="005C1EB5" w:rsidP="00C27897">
      <w:pPr>
        <w:spacing w:line="360" w:lineRule="auto"/>
        <w:jc w:val="both"/>
        <w:rPr>
          <w:rFonts w:ascii="Arial" w:eastAsia="Times New Roman" w:hAnsi="Arial" w:cs="Arial"/>
          <w:sz w:val="24"/>
          <w:szCs w:val="24"/>
        </w:rPr>
      </w:pPr>
      <w:proofErr w:type="spellStart"/>
      <w:r w:rsidRPr="00883C23">
        <w:rPr>
          <w:rFonts w:ascii="Arial" w:eastAsia="Times New Roman" w:hAnsi="Arial" w:cs="Arial"/>
          <w:sz w:val="24"/>
          <w:szCs w:val="24"/>
        </w:rPr>
        <w:t>Gaiardelli</w:t>
      </w:r>
      <w:proofErr w:type="spellEnd"/>
      <w:r w:rsidRPr="00883C23">
        <w:rPr>
          <w:rFonts w:ascii="Arial" w:eastAsia="Times New Roman" w:hAnsi="Arial" w:cs="Arial"/>
          <w:sz w:val="24"/>
          <w:szCs w:val="24"/>
        </w:rPr>
        <w:t xml:space="preserve">, P and </w:t>
      </w:r>
      <w:proofErr w:type="spellStart"/>
      <w:r w:rsidRPr="00883C23">
        <w:rPr>
          <w:rFonts w:ascii="Arial" w:eastAsia="Times New Roman" w:hAnsi="Arial" w:cs="Arial"/>
          <w:sz w:val="24"/>
          <w:szCs w:val="24"/>
        </w:rPr>
        <w:t>Songini</w:t>
      </w:r>
      <w:proofErr w:type="spellEnd"/>
      <w:r w:rsidRPr="00883C23">
        <w:rPr>
          <w:rFonts w:ascii="Arial" w:eastAsia="Times New Roman" w:hAnsi="Arial" w:cs="Arial"/>
          <w:sz w:val="24"/>
          <w:szCs w:val="24"/>
        </w:rPr>
        <w:t xml:space="preserve">, L 2020, “Successful business models for service </w:t>
      </w:r>
      <w:proofErr w:type="spellStart"/>
      <w:r w:rsidRPr="00883C23">
        <w:rPr>
          <w:rFonts w:ascii="Arial" w:eastAsia="Times New Roman" w:hAnsi="Arial" w:cs="Arial"/>
          <w:sz w:val="24"/>
          <w:szCs w:val="24"/>
        </w:rPr>
        <w:t>centres</w:t>
      </w:r>
      <w:proofErr w:type="spellEnd"/>
      <w:r w:rsidRPr="00883C23">
        <w:rPr>
          <w:rFonts w:ascii="Arial" w:eastAsia="Times New Roman" w:hAnsi="Arial" w:cs="Arial"/>
          <w:sz w:val="24"/>
          <w:szCs w:val="24"/>
        </w:rPr>
        <w:t>: an empirical analysis,” </w:t>
      </w:r>
      <w:r w:rsidRPr="00883C23">
        <w:rPr>
          <w:rFonts w:ascii="Arial" w:eastAsia="Times New Roman" w:hAnsi="Arial" w:cs="Arial"/>
          <w:i/>
          <w:sz w:val="24"/>
          <w:szCs w:val="24"/>
        </w:rPr>
        <w:t>International Journal of Productivity and Performance Management</w:t>
      </w:r>
      <w:r w:rsidRPr="00883C23">
        <w:rPr>
          <w:rFonts w:ascii="Arial" w:eastAsia="Times New Roman" w:hAnsi="Arial" w:cs="Arial"/>
          <w:sz w:val="24"/>
          <w:szCs w:val="24"/>
        </w:rPr>
        <w:t xml:space="preserve">, retrieved October 17, 2022, from </w:t>
      </w:r>
      <w:hyperlink r:id="rId18">
        <w:r w:rsidRPr="00883C23">
          <w:rPr>
            <w:rFonts w:ascii="Arial" w:eastAsia="Times New Roman" w:hAnsi="Arial" w:cs="Arial"/>
            <w:color w:val="0563C1"/>
            <w:sz w:val="24"/>
            <w:szCs w:val="24"/>
            <w:u w:val="single"/>
          </w:rPr>
          <w:t>https://www.emerald.com/insight/content/doi/10.1108/IJPPM-05-2019-0230/full/pdf</w:t>
        </w:r>
      </w:hyperlink>
    </w:p>
    <w:p w14:paraId="779D9887" w14:textId="77777777" w:rsidR="007A4719" w:rsidRPr="00883C23" w:rsidRDefault="005C1EB5" w:rsidP="00C27897">
      <w:pPr>
        <w:spacing w:line="360" w:lineRule="auto"/>
        <w:jc w:val="both"/>
        <w:rPr>
          <w:rFonts w:ascii="Arial" w:eastAsia="Times New Roman" w:hAnsi="Arial" w:cs="Arial"/>
          <w:sz w:val="24"/>
          <w:szCs w:val="24"/>
        </w:rPr>
      </w:pPr>
      <w:proofErr w:type="spellStart"/>
      <w:r w:rsidRPr="00883C23">
        <w:rPr>
          <w:rFonts w:ascii="Arial" w:eastAsia="Times New Roman" w:hAnsi="Arial" w:cs="Arial"/>
          <w:sz w:val="24"/>
          <w:szCs w:val="24"/>
        </w:rPr>
        <w:t>Huaccho</w:t>
      </w:r>
      <w:proofErr w:type="spellEnd"/>
      <w:r w:rsidRPr="00883C23">
        <w:rPr>
          <w:rFonts w:ascii="Arial" w:eastAsia="Times New Roman" w:hAnsi="Arial" w:cs="Arial"/>
          <w:sz w:val="24"/>
          <w:szCs w:val="24"/>
        </w:rPr>
        <w:t xml:space="preserve"> Huatuco, L, Martinez, V, Burgess, TF and Shaw, NE 2019, “High value manufacturing (HVM) in the UK: case studies and focus group insights,” </w:t>
      </w:r>
      <w:r w:rsidRPr="00883C23">
        <w:rPr>
          <w:rFonts w:ascii="Arial" w:eastAsia="Times New Roman" w:hAnsi="Arial" w:cs="Arial"/>
          <w:i/>
          <w:sz w:val="24"/>
          <w:szCs w:val="24"/>
        </w:rPr>
        <w:t>Production Planning &amp; Control</w:t>
      </w:r>
      <w:r w:rsidRPr="00883C23">
        <w:rPr>
          <w:rFonts w:ascii="Arial" w:eastAsia="Times New Roman" w:hAnsi="Arial" w:cs="Arial"/>
          <w:sz w:val="24"/>
          <w:szCs w:val="24"/>
        </w:rPr>
        <w:t xml:space="preserve">, vol. 30 no. 1, pp.60-75, retrieved October 17, 2022, from </w:t>
      </w:r>
      <w:hyperlink r:id="rId19">
        <w:r w:rsidRPr="00883C23">
          <w:rPr>
            <w:rFonts w:ascii="Arial" w:eastAsia="Times New Roman" w:hAnsi="Arial" w:cs="Arial"/>
            <w:color w:val="0563C1"/>
            <w:sz w:val="24"/>
            <w:szCs w:val="24"/>
            <w:u w:val="single"/>
          </w:rPr>
          <w:t>https://eprints.whiterose.ac.uk/141803/1/HVM_paper.pdf</w:t>
        </w:r>
      </w:hyperlink>
    </w:p>
    <w:p w14:paraId="779D9888"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Ibrahim, MM 2019, “Designing zero-based budgeting for public organizations,” </w:t>
      </w:r>
      <w:r w:rsidRPr="00883C23">
        <w:rPr>
          <w:rFonts w:ascii="Arial" w:eastAsia="Times New Roman" w:hAnsi="Arial" w:cs="Arial"/>
          <w:i/>
          <w:sz w:val="24"/>
          <w:szCs w:val="24"/>
        </w:rPr>
        <w:t>Problems and Perspectives in Management</w:t>
      </w:r>
      <w:r w:rsidRPr="00883C23">
        <w:rPr>
          <w:rFonts w:ascii="Arial" w:eastAsia="Times New Roman" w:hAnsi="Arial" w:cs="Arial"/>
          <w:sz w:val="24"/>
          <w:szCs w:val="24"/>
        </w:rPr>
        <w:t xml:space="preserve">, vol. 17 no. 2, retrieved October 17, 2022, from </w:t>
      </w:r>
      <w:hyperlink r:id="rId20">
        <w:r w:rsidRPr="00883C23">
          <w:rPr>
            <w:rFonts w:ascii="Arial" w:eastAsia="Times New Roman" w:hAnsi="Arial" w:cs="Arial"/>
            <w:color w:val="0563C1"/>
            <w:sz w:val="24"/>
            <w:szCs w:val="24"/>
            <w:u w:val="single"/>
          </w:rPr>
          <w:t>https://www.researchgate.net/profile/Mukdad-Ibrahim-2/publication/333687030_Designing_zero-based_budgeting_for_public_organizations/links/5d02733aa6fdccd1309857c6/Designing-zero-based-budgeting-for-public-organizations.pdf</w:t>
        </w:r>
      </w:hyperlink>
    </w:p>
    <w:p w14:paraId="779D9889"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Jeon, T 2021, “Impact of ocean domain definition on sea level budget,” </w:t>
      </w:r>
      <w:r w:rsidRPr="00883C23">
        <w:rPr>
          <w:rFonts w:ascii="Arial" w:eastAsia="Times New Roman" w:hAnsi="Arial" w:cs="Arial"/>
          <w:i/>
          <w:sz w:val="24"/>
          <w:szCs w:val="24"/>
        </w:rPr>
        <w:t>Remote Sensing</w:t>
      </w:r>
      <w:r w:rsidRPr="00883C23">
        <w:rPr>
          <w:rFonts w:ascii="Arial" w:eastAsia="Times New Roman" w:hAnsi="Arial" w:cs="Arial"/>
          <w:sz w:val="24"/>
          <w:szCs w:val="24"/>
        </w:rPr>
        <w:t xml:space="preserve">, vol. 13 no. 16, p.3206, retrieved October 17, 2022, from </w:t>
      </w:r>
      <w:hyperlink r:id="rId21">
        <w:r w:rsidRPr="00883C23">
          <w:rPr>
            <w:rFonts w:ascii="Arial" w:eastAsia="Times New Roman" w:hAnsi="Arial" w:cs="Arial"/>
            <w:color w:val="0563C1"/>
            <w:sz w:val="24"/>
            <w:szCs w:val="24"/>
            <w:u w:val="single"/>
          </w:rPr>
          <w:t>https://www.mdpi.com/2072-4292/13/16/3206/pdf?version=1628843366</w:t>
        </w:r>
      </w:hyperlink>
    </w:p>
    <w:p w14:paraId="779D988A"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 xml:space="preserve">Nani, DA and </w:t>
      </w:r>
      <w:proofErr w:type="spellStart"/>
      <w:r w:rsidRPr="00883C23">
        <w:rPr>
          <w:rFonts w:ascii="Arial" w:eastAsia="Times New Roman" w:hAnsi="Arial" w:cs="Arial"/>
          <w:sz w:val="24"/>
          <w:szCs w:val="24"/>
        </w:rPr>
        <w:t>Safitri</w:t>
      </w:r>
      <w:proofErr w:type="spellEnd"/>
      <w:r w:rsidRPr="00883C23">
        <w:rPr>
          <w:rFonts w:ascii="Arial" w:eastAsia="Times New Roman" w:hAnsi="Arial" w:cs="Arial"/>
          <w:sz w:val="24"/>
          <w:szCs w:val="24"/>
        </w:rPr>
        <w:t xml:space="preserve">, VAD 2021, “Exploring the relationship between formal management control systems, </w:t>
      </w:r>
      <w:proofErr w:type="spellStart"/>
      <w:r w:rsidRPr="00883C23">
        <w:rPr>
          <w:rFonts w:ascii="Arial" w:eastAsia="Times New Roman" w:hAnsi="Arial" w:cs="Arial"/>
          <w:sz w:val="24"/>
          <w:szCs w:val="24"/>
        </w:rPr>
        <w:t>organisational</w:t>
      </w:r>
      <w:proofErr w:type="spellEnd"/>
      <w:r w:rsidRPr="00883C23">
        <w:rPr>
          <w:rFonts w:ascii="Arial" w:eastAsia="Times New Roman" w:hAnsi="Arial" w:cs="Arial"/>
          <w:sz w:val="24"/>
          <w:szCs w:val="24"/>
        </w:rPr>
        <w:t xml:space="preserve"> performance and innovation: The role of leadership characteristics,” </w:t>
      </w:r>
      <w:r w:rsidRPr="00883C23">
        <w:rPr>
          <w:rFonts w:ascii="Arial" w:eastAsia="Times New Roman" w:hAnsi="Arial" w:cs="Arial"/>
          <w:i/>
          <w:sz w:val="24"/>
          <w:szCs w:val="24"/>
        </w:rPr>
        <w:t>Asian Journal of Business and Accounting</w:t>
      </w:r>
      <w:r w:rsidRPr="00883C23">
        <w:rPr>
          <w:rFonts w:ascii="Arial" w:eastAsia="Times New Roman" w:hAnsi="Arial" w:cs="Arial"/>
          <w:sz w:val="24"/>
          <w:szCs w:val="24"/>
        </w:rPr>
        <w:t xml:space="preserve">, vol. 14 no. 1, pp.207-224, retrieved October 17, 2022, from </w:t>
      </w:r>
      <w:hyperlink r:id="rId22">
        <w:r w:rsidRPr="00883C23">
          <w:rPr>
            <w:rFonts w:ascii="Arial" w:eastAsia="Times New Roman" w:hAnsi="Arial" w:cs="Arial"/>
            <w:color w:val="0563C1"/>
            <w:sz w:val="24"/>
            <w:szCs w:val="24"/>
            <w:u w:val="single"/>
          </w:rPr>
          <w:t>http://mjs.um.edu.my/index.php/AJBA/article/view/30789/13183</w:t>
        </w:r>
      </w:hyperlink>
      <w:r w:rsidRPr="00883C23">
        <w:rPr>
          <w:rFonts w:ascii="Arial" w:eastAsia="Times New Roman" w:hAnsi="Arial" w:cs="Arial"/>
          <w:sz w:val="24"/>
          <w:szCs w:val="24"/>
        </w:rPr>
        <w:t xml:space="preserve"> </w:t>
      </w:r>
    </w:p>
    <w:p w14:paraId="779D988B"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lastRenderedPageBreak/>
        <w:t>Renda, A 2022, “Regulatory Budgeting: Inhibiting or Promoting Better Policies?,” </w:t>
      </w:r>
      <w:r w:rsidRPr="00883C23">
        <w:rPr>
          <w:rFonts w:ascii="Arial" w:eastAsia="Times New Roman" w:hAnsi="Arial" w:cs="Arial"/>
          <w:i/>
          <w:sz w:val="24"/>
          <w:szCs w:val="24"/>
        </w:rPr>
        <w:t xml:space="preserve">HARV. </w:t>
      </w:r>
      <w:proofErr w:type="spellStart"/>
      <w:r w:rsidRPr="00883C23">
        <w:rPr>
          <w:rFonts w:ascii="Arial" w:eastAsia="Times New Roman" w:hAnsi="Arial" w:cs="Arial"/>
          <w:i/>
          <w:sz w:val="24"/>
          <w:szCs w:val="24"/>
        </w:rPr>
        <w:t>JLaw</w:t>
      </w:r>
      <w:proofErr w:type="spellEnd"/>
      <w:r w:rsidRPr="00883C23">
        <w:rPr>
          <w:rFonts w:ascii="Arial" w:eastAsia="Times New Roman" w:hAnsi="Arial" w:cs="Arial"/>
          <w:i/>
          <w:sz w:val="24"/>
          <w:szCs w:val="24"/>
        </w:rPr>
        <w:t xml:space="preserve"> &amp; PUB. POL’Y</w:t>
      </w:r>
      <w:r w:rsidRPr="00883C23">
        <w:rPr>
          <w:rFonts w:ascii="Arial" w:eastAsia="Times New Roman" w:hAnsi="Arial" w:cs="Arial"/>
          <w:sz w:val="24"/>
          <w:szCs w:val="24"/>
        </w:rPr>
        <w:t xml:space="preserve">, vol. no. 45, pp.1-72, retrieved October 17, 2022, from </w:t>
      </w:r>
      <w:hyperlink r:id="rId23">
        <w:r w:rsidRPr="00883C23">
          <w:rPr>
            <w:rFonts w:ascii="Arial" w:eastAsia="Times New Roman" w:hAnsi="Arial" w:cs="Arial"/>
            <w:color w:val="0563C1"/>
            <w:sz w:val="24"/>
            <w:szCs w:val="24"/>
            <w:u w:val="single"/>
          </w:rPr>
          <w:t>https://administrativestate.gmu.edu/wp-content/uploads/2022/09/Renda_22-15.pdf</w:t>
        </w:r>
      </w:hyperlink>
    </w:p>
    <w:p w14:paraId="779D988C"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Wu, X 2022, “Research on the Secondary Financial Budgeting in Colleges and Universities,” </w:t>
      </w:r>
      <w:r w:rsidRPr="00883C23">
        <w:rPr>
          <w:rFonts w:ascii="Arial" w:eastAsia="Times New Roman" w:hAnsi="Arial" w:cs="Arial"/>
          <w:i/>
          <w:sz w:val="24"/>
          <w:szCs w:val="24"/>
        </w:rPr>
        <w:t>Accounting, Auditing and Finance</w:t>
      </w:r>
      <w:r w:rsidRPr="00883C23">
        <w:rPr>
          <w:rFonts w:ascii="Arial" w:eastAsia="Times New Roman" w:hAnsi="Arial" w:cs="Arial"/>
          <w:sz w:val="24"/>
          <w:szCs w:val="24"/>
        </w:rPr>
        <w:t xml:space="preserve">, vol. 3 no. 1, pp.17-20, retrieved October 17, 2022, from </w:t>
      </w:r>
      <w:hyperlink r:id="rId24">
        <w:r w:rsidRPr="00883C23">
          <w:rPr>
            <w:rFonts w:ascii="Arial" w:eastAsia="Times New Roman" w:hAnsi="Arial" w:cs="Arial"/>
            <w:color w:val="0563C1"/>
            <w:sz w:val="24"/>
            <w:szCs w:val="24"/>
            <w:u w:val="single"/>
          </w:rPr>
          <w:t>http://www.clausiuspress.com/assets/default/article/2022/09/28/article_1664354855.pdf</w:t>
        </w:r>
      </w:hyperlink>
    </w:p>
    <w:p w14:paraId="779D988D"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eastAsia="Times New Roman" w:hAnsi="Arial" w:cs="Arial"/>
          <w:sz w:val="24"/>
          <w:szCs w:val="24"/>
        </w:rPr>
        <w:t>Zaini, SNAM, Zheng, CW and Abu, MY 2020, “Costing structure improvement using activity based costing in palm oil plantation of Malaysia,” </w:t>
      </w:r>
      <w:r w:rsidRPr="00883C23">
        <w:rPr>
          <w:rFonts w:ascii="Arial" w:eastAsia="Times New Roman" w:hAnsi="Arial" w:cs="Arial"/>
          <w:i/>
          <w:sz w:val="24"/>
          <w:szCs w:val="24"/>
        </w:rPr>
        <w:t>Journal of Modern Manufacturing Systems and Technology</w:t>
      </w:r>
      <w:r w:rsidRPr="00883C23">
        <w:rPr>
          <w:rFonts w:ascii="Arial" w:eastAsia="Times New Roman" w:hAnsi="Arial" w:cs="Arial"/>
          <w:sz w:val="24"/>
          <w:szCs w:val="24"/>
        </w:rPr>
        <w:t xml:space="preserve">, vol. 4 no. 1, pp.95-109, retrieved October 17, 2022, from </w:t>
      </w:r>
      <w:hyperlink r:id="rId25">
        <w:r w:rsidRPr="00883C23">
          <w:rPr>
            <w:rFonts w:ascii="Arial" w:eastAsia="Times New Roman" w:hAnsi="Arial" w:cs="Arial"/>
            <w:color w:val="0563C1"/>
            <w:sz w:val="24"/>
            <w:szCs w:val="24"/>
            <w:u w:val="single"/>
          </w:rPr>
          <w:t>https://core.ac.uk/download/pdf/294805928.pdf</w:t>
        </w:r>
      </w:hyperlink>
    </w:p>
    <w:p w14:paraId="779D988E" w14:textId="77777777" w:rsidR="007A4719" w:rsidRPr="00883C23" w:rsidRDefault="005C1EB5" w:rsidP="00C27897">
      <w:pPr>
        <w:spacing w:line="360" w:lineRule="auto"/>
        <w:jc w:val="both"/>
        <w:rPr>
          <w:rFonts w:ascii="Arial" w:eastAsia="Times New Roman" w:hAnsi="Arial" w:cs="Arial"/>
          <w:sz w:val="24"/>
          <w:szCs w:val="24"/>
        </w:rPr>
      </w:pPr>
      <w:r w:rsidRPr="00883C23">
        <w:rPr>
          <w:rFonts w:ascii="Arial" w:hAnsi="Arial" w:cs="Arial"/>
          <w:sz w:val="24"/>
          <w:szCs w:val="24"/>
        </w:rPr>
        <w:br w:type="page"/>
      </w:r>
    </w:p>
    <w:p w14:paraId="779D988F" w14:textId="77777777" w:rsidR="007A4719" w:rsidRDefault="005C1EB5" w:rsidP="00C27897">
      <w:pPr>
        <w:pStyle w:val="Heading1"/>
        <w:jc w:val="both"/>
      </w:pPr>
      <w:bookmarkStart w:id="11" w:name="_3rdcrjn" w:colFirst="0" w:colLast="0"/>
      <w:bookmarkEnd w:id="11"/>
      <w:r>
        <w:lastRenderedPageBreak/>
        <w:t>6. Appendix: The Grand Hotel Budget Planner</w:t>
      </w:r>
    </w:p>
    <w:p w14:paraId="779D9890" w14:textId="77777777" w:rsidR="007A4719" w:rsidRPr="00CB42D5" w:rsidRDefault="00815D22" w:rsidP="00C27897">
      <w:pPr>
        <w:spacing w:line="360" w:lineRule="auto"/>
        <w:jc w:val="both"/>
        <w:rPr>
          <w:rFonts w:ascii="Arial" w:eastAsia="Times New Roman" w:hAnsi="Arial" w:cs="Arial"/>
          <w:sz w:val="30"/>
          <w:szCs w:val="30"/>
        </w:rPr>
      </w:pPr>
      <w:r w:rsidRPr="00CB42D5">
        <w:rPr>
          <w:rFonts w:ascii="Arial" w:hAnsi="Arial" w:cs="Arial"/>
          <w:noProof/>
          <w:sz w:val="30"/>
          <w:szCs w:val="30"/>
          <w:lang w:val="en-GB"/>
        </w:rPr>
        <w:drawing>
          <wp:inline distT="0" distB="0" distL="0" distR="0" wp14:anchorId="779D9893" wp14:editId="435969BE">
            <wp:extent cx="6369808" cy="50742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6369808" cy="5074285"/>
                    </a:xfrm>
                    <a:prstGeom prst="rect">
                      <a:avLst/>
                    </a:prstGeom>
                    <a:noFill/>
                    <a:ln>
                      <a:noFill/>
                    </a:ln>
                  </pic:spPr>
                </pic:pic>
              </a:graphicData>
            </a:graphic>
          </wp:inline>
        </w:drawing>
      </w:r>
    </w:p>
    <w:p w14:paraId="779D9891" w14:textId="77777777" w:rsidR="007A4719" w:rsidRDefault="005C1EB5" w:rsidP="00C278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79D9892" w14:textId="77777777" w:rsidR="007A4719" w:rsidRDefault="007A4719" w:rsidP="00C27897">
      <w:pPr>
        <w:spacing w:line="360" w:lineRule="auto"/>
        <w:jc w:val="both"/>
        <w:rPr>
          <w:rFonts w:ascii="Times New Roman" w:eastAsia="Times New Roman" w:hAnsi="Times New Roman" w:cs="Times New Roman"/>
          <w:sz w:val="24"/>
          <w:szCs w:val="24"/>
        </w:rPr>
      </w:pPr>
    </w:p>
    <w:sectPr w:rsidR="007A4719">
      <w:headerReference w:type="default" r:id="rId2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83994" w14:textId="77777777" w:rsidR="0087652D" w:rsidRDefault="0087652D">
      <w:pPr>
        <w:spacing w:after="0" w:line="240" w:lineRule="auto"/>
      </w:pPr>
      <w:r>
        <w:separator/>
      </w:r>
    </w:p>
  </w:endnote>
  <w:endnote w:type="continuationSeparator" w:id="0">
    <w:p w14:paraId="692100F5" w14:textId="77777777" w:rsidR="0087652D" w:rsidRDefault="00876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C0021" w14:textId="77777777" w:rsidR="0087652D" w:rsidRDefault="0087652D">
      <w:pPr>
        <w:spacing w:after="0" w:line="240" w:lineRule="auto"/>
      </w:pPr>
      <w:r>
        <w:separator/>
      </w:r>
    </w:p>
  </w:footnote>
  <w:footnote w:type="continuationSeparator" w:id="0">
    <w:p w14:paraId="241993E1" w14:textId="77777777" w:rsidR="0087652D" w:rsidRDefault="00876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D9899" w14:textId="77777777" w:rsidR="007A4719" w:rsidRDefault="005C1EB5">
    <w:pPr>
      <w:pBdr>
        <w:top w:val="nil"/>
        <w:left w:val="nil"/>
        <w:bottom w:val="nil"/>
        <w:right w:val="nil"/>
        <w:between w:val="nil"/>
      </w:pBdr>
      <w:tabs>
        <w:tab w:val="center" w:pos="4513"/>
        <w:tab w:val="right" w:pos="9026"/>
      </w:tabs>
      <w:spacing w:after="0" w:line="36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815D22">
      <w:rPr>
        <w:rFonts w:ascii="Times New Roman" w:eastAsia="Times New Roman" w:hAnsi="Times New Roman" w:cs="Times New Roman"/>
        <w:noProof/>
        <w:color w:val="000000"/>
        <w:sz w:val="20"/>
        <w:szCs w:val="20"/>
      </w:rPr>
      <w:t>11</w:t>
    </w:r>
    <w:r>
      <w:rPr>
        <w:rFonts w:ascii="Times New Roman" w:eastAsia="Times New Roman" w:hAnsi="Times New Roman" w:cs="Times New Roman"/>
        <w:color w:val="000000"/>
        <w:sz w:val="20"/>
        <w:szCs w:val="20"/>
      </w:rPr>
      <w:fldChar w:fldCharType="end"/>
    </w:r>
  </w:p>
  <w:p w14:paraId="779D989A" w14:textId="77777777" w:rsidR="007A4719" w:rsidRDefault="007A4719">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719"/>
    <w:rsid w:val="000A0828"/>
    <w:rsid w:val="000B782A"/>
    <w:rsid w:val="000D5FE1"/>
    <w:rsid w:val="00157F2C"/>
    <w:rsid w:val="00200C66"/>
    <w:rsid w:val="0023637B"/>
    <w:rsid w:val="002534A3"/>
    <w:rsid w:val="002A0C87"/>
    <w:rsid w:val="002F4B51"/>
    <w:rsid w:val="0031340D"/>
    <w:rsid w:val="00333A60"/>
    <w:rsid w:val="00360538"/>
    <w:rsid w:val="00366B5F"/>
    <w:rsid w:val="003825AE"/>
    <w:rsid w:val="00411329"/>
    <w:rsid w:val="00474961"/>
    <w:rsid w:val="004D370F"/>
    <w:rsid w:val="005A0F13"/>
    <w:rsid w:val="005C1EB5"/>
    <w:rsid w:val="005D45AB"/>
    <w:rsid w:val="006662FD"/>
    <w:rsid w:val="006E1430"/>
    <w:rsid w:val="007234B1"/>
    <w:rsid w:val="00787D8A"/>
    <w:rsid w:val="007A4719"/>
    <w:rsid w:val="007F4199"/>
    <w:rsid w:val="00815D22"/>
    <w:rsid w:val="0087652D"/>
    <w:rsid w:val="00876CFE"/>
    <w:rsid w:val="00883C23"/>
    <w:rsid w:val="0094016E"/>
    <w:rsid w:val="0094578C"/>
    <w:rsid w:val="009A256F"/>
    <w:rsid w:val="009A7226"/>
    <w:rsid w:val="009D2376"/>
    <w:rsid w:val="00A9102A"/>
    <w:rsid w:val="00AA4EF2"/>
    <w:rsid w:val="00AA5975"/>
    <w:rsid w:val="00AF30E8"/>
    <w:rsid w:val="00B445B3"/>
    <w:rsid w:val="00B71592"/>
    <w:rsid w:val="00C27897"/>
    <w:rsid w:val="00C4140B"/>
    <w:rsid w:val="00CB42D5"/>
    <w:rsid w:val="00CD08FC"/>
    <w:rsid w:val="00D14EFE"/>
    <w:rsid w:val="00DB6CDC"/>
    <w:rsid w:val="00E063B4"/>
    <w:rsid w:val="00E152D0"/>
    <w:rsid w:val="00E366E1"/>
    <w:rsid w:val="00E60BFD"/>
    <w:rsid w:val="00ED62DA"/>
    <w:rsid w:val="00F51A2B"/>
    <w:rsid w:val="00F80EF7"/>
    <w:rsid w:val="00FF7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9840"/>
  <w15:docId w15:val="{57F775A1-C500-49F6-BD8D-EE4CAD1AE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spacing w:line="360" w:lineRule="auto"/>
      <w:outlineLvl w:val="1"/>
    </w:pPr>
    <w:rPr>
      <w:rFonts w:ascii="Times New Roman" w:eastAsia="Times New Roman" w:hAnsi="Times New Roman" w:cs="Times New Roman"/>
      <w:b/>
      <w:sz w:val="24"/>
      <w:szCs w:val="24"/>
    </w:rPr>
  </w:style>
  <w:style w:type="paragraph" w:styleId="Heading3">
    <w:name w:val="heading 3"/>
    <w:basedOn w:val="Normal"/>
    <w:next w:val="Normal"/>
    <w:pPr>
      <w:spacing w:line="360" w:lineRule="auto"/>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819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aoud-J-Alamry/publication/343167288_Zero-Based_Budget_System_and_its_Active_Role_in_Choosing_the_Best_Alternative_to_Rationalise_Government_Spending/links/5f19fccca6fdcc9626ad1f05/Zero-Based-Budget-System-and-its-Active-Role-in-Choosing-the-Best-Alternative-to-Rationalise-Government-Spending.pdf" TargetMode="External"/><Relationship Id="rId13" Type="http://schemas.openxmlformats.org/officeDocument/2006/relationships/hyperlink" Target="https://www.academia.edu/download/59909151/zero_based_budgeting20190701-71059-bbw9ro.pdf" TargetMode="External"/><Relationship Id="rId18" Type="http://schemas.openxmlformats.org/officeDocument/2006/relationships/hyperlink" Target="https://www.emerald.com/insight/content/doi/10.1108/IJPPM-05-2019-0230/full/pdf" TargetMode="External"/><Relationship Id="rId26" Type="http://schemas.openxmlformats.org/officeDocument/2006/relationships/image" Target="media/image1.emf"/><Relationship Id="rId3" Type="http://schemas.openxmlformats.org/officeDocument/2006/relationships/webSettings" Target="webSettings.xml"/><Relationship Id="rId21" Type="http://schemas.openxmlformats.org/officeDocument/2006/relationships/hyperlink" Target="https://www.mdpi.com/2072-4292/13/16/3206/pdf?version=1628843366" TargetMode="External"/><Relationship Id="rId7" Type="http://schemas.openxmlformats.org/officeDocument/2006/relationships/hyperlink" Target="https://infonomics-society.org/wp-content/uploads/School-Budgeting-Planning.pdf" TargetMode="External"/><Relationship Id="rId12" Type="http://schemas.openxmlformats.org/officeDocument/2006/relationships/hyperlink" Target="http://repository.essex.ac.uk/30402/5/COVID%20and%20accounting_SI%20JPBFAM_2020_FINAL_Main%20document_Resubmission%20final.pdf" TargetMode="External"/><Relationship Id="rId17" Type="http://schemas.openxmlformats.org/officeDocument/2006/relationships/hyperlink" Target="https://www.researchgate.net/profile/Magdalena-Wojcik-Jurkiewicz/publication/329360803_THE_RISK_ASSOCIATED_WITH_THE_REPLACEMENT_OF_TRADITIONAL_BUDGET_WITH_PERFORMANCE_BUDGETING_IN_THE_PUBLIC_FINANCE_SECTOR_MANAGEMENT/links/60f580cafb568a7098bfd362/THE-RISK-ASSOCIATED-WITH-THE-REPLACEMENT-OF-TRADITIONAL-BUDGET-WITH-PERFORMANCE-BUDGETING-IN-THE-PUBLIC-FINANCE-SECTOR-MANAGEMENT.pdf" TargetMode="External"/><Relationship Id="rId25" Type="http://schemas.openxmlformats.org/officeDocument/2006/relationships/hyperlink" Target="https://core.ac.uk/download/pdf/294805928.pdf" TargetMode="External"/><Relationship Id="rId2" Type="http://schemas.openxmlformats.org/officeDocument/2006/relationships/settings" Target="settings.xml"/><Relationship Id="rId16" Type="http://schemas.openxmlformats.org/officeDocument/2006/relationships/hyperlink" Target="https://web.archive.org/web/20210716140541id_/http://www.jiaci.org/revistas/doi10.18176_jiaci.0690.pdf" TargetMode="External"/><Relationship Id="rId20" Type="http://schemas.openxmlformats.org/officeDocument/2006/relationships/hyperlink" Target="https://www.researchgate.net/profile/Mukdad-Ibrahim-2/publication/333687030_Designing_zero-based_budgeting_for_public_organizations/links/5d02733aa6fdccd1309857c6/Designing-zero-based-budgeting-for-public-organizations.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Haitham-Nobanee/publication/336910755_The_Role_of_Financial_Management_in_Promoting_Sustainable_Business_Practices_and_Development/links/5f03295592851c52d619f9f6/The-Role-of-Financial-Management-in-Promoting-Sustainable-Business-Practices-and-Development.pdf" TargetMode="External"/><Relationship Id="rId11" Type="http://schemas.openxmlformats.org/officeDocument/2006/relationships/hyperlink" Target="https://www.mdpi.com/1660-4601/17/6/2075/pdf" TargetMode="External"/><Relationship Id="rId24" Type="http://schemas.openxmlformats.org/officeDocument/2006/relationships/hyperlink" Target="http://www.clausiuspress.com/assets/default/article/2022/09/28/article_1664354855.pdf" TargetMode="External"/><Relationship Id="rId5" Type="http://schemas.openxmlformats.org/officeDocument/2006/relationships/endnotes" Target="endnotes.xml"/><Relationship Id="rId15" Type="http://schemas.openxmlformats.org/officeDocument/2006/relationships/hyperlink" Target="https://www.diva-portal.org/smash/get/diva2:1461913/FULLTEXT01.pdf" TargetMode="External"/><Relationship Id="rId23" Type="http://schemas.openxmlformats.org/officeDocument/2006/relationships/hyperlink" Target="https://administrativestate.gmu.edu/wp-content/uploads/2022/09/Renda_22-15.pdf" TargetMode="External"/><Relationship Id="rId28" Type="http://schemas.openxmlformats.org/officeDocument/2006/relationships/fontTable" Target="fontTable.xml"/><Relationship Id="rId10" Type="http://schemas.openxmlformats.org/officeDocument/2006/relationships/hyperlink" Target="https://view.ckcest.cn/AllFiles/ZKBG/Pages/314/ea6d5761ebcdeef481ff1d77471d922a87a335bb.pdf" TargetMode="External"/><Relationship Id="rId19" Type="http://schemas.openxmlformats.org/officeDocument/2006/relationships/hyperlink" Target="https://eprints.whiterose.ac.uk/141803/1/HVM_paper.pdf" TargetMode="External"/><Relationship Id="rId4" Type="http://schemas.openxmlformats.org/officeDocument/2006/relationships/footnotes" Target="footnotes.xml"/><Relationship Id="rId9" Type="http://schemas.openxmlformats.org/officeDocument/2006/relationships/hyperlink" Target="https://saudijournals.com/media/articles/SJEF_59_411-420.pdf" TargetMode="External"/><Relationship Id="rId14" Type="http://schemas.openxmlformats.org/officeDocument/2006/relationships/hyperlink" Target="https://link.springer.com/content/pdf/10.1007/s00187-019-00291-y.pdf" TargetMode="External"/><Relationship Id="rId22" Type="http://schemas.openxmlformats.org/officeDocument/2006/relationships/hyperlink" Target="http://mjs.um.edu.my/index.php/AJBA/article/view/30789/13183"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3928</Words>
  <Characters>22392</Characters>
  <Application>Microsoft Office Word</Application>
  <DocSecurity>0</DocSecurity>
  <Lines>186</Lines>
  <Paragraphs>52</Paragraphs>
  <ScaleCrop>false</ScaleCrop>
  <Company>Hewlett-Packard</Company>
  <LinksUpToDate>false</LinksUpToDate>
  <CharactersWithSpaces>26268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pavel</dc:creator>
  <cp:lastModifiedBy>cristian pavel</cp:lastModifiedBy>
  <cp:revision>2</cp:revision>
  <dcterms:created xsi:type="dcterms:W3CDTF">2022-10-25T14:03:00Z</dcterms:created>
  <dcterms:modified xsi:type="dcterms:W3CDTF">2022-10-25T14:03:00Z</dcterms:modified>
</cp:coreProperties>
</file>