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B9A11" w14:textId="77777777" w:rsidR="00EC4B71" w:rsidRDefault="00EC4B71" w:rsidP="00EC4B71">
      <w:pPr>
        <w:spacing w:after="160" w:line="259" w:lineRule="auto"/>
        <w:jc w:val="center"/>
        <w:rPr>
          <w:rFonts w:ascii="Verdana" w:hAnsi="Verdana"/>
          <w:b/>
          <w:i/>
          <w:sz w:val="44"/>
        </w:rPr>
      </w:pPr>
      <w:r>
        <w:rPr>
          <w:rFonts w:ascii="Verdana" w:hAnsi="Verdana"/>
          <w:b/>
          <w:i/>
          <w:sz w:val="44"/>
        </w:rPr>
        <w:t>Report for Management Accounting Assignment 1</w:t>
      </w:r>
    </w:p>
    <w:p w14:paraId="09E276F7" w14:textId="77777777" w:rsidR="00EC4B71" w:rsidRDefault="00EC4B71" w:rsidP="00EC4B71">
      <w:pPr>
        <w:spacing w:after="160" w:line="259" w:lineRule="auto"/>
        <w:jc w:val="center"/>
        <w:rPr>
          <w:rFonts w:ascii="Verdana" w:hAnsi="Verdana"/>
          <w:b/>
          <w:caps/>
          <w:sz w:val="18"/>
          <w:szCs w:val="18"/>
        </w:rPr>
      </w:pPr>
      <w:r>
        <w:rPr>
          <w:noProof/>
        </w:rPr>
        <w:drawing>
          <wp:inline distT="0" distB="0" distL="0" distR="0" wp14:anchorId="3E88F770" wp14:editId="278952D0">
            <wp:extent cx="2914650" cy="2914650"/>
            <wp:effectExtent l="0" t="0" r="0" b="0"/>
            <wp:docPr id="1" name="Picture 1" descr="Image result for budg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dge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2914650"/>
                    </a:xfrm>
                    <a:prstGeom prst="rect">
                      <a:avLst/>
                    </a:prstGeom>
                    <a:noFill/>
                    <a:ln>
                      <a:noFill/>
                    </a:ln>
                  </pic:spPr>
                </pic:pic>
              </a:graphicData>
            </a:graphic>
          </wp:inline>
        </w:drawing>
      </w:r>
    </w:p>
    <w:p w14:paraId="4FFA8DB6" w14:textId="77777777" w:rsidR="00EC4B71" w:rsidRDefault="00EC4B71" w:rsidP="00EC4B71">
      <w:pPr>
        <w:spacing w:after="160" w:line="259" w:lineRule="auto"/>
        <w:rPr>
          <w:rFonts w:ascii="Verdana" w:hAnsi="Verdana"/>
          <w:b/>
          <w:caps/>
          <w:sz w:val="18"/>
          <w:szCs w:val="18"/>
        </w:rPr>
      </w:pPr>
    </w:p>
    <w:p w14:paraId="5A1B70DB" w14:textId="77777777" w:rsidR="00EC4B71" w:rsidRPr="002A1AD3" w:rsidRDefault="00EC4B71" w:rsidP="00EC4B71">
      <w:pPr>
        <w:spacing w:after="160" w:line="259" w:lineRule="auto"/>
        <w:jc w:val="center"/>
        <w:rPr>
          <w:rFonts w:ascii="Verdana" w:hAnsi="Verdana"/>
          <w:b/>
          <w:sz w:val="44"/>
        </w:rPr>
      </w:pPr>
      <w:r>
        <w:rPr>
          <w:rFonts w:ascii="Verdana" w:hAnsi="Verdana"/>
          <w:b/>
          <w:sz w:val="44"/>
        </w:rPr>
        <w:t>APRIL 2019</w:t>
      </w:r>
    </w:p>
    <w:p w14:paraId="69C5776B" w14:textId="77777777" w:rsidR="00EC4B71" w:rsidRDefault="00EC4B71" w:rsidP="00EC4B71">
      <w:pPr>
        <w:spacing w:after="160" w:line="259" w:lineRule="auto"/>
        <w:rPr>
          <w:rFonts w:ascii="Verdana" w:hAnsi="Verdana"/>
          <w:b/>
          <w:caps/>
          <w:sz w:val="18"/>
          <w:szCs w:val="18"/>
        </w:rPr>
      </w:pPr>
    </w:p>
    <w:p w14:paraId="5783395C" w14:textId="77777777" w:rsidR="00EC4B71" w:rsidRDefault="00EC4B71" w:rsidP="00EC4B71">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Management Accounting (M5X00854)</w:t>
      </w:r>
    </w:p>
    <w:p w14:paraId="603C5111" w14:textId="77777777" w:rsidR="00EC4B71" w:rsidRPr="004B25F0" w:rsidRDefault="00EC4B71" w:rsidP="00EC4B71">
      <w:pPr>
        <w:spacing w:after="160" w:line="259" w:lineRule="auto"/>
        <w:rPr>
          <w:rFonts w:ascii="Verdana" w:hAnsi="Verdana"/>
          <w:b/>
          <w:caps/>
          <w:color w:val="000000" w:themeColor="text1"/>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Pr="004B25F0">
        <w:rPr>
          <w:rFonts w:ascii="Verdana" w:hAnsi="Verdana"/>
          <w:b/>
          <w:caps/>
          <w:color w:val="000000" w:themeColor="text1"/>
          <w:sz w:val="18"/>
          <w:szCs w:val="18"/>
        </w:rPr>
        <w:t>Budgeting</w:t>
      </w:r>
    </w:p>
    <w:p w14:paraId="04FEE06E" w14:textId="77777777" w:rsidR="00EC4B71" w:rsidRDefault="00EC4B71" w:rsidP="00EC4B71">
      <w:pPr>
        <w:spacing w:after="160" w:line="259" w:lineRule="auto"/>
        <w:rPr>
          <w:rFonts w:ascii="Verdana" w:hAnsi="Verdana"/>
          <w:b/>
          <w:caps/>
          <w:sz w:val="18"/>
          <w:szCs w:val="18"/>
        </w:rPr>
      </w:pPr>
      <w:r w:rsidRPr="004B25F0">
        <w:rPr>
          <w:rFonts w:ascii="Verdana" w:hAnsi="Verdana"/>
          <w:b/>
          <w:caps/>
          <w:color w:val="000000" w:themeColor="text1"/>
          <w:sz w:val="18"/>
          <w:szCs w:val="18"/>
        </w:rPr>
        <w:t>Name:</w:t>
      </w:r>
      <w:r w:rsidRPr="004B25F0">
        <w:rPr>
          <w:rFonts w:ascii="Verdana" w:hAnsi="Verdana"/>
          <w:b/>
          <w:caps/>
          <w:color w:val="000000" w:themeColor="text1"/>
          <w:sz w:val="18"/>
          <w:szCs w:val="18"/>
        </w:rPr>
        <w:tab/>
      </w:r>
      <w:r w:rsidRPr="004B25F0">
        <w:rPr>
          <w:rFonts w:ascii="Verdana" w:hAnsi="Verdana"/>
          <w:b/>
          <w:caps/>
          <w:color w:val="000000" w:themeColor="text1"/>
          <w:sz w:val="18"/>
          <w:szCs w:val="18"/>
        </w:rPr>
        <w:tab/>
      </w:r>
      <w:r w:rsidRPr="004B25F0">
        <w:rPr>
          <w:rFonts w:ascii="Verdana" w:hAnsi="Verdana"/>
          <w:b/>
          <w:caps/>
          <w:color w:val="000000" w:themeColor="text1"/>
          <w:sz w:val="18"/>
          <w:szCs w:val="18"/>
        </w:rPr>
        <w:tab/>
      </w:r>
      <w:r w:rsidRPr="004B25F0">
        <w:rPr>
          <w:rFonts w:ascii="Verdana" w:hAnsi="Verdana"/>
          <w:b/>
          <w:caps/>
          <w:color w:val="000000" w:themeColor="text1"/>
          <w:sz w:val="18"/>
          <w:szCs w:val="18"/>
        </w:rPr>
        <w:tab/>
        <w:t>Kate Oliver</w:t>
      </w:r>
    </w:p>
    <w:p w14:paraId="40F49AFA" w14:textId="77777777" w:rsidR="00EC4B71" w:rsidRDefault="00EC4B71" w:rsidP="00EC4B71">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t>1702582</w:t>
      </w:r>
    </w:p>
    <w:p w14:paraId="02EA3972" w14:textId="77777777" w:rsidR="00EC4B71" w:rsidRDefault="00EC4B71" w:rsidP="00EC4B71">
      <w:pPr>
        <w:spacing w:after="160" w:line="259" w:lineRule="auto"/>
        <w:rPr>
          <w:rFonts w:ascii="Verdana" w:hAnsi="Verdana"/>
          <w:b/>
          <w:caps/>
          <w:sz w:val="18"/>
          <w:szCs w:val="18"/>
        </w:rPr>
      </w:pPr>
    </w:p>
    <w:p w14:paraId="6EAA8EF9" w14:textId="77777777" w:rsidR="00EC4B71" w:rsidRDefault="00EC4B71" w:rsidP="00EC4B71">
      <w:pPr>
        <w:spacing w:after="160" w:line="259" w:lineRule="auto"/>
        <w:rPr>
          <w:rFonts w:ascii="Verdana" w:hAnsi="Verdana"/>
          <w:b/>
          <w:caps/>
          <w:sz w:val="18"/>
          <w:szCs w:val="18"/>
        </w:rPr>
      </w:pPr>
    </w:p>
    <w:p w14:paraId="203BC805" w14:textId="77777777" w:rsidR="00EC4B71" w:rsidRDefault="00EC4B71" w:rsidP="00EC4B71">
      <w:pPr>
        <w:spacing w:after="160" w:line="259" w:lineRule="auto"/>
        <w:rPr>
          <w:rFonts w:ascii="Verdana" w:hAnsi="Verdana"/>
          <w:b/>
          <w:caps/>
          <w:sz w:val="18"/>
          <w:szCs w:val="18"/>
        </w:rPr>
      </w:pPr>
    </w:p>
    <w:p w14:paraId="30751F0A" w14:textId="77777777" w:rsidR="00EC4B71" w:rsidRDefault="00EC4B71" w:rsidP="00EC4B71">
      <w:pPr>
        <w:spacing w:after="160" w:line="259" w:lineRule="auto"/>
        <w:rPr>
          <w:rFonts w:ascii="Verdana" w:hAnsi="Verdana"/>
          <w:b/>
          <w:caps/>
          <w:sz w:val="18"/>
          <w:szCs w:val="18"/>
        </w:rPr>
      </w:pPr>
    </w:p>
    <w:p w14:paraId="18349774" w14:textId="77777777" w:rsidR="00EC4B71" w:rsidRDefault="00EC4B71" w:rsidP="00EC4B71">
      <w:pPr>
        <w:spacing w:after="160" w:line="259" w:lineRule="auto"/>
        <w:rPr>
          <w:rFonts w:ascii="Verdana" w:hAnsi="Verdana"/>
          <w:b/>
          <w:caps/>
          <w:sz w:val="18"/>
          <w:szCs w:val="18"/>
        </w:rPr>
      </w:pPr>
    </w:p>
    <w:p w14:paraId="34A3084B" w14:textId="77777777" w:rsidR="00EC4B71" w:rsidRDefault="00EC4B71" w:rsidP="00EC4B71">
      <w:pPr>
        <w:spacing w:after="160" w:line="259" w:lineRule="auto"/>
        <w:rPr>
          <w:rFonts w:ascii="Verdana" w:hAnsi="Verdana"/>
          <w:b/>
          <w:caps/>
          <w:sz w:val="18"/>
          <w:szCs w:val="18"/>
        </w:rPr>
      </w:pPr>
    </w:p>
    <w:p w14:paraId="6D820633" w14:textId="77777777" w:rsidR="00EC4B71" w:rsidRDefault="00EC4B71" w:rsidP="00EC4B71">
      <w:pPr>
        <w:spacing w:after="160" w:line="259" w:lineRule="auto"/>
        <w:rPr>
          <w:rFonts w:ascii="Verdana" w:hAnsi="Verdana"/>
          <w:b/>
          <w:caps/>
          <w:sz w:val="18"/>
          <w:szCs w:val="18"/>
        </w:rPr>
      </w:pPr>
    </w:p>
    <w:p w14:paraId="3034D461" w14:textId="77777777" w:rsidR="00EC4B71" w:rsidRDefault="00EC4B71" w:rsidP="00EC4B71">
      <w:pPr>
        <w:spacing w:after="160" w:line="259" w:lineRule="auto"/>
        <w:rPr>
          <w:rFonts w:ascii="Verdana" w:hAnsi="Verdana"/>
          <w:b/>
          <w:caps/>
          <w:sz w:val="18"/>
          <w:szCs w:val="18"/>
        </w:rPr>
      </w:pPr>
    </w:p>
    <w:p w14:paraId="75C45ED5" w14:textId="77777777" w:rsidR="00EC4B71" w:rsidRDefault="00EC4B71" w:rsidP="00EC4B71">
      <w:pPr>
        <w:spacing w:after="160" w:line="259" w:lineRule="auto"/>
        <w:rPr>
          <w:rFonts w:ascii="Verdana" w:hAnsi="Verdana"/>
          <w:b/>
          <w:caps/>
          <w:sz w:val="18"/>
          <w:szCs w:val="18"/>
        </w:rPr>
      </w:pPr>
    </w:p>
    <w:p w14:paraId="09770A2B" w14:textId="77777777" w:rsidR="00EC4B71" w:rsidRDefault="00EC4B71" w:rsidP="00EC4B71">
      <w:pPr>
        <w:spacing w:after="160" w:line="259" w:lineRule="auto"/>
        <w:rPr>
          <w:rFonts w:ascii="Verdana" w:hAnsi="Verdana"/>
          <w:b/>
          <w:caps/>
          <w:sz w:val="18"/>
          <w:szCs w:val="18"/>
        </w:rPr>
      </w:pPr>
    </w:p>
    <w:p w14:paraId="36CDBF9B" w14:textId="77777777" w:rsidR="00EC4B71" w:rsidRDefault="00EC4B71" w:rsidP="00EC4B71">
      <w:pPr>
        <w:spacing w:after="160" w:line="259" w:lineRule="auto"/>
        <w:rPr>
          <w:rFonts w:ascii="Verdana" w:hAnsi="Verdana"/>
          <w:b/>
          <w:caps/>
          <w:sz w:val="18"/>
          <w:szCs w:val="18"/>
        </w:rPr>
      </w:pPr>
    </w:p>
    <w:p w14:paraId="1A9853A5" w14:textId="60CDB41C" w:rsidR="007067CA" w:rsidRDefault="007067CA" w:rsidP="007067CA">
      <w:pPr>
        <w:rPr>
          <w:rFonts w:asciiTheme="majorHAnsi" w:hAnsiTheme="majorHAnsi" w:cstheme="majorHAnsi"/>
          <w:caps/>
          <w:sz w:val="24"/>
          <w:szCs w:val="24"/>
        </w:rPr>
      </w:pPr>
      <w:bookmarkStart w:id="0" w:name="_MV3TS_projectmanagement_2"/>
      <w:bookmarkStart w:id="1" w:name="_MV3BS_0"/>
    </w:p>
    <w:p w14:paraId="070CAC6B" w14:textId="72C198DF" w:rsidR="002649A2" w:rsidRPr="002649A2" w:rsidRDefault="007067CA" w:rsidP="002649A2">
      <w:pPr>
        <w:pStyle w:val="Heading1"/>
        <w:numPr>
          <w:ilvl w:val="0"/>
          <w:numId w:val="0"/>
        </w:numPr>
        <w:ind w:left="432" w:hanging="432"/>
      </w:pPr>
      <w:r>
        <w:lastRenderedPageBreak/>
        <w:t xml:space="preserve">Executive summary </w:t>
      </w:r>
    </w:p>
    <w:p w14:paraId="23C67781" w14:textId="77777777" w:rsidR="00F63CE1" w:rsidRDefault="00F63CE1" w:rsidP="00F63CE1">
      <w:pPr>
        <w:pStyle w:val="yiv9209754317ydp42b844ddmsonormal"/>
        <w:shd w:val="clear" w:color="auto" w:fill="FFFFFF"/>
        <w:rPr>
          <w:rFonts w:ascii="Calibri" w:hAnsi="Calibri" w:cs="Calibri"/>
          <w:color w:val="1D2228"/>
          <w:sz w:val="22"/>
          <w:szCs w:val="22"/>
        </w:rPr>
      </w:pPr>
      <w:r>
        <w:rPr>
          <w:rFonts w:ascii="Helvetica" w:hAnsi="Helvetica" w:cs="Helvetica"/>
          <w:color w:val="1D2228"/>
          <w:lang w:val="en-US"/>
        </w:rPr>
        <w:t>This report starts with an explanation of budgeting.  It explains that a budget’s purpose is to predict what future events could impact a business and dictate how a company should deal with these potential issues.  It helps to be proactive, as well as deciding how to distribute funds to each department.  It helps set realistic goals and monitors progress, providing management with a timeline of the company’s development throughout the year.  There are, of course, drawbacks that come with budgeting in so far as it is an estimate, meaning it is not 100% reliable and to be effective, they require constant updates, making it a time-consuming activity for staff.  It then goes on to cover the different types of budgeting;</w:t>
      </w:r>
    </w:p>
    <w:p w14:paraId="0FE35A7F" w14:textId="77777777" w:rsidR="00F63CE1" w:rsidRDefault="00F63CE1" w:rsidP="00F63CE1">
      <w:pPr>
        <w:pStyle w:val="yiv9209754317ydp42b844ddmsolistparagraph"/>
        <w:shd w:val="clear" w:color="auto" w:fill="FFFFFF"/>
        <w:rPr>
          <w:rFonts w:ascii="Calibri" w:hAnsi="Calibri" w:cs="Calibri"/>
          <w:color w:val="1D2228"/>
          <w:sz w:val="22"/>
          <w:szCs w:val="22"/>
        </w:rPr>
      </w:pPr>
      <w:r>
        <w:rPr>
          <w:rFonts w:ascii="Helvetica" w:hAnsi="Helvetica" w:cs="Helvetica"/>
          <w:color w:val="1D2228"/>
          <w:lang w:val="en-US"/>
        </w:rPr>
        <w:t>-          Incremental Budgeting</w:t>
      </w:r>
    </w:p>
    <w:p w14:paraId="20136A51" w14:textId="77777777" w:rsidR="00F63CE1" w:rsidRDefault="00F63CE1" w:rsidP="00F63CE1">
      <w:pPr>
        <w:pStyle w:val="yiv9209754317ydp42b844ddmsolistparagraph"/>
        <w:shd w:val="clear" w:color="auto" w:fill="FFFFFF"/>
        <w:rPr>
          <w:rFonts w:ascii="Calibri" w:hAnsi="Calibri" w:cs="Calibri"/>
          <w:color w:val="1D2228"/>
          <w:sz w:val="22"/>
          <w:szCs w:val="22"/>
        </w:rPr>
      </w:pPr>
      <w:r>
        <w:rPr>
          <w:rFonts w:ascii="Helvetica" w:hAnsi="Helvetica" w:cs="Helvetica"/>
          <w:color w:val="1D2228"/>
          <w:lang w:val="en-US"/>
        </w:rPr>
        <w:t>-          Zero-based</w:t>
      </w:r>
    </w:p>
    <w:p w14:paraId="23E27766" w14:textId="77777777" w:rsidR="00F63CE1" w:rsidRDefault="00F63CE1" w:rsidP="00F63CE1">
      <w:pPr>
        <w:pStyle w:val="yiv9209754317ydp42b844ddmsolistparagraph"/>
        <w:shd w:val="clear" w:color="auto" w:fill="FFFFFF"/>
        <w:rPr>
          <w:rFonts w:ascii="Calibri" w:hAnsi="Calibri" w:cs="Calibri"/>
          <w:color w:val="1D2228"/>
          <w:sz w:val="22"/>
          <w:szCs w:val="22"/>
        </w:rPr>
      </w:pPr>
      <w:r>
        <w:rPr>
          <w:rFonts w:ascii="Helvetica" w:hAnsi="Helvetica" w:cs="Helvetica"/>
          <w:color w:val="1D2228"/>
          <w:lang w:val="en-US"/>
        </w:rPr>
        <w:t>-          Activity – Based Budgeting</w:t>
      </w:r>
    </w:p>
    <w:p w14:paraId="420B52F4" w14:textId="77777777" w:rsidR="00F63CE1" w:rsidRDefault="00F63CE1" w:rsidP="00F63CE1">
      <w:pPr>
        <w:pStyle w:val="yiv9209754317ydp42b844ddmsolistparagraph"/>
        <w:shd w:val="clear" w:color="auto" w:fill="FFFFFF"/>
        <w:rPr>
          <w:rFonts w:ascii="Calibri" w:hAnsi="Calibri" w:cs="Calibri"/>
          <w:color w:val="1D2228"/>
          <w:sz w:val="22"/>
          <w:szCs w:val="22"/>
        </w:rPr>
      </w:pPr>
      <w:r>
        <w:rPr>
          <w:rFonts w:ascii="Helvetica" w:hAnsi="Helvetica" w:cs="Helvetica"/>
          <w:color w:val="1D2228"/>
          <w:lang w:val="en-US"/>
        </w:rPr>
        <w:t>-          Rolling Budgets</w:t>
      </w:r>
    </w:p>
    <w:p w14:paraId="477A3EBF" w14:textId="77777777" w:rsidR="00F63CE1" w:rsidRDefault="00F63CE1" w:rsidP="00F63CE1">
      <w:pPr>
        <w:pStyle w:val="yiv9209754317ydp42b844ddmsolistparagraph"/>
        <w:shd w:val="clear" w:color="auto" w:fill="FFFFFF"/>
        <w:rPr>
          <w:rFonts w:ascii="Calibri" w:hAnsi="Calibri" w:cs="Calibri"/>
          <w:color w:val="1D2228"/>
          <w:sz w:val="22"/>
          <w:szCs w:val="22"/>
        </w:rPr>
      </w:pPr>
      <w:r>
        <w:rPr>
          <w:rFonts w:ascii="Helvetica" w:hAnsi="Helvetica" w:cs="Helvetica"/>
          <w:color w:val="1D2228"/>
          <w:lang w:val="en-US"/>
        </w:rPr>
        <w:t>-          Balanced Scorecard</w:t>
      </w:r>
    </w:p>
    <w:p w14:paraId="0729E5AC" w14:textId="1BED409D" w:rsidR="00F63CE1" w:rsidRDefault="00F63CE1" w:rsidP="00F63CE1">
      <w:pPr>
        <w:pStyle w:val="yiv9209754317ydp42b844ddmsonormal"/>
        <w:shd w:val="clear" w:color="auto" w:fill="FFFFFF"/>
        <w:rPr>
          <w:rFonts w:ascii="Calibri" w:hAnsi="Calibri" w:cs="Calibri"/>
          <w:color w:val="1D2228"/>
          <w:sz w:val="22"/>
          <w:szCs w:val="22"/>
        </w:rPr>
      </w:pPr>
      <w:r>
        <w:rPr>
          <w:rFonts w:ascii="Helvetica" w:hAnsi="Helvetica" w:cs="Helvetica"/>
          <w:color w:val="1D2228"/>
          <w:lang w:val="en-US"/>
        </w:rPr>
        <w:t>The report will identify that Incremental is the traditional form of budgeting and the simplest to implement, as the previous year’s budget is carried over, edited and then re-used.  Whereas Zero-based focuses on detail, with each new budget is started from scratch and every detail analysed before putting the budget together for the next year. Activity-Based also focuses on detail but in the area of the business’s activities and how to make it as efficient as possible.</w:t>
      </w:r>
      <w:r w:rsidR="00525935">
        <w:rPr>
          <w:rFonts w:ascii="Helvetica" w:hAnsi="Helvetica" w:cs="Helvetica"/>
          <w:color w:val="1D2228"/>
          <w:lang w:val="en-US"/>
        </w:rPr>
        <w:t xml:space="preserve">  </w:t>
      </w:r>
      <w:r>
        <w:rPr>
          <w:rFonts w:ascii="Helvetica" w:hAnsi="Helvetica" w:cs="Helvetica"/>
          <w:color w:val="1D2228"/>
          <w:lang w:val="en-US"/>
        </w:rPr>
        <w:t>Rolling is a form of budget that focuses on short term goals and gets updates quarterly instead of annually, with the intention of re-evaluating efficiency every quarter with the hope of being better than the last as well as being able to deal with any unexpected problems or changes. </w:t>
      </w:r>
      <w:r w:rsidR="00525935">
        <w:rPr>
          <w:rFonts w:ascii="Helvetica" w:hAnsi="Helvetica" w:cs="Helvetica"/>
          <w:color w:val="1D2228"/>
          <w:lang w:val="en-US"/>
        </w:rPr>
        <w:t xml:space="preserve">  </w:t>
      </w:r>
      <w:r>
        <w:rPr>
          <w:rFonts w:ascii="Helvetica" w:hAnsi="Helvetica" w:cs="Helvetica"/>
          <w:color w:val="1D2228"/>
          <w:lang w:val="en-US"/>
        </w:rPr>
        <w:t>Finally, there is Balanced Scorecard, which splits the business’s actions into four different areas and then evaluated in each area to help give an overall representation on how they are doing.   </w:t>
      </w:r>
    </w:p>
    <w:p w14:paraId="6D5CAD0E" w14:textId="77777777" w:rsidR="00F63CE1" w:rsidRDefault="00F63CE1" w:rsidP="00F63CE1">
      <w:pPr>
        <w:pStyle w:val="yiv9209754317ydp42b844ddmsonormal"/>
        <w:shd w:val="clear" w:color="auto" w:fill="FFFFFF"/>
        <w:rPr>
          <w:rFonts w:ascii="Calibri" w:hAnsi="Calibri" w:cs="Calibri"/>
          <w:color w:val="1D2228"/>
          <w:sz w:val="22"/>
          <w:szCs w:val="22"/>
        </w:rPr>
      </w:pPr>
      <w:r>
        <w:rPr>
          <w:rFonts w:ascii="Helvetica" w:hAnsi="Helvetica" w:cs="Helvetica"/>
          <w:color w:val="1D2228"/>
          <w:lang w:val="en-US"/>
        </w:rPr>
        <w:t>After evaluating each budget this report then identifies potential barriers that continuing with traditional budgeting may create.  The main one is that it restricts a business from the ability to grow in a multitude of ways. By letting go of the old-fashioned ways, it would open a business up to become a proactive company that can spread its responsibility and activities and this can be done in a time-efficient manner. </w:t>
      </w:r>
    </w:p>
    <w:p w14:paraId="0B651954" w14:textId="08BC0286" w:rsidR="004B1DAD" w:rsidRPr="007067CA" w:rsidRDefault="00F63CE1" w:rsidP="00525935">
      <w:pPr>
        <w:pStyle w:val="yiv9209754317ydp42b844ddmsonormal"/>
        <w:shd w:val="clear" w:color="auto" w:fill="FFFFFF"/>
        <w:rPr>
          <w:lang w:val="en-US"/>
        </w:rPr>
      </w:pPr>
      <w:r>
        <w:rPr>
          <w:rFonts w:ascii="Helvetica" w:hAnsi="Helvetica" w:cs="Helvetica"/>
          <w:color w:val="1D2228"/>
          <w:lang w:val="en-US"/>
        </w:rPr>
        <w:t>Next is the explanation of Beyond budgeting and what this modern adaptation of traditional budgeting can offer businesses.  To highlight that Beyond budgeting is becoming a viable alternative this report includes a specific business example showing that companies are already using it to grow. It will conclude with a recommendation as to the future for budgeting.  </w:t>
      </w:r>
    </w:p>
    <w:p w14:paraId="5A90E77D" w14:textId="77777777" w:rsidR="007067CA" w:rsidRDefault="007067CA" w:rsidP="007067CA">
      <w:pPr>
        <w:pStyle w:val="Title"/>
      </w:pPr>
      <w:r>
        <w:lastRenderedPageBreak/>
        <w:t>Budgeting</w:t>
      </w:r>
    </w:p>
    <w:p w14:paraId="040D8892" w14:textId="626F4E8F" w:rsidR="007067CA" w:rsidRDefault="007067CA" w:rsidP="007067CA">
      <w:pPr>
        <w:pStyle w:val="TOC1"/>
        <w:rPr>
          <w:rFonts w:cstheme="minorBidi"/>
          <w:b w:val="0"/>
          <w:noProof/>
          <w:szCs w:val="22"/>
          <w:lang w:val="en-GB" w:eastAsia="en-GB"/>
        </w:rPr>
      </w:pPr>
      <w:r>
        <w:fldChar w:fldCharType="begin"/>
      </w:r>
      <w:r>
        <w:instrText xml:space="preserve"> TOC \o "1-3" \h \z \u </w:instrText>
      </w:r>
      <w:r>
        <w:fldChar w:fldCharType="separate"/>
      </w:r>
      <w:hyperlink w:anchor="_Toc5983650" w:history="1">
        <w:r w:rsidRPr="008D5A7E">
          <w:rPr>
            <w:rStyle w:val="Hyperlink"/>
            <w:noProof/>
          </w:rPr>
          <w:t>1</w:t>
        </w:r>
        <w:r>
          <w:rPr>
            <w:rFonts w:cstheme="minorBidi"/>
            <w:b w:val="0"/>
            <w:noProof/>
            <w:szCs w:val="22"/>
            <w:lang w:val="en-GB" w:eastAsia="en-GB"/>
          </w:rPr>
          <w:tab/>
        </w:r>
        <w:r w:rsidRPr="008D5A7E">
          <w:rPr>
            <w:rStyle w:val="Hyperlink"/>
            <w:noProof/>
          </w:rPr>
          <w:t>Introduction</w:t>
        </w:r>
        <w:r>
          <w:rPr>
            <w:noProof/>
            <w:webHidden/>
          </w:rPr>
          <w:tab/>
        </w:r>
        <w:r w:rsidR="005125F4">
          <w:rPr>
            <w:noProof/>
            <w:webHidden/>
          </w:rPr>
          <w:t>4</w:t>
        </w:r>
        <w:r w:rsidRPr="005125F4">
          <w:rPr>
            <w:noProof/>
            <w:webHidden/>
            <w:color w:val="FFFFFF" w:themeColor="background1"/>
          </w:rPr>
          <w:fldChar w:fldCharType="begin"/>
        </w:r>
        <w:r w:rsidRPr="005125F4">
          <w:rPr>
            <w:noProof/>
            <w:webHidden/>
            <w:color w:val="FFFFFF" w:themeColor="background1"/>
          </w:rPr>
          <w:instrText xml:space="preserve"> PAGEREF _Toc5983650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163CFA92" w14:textId="643534E0" w:rsidR="007067CA" w:rsidRDefault="007067CA" w:rsidP="007067CA">
      <w:pPr>
        <w:pStyle w:val="TOC1"/>
        <w:rPr>
          <w:rFonts w:cstheme="minorBidi"/>
          <w:b w:val="0"/>
          <w:noProof/>
          <w:szCs w:val="22"/>
          <w:lang w:val="en-GB" w:eastAsia="en-GB"/>
        </w:rPr>
      </w:pPr>
      <w:hyperlink w:anchor="_Toc5983651" w:history="1">
        <w:r w:rsidRPr="008D5A7E">
          <w:rPr>
            <w:rStyle w:val="Hyperlink"/>
            <w:noProof/>
          </w:rPr>
          <w:t>2</w:t>
        </w:r>
        <w:r>
          <w:rPr>
            <w:rFonts w:cstheme="minorBidi"/>
            <w:b w:val="0"/>
            <w:noProof/>
            <w:szCs w:val="22"/>
            <w:lang w:val="en-GB" w:eastAsia="en-GB"/>
          </w:rPr>
          <w:tab/>
        </w:r>
        <w:r w:rsidRPr="008D5A7E">
          <w:rPr>
            <w:rStyle w:val="Hyperlink"/>
            <w:noProof/>
          </w:rPr>
          <w:t>What is budgeting?</w:t>
        </w:r>
        <w:r>
          <w:rPr>
            <w:noProof/>
            <w:webHidden/>
          </w:rPr>
          <w:tab/>
        </w:r>
        <w:r w:rsidR="005125F4">
          <w:rPr>
            <w:noProof/>
            <w:webHidden/>
          </w:rPr>
          <w:t>4</w:t>
        </w:r>
        <w:r w:rsidRPr="005125F4">
          <w:rPr>
            <w:noProof/>
            <w:webHidden/>
            <w:color w:val="FFFFFF" w:themeColor="background1"/>
          </w:rPr>
          <w:fldChar w:fldCharType="begin"/>
        </w:r>
        <w:r w:rsidRPr="005125F4">
          <w:rPr>
            <w:noProof/>
            <w:webHidden/>
            <w:color w:val="FFFFFF" w:themeColor="background1"/>
          </w:rPr>
          <w:instrText xml:space="preserve"> PAGEREF _Toc5983651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3C6568FD" w14:textId="683A5D99" w:rsidR="007067CA" w:rsidRDefault="007067CA" w:rsidP="007067CA">
      <w:pPr>
        <w:pStyle w:val="TOC2"/>
        <w:tabs>
          <w:tab w:val="left" w:pos="1320"/>
        </w:tabs>
        <w:rPr>
          <w:rFonts w:cstheme="minorBidi"/>
          <w:noProof/>
          <w:szCs w:val="22"/>
          <w:lang w:val="en-GB" w:eastAsia="en-GB"/>
        </w:rPr>
      </w:pPr>
      <w:hyperlink w:anchor="_Toc5983652" w:history="1">
        <w:r w:rsidRPr="008D5A7E">
          <w:rPr>
            <w:rStyle w:val="Hyperlink"/>
            <w:noProof/>
          </w:rPr>
          <w:t>2.1</w:t>
        </w:r>
        <w:r>
          <w:rPr>
            <w:rFonts w:cstheme="minorBidi"/>
            <w:noProof/>
            <w:szCs w:val="22"/>
            <w:lang w:val="en-GB" w:eastAsia="en-GB"/>
          </w:rPr>
          <w:tab/>
        </w:r>
        <w:r w:rsidRPr="008D5A7E">
          <w:rPr>
            <w:rStyle w:val="Hyperlink"/>
            <w:noProof/>
          </w:rPr>
          <w:t>Incremental</w:t>
        </w:r>
        <w:r>
          <w:rPr>
            <w:noProof/>
            <w:webHidden/>
          </w:rPr>
          <w:tab/>
        </w:r>
        <w:r w:rsidR="005125F4">
          <w:rPr>
            <w:noProof/>
            <w:webHidden/>
          </w:rPr>
          <w:t>5</w:t>
        </w:r>
        <w:r w:rsidRPr="005125F4">
          <w:rPr>
            <w:noProof/>
            <w:webHidden/>
            <w:color w:val="FFFFFF" w:themeColor="background1"/>
          </w:rPr>
          <w:fldChar w:fldCharType="begin"/>
        </w:r>
        <w:r w:rsidRPr="005125F4">
          <w:rPr>
            <w:noProof/>
            <w:webHidden/>
            <w:color w:val="FFFFFF" w:themeColor="background1"/>
          </w:rPr>
          <w:instrText xml:space="preserve"> PAGEREF _Toc5983652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1979835C" w14:textId="2225A9D3" w:rsidR="007067CA" w:rsidRDefault="007067CA" w:rsidP="007067CA">
      <w:pPr>
        <w:pStyle w:val="TOC2"/>
        <w:tabs>
          <w:tab w:val="left" w:pos="1320"/>
        </w:tabs>
        <w:rPr>
          <w:rFonts w:cstheme="minorBidi"/>
          <w:noProof/>
          <w:szCs w:val="22"/>
          <w:lang w:val="en-GB" w:eastAsia="en-GB"/>
        </w:rPr>
      </w:pPr>
      <w:hyperlink w:anchor="_Toc5983653" w:history="1">
        <w:r w:rsidRPr="008D5A7E">
          <w:rPr>
            <w:rStyle w:val="Hyperlink"/>
            <w:noProof/>
          </w:rPr>
          <w:t>2.2</w:t>
        </w:r>
        <w:r>
          <w:rPr>
            <w:rFonts w:cstheme="minorBidi"/>
            <w:noProof/>
            <w:szCs w:val="22"/>
            <w:lang w:val="en-GB" w:eastAsia="en-GB"/>
          </w:rPr>
          <w:tab/>
        </w:r>
        <w:r w:rsidRPr="008D5A7E">
          <w:rPr>
            <w:rStyle w:val="Hyperlink"/>
            <w:noProof/>
          </w:rPr>
          <w:t>Zero-based</w:t>
        </w:r>
        <w:r>
          <w:rPr>
            <w:noProof/>
            <w:webHidden/>
          </w:rPr>
          <w:tab/>
        </w:r>
        <w:r w:rsidR="005125F4">
          <w:rPr>
            <w:noProof/>
            <w:webHidden/>
          </w:rPr>
          <w:t>5</w:t>
        </w:r>
        <w:r w:rsidRPr="005125F4">
          <w:rPr>
            <w:noProof/>
            <w:webHidden/>
            <w:color w:val="FFFFFF" w:themeColor="background1"/>
          </w:rPr>
          <w:fldChar w:fldCharType="begin"/>
        </w:r>
        <w:r w:rsidRPr="005125F4">
          <w:rPr>
            <w:noProof/>
            <w:webHidden/>
            <w:color w:val="FFFFFF" w:themeColor="background1"/>
          </w:rPr>
          <w:instrText xml:space="preserve"> PAGEREF _Toc5983653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65B124E8" w14:textId="19F0C511" w:rsidR="007067CA" w:rsidRDefault="007067CA" w:rsidP="007067CA">
      <w:pPr>
        <w:pStyle w:val="TOC2"/>
        <w:tabs>
          <w:tab w:val="left" w:pos="1320"/>
        </w:tabs>
        <w:rPr>
          <w:rFonts w:cstheme="minorBidi"/>
          <w:noProof/>
          <w:szCs w:val="22"/>
          <w:lang w:val="en-GB" w:eastAsia="en-GB"/>
        </w:rPr>
      </w:pPr>
      <w:hyperlink w:anchor="_Toc5983654" w:history="1">
        <w:r w:rsidRPr="008D5A7E">
          <w:rPr>
            <w:rStyle w:val="Hyperlink"/>
            <w:noProof/>
          </w:rPr>
          <w:t>2.3</w:t>
        </w:r>
        <w:r>
          <w:rPr>
            <w:rFonts w:cstheme="minorBidi"/>
            <w:noProof/>
            <w:szCs w:val="22"/>
            <w:lang w:val="en-GB" w:eastAsia="en-GB"/>
          </w:rPr>
          <w:tab/>
        </w:r>
        <w:r w:rsidRPr="008D5A7E">
          <w:rPr>
            <w:rStyle w:val="Hyperlink"/>
            <w:noProof/>
          </w:rPr>
          <w:t>Activity based (ABC)</w:t>
        </w:r>
        <w:r>
          <w:rPr>
            <w:noProof/>
            <w:webHidden/>
          </w:rPr>
          <w:tab/>
        </w:r>
        <w:r w:rsidR="005125F4">
          <w:rPr>
            <w:noProof/>
            <w:webHidden/>
          </w:rPr>
          <w:t>6</w:t>
        </w:r>
        <w:r w:rsidRPr="005125F4">
          <w:rPr>
            <w:noProof/>
            <w:webHidden/>
            <w:color w:val="FFFFFF" w:themeColor="background1"/>
          </w:rPr>
          <w:fldChar w:fldCharType="begin"/>
        </w:r>
        <w:r w:rsidRPr="005125F4">
          <w:rPr>
            <w:noProof/>
            <w:webHidden/>
            <w:color w:val="FFFFFF" w:themeColor="background1"/>
          </w:rPr>
          <w:instrText xml:space="preserve"> PAGEREF _Toc5983654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57E1B2DE" w14:textId="4897DCF6" w:rsidR="007067CA" w:rsidRDefault="007067CA" w:rsidP="007067CA">
      <w:pPr>
        <w:pStyle w:val="TOC2"/>
        <w:tabs>
          <w:tab w:val="left" w:pos="1320"/>
        </w:tabs>
        <w:rPr>
          <w:rFonts w:cstheme="minorBidi"/>
          <w:noProof/>
          <w:szCs w:val="22"/>
          <w:lang w:val="en-GB" w:eastAsia="en-GB"/>
        </w:rPr>
      </w:pPr>
      <w:hyperlink w:anchor="_Toc5983655" w:history="1">
        <w:r w:rsidRPr="008D5A7E">
          <w:rPr>
            <w:rStyle w:val="Hyperlink"/>
            <w:noProof/>
          </w:rPr>
          <w:t>2.4</w:t>
        </w:r>
        <w:r>
          <w:rPr>
            <w:rFonts w:cstheme="minorBidi"/>
            <w:noProof/>
            <w:szCs w:val="22"/>
            <w:lang w:val="en-GB" w:eastAsia="en-GB"/>
          </w:rPr>
          <w:tab/>
        </w:r>
        <w:r w:rsidRPr="008D5A7E">
          <w:rPr>
            <w:rStyle w:val="Hyperlink"/>
            <w:noProof/>
          </w:rPr>
          <w:t>Rolling Budgeting</w:t>
        </w:r>
        <w:r>
          <w:rPr>
            <w:noProof/>
            <w:webHidden/>
          </w:rPr>
          <w:tab/>
        </w:r>
        <w:r w:rsidR="005125F4">
          <w:rPr>
            <w:noProof/>
            <w:webHidden/>
          </w:rPr>
          <w:t>7</w:t>
        </w:r>
        <w:r w:rsidRPr="005125F4">
          <w:rPr>
            <w:noProof/>
            <w:webHidden/>
            <w:color w:val="FFFFFF" w:themeColor="background1"/>
          </w:rPr>
          <w:fldChar w:fldCharType="begin"/>
        </w:r>
        <w:r w:rsidRPr="005125F4">
          <w:rPr>
            <w:noProof/>
            <w:webHidden/>
            <w:color w:val="FFFFFF" w:themeColor="background1"/>
          </w:rPr>
          <w:instrText xml:space="preserve"> PAGEREF _Toc5983655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0897DFA5" w14:textId="05049247" w:rsidR="007067CA" w:rsidRDefault="007067CA" w:rsidP="007067CA">
      <w:pPr>
        <w:pStyle w:val="TOC2"/>
        <w:tabs>
          <w:tab w:val="left" w:pos="1320"/>
        </w:tabs>
        <w:rPr>
          <w:rFonts w:cstheme="minorBidi"/>
          <w:noProof/>
          <w:szCs w:val="22"/>
          <w:lang w:val="en-GB" w:eastAsia="en-GB"/>
        </w:rPr>
      </w:pPr>
      <w:hyperlink w:anchor="_Toc5983656" w:history="1">
        <w:r w:rsidRPr="008D5A7E">
          <w:rPr>
            <w:rStyle w:val="Hyperlink"/>
            <w:noProof/>
          </w:rPr>
          <w:t>2.5</w:t>
        </w:r>
        <w:r>
          <w:rPr>
            <w:rFonts w:cstheme="minorBidi"/>
            <w:noProof/>
            <w:szCs w:val="22"/>
            <w:lang w:val="en-GB" w:eastAsia="en-GB"/>
          </w:rPr>
          <w:tab/>
        </w:r>
        <w:r w:rsidRPr="008D5A7E">
          <w:rPr>
            <w:rStyle w:val="Hyperlink"/>
            <w:noProof/>
          </w:rPr>
          <w:t>Balanced Score Card</w:t>
        </w:r>
        <w:r>
          <w:rPr>
            <w:noProof/>
            <w:webHidden/>
          </w:rPr>
          <w:tab/>
        </w:r>
        <w:r w:rsidR="005125F4">
          <w:rPr>
            <w:noProof/>
            <w:webHidden/>
          </w:rPr>
          <w:t>7</w:t>
        </w:r>
        <w:r w:rsidRPr="005125F4">
          <w:rPr>
            <w:noProof/>
            <w:webHidden/>
            <w:color w:val="FFFFFF" w:themeColor="background1"/>
          </w:rPr>
          <w:fldChar w:fldCharType="begin"/>
        </w:r>
        <w:r w:rsidRPr="005125F4">
          <w:rPr>
            <w:noProof/>
            <w:webHidden/>
            <w:color w:val="FFFFFF" w:themeColor="background1"/>
          </w:rPr>
          <w:instrText xml:space="preserve"> PAGEREF _Toc5983656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456B6D1F" w14:textId="0FF08C5E" w:rsidR="007067CA" w:rsidRDefault="007067CA" w:rsidP="007067CA">
      <w:pPr>
        <w:pStyle w:val="TOC1"/>
        <w:rPr>
          <w:rFonts w:cstheme="minorBidi"/>
          <w:b w:val="0"/>
          <w:noProof/>
          <w:szCs w:val="22"/>
          <w:lang w:val="en-GB" w:eastAsia="en-GB"/>
        </w:rPr>
      </w:pPr>
      <w:hyperlink w:anchor="_Toc5983657" w:history="1">
        <w:r w:rsidRPr="008D5A7E">
          <w:rPr>
            <w:rStyle w:val="Hyperlink"/>
            <w:noProof/>
          </w:rPr>
          <w:t>3</w:t>
        </w:r>
        <w:r>
          <w:rPr>
            <w:rFonts w:cstheme="minorBidi"/>
            <w:b w:val="0"/>
            <w:noProof/>
            <w:szCs w:val="22"/>
            <w:lang w:val="en-GB" w:eastAsia="en-GB"/>
          </w:rPr>
          <w:tab/>
        </w:r>
        <w:r w:rsidRPr="008D5A7E">
          <w:rPr>
            <w:rStyle w:val="Hyperlink"/>
            <w:noProof/>
          </w:rPr>
          <w:t>Potential Barriers of Traditional Budgeting</w:t>
        </w:r>
        <w:r>
          <w:rPr>
            <w:noProof/>
            <w:webHidden/>
          </w:rPr>
          <w:tab/>
        </w:r>
        <w:r w:rsidR="005125F4">
          <w:rPr>
            <w:noProof/>
            <w:webHidden/>
          </w:rPr>
          <w:t>8</w:t>
        </w:r>
        <w:r w:rsidRPr="005125F4">
          <w:rPr>
            <w:noProof/>
            <w:webHidden/>
            <w:color w:val="FFFFFF" w:themeColor="background1"/>
          </w:rPr>
          <w:fldChar w:fldCharType="begin"/>
        </w:r>
        <w:r w:rsidRPr="005125F4">
          <w:rPr>
            <w:noProof/>
            <w:webHidden/>
            <w:color w:val="FFFFFF" w:themeColor="background1"/>
          </w:rPr>
          <w:instrText xml:space="preserve"> PAGEREF _Toc5983657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4546103C" w14:textId="1A45BE6E" w:rsidR="007067CA" w:rsidRDefault="007067CA" w:rsidP="007067CA">
      <w:pPr>
        <w:pStyle w:val="TOC1"/>
        <w:rPr>
          <w:rFonts w:cstheme="minorBidi"/>
          <w:b w:val="0"/>
          <w:noProof/>
          <w:szCs w:val="22"/>
          <w:lang w:val="en-GB" w:eastAsia="en-GB"/>
        </w:rPr>
      </w:pPr>
      <w:hyperlink w:anchor="_Toc5983658" w:history="1">
        <w:r w:rsidRPr="008D5A7E">
          <w:rPr>
            <w:rStyle w:val="Hyperlink"/>
            <w:noProof/>
          </w:rPr>
          <w:t>4</w:t>
        </w:r>
        <w:r>
          <w:rPr>
            <w:rFonts w:cstheme="minorBidi"/>
            <w:b w:val="0"/>
            <w:noProof/>
            <w:szCs w:val="22"/>
            <w:lang w:val="en-GB" w:eastAsia="en-GB"/>
          </w:rPr>
          <w:tab/>
        </w:r>
        <w:r w:rsidRPr="008D5A7E">
          <w:rPr>
            <w:rStyle w:val="Hyperlink"/>
            <w:noProof/>
          </w:rPr>
          <w:t>Beyond Budgeting</w:t>
        </w:r>
        <w:r>
          <w:rPr>
            <w:noProof/>
            <w:webHidden/>
          </w:rPr>
          <w:tab/>
        </w:r>
        <w:r w:rsidR="005125F4">
          <w:rPr>
            <w:noProof/>
            <w:webHidden/>
          </w:rPr>
          <w:t>8</w:t>
        </w:r>
        <w:r w:rsidRPr="005125F4">
          <w:rPr>
            <w:noProof/>
            <w:webHidden/>
            <w:color w:val="FFFFFF" w:themeColor="background1"/>
          </w:rPr>
          <w:fldChar w:fldCharType="begin"/>
        </w:r>
        <w:r w:rsidRPr="005125F4">
          <w:rPr>
            <w:noProof/>
            <w:webHidden/>
            <w:color w:val="FFFFFF" w:themeColor="background1"/>
          </w:rPr>
          <w:instrText xml:space="preserve"> PAGEREF _Toc5983658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2BE99CB3" w14:textId="00A731FF" w:rsidR="007067CA" w:rsidRDefault="007067CA" w:rsidP="007067CA">
      <w:pPr>
        <w:pStyle w:val="TOC2"/>
        <w:tabs>
          <w:tab w:val="left" w:pos="1320"/>
        </w:tabs>
        <w:rPr>
          <w:rFonts w:cstheme="minorBidi"/>
          <w:noProof/>
          <w:szCs w:val="22"/>
          <w:lang w:val="en-GB" w:eastAsia="en-GB"/>
        </w:rPr>
      </w:pPr>
      <w:hyperlink w:anchor="_Toc5983659" w:history="1">
        <w:r w:rsidRPr="008D5A7E">
          <w:rPr>
            <w:rStyle w:val="Hyperlink"/>
            <w:noProof/>
          </w:rPr>
          <w:t>4.1</w:t>
        </w:r>
        <w:r>
          <w:rPr>
            <w:rFonts w:cstheme="minorBidi"/>
            <w:noProof/>
            <w:szCs w:val="22"/>
            <w:lang w:val="en-GB" w:eastAsia="en-GB"/>
          </w:rPr>
          <w:tab/>
        </w:r>
        <w:r w:rsidRPr="008D5A7E">
          <w:rPr>
            <w:rStyle w:val="Hyperlink"/>
            <w:noProof/>
          </w:rPr>
          <w:t>Business Example</w:t>
        </w:r>
        <w:r>
          <w:rPr>
            <w:noProof/>
            <w:webHidden/>
          </w:rPr>
          <w:tab/>
        </w:r>
        <w:r w:rsidR="005125F4">
          <w:rPr>
            <w:noProof/>
            <w:webHidden/>
          </w:rPr>
          <w:t>9</w:t>
        </w:r>
        <w:r w:rsidRPr="005125F4">
          <w:rPr>
            <w:noProof/>
            <w:webHidden/>
            <w:color w:val="FFFFFF" w:themeColor="background1"/>
          </w:rPr>
          <w:fldChar w:fldCharType="begin"/>
        </w:r>
        <w:r w:rsidRPr="005125F4">
          <w:rPr>
            <w:noProof/>
            <w:webHidden/>
            <w:color w:val="FFFFFF" w:themeColor="background1"/>
          </w:rPr>
          <w:instrText xml:space="preserve"> PAGEREF _Toc5983659 \h </w:instrText>
        </w:r>
        <w:r w:rsidRPr="005125F4">
          <w:rPr>
            <w:noProof/>
            <w:webHidden/>
            <w:color w:val="FFFFFF" w:themeColor="background1"/>
          </w:rPr>
        </w:r>
        <w:r w:rsidRPr="005125F4">
          <w:rPr>
            <w:noProof/>
            <w:webHidden/>
            <w:color w:val="FFFFFF" w:themeColor="background1"/>
          </w:rPr>
          <w:fldChar w:fldCharType="separate"/>
        </w:r>
        <w:r w:rsidRPr="005125F4">
          <w:rPr>
            <w:noProof/>
            <w:webHidden/>
            <w:color w:val="FFFFFF" w:themeColor="background1"/>
          </w:rPr>
          <w:t>2</w:t>
        </w:r>
        <w:r w:rsidRPr="005125F4">
          <w:rPr>
            <w:noProof/>
            <w:webHidden/>
            <w:color w:val="FFFFFF" w:themeColor="background1"/>
          </w:rPr>
          <w:fldChar w:fldCharType="end"/>
        </w:r>
      </w:hyperlink>
    </w:p>
    <w:p w14:paraId="3C2D3CC5" w14:textId="2F82AED0" w:rsidR="007067CA" w:rsidRDefault="007067CA" w:rsidP="007067CA">
      <w:pPr>
        <w:pStyle w:val="TOC1"/>
        <w:rPr>
          <w:rFonts w:cstheme="minorBidi"/>
          <w:b w:val="0"/>
          <w:noProof/>
          <w:szCs w:val="22"/>
          <w:lang w:val="en-GB" w:eastAsia="en-GB"/>
        </w:rPr>
      </w:pPr>
      <w:hyperlink w:anchor="_Toc5983660" w:history="1">
        <w:r w:rsidRPr="008D5A7E">
          <w:rPr>
            <w:rStyle w:val="Hyperlink"/>
            <w:noProof/>
          </w:rPr>
          <w:t>5</w:t>
        </w:r>
        <w:r>
          <w:rPr>
            <w:rFonts w:cstheme="minorBidi"/>
            <w:b w:val="0"/>
            <w:noProof/>
            <w:szCs w:val="22"/>
            <w:lang w:val="en-GB" w:eastAsia="en-GB"/>
          </w:rPr>
          <w:tab/>
        </w:r>
        <w:r w:rsidRPr="008D5A7E">
          <w:rPr>
            <w:rStyle w:val="Hyperlink"/>
            <w:noProof/>
          </w:rPr>
          <w:t>Conclusion</w:t>
        </w:r>
        <w:r>
          <w:rPr>
            <w:noProof/>
            <w:webHidden/>
          </w:rPr>
          <w:tab/>
        </w:r>
        <w:r w:rsidR="00150C15">
          <w:rPr>
            <w:noProof/>
            <w:webHidden/>
          </w:rPr>
          <w:t>10</w:t>
        </w:r>
        <w:r w:rsidRPr="00150C15">
          <w:rPr>
            <w:noProof/>
            <w:webHidden/>
            <w:color w:val="FFFFFF" w:themeColor="background1"/>
          </w:rPr>
          <w:fldChar w:fldCharType="begin"/>
        </w:r>
        <w:r w:rsidRPr="00150C15">
          <w:rPr>
            <w:noProof/>
            <w:webHidden/>
            <w:color w:val="FFFFFF" w:themeColor="background1"/>
          </w:rPr>
          <w:instrText xml:space="preserve"> PAGEREF _Toc5983660 \h </w:instrText>
        </w:r>
        <w:r w:rsidRPr="00150C15">
          <w:rPr>
            <w:noProof/>
            <w:webHidden/>
            <w:color w:val="FFFFFF" w:themeColor="background1"/>
          </w:rPr>
        </w:r>
        <w:r w:rsidRPr="00150C15">
          <w:rPr>
            <w:noProof/>
            <w:webHidden/>
            <w:color w:val="FFFFFF" w:themeColor="background1"/>
          </w:rPr>
          <w:fldChar w:fldCharType="separate"/>
        </w:r>
        <w:r w:rsidRPr="00150C15">
          <w:rPr>
            <w:noProof/>
            <w:webHidden/>
            <w:color w:val="FFFFFF" w:themeColor="background1"/>
          </w:rPr>
          <w:t>2</w:t>
        </w:r>
        <w:r w:rsidRPr="00150C15">
          <w:rPr>
            <w:noProof/>
            <w:webHidden/>
            <w:color w:val="FFFFFF" w:themeColor="background1"/>
          </w:rPr>
          <w:fldChar w:fldCharType="end"/>
        </w:r>
      </w:hyperlink>
    </w:p>
    <w:p w14:paraId="2E811ED2" w14:textId="44473E9F" w:rsidR="007067CA" w:rsidRDefault="007067CA" w:rsidP="007067CA">
      <w:r>
        <w:fldChar w:fldCharType="end"/>
      </w:r>
      <w:r>
        <w:t xml:space="preserve">6 </w:t>
      </w:r>
      <w:r>
        <w:tab/>
        <w:t xml:space="preserve">           References………………………………………………………………………………………………………………</w:t>
      </w:r>
      <w:r w:rsidR="00150C15">
        <w:t>.</w:t>
      </w:r>
      <w:r>
        <w:t>1</w:t>
      </w:r>
      <w:r w:rsidR="00150C15">
        <w:t>1</w:t>
      </w:r>
    </w:p>
    <w:p w14:paraId="201B5544" w14:textId="1113DD7B" w:rsidR="007067CA" w:rsidRDefault="007067CA" w:rsidP="00EC4B71"/>
    <w:p w14:paraId="42248216" w14:textId="4745B257" w:rsidR="007067CA" w:rsidRDefault="007067CA" w:rsidP="00EC4B71"/>
    <w:p w14:paraId="57D796A9" w14:textId="5A852BE1" w:rsidR="007067CA" w:rsidRDefault="007067CA" w:rsidP="00EC4B71"/>
    <w:p w14:paraId="41F13419" w14:textId="3B83AB05" w:rsidR="007067CA" w:rsidRDefault="007067CA" w:rsidP="00EC4B71"/>
    <w:p w14:paraId="4544C47E" w14:textId="7F3A9A80" w:rsidR="007067CA" w:rsidRDefault="007067CA" w:rsidP="00EC4B71"/>
    <w:p w14:paraId="5F42A021" w14:textId="4B202192" w:rsidR="007067CA" w:rsidRDefault="007067CA" w:rsidP="00EC4B71"/>
    <w:p w14:paraId="2AB4AAC4" w14:textId="164D404F" w:rsidR="007067CA" w:rsidRPr="007067CA" w:rsidRDefault="007067CA" w:rsidP="00EC4B71">
      <w:pPr>
        <w:rPr>
          <w:color w:val="FF0000"/>
          <w:sz w:val="34"/>
          <w:szCs w:val="34"/>
        </w:rPr>
      </w:pPr>
    </w:p>
    <w:p w14:paraId="5B22A3C5" w14:textId="4AD41B26" w:rsidR="007067CA" w:rsidRPr="007067CA" w:rsidRDefault="007067CA" w:rsidP="007067CA">
      <w:pPr>
        <w:rPr>
          <w:color w:val="FF0000"/>
          <w:sz w:val="34"/>
          <w:szCs w:val="34"/>
        </w:rPr>
      </w:pPr>
    </w:p>
    <w:p w14:paraId="1FD82F1E" w14:textId="46224E48" w:rsidR="004B1DAD" w:rsidRDefault="004B1DAD" w:rsidP="00EC4B71"/>
    <w:p w14:paraId="2D21F2F4" w14:textId="77777777" w:rsidR="002A0F54" w:rsidRDefault="002A0F54" w:rsidP="00EC4B71"/>
    <w:p w14:paraId="2CDF86E6" w14:textId="77777777" w:rsidR="004B1DAD" w:rsidRDefault="004B1DAD" w:rsidP="00EC4B71"/>
    <w:p w14:paraId="38012143" w14:textId="422DE3E1" w:rsidR="007067CA" w:rsidRDefault="007067CA" w:rsidP="00EC4B71"/>
    <w:p w14:paraId="758C0281" w14:textId="69EAAA3D" w:rsidR="007067CA" w:rsidRDefault="007067CA" w:rsidP="00EC4B71"/>
    <w:p w14:paraId="6A91CB50" w14:textId="1420D72A" w:rsidR="007067CA" w:rsidRDefault="007067CA" w:rsidP="00EC4B71"/>
    <w:p w14:paraId="0ABEF703" w14:textId="77777777" w:rsidR="007067CA" w:rsidRDefault="007067CA" w:rsidP="00EC4B71"/>
    <w:p w14:paraId="617FC7F2" w14:textId="0CCC18E6" w:rsidR="00EC4B71" w:rsidRDefault="00EC4B71" w:rsidP="00EC4B71">
      <w:pPr>
        <w:pStyle w:val="Heading1"/>
      </w:pPr>
      <w:bookmarkStart w:id="2" w:name="_MV3BS_1"/>
      <w:bookmarkStart w:id="3" w:name="_MV3TD_PT8H00M00S_5"/>
      <w:bookmarkStart w:id="4" w:name="BRANCH_1"/>
      <w:bookmarkStart w:id="5" w:name="_Toc5982941"/>
      <w:bookmarkEnd w:id="0"/>
      <w:bookmarkEnd w:id="1"/>
      <w:bookmarkEnd w:id="3"/>
      <w:r>
        <w:lastRenderedPageBreak/>
        <w:t>Introduction</w:t>
      </w:r>
      <w:bookmarkEnd w:id="4"/>
      <w:bookmarkEnd w:id="5"/>
    </w:p>
    <w:p w14:paraId="0CE3E8E1" w14:textId="7E2B4815" w:rsidR="00EC4B71" w:rsidRPr="00AB3ED3" w:rsidRDefault="00EC4B71" w:rsidP="00EC4B71">
      <w:pPr>
        <w:tabs>
          <w:tab w:val="left" w:pos="3611"/>
        </w:tabs>
        <w:spacing w:after="160" w:line="256" w:lineRule="auto"/>
        <w:rPr>
          <w:rFonts w:asciiTheme="minorHAnsi" w:hAnsiTheme="minorHAnsi" w:cstheme="minorHAnsi"/>
          <w:sz w:val="24"/>
          <w:szCs w:val="24"/>
        </w:rPr>
      </w:pPr>
      <w:r w:rsidRPr="00EC4B71">
        <w:rPr>
          <w:rFonts w:asciiTheme="minorHAnsi" w:hAnsiTheme="minorHAnsi" w:cstheme="minorHAnsi"/>
          <w:sz w:val="24"/>
          <w:szCs w:val="24"/>
        </w:rPr>
        <w:t xml:space="preserve">There are a variety of definitions for the term “Budget/Budgeting”.  Oxford Dictionary </w:t>
      </w:r>
      <w:sdt>
        <w:sdtPr>
          <w:rPr>
            <w:rFonts w:asciiTheme="minorHAnsi" w:hAnsiTheme="minorHAnsi" w:cstheme="minorHAnsi"/>
            <w:sz w:val="24"/>
            <w:szCs w:val="24"/>
          </w:rPr>
          <w:id w:val="-55941338"/>
          <w:citation/>
        </w:sdtPr>
        <w:sdtContent>
          <w:r w:rsidR="00AB3ED3">
            <w:rPr>
              <w:rFonts w:asciiTheme="minorHAnsi" w:hAnsiTheme="minorHAnsi" w:cstheme="minorHAnsi"/>
              <w:sz w:val="24"/>
              <w:szCs w:val="24"/>
            </w:rPr>
            <w:fldChar w:fldCharType="begin"/>
          </w:r>
          <w:r w:rsidR="00AB3ED3">
            <w:rPr>
              <w:rFonts w:asciiTheme="minorHAnsi" w:hAnsiTheme="minorHAnsi" w:cstheme="minorHAnsi"/>
              <w:sz w:val="24"/>
              <w:szCs w:val="24"/>
            </w:rPr>
            <w:instrText xml:space="preserve">CITATION Fow90 \p 145 \n  \l 2057 </w:instrText>
          </w:r>
          <w:r w:rsidR="00AB3ED3">
            <w:rPr>
              <w:rFonts w:asciiTheme="minorHAnsi" w:hAnsiTheme="minorHAnsi" w:cstheme="minorHAnsi"/>
              <w:sz w:val="24"/>
              <w:szCs w:val="24"/>
            </w:rPr>
            <w:fldChar w:fldCharType="separate"/>
          </w:r>
          <w:r w:rsidR="0055286C" w:rsidRPr="0055286C">
            <w:rPr>
              <w:rFonts w:asciiTheme="minorHAnsi" w:hAnsiTheme="minorHAnsi" w:cstheme="minorHAnsi"/>
              <w:noProof/>
              <w:sz w:val="24"/>
              <w:szCs w:val="24"/>
            </w:rPr>
            <w:t>(1990, p. 145)</w:t>
          </w:r>
          <w:r w:rsidR="00AB3ED3">
            <w:rPr>
              <w:rFonts w:asciiTheme="minorHAnsi" w:hAnsiTheme="minorHAnsi" w:cstheme="minorHAnsi"/>
              <w:sz w:val="24"/>
              <w:szCs w:val="24"/>
            </w:rPr>
            <w:fldChar w:fldCharType="end"/>
          </w:r>
        </w:sdtContent>
      </w:sdt>
      <w:r w:rsidRPr="00EC4B71">
        <w:rPr>
          <w:rFonts w:asciiTheme="minorHAnsi" w:hAnsiTheme="minorHAnsi" w:cstheme="minorHAnsi"/>
          <w:sz w:val="24"/>
          <w:szCs w:val="24"/>
        </w:rPr>
        <w:t xml:space="preserve"> a budget is considered to be the annual estimate of revenue and expenditure or a plan when it comes to income.  According to Colman</w:t>
      </w:r>
      <w:sdt>
        <w:sdtPr>
          <w:rPr>
            <w:rFonts w:asciiTheme="minorHAnsi" w:hAnsiTheme="minorHAnsi" w:cstheme="minorHAnsi"/>
            <w:sz w:val="24"/>
            <w:szCs w:val="24"/>
          </w:rPr>
          <w:id w:val="737520590"/>
          <w:citation/>
        </w:sdtPr>
        <w:sdtContent>
          <w:r w:rsidR="00AB3ED3">
            <w:rPr>
              <w:rFonts w:asciiTheme="minorHAnsi" w:hAnsiTheme="minorHAnsi" w:cstheme="minorHAnsi"/>
              <w:sz w:val="24"/>
              <w:szCs w:val="24"/>
            </w:rPr>
            <w:fldChar w:fldCharType="begin"/>
          </w:r>
          <w:r w:rsidR="00AB3ED3">
            <w:rPr>
              <w:rFonts w:asciiTheme="minorHAnsi" w:hAnsiTheme="minorHAnsi" w:cstheme="minorHAnsi"/>
              <w:sz w:val="24"/>
              <w:szCs w:val="24"/>
            </w:rPr>
            <w:instrText xml:space="preserve">CITATION Col04 \p 14 \n  \l 2057 </w:instrText>
          </w:r>
          <w:r w:rsidR="00AB3ED3">
            <w:rPr>
              <w:rFonts w:asciiTheme="minorHAnsi" w:hAnsiTheme="minorHAnsi" w:cstheme="minorHAnsi"/>
              <w:sz w:val="24"/>
              <w:szCs w:val="24"/>
            </w:rPr>
            <w:fldChar w:fldCharType="separate"/>
          </w:r>
          <w:r w:rsidR="0055286C">
            <w:rPr>
              <w:rFonts w:asciiTheme="minorHAnsi" w:hAnsiTheme="minorHAnsi" w:cstheme="minorHAnsi"/>
              <w:noProof/>
              <w:sz w:val="24"/>
              <w:szCs w:val="24"/>
            </w:rPr>
            <w:t xml:space="preserve"> </w:t>
          </w:r>
          <w:r w:rsidR="0055286C" w:rsidRPr="0055286C">
            <w:rPr>
              <w:rFonts w:asciiTheme="minorHAnsi" w:hAnsiTheme="minorHAnsi" w:cstheme="minorHAnsi"/>
              <w:noProof/>
              <w:sz w:val="24"/>
              <w:szCs w:val="24"/>
            </w:rPr>
            <w:t>(2004, p. 14)</w:t>
          </w:r>
          <w:r w:rsidR="00AB3ED3">
            <w:rPr>
              <w:rFonts w:asciiTheme="minorHAnsi" w:hAnsiTheme="minorHAnsi" w:cstheme="minorHAnsi"/>
              <w:sz w:val="24"/>
              <w:szCs w:val="24"/>
            </w:rPr>
            <w:fldChar w:fldCharType="end"/>
          </w:r>
        </w:sdtContent>
      </w:sdt>
      <w:r w:rsidRPr="00EC4B71">
        <w:rPr>
          <w:rFonts w:asciiTheme="minorHAnsi" w:hAnsiTheme="minorHAnsi" w:cstheme="minorHAnsi"/>
          <w:sz w:val="24"/>
          <w:szCs w:val="24"/>
        </w:rPr>
        <w:t>,</w:t>
      </w:r>
      <w:r w:rsidR="00AB3ED3">
        <w:rPr>
          <w:rFonts w:asciiTheme="minorHAnsi" w:hAnsiTheme="minorHAnsi" w:cstheme="minorHAnsi"/>
          <w:sz w:val="24"/>
          <w:szCs w:val="24"/>
        </w:rPr>
        <w:t xml:space="preserve"> </w:t>
      </w:r>
      <w:r w:rsidRPr="00EC4B71">
        <w:rPr>
          <w:rFonts w:asciiTheme="minorHAnsi" w:hAnsiTheme="minorHAnsi" w:cstheme="minorHAnsi"/>
          <w:sz w:val="24"/>
          <w:szCs w:val="24"/>
        </w:rPr>
        <w:t xml:space="preserve">it performs many roles such as; planning, organising resources, evaluating performance, measuring profit etc.  This shows that ‘budget’ covers various management aspects.  Over time budgeting has evolved with different adaptations and ways of applying them.  Beyond budgeting is the newest form and was introduced to fix drawbacks to traditional processes and find new ways of becoming more efficient.  This report will define budgeting and explain the process then identify different types and analyse those productive enough to implement.  </w:t>
      </w:r>
      <w:bookmarkStart w:id="6" w:name="_Hlk5959696"/>
      <w:bookmarkStart w:id="7" w:name="_Hlk5959274"/>
      <w:r w:rsidRPr="00EC4B71">
        <w:rPr>
          <w:rFonts w:asciiTheme="minorHAnsi" w:hAnsiTheme="minorHAnsi" w:cstheme="minorHAnsi"/>
          <w:sz w:val="24"/>
          <w:szCs w:val="24"/>
        </w:rPr>
        <w:t xml:space="preserve">Next, it will highlight barriers that traditional budgeting may create and the restriction on a business’s growth.  It will then discuss Beyond budgeting, explaining why it was created and the differences between it and traditional budgeting, as well as applying it to a real-life business example.  The conclusion will cover whether or not traditional budgeting should continue, or if the business world should move forward into modern times.  </w:t>
      </w:r>
      <w:bookmarkEnd w:id="6"/>
      <w:bookmarkEnd w:id="7"/>
    </w:p>
    <w:p w14:paraId="7E267F9A" w14:textId="2D06AC15" w:rsidR="00EC4B71" w:rsidRDefault="00EC4B71" w:rsidP="00EC4B71">
      <w:pPr>
        <w:pStyle w:val="Heading1"/>
      </w:pPr>
      <w:bookmarkStart w:id="8" w:name="_MV3TD_PT8H00M00S_8"/>
      <w:bookmarkStart w:id="9" w:name="_MV3BS_2"/>
      <w:bookmarkEnd w:id="2"/>
      <w:bookmarkEnd w:id="8"/>
      <w:r>
        <w:t xml:space="preserve">What is Budgeting </w:t>
      </w:r>
    </w:p>
    <w:p w14:paraId="772CDC66" w14:textId="01D724B7" w:rsidR="00EC4B71" w:rsidRPr="00EC4B71" w:rsidRDefault="00EC4B71" w:rsidP="00EC4B71">
      <w:pPr>
        <w:spacing w:after="160" w:line="254" w:lineRule="auto"/>
        <w:rPr>
          <w:rFonts w:asciiTheme="minorHAnsi" w:hAnsiTheme="minorHAnsi" w:cstheme="minorHAnsi"/>
          <w:sz w:val="24"/>
          <w:szCs w:val="24"/>
        </w:rPr>
      </w:pPr>
      <w:bookmarkStart w:id="10" w:name="_MV3TD_PT8H00M00S_11"/>
      <w:bookmarkEnd w:id="10"/>
      <w:r w:rsidRPr="00EC4B71">
        <w:rPr>
          <w:rFonts w:asciiTheme="minorHAnsi" w:hAnsiTheme="minorHAnsi" w:cstheme="minorHAnsi"/>
          <w:caps/>
          <w:sz w:val="24"/>
          <w:szCs w:val="24"/>
        </w:rPr>
        <w:t xml:space="preserve">a </w:t>
      </w:r>
      <w:r w:rsidRPr="00EC4B71">
        <w:rPr>
          <w:rFonts w:asciiTheme="minorHAnsi" w:hAnsiTheme="minorHAnsi" w:cstheme="minorHAnsi"/>
          <w:sz w:val="24"/>
          <w:szCs w:val="24"/>
        </w:rPr>
        <w:t>budget is a formal written statement regarding a business’s finances, indicating where they are drawn from, the amount, and how it is to be spent</w:t>
      </w:r>
      <w:sdt>
        <w:sdtPr>
          <w:rPr>
            <w:rFonts w:asciiTheme="minorHAnsi" w:hAnsiTheme="minorHAnsi" w:cstheme="minorHAnsi"/>
            <w:sz w:val="24"/>
            <w:szCs w:val="24"/>
          </w:rPr>
          <w:id w:val="1140158633"/>
          <w:citation/>
        </w:sdtPr>
        <w:sdtContent>
          <w:r w:rsidR="00F14A15">
            <w:rPr>
              <w:rFonts w:asciiTheme="minorHAnsi" w:hAnsiTheme="minorHAnsi" w:cstheme="minorHAnsi"/>
              <w:sz w:val="24"/>
              <w:szCs w:val="24"/>
            </w:rPr>
            <w:fldChar w:fldCharType="begin"/>
          </w:r>
          <w:r w:rsidR="00F14A15">
            <w:rPr>
              <w:rFonts w:asciiTheme="minorHAnsi" w:hAnsiTheme="minorHAnsi" w:cstheme="minorHAnsi"/>
              <w:sz w:val="24"/>
              <w:szCs w:val="24"/>
            </w:rPr>
            <w:instrText xml:space="preserve"> CITATION May051 \l 2057 </w:instrText>
          </w:r>
          <w:r w:rsidR="00F14A15">
            <w:rPr>
              <w:rFonts w:asciiTheme="minorHAnsi" w:hAnsiTheme="minorHAnsi" w:cstheme="minorHAnsi"/>
              <w:sz w:val="24"/>
              <w:szCs w:val="24"/>
            </w:rPr>
            <w:fldChar w:fldCharType="separate"/>
          </w:r>
          <w:r w:rsidR="0055286C">
            <w:rPr>
              <w:rFonts w:asciiTheme="minorHAnsi" w:hAnsiTheme="minorHAnsi" w:cstheme="minorHAnsi"/>
              <w:noProof/>
              <w:sz w:val="24"/>
              <w:szCs w:val="24"/>
            </w:rPr>
            <w:t xml:space="preserve"> </w:t>
          </w:r>
          <w:r w:rsidR="0055286C" w:rsidRPr="0055286C">
            <w:rPr>
              <w:rFonts w:asciiTheme="minorHAnsi" w:hAnsiTheme="minorHAnsi" w:cstheme="minorHAnsi"/>
              <w:noProof/>
              <w:sz w:val="24"/>
              <w:szCs w:val="24"/>
            </w:rPr>
            <w:t>(Maylor, 2005)</w:t>
          </w:r>
          <w:r w:rsidR="00F14A15">
            <w:rPr>
              <w:rFonts w:asciiTheme="minorHAnsi" w:hAnsiTheme="minorHAnsi" w:cstheme="minorHAnsi"/>
              <w:sz w:val="24"/>
              <w:szCs w:val="24"/>
            </w:rPr>
            <w:fldChar w:fldCharType="end"/>
          </w:r>
        </w:sdtContent>
      </w:sdt>
      <w:r w:rsidRPr="00EC4B71">
        <w:rPr>
          <w:rFonts w:asciiTheme="minorHAnsi" w:hAnsiTheme="minorHAnsi" w:cstheme="minorHAnsi"/>
          <w:sz w:val="24"/>
          <w:szCs w:val="24"/>
        </w:rPr>
        <w:t xml:space="preserve">.  Its purpose is to predict how the future might affect the business and try to eliminate any uncertainty.  It highlights what is expected, what that will require, how much this process will cost and what needs to be put in place for this to succeed.  </w:t>
      </w:r>
    </w:p>
    <w:p w14:paraId="0F103EDA" w14:textId="77777777" w:rsidR="00EC4B71" w:rsidRPr="00EC4B71" w:rsidRDefault="00EC4B71" w:rsidP="00EC4B71">
      <w:pPr>
        <w:spacing w:after="160" w:line="254" w:lineRule="auto"/>
        <w:rPr>
          <w:rFonts w:asciiTheme="minorHAnsi" w:hAnsiTheme="minorHAnsi" w:cstheme="minorHAnsi"/>
          <w:sz w:val="24"/>
          <w:szCs w:val="24"/>
        </w:rPr>
      </w:pPr>
      <w:r w:rsidRPr="00EC4B71">
        <w:rPr>
          <w:rFonts w:asciiTheme="minorHAnsi" w:hAnsiTheme="minorHAnsi" w:cstheme="minorHAnsi"/>
          <w:sz w:val="24"/>
          <w:szCs w:val="24"/>
        </w:rPr>
        <w:t xml:space="preserve">It will help a business be proactive in preparing for what is to come.  So, instead of being reactive, putting them on the backfoot compared to their competitors, goals and priorities requiring attention are set for departments.  It helps management decide on the percentage of funds for each department and explains where it will be spent. </w:t>
      </w:r>
    </w:p>
    <w:p w14:paraId="7D47E62B" w14:textId="77777777" w:rsidR="00EC4B71" w:rsidRPr="00EC4B71" w:rsidRDefault="00EC4B71" w:rsidP="00EC4B71">
      <w:pPr>
        <w:spacing w:after="160" w:line="254" w:lineRule="auto"/>
        <w:rPr>
          <w:rFonts w:asciiTheme="minorHAnsi" w:hAnsiTheme="minorHAnsi" w:cstheme="minorHAnsi"/>
          <w:sz w:val="24"/>
          <w:szCs w:val="24"/>
        </w:rPr>
      </w:pPr>
      <w:r w:rsidRPr="00EC4B71">
        <w:rPr>
          <w:rFonts w:asciiTheme="minorHAnsi" w:hAnsiTheme="minorHAnsi" w:cstheme="minorHAnsi"/>
          <w:sz w:val="24"/>
          <w:szCs w:val="24"/>
        </w:rPr>
        <w:t xml:space="preserve">It also enables management to set realistic targets, highlighting what can be achieved when the business is run efficiently.  Furthermore, it monitors progress, giving management a timeline for its development.  Also, looking at the bigger picture, budgets offer businesses the possibility of growth through enhanced productivity.  </w:t>
      </w:r>
    </w:p>
    <w:p w14:paraId="4A55E992" w14:textId="77777777" w:rsidR="00EC4B71" w:rsidRPr="00EC4B71" w:rsidRDefault="00EC4B71" w:rsidP="00EC4B71">
      <w:pPr>
        <w:spacing w:after="160" w:line="254" w:lineRule="auto"/>
        <w:rPr>
          <w:rFonts w:asciiTheme="minorHAnsi" w:hAnsiTheme="minorHAnsi" w:cstheme="minorHAnsi"/>
          <w:sz w:val="24"/>
          <w:szCs w:val="24"/>
        </w:rPr>
      </w:pPr>
      <w:r w:rsidRPr="00EC4B71">
        <w:rPr>
          <w:rFonts w:asciiTheme="minorHAnsi" w:hAnsiTheme="minorHAnsi" w:cstheme="minorHAnsi"/>
          <w:sz w:val="24"/>
          <w:szCs w:val="24"/>
        </w:rPr>
        <w:t>However, there are some drawbacks with budgeting.  Firstly, it is only an estimate of what may occur in the upcoming year, not a statement of fact, so there is a chance that it may be wrong and as a repercussion, the business could be misinformed and misdirected.</w:t>
      </w:r>
    </w:p>
    <w:p w14:paraId="5CEE59E2" w14:textId="77777777" w:rsidR="00EC4B71" w:rsidRPr="00EC4B71" w:rsidRDefault="00EC4B71" w:rsidP="00EC4B71">
      <w:pPr>
        <w:spacing w:after="160" w:line="254" w:lineRule="auto"/>
        <w:rPr>
          <w:rFonts w:asciiTheme="minorHAnsi" w:hAnsiTheme="minorHAnsi" w:cstheme="minorHAnsi"/>
          <w:sz w:val="24"/>
          <w:szCs w:val="24"/>
        </w:rPr>
      </w:pPr>
      <w:r w:rsidRPr="00EC4B71">
        <w:rPr>
          <w:rFonts w:asciiTheme="minorHAnsi" w:hAnsiTheme="minorHAnsi" w:cstheme="minorHAnsi"/>
          <w:sz w:val="24"/>
          <w:szCs w:val="24"/>
        </w:rPr>
        <w:t xml:space="preserve">Next, circumstances in the business world change regularly, and for a budget to show a realistic representation of the future it needs to be continuously updated, by staff who have other tasks to perform.  </w:t>
      </w:r>
    </w:p>
    <w:p w14:paraId="765C7CB2" w14:textId="41A4DA48" w:rsidR="00EC4B71" w:rsidRPr="00EC4B71" w:rsidRDefault="00EC4B71" w:rsidP="00EC4B71">
      <w:pPr>
        <w:spacing w:after="160" w:line="254" w:lineRule="auto"/>
        <w:rPr>
          <w:rFonts w:asciiTheme="minorHAnsi" w:hAnsiTheme="minorHAnsi" w:cstheme="minorHAnsi"/>
          <w:b/>
          <w:caps/>
          <w:sz w:val="24"/>
          <w:szCs w:val="24"/>
        </w:rPr>
      </w:pPr>
      <w:r w:rsidRPr="00EC4B71">
        <w:rPr>
          <w:rFonts w:asciiTheme="minorHAnsi" w:hAnsiTheme="minorHAnsi" w:cstheme="minorHAnsi"/>
          <w:sz w:val="24"/>
          <w:szCs w:val="24"/>
        </w:rPr>
        <w:t xml:space="preserve">Also, a budget’s success relies greatly on the information provided by each department.  If a department does not give the most up-to-date information, or edits the numbers to give themselves some leeway, it makes the budget unreliable.  In addition, depending on the type of budgeting used, it can take a lot of time and effort and those who do not believe in </w:t>
      </w:r>
      <w:r w:rsidRPr="00EC4B71">
        <w:rPr>
          <w:rFonts w:asciiTheme="minorHAnsi" w:hAnsiTheme="minorHAnsi" w:cstheme="minorHAnsi"/>
          <w:sz w:val="24"/>
          <w:szCs w:val="24"/>
        </w:rPr>
        <w:lastRenderedPageBreak/>
        <w:t xml:space="preserve">its importance may not put as much effort in as required, thus undermining the significance of the process.  </w:t>
      </w:r>
    </w:p>
    <w:p w14:paraId="690B65B3" w14:textId="19947695" w:rsidR="00EC4B71" w:rsidRPr="00EC4B71" w:rsidRDefault="00EC4B71" w:rsidP="00EC4B71">
      <w:pPr>
        <w:pStyle w:val="Heading2"/>
      </w:pPr>
      <w:bookmarkStart w:id="11" w:name="BRANCH_3"/>
      <w:bookmarkStart w:id="12" w:name="_MV3BS_3"/>
      <w:bookmarkStart w:id="13" w:name="_Toc5982943"/>
      <w:bookmarkEnd w:id="9"/>
      <w:r>
        <w:t xml:space="preserve">Incremental Budgeting </w:t>
      </w:r>
    </w:p>
    <w:p w14:paraId="75497730" w14:textId="77777777"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 xml:space="preserve">Incremental Budgeting is a simple way of building a financial plan, starting with the budget from last year which is then amended for any expected changes for the year to come, thus creating the new plan. This is the traditional form of budgeting, a stable and consistent process, easy to be implemented.   </w:t>
      </w:r>
    </w:p>
    <w:p w14:paraId="1E6E739C" w14:textId="77777777"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 xml:space="preserve">After the first budget is created there is little change for any of the departments, allowing them to continue with few if any, alterations each year, allowing departments to work harmoniously without the allocation of funds being an issue.  Additionally, it is a process that is easily learned and performed, meaning most members of staff have the skill set to execute it.  </w:t>
      </w:r>
    </w:p>
    <w:p w14:paraId="0E55F53A" w14:textId="77777777"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There are downsides to this choice of budgeting.  Using the previous year’s budget means they are expecting the next year to be similar and therefore not allow for any potential changes. This is unsafe for a business as the economic environment is constantly changing.  It doesn’t take into consideration new technology, staff changes, new machinery, etc</w:t>
      </w:r>
    </w:p>
    <w:p w14:paraId="12AD6579" w14:textId="77777777"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 xml:space="preserve">It is also a budgeting system that keeps businesses in a routine, doing the same thing year in and year out, stunting their drive for innovation and the idea of change becomes intimidating.  Avoiding change also includes reducing costs, and by reusing the budget it allows managers to become lazy and stop looking for ways to make savings, conforming to the ethos, ‘if it isn’t broken, don’t fix it’.  </w:t>
      </w:r>
    </w:p>
    <w:p w14:paraId="211A9DAA" w14:textId="77777777"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 xml:space="preserve">Over time, it can become out of date, no longer relevant to the way businesses have evolved.  If a budget has a mistake, it will not only affect that year, but could potentially grow as the budget is reused.  Businesses pad their budget to allow for any slight issues that might arise. However, if the budget does not evolve, then the padding will eventually make it unrealistic.  </w:t>
      </w:r>
    </w:p>
    <w:p w14:paraId="330A849A" w14:textId="42570F8F" w:rsidR="00EC4B71" w:rsidRPr="00EC4B71" w:rsidRDefault="00EC4B71" w:rsidP="00EC4B71">
      <w:pPr>
        <w:spacing w:after="160" w:line="256" w:lineRule="auto"/>
        <w:rPr>
          <w:rFonts w:asciiTheme="minorHAnsi" w:hAnsiTheme="minorHAnsi" w:cstheme="minorHAnsi"/>
          <w:sz w:val="24"/>
          <w:szCs w:val="24"/>
        </w:rPr>
      </w:pPr>
      <w:r w:rsidRPr="00EC4B71">
        <w:rPr>
          <w:rFonts w:asciiTheme="minorHAnsi" w:hAnsiTheme="minorHAnsi" w:cstheme="minorHAnsi"/>
          <w:sz w:val="24"/>
          <w:szCs w:val="24"/>
        </w:rPr>
        <w:t>It is a form of budgeting widely used across the world, one of the easiest to introduce to a business without creating any disruption, but there are some issues with this process that need to be avoided so that it can be used as a good base for a company.  Its success would depend on the business using it and how much effort was put into making sure it was maintained, e.g. a business with no drive to grow or expand.  It is most effective for companies which are content where they are and only use budgets as a way of planning for the next year.</w:t>
      </w:r>
    </w:p>
    <w:p w14:paraId="50281AC3" w14:textId="7FEE89F6" w:rsidR="00EC4B71" w:rsidRDefault="00EC4B71" w:rsidP="00EC4B71">
      <w:pPr>
        <w:pStyle w:val="Heading2"/>
      </w:pPr>
      <w:r>
        <w:t xml:space="preserve">Zero-based budgeting </w:t>
      </w:r>
    </w:p>
    <w:p w14:paraId="6CBA94E5" w14:textId="68C4BD93"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 xml:space="preserve">Zero - Based Budgeting (ZBB) is a process where the allocation of funds for each department restarts with each new phase.  Information is gathered throughout the business and costs </w:t>
      </w:r>
      <w:r w:rsidRPr="00EC4B71">
        <w:rPr>
          <w:rFonts w:asciiTheme="minorHAnsi" w:hAnsiTheme="minorHAnsi" w:cstheme="minorHAnsi"/>
          <w:sz w:val="24"/>
          <w:szCs w:val="24"/>
        </w:rPr>
        <w:lastRenderedPageBreak/>
        <w:t>are evaluated and challenged</w:t>
      </w:r>
      <w:r w:rsidR="00F14A15" w:rsidRPr="00F14A15">
        <w:rPr>
          <w:sz w:val="24"/>
          <w:szCs w:val="24"/>
        </w:rPr>
        <w:t xml:space="preserve"> </w:t>
      </w:r>
      <w:sdt>
        <w:sdtPr>
          <w:rPr>
            <w:sz w:val="24"/>
            <w:szCs w:val="24"/>
          </w:rPr>
          <w:id w:val="-1524396159"/>
          <w:citation/>
        </w:sdtPr>
        <w:sdtContent>
          <w:r w:rsidR="00F14A15" w:rsidRPr="00161468">
            <w:rPr>
              <w:sz w:val="24"/>
              <w:szCs w:val="24"/>
            </w:rPr>
            <w:fldChar w:fldCharType="begin"/>
          </w:r>
          <w:r w:rsidR="00F14A15" w:rsidRPr="00161468">
            <w:rPr>
              <w:sz w:val="24"/>
              <w:szCs w:val="24"/>
            </w:rPr>
            <w:instrText xml:space="preserve">CITATION Wya12 \p 86 \l 2057 </w:instrText>
          </w:r>
          <w:r w:rsidR="00F14A15" w:rsidRPr="00161468">
            <w:rPr>
              <w:sz w:val="24"/>
              <w:szCs w:val="24"/>
            </w:rPr>
            <w:fldChar w:fldCharType="separate"/>
          </w:r>
          <w:r w:rsidR="0055286C" w:rsidRPr="0055286C">
            <w:rPr>
              <w:noProof/>
              <w:sz w:val="24"/>
              <w:szCs w:val="24"/>
            </w:rPr>
            <w:t>(Wyatt, 2012, p. 86)</w:t>
          </w:r>
          <w:r w:rsidR="00F14A15" w:rsidRPr="00161468">
            <w:rPr>
              <w:sz w:val="24"/>
              <w:szCs w:val="24"/>
            </w:rPr>
            <w:fldChar w:fldCharType="end"/>
          </w:r>
        </w:sdtContent>
      </w:sdt>
      <w:r w:rsidRPr="00EC4B71">
        <w:rPr>
          <w:rFonts w:asciiTheme="minorHAnsi" w:hAnsiTheme="minorHAnsi" w:cstheme="minorHAnsi"/>
          <w:sz w:val="24"/>
          <w:szCs w:val="24"/>
        </w:rPr>
        <w:t xml:space="preserve">.  It is </w:t>
      </w:r>
      <w:r w:rsidRPr="00EC4B71">
        <w:rPr>
          <w:rFonts w:asciiTheme="minorHAnsi" w:hAnsiTheme="minorHAnsi" w:cstheme="minorHAnsi"/>
          <w:sz w:val="24"/>
        </w:rPr>
        <w:t xml:space="preserve">based on merit and goals met </w:t>
      </w:r>
      <w:r w:rsidRPr="00EC4B71">
        <w:rPr>
          <w:rFonts w:asciiTheme="minorHAnsi" w:hAnsiTheme="minorHAnsi" w:cstheme="minorHAnsi"/>
          <w:sz w:val="24"/>
          <w:szCs w:val="24"/>
        </w:rPr>
        <w:t>and from those, a budget is formed for the next financial period regardless of whether it is higher or lower.   Each expenditure must then be justified by the different department</w:t>
      </w:r>
      <w:sdt>
        <w:sdtPr>
          <w:rPr>
            <w:sz w:val="24"/>
            <w:szCs w:val="24"/>
          </w:rPr>
          <w:id w:val="1881509570"/>
          <w:citation/>
        </w:sdtPr>
        <w:sdtContent>
          <w:r w:rsidR="00F14A15">
            <w:rPr>
              <w:sz w:val="24"/>
              <w:szCs w:val="24"/>
            </w:rPr>
            <w:fldChar w:fldCharType="begin"/>
          </w:r>
          <w:r w:rsidR="00F14A15">
            <w:rPr>
              <w:sz w:val="24"/>
              <w:szCs w:val="24"/>
            </w:rPr>
            <w:instrText xml:space="preserve"> CITATION Suv77 \l 2057 </w:instrText>
          </w:r>
          <w:r w:rsidR="00F14A15">
            <w:rPr>
              <w:sz w:val="24"/>
              <w:szCs w:val="24"/>
            </w:rPr>
            <w:fldChar w:fldCharType="separate"/>
          </w:r>
          <w:r w:rsidR="0055286C">
            <w:rPr>
              <w:noProof/>
              <w:sz w:val="24"/>
              <w:szCs w:val="24"/>
            </w:rPr>
            <w:t xml:space="preserve"> </w:t>
          </w:r>
          <w:r w:rsidR="0055286C" w:rsidRPr="0055286C">
            <w:rPr>
              <w:noProof/>
              <w:sz w:val="24"/>
              <w:szCs w:val="24"/>
            </w:rPr>
            <w:t>(Suver &amp; Brown, 1977)</w:t>
          </w:r>
          <w:r w:rsidR="00F14A15">
            <w:rPr>
              <w:sz w:val="24"/>
              <w:szCs w:val="24"/>
            </w:rPr>
            <w:fldChar w:fldCharType="end"/>
          </w:r>
        </w:sdtContent>
      </w:sdt>
      <w:r w:rsidR="00F14A15" w:rsidRPr="00161468">
        <w:rPr>
          <w:sz w:val="24"/>
          <w:szCs w:val="24"/>
        </w:rPr>
        <w:t xml:space="preserve">. </w:t>
      </w:r>
    </w:p>
    <w:p w14:paraId="4CEF0775" w14:textId="2E254235" w:rsidR="00EC4B71" w:rsidRPr="00EC4B71" w:rsidRDefault="00EC4B71" w:rsidP="00EC4B71">
      <w:pPr>
        <w:rPr>
          <w:rFonts w:asciiTheme="minorHAnsi" w:hAnsiTheme="minorHAnsi" w:cstheme="minorHAnsi"/>
          <w:sz w:val="24"/>
          <w:szCs w:val="24"/>
        </w:rPr>
      </w:pPr>
      <w:r w:rsidRPr="00EC4B71">
        <w:rPr>
          <w:rFonts w:asciiTheme="minorHAnsi" w:hAnsiTheme="minorHAnsi" w:cstheme="minorHAnsi"/>
          <w:sz w:val="24"/>
          <w:szCs w:val="24"/>
        </w:rPr>
        <w:t xml:space="preserve">It is a much longer process than most other types of budgeting as it does not use what was previously set.  It was created in response to the criticism that businesses were using the previous budget as a sound base to start from, yet it was no longer current.  Furthermore, the previous year’s spending should have no influence on the new financial plan </w:t>
      </w:r>
      <w:sdt>
        <w:sdtPr>
          <w:rPr>
            <w:sz w:val="24"/>
            <w:szCs w:val="24"/>
          </w:rPr>
          <w:id w:val="595991970"/>
          <w:citation/>
        </w:sdtPr>
        <w:sdtContent>
          <w:r w:rsidR="00337508" w:rsidRPr="00161468">
            <w:rPr>
              <w:sz w:val="24"/>
              <w:szCs w:val="24"/>
            </w:rPr>
            <w:fldChar w:fldCharType="begin"/>
          </w:r>
          <w:r w:rsidR="00337508" w:rsidRPr="00161468">
            <w:rPr>
              <w:sz w:val="24"/>
              <w:szCs w:val="24"/>
            </w:rPr>
            <w:instrText xml:space="preserve">CITATION Jon10 \p 83 \l 2057 </w:instrText>
          </w:r>
          <w:r w:rsidR="00337508" w:rsidRPr="00161468">
            <w:rPr>
              <w:sz w:val="24"/>
              <w:szCs w:val="24"/>
            </w:rPr>
            <w:fldChar w:fldCharType="separate"/>
          </w:r>
          <w:r w:rsidR="0055286C" w:rsidRPr="0055286C">
            <w:rPr>
              <w:noProof/>
              <w:sz w:val="24"/>
              <w:szCs w:val="24"/>
            </w:rPr>
            <w:t>(Jones &amp; Pendlebury, 2010, p. 83)</w:t>
          </w:r>
          <w:r w:rsidR="00337508" w:rsidRPr="00161468">
            <w:rPr>
              <w:sz w:val="24"/>
              <w:szCs w:val="24"/>
            </w:rPr>
            <w:fldChar w:fldCharType="end"/>
          </w:r>
        </w:sdtContent>
      </w:sdt>
      <w:r w:rsidR="00337508">
        <w:rPr>
          <w:sz w:val="24"/>
          <w:szCs w:val="24"/>
        </w:rPr>
        <w:t>.  S</w:t>
      </w:r>
      <w:r w:rsidRPr="00EC4B71">
        <w:rPr>
          <w:rFonts w:asciiTheme="minorHAnsi" w:hAnsiTheme="minorHAnsi" w:cstheme="minorHAnsi"/>
          <w:sz w:val="24"/>
          <w:szCs w:val="24"/>
        </w:rPr>
        <w:t xml:space="preserve">tarting afresh allows businesses to consider new approaches and work from a clean slate.  </w:t>
      </w:r>
    </w:p>
    <w:p w14:paraId="08FDED7F" w14:textId="1E9E8946" w:rsidR="00EC4B71" w:rsidRPr="00EC4B71" w:rsidRDefault="00EC4B71" w:rsidP="00EC4B71">
      <w:pPr>
        <w:rPr>
          <w:rFonts w:asciiTheme="minorHAnsi" w:hAnsiTheme="minorHAnsi" w:cstheme="minorHAnsi"/>
          <w:sz w:val="24"/>
        </w:rPr>
      </w:pPr>
      <w:r w:rsidRPr="00EC4B71">
        <w:rPr>
          <w:rFonts w:asciiTheme="minorHAnsi" w:hAnsiTheme="minorHAnsi" w:cstheme="minorHAnsi"/>
          <w:sz w:val="24"/>
        </w:rPr>
        <w:t>ZBB is very detailed and therefore time-consuming in that it requires extensive commitment from each department to work effectively.  The funds they require need to be justified every time a budget is created without using previous allowances as guidance</w:t>
      </w:r>
      <w:r w:rsidR="00337508" w:rsidRPr="00337508">
        <w:rPr>
          <w:sz w:val="24"/>
        </w:rPr>
        <w:t xml:space="preserve"> </w:t>
      </w:r>
      <w:sdt>
        <w:sdtPr>
          <w:rPr>
            <w:sz w:val="24"/>
          </w:rPr>
          <w:id w:val="2140446342"/>
          <w:citation/>
        </w:sdtPr>
        <w:sdtContent>
          <w:r w:rsidR="00337508">
            <w:rPr>
              <w:sz w:val="24"/>
            </w:rPr>
            <w:fldChar w:fldCharType="begin"/>
          </w:r>
          <w:r w:rsidR="00337508">
            <w:rPr>
              <w:sz w:val="24"/>
            </w:rPr>
            <w:instrText xml:space="preserve"> CITATION Fin17 \l 2057 </w:instrText>
          </w:r>
          <w:r w:rsidR="00337508">
            <w:rPr>
              <w:sz w:val="24"/>
            </w:rPr>
            <w:fldChar w:fldCharType="separate"/>
          </w:r>
          <w:r w:rsidR="0055286C" w:rsidRPr="0055286C">
            <w:rPr>
              <w:noProof/>
              <w:sz w:val="24"/>
            </w:rPr>
            <w:t>(Financial Web, 2017)</w:t>
          </w:r>
          <w:r w:rsidR="00337508">
            <w:rPr>
              <w:sz w:val="24"/>
            </w:rPr>
            <w:fldChar w:fldCharType="end"/>
          </w:r>
        </w:sdtContent>
      </w:sdt>
      <w:r w:rsidRPr="00EC4B71">
        <w:rPr>
          <w:rFonts w:asciiTheme="minorHAnsi" w:hAnsiTheme="minorHAnsi" w:cstheme="minorHAnsi"/>
          <w:sz w:val="24"/>
        </w:rPr>
        <w:t>.  However, the detail is what makes this system so reliable, covering every cost and ensure there are no unnecessary expenditures.  The business has complete control over which costs are cut as it highlights all issues and the severity of each</w:t>
      </w:r>
      <w:r w:rsidR="00337508" w:rsidRPr="00337508">
        <w:rPr>
          <w:sz w:val="24"/>
        </w:rPr>
        <w:t xml:space="preserve"> </w:t>
      </w:r>
      <w:sdt>
        <w:sdtPr>
          <w:rPr>
            <w:sz w:val="24"/>
          </w:rPr>
          <w:id w:val="116419249"/>
          <w:citation/>
        </w:sdtPr>
        <w:sdtContent>
          <w:r w:rsidR="00337508" w:rsidRPr="000F7653">
            <w:rPr>
              <w:sz w:val="24"/>
            </w:rPr>
            <w:fldChar w:fldCharType="begin"/>
          </w:r>
          <w:r w:rsidR="00337508" w:rsidRPr="000F7653">
            <w:rPr>
              <w:sz w:val="24"/>
            </w:rPr>
            <w:instrText xml:space="preserve"> CITATION Hea17 \l 2057 </w:instrText>
          </w:r>
          <w:r w:rsidR="00337508" w:rsidRPr="000F7653">
            <w:rPr>
              <w:sz w:val="24"/>
            </w:rPr>
            <w:fldChar w:fldCharType="separate"/>
          </w:r>
          <w:r w:rsidR="0055286C" w:rsidRPr="0055286C">
            <w:rPr>
              <w:noProof/>
              <w:sz w:val="24"/>
            </w:rPr>
            <w:t>(Heath, 2017)</w:t>
          </w:r>
          <w:r w:rsidR="00337508" w:rsidRPr="000F7653">
            <w:rPr>
              <w:sz w:val="24"/>
            </w:rPr>
            <w:fldChar w:fldCharType="end"/>
          </w:r>
        </w:sdtContent>
      </w:sdt>
      <w:r w:rsidRPr="00EC4B71">
        <w:rPr>
          <w:rFonts w:asciiTheme="minorHAnsi" w:hAnsiTheme="minorHAnsi" w:cstheme="minorHAnsi"/>
          <w:sz w:val="24"/>
        </w:rPr>
        <w:t>.  This form of budgeting helps a business in the long run as it is most successful when used annually.  It presents a realistic forecast of how and where funds will be distributed by justifying all spending, thus enabling owners to see the profits and savings they should have at year end and allowing them to plan for future growth</w:t>
      </w:r>
      <w:r w:rsidR="00337508" w:rsidRPr="00337508">
        <w:rPr>
          <w:sz w:val="24"/>
        </w:rPr>
        <w:t xml:space="preserve"> </w:t>
      </w:r>
      <w:sdt>
        <w:sdtPr>
          <w:rPr>
            <w:sz w:val="24"/>
          </w:rPr>
          <w:id w:val="-250660074"/>
          <w:citation/>
        </w:sdtPr>
        <w:sdtContent>
          <w:r w:rsidR="00337508">
            <w:rPr>
              <w:sz w:val="24"/>
            </w:rPr>
            <w:fldChar w:fldCharType="begin"/>
          </w:r>
          <w:r w:rsidR="00337508">
            <w:rPr>
              <w:sz w:val="24"/>
            </w:rPr>
            <w:instrText xml:space="preserve"> CITATION Hal082 \l 2057 </w:instrText>
          </w:r>
          <w:r w:rsidR="00337508">
            <w:rPr>
              <w:sz w:val="24"/>
            </w:rPr>
            <w:fldChar w:fldCharType="separate"/>
          </w:r>
          <w:r w:rsidR="0055286C" w:rsidRPr="0055286C">
            <w:rPr>
              <w:noProof/>
              <w:sz w:val="24"/>
            </w:rPr>
            <w:t>(Hall, et al., 2008)</w:t>
          </w:r>
          <w:r w:rsidR="00337508">
            <w:rPr>
              <w:sz w:val="24"/>
            </w:rPr>
            <w:fldChar w:fldCharType="end"/>
          </w:r>
        </w:sdtContent>
      </w:sdt>
      <w:r w:rsidRPr="00EC4B71">
        <w:rPr>
          <w:rFonts w:asciiTheme="minorHAnsi" w:hAnsiTheme="minorHAnsi" w:cstheme="minorHAnsi"/>
          <w:sz w:val="24"/>
        </w:rPr>
        <w:t xml:space="preserve">.  </w:t>
      </w:r>
    </w:p>
    <w:p w14:paraId="7D2F98E6" w14:textId="108CDA63" w:rsidR="00EC4B71" w:rsidRPr="00EC4B71" w:rsidRDefault="00EC4B71" w:rsidP="00EC4B71">
      <w:pPr>
        <w:rPr>
          <w:rFonts w:asciiTheme="minorHAnsi" w:hAnsiTheme="minorHAnsi" w:cstheme="minorHAnsi"/>
          <w:lang w:val="en-US"/>
        </w:rPr>
      </w:pPr>
      <w:r w:rsidRPr="00EC4B71">
        <w:rPr>
          <w:rFonts w:asciiTheme="minorHAnsi" w:hAnsiTheme="minorHAnsi" w:cstheme="minorHAnsi"/>
          <w:sz w:val="24"/>
        </w:rPr>
        <w:t xml:space="preserve">Businesses need detailed records of how their organisation is working and what they can realistically expect from the future and Zero- Based Budgeting is particularly good when used annually by those looking to grow.  </w:t>
      </w:r>
    </w:p>
    <w:bookmarkEnd w:id="13"/>
    <w:p w14:paraId="2D8BCA84" w14:textId="43180B00" w:rsidR="00EC4B71" w:rsidRDefault="00EC4B71" w:rsidP="00EC4B71">
      <w:pPr>
        <w:pStyle w:val="Heading2"/>
      </w:pPr>
      <w:r>
        <w:t xml:space="preserve">Activity-based budgeting </w:t>
      </w:r>
    </w:p>
    <w:p w14:paraId="479B5F9E" w14:textId="4374994F" w:rsidR="00530BBB" w:rsidRPr="00530BBB" w:rsidRDefault="00530BBB" w:rsidP="00530BBB">
      <w:pPr>
        <w:pStyle w:val="yiv2630987141msonormal"/>
        <w:shd w:val="clear" w:color="auto" w:fill="FFFFFF"/>
        <w:rPr>
          <w:rFonts w:asciiTheme="minorHAnsi" w:hAnsiTheme="minorHAnsi" w:cstheme="minorHAnsi"/>
        </w:rPr>
      </w:pPr>
      <w:r w:rsidRPr="00530BBB">
        <w:rPr>
          <w:rFonts w:asciiTheme="minorHAnsi" w:hAnsiTheme="minorHAnsi" w:cstheme="minorHAnsi"/>
        </w:rPr>
        <w:t xml:space="preserve">Activity based costing was developed in the 1980’s and evolved into Activity-Based Budgeting (ABB) in the </w:t>
      </w:r>
      <w:r w:rsidRPr="0055286C">
        <w:rPr>
          <w:rFonts w:asciiTheme="minorHAnsi" w:hAnsiTheme="minorHAnsi" w:cstheme="minorHAnsi"/>
        </w:rPr>
        <w:t>1990’s</w:t>
      </w:r>
      <w:r w:rsidR="0055286C" w:rsidRPr="0055286C">
        <w:rPr>
          <w:rFonts w:asciiTheme="minorHAnsi" w:hAnsiTheme="minorHAnsi" w:cstheme="minorHAnsi"/>
        </w:rPr>
        <w:t xml:space="preserve"> </w:t>
      </w:r>
      <w:sdt>
        <w:sdtPr>
          <w:rPr>
            <w:rFonts w:asciiTheme="minorHAnsi" w:hAnsiTheme="minorHAnsi" w:cstheme="minorHAnsi"/>
          </w:rPr>
          <w:id w:val="1056592132"/>
          <w:citation/>
        </w:sdtPr>
        <w:sdtContent>
          <w:r w:rsidR="0055286C" w:rsidRPr="0055286C">
            <w:rPr>
              <w:rFonts w:asciiTheme="minorHAnsi" w:hAnsiTheme="minorHAnsi" w:cstheme="minorHAnsi"/>
            </w:rPr>
            <w:fldChar w:fldCharType="begin"/>
          </w:r>
          <w:r w:rsidR="0055286C" w:rsidRPr="0055286C">
            <w:rPr>
              <w:rFonts w:asciiTheme="minorHAnsi" w:hAnsiTheme="minorHAnsi" w:cstheme="minorHAnsi"/>
            </w:rPr>
            <w:instrText xml:space="preserve"> CITATION Wya12 \l 2057 </w:instrText>
          </w:r>
          <w:r w:rsidR="0055286C" w:rsidRPr="0055286C">
            <w:rPr>
              <w:rFonts w:asciiTheme="minorHAnsi" w:hAnsiTheme="minorHAnsi" w:cstheme="minorHAnsi"/>
            </w:rPr>
            <w:fldChar w:fldCharType="separate"/>
          </w:r>
          <w:r w:rsidR="0055286C" w:rsidRPr="0055286C">
            <w:rPr>
              <w:rFonts w:asciiTheme="minorHAnsi" w:hAnsiTheme="minorHAnsi" w:cstheme="minorHAnsi"/>
              <w:noProof/>
            </w:rPr>
            <w:t>(Wyatt, 2012)</w:t>
          </w:r>
          <w:r w:rsidR="0055286C" w:rsidRPr="0055286C">
            <w:rPr>
              <w:rFonts w:asciiTheme="minorHAnsi" w:hAnsiTheme="minorHAnsi" w:cstheme="minorHAnsi"/>
            </w:rPr>
            <w:fldChar w:fldCharType="end"/>
          </w:r>
        </w:sdtContent>
      </w:sdt>
      <w:r w:rsidR="0055286C" w:rsidRPr="0055286C">
        <w:rPr>
          <w:rFonts w:asciiTheme="minorHAnsi" w:hAnsiTheme="minorHAnsi" w:cstheme="minorHAnsi"/>
        </w:rPr>
        <w:t xml:space="preserve"> .</w:t>
      </w:r>
      <w:r w:rsidRPr="0055286C">
        <w:rPr>
          <w:rFonts w:asciiTheme="minorHAnsi" w:hAnsiTheme="minorHAnsi" w:cstheme="minorHAnsi"/>
        </w:rPr>
        <w:t>  It is based on planned activities that lead to costs for the business.  Necessary resources are provided for these activities to ensure sales are met, especially those of high priority to the budget</w:t>
      </w:r>
      <w:sdt>
        <w:sdtPr>
          <w:rPr>
            <w:rFonts w:asciiTheme="minorHAnsi" w:hAnsiTheme="minorHAnsi" w:cstheme="minorHAnsi"/>
          </w:rPr>
          <w:id w:val="1851217396"/>
          <w:citation/>
        </w:sdtPr>
        <w:sdtContent>
          <w:r w:rsidR="0055286C" w:rsidRPr="0055286C">
            <w:rPr>
              <w:rFonts w:asciiTheme="minorHAnsi" w:hAnsiTheme="minorHAnsi" w:cstheme="minorHAnsi"/>
            </w:rPr>
            <w:fldChar w:fldCharType="begin"/>
          </w:r>
          <w:r w:rsidR="0055286C" w:rsidRPr="0055286C">
            <w:rPr>
              <w:rFonts w:asciiTheme="minorHAnsi" w:hAnsiTheme="minorHAnsi" w:cstheme="minorHAnsi"/>
              <w:color w:val="000000" w:themeColor="text1"/>
            </w:rPr>
            <w:instrText xml:space="preserve"> CITATION Dru121 \l 2057 </w:instrText>
          </w:r>
          <w:r w:rsidR="0055286C" w:rsidRPr="0055286C">
            <w:rPr>
              <w:rFonts w:asciiTheme="minorHAnsi" w:hAnsiTheme="minorHAnsi" w:cstheme="minorHAnsi"/>
            </w:rPr>
            <w:fldChar w:fldCharType="separate"/>
          </w:r>
          <w:r w:rsidR="0055286C" w:rsidRPr="0055286C">
            <w:rPr>
              <w:rFonts w:asciiTheme="minorHAnsi" w:hAnsiTheme="minorHAnsi" w:cstheme="minorHAnsi"/>
              <w:noProof/>
              <w:color w:val="000000" w:themeColor="text1"/>
            </w:rPr>
            <w:t xml:space="preserve"> (Drury, 2012)</w:t>
          </w:r>
          <w:r w:rsidR="0055286C" w:rsidRPr="0055286C">
            <w:rPr>
              <w:rFonts w:asciiTheme="minorHAnsi" w:hAnsiTheme="minorHAnsi" w:cstheme="minorHAnsi"/>
            </w:rPr>
            <w:fldChar w:fldCharType="end"/>
          </w:r>
        </w:sdtContent>
      </w:sdt>
      <w:r w:rsidRPr="0055286C">
        <w:rPr>
          <w:rFonts w:asciiTheme="minorHAnsi" w:hAnsiTheme="minorHAnsi" w:cstheme="minorHAnsi"/>
        </w:rPr>
        <w:t>.</w:t>
      </w:r>
    </w:p>
    <w:p w14:paraId="2EB00F55" w14:textId="77777777" w:rsidR="00530BBB" w:rsidRPr="00530BBB" w:rsidRDefault="00530BBB" w:rsidP="00530BBB">
      <w:pPr>
        <w:pStyle w:val="yiv2630987141msonormal"/>
        <w:shd w:val="clear" w:color="auto" w:fill="FFFFFF"/>
        <w:rPr>
          <w:rFonts w:asciiTheme="minorHAnsi" w:hAnsiTheme="minorHAnsi" w:cstheme="minorHAnsi"/>
        </w:rPr>
      </w:pPr>
      <w:r w:rsidRPr="00530BBB">
        <w:rPr>
          <w:rFonts w:asciiTheme="minorHAnsi" w:hAnsiTheme="minorHAnsi" w:cstheme="minorHAnsi"/>
        </w:rPr>
        <w:t>There are five main stages to ABB.  The first, as with traditional budgeting, estimates a business’s production, sales etc.  The second assesses potential demand while the third identifies the resources required to fulfil it.  Next, what spend is required to meet the demand and finally, what adjustments need to be made to cover this.  The four extra steps identify the difference between traditional budgeting and Activity-Based Budgeting, which focuses on how activity affects revenue. </w:t>
      </w:r>
    </w:p>
    <w:p w14:paraId="0C6AD373" w14:textId="29CAA1CE" w:rsidR="00EC4B71" w:rsidRPr="00530BBB" w:rsidRDefault="00530BBB" w:rsidP="00530BBB">
      <w:pPr>
        <w:pStyle w:val="yiv2630987141msonormal"/>
        <w:shd w:val="clear" w:color="auto" w:fill="FFFFFF"/>
        <w:rPr>
          <w:rFonts w:asciiTheme="minorHAnsi" w:hAnsiTheme="minorHAnsi" w:cstheme="minorHAnsi"/>
        </w:rPr>
      </w:pPr>
      <w:r w:rsidRPr="00530BBB">
        <w:rPr>
          <w:rFonts w:asciiTheme="minorHAnsi" w:hAnsiTheme="minorHAnsi" w:cstheme="minorHAnsi"/>
        </w:rPr>
        <w:t>Those charged with producing this budget will need training, which is expensive and time consuming, or alternately, it could, require the process to be completed by staff hired temporarily and specifically for this task, again an expensive outlay.  ABB focuses on short-</w:t>
      </w:r>
      <w:r w:rsidRPr="00530BBB">
        <w:rPr>
          <w:rFonts w:asciiTheme="minorHAnsi" w:hAnsiTheme="minorHAnsi" w:cstheme="minorHAnsi"/>
        </w:rPr>
        <w:lastRenderedPageBreak/>
        <w:t>term goals rather than a strategic outlook, which can threaten long-term planning and survival of the business.</w:t>
      </w:r>
    </w:p>
    <w:p w14:paraId="37D9BE3B" w14:textId="793E8B16" w:rsidR="00EC4B71" w:rsidRDefault="00EC4B71" w:rsidP="00EC4B71">
      <w:pPr>
        <w:pStyle w:val="Heading2"/>
      </w:pPr>
      <w:r>
        <w:t xml:space="preserve">rolling budgeting </w:t>
      </w:r>
    </w:p>
    <w:p w14:paraId="6B58C5F4" w14:textId="626E5237" w:rsidR="00530BBB" w:rsidRPr="00530BBB" w:rsidRDefault="00530BBB" w:rsidP="00530BBB">
      <w:pPr>
        <w:pStyle w:val="yiv7047626035msonormal"/>
        <w:shd w:val="clear" w:color="auto" w:fill="FFFFFF"/>
        <w:rPr>
          <w:rFonts w:asciiTheme="minorHAnsi" w:hAnsiTheme="minorHAnsi" w:cstheme="minorHAnsi"/>
        </w:rPr>
      </w:pPr>
      <w:r w:rsidRPr="00530BBB">
        <w:rPr>
          <w:rFonts w:asciiTheme="minorHAnsi" w:hAnsiTheme="minorHAnsi" w:cstheme="minorHAnsi"/>
        </w:rPr>
        <w:t xml:space="preserve">A rolling budget is where the annual plan is broken into smaller periods of time, constantly readjusting, also known as continuous budgeting </w:t>
      </w:r>
      <w:sdt>
        <w:sdtPr>
          <w:rPr>
            <w:rFonts w:asciiTheme="minorHAnsi" w:hAnsiTheme="minorHAnsi" w:cstheme="minorHAnsi"/>
          </w:rPr>
          <w:id w:val="-981914520"/>
          <w:citation/>
        </w:sdtPr>
        <w:sdtContent>
          <w:r w:rsidR="0055286C">
            <w:rPr>
              <w:rFonts w:asciiTheme="minorHAnsi" w:hAnsiTheme="minorHAnsi" w:cstheme="minorHAnsi"/>
            </w:rPr>
            <w:fldChar w:fldCharType="begin"/>
          </w:r>
          <w:r w:rsidR="0055286C">
            <w:rPr>
              <w:rFonts w:asciiTheme="minorHAnsi" w:hAnsiTheme="minorHAnsi" w:cstheme="minorHAnsi"/>
            </w:rPr>
            <w:instrText xml:space="preserve"> CITATION Dru121 \l 2057 </w:instrText>
          </w:r>
          <w:r w:rsidR="0055286C">
            <w:rPr>
              <w:rFonts w:asciiTheme="minorHAnsi" w:hAnsiTheme="minorHAnsi" w:cstheme="minorHAnsi"/>
            </w:rPr>
            <w:fldChar w:fldCharType="separate"/>
          </w:r>
          <w:r w:rsidR="0055286C" w:rsidRPr="0055286C">
            <w:rPr>
              <w:rFonts w:asciiTheme="minorHAnsi" w:hAnsiTheme="minorHAnsi" w:cstheme="minorHAnsi"/>
              <w:noProof/>
            </w:rPr>
            <w:t>(Drury, 2012)</w:t>
          </w:r>
          <w:r w:rsidR="0055286C">
            <w:rPr>
              <w:rFonts w:asciiTheme="minorHAnsi" w:hAnsiTheme="minorHAnsi" w:cstheme="minorHAnsi"/>
            </w:rPr>
            <w:fldChar w:fldCharType="end"/>
          </w:r>
        </w:sdtContent>
      </w:sdt>
      <w:r w:rsidRPr="00530BBB">
        <w:rPr>
          <w:rFonts w:asciiTheme="minorHAnsi" w:hAnsiTheme="minorHAnsi" w:cstheme="minorHAnsi"/>
        </w:rPr>
        <w:t>. </w:t>
      </w:r>
    </w:p>
    <w:p w14:paraId="47AEFF00" w14:textId="24FCDA61" w:rsidR="00530BBB" w:rsidRPr="00530BBB" w:rsidRDefault="00530BBB" w:rsidP="00530BBB">
      <w:pPr>
        <w:pStyle w:val="yiv7047626035msonormal"/>
        <w:shd w:val="clear" w:color="auto" w:fill="FFFFFF"/>
        <w:rPr>
          <w:rFonts w:asciiTheme="minorHAnsi" w:hAnsiTheme="minorHAnsi" w:cstheme="minorHAnsi"/>
        </w:rPr>
      </w:pPr>
      <w:r w:rsidRPr="00530BBB">
        <w:rPr>
          <w:rFonts w:asciiTheme="minorHAnsi" w:hAnsiTheme="minorHAnsi" w:cstheme="minorHAnsi"/>
        </w:rPr>
        <w:t xml:space="preserve">Leading </w:t>
      </w:r>
      <w:r w:rsidRPr="0055286C">
        <w:rPr>
          <w:rFonts w:asciiTheme="minorHAnsi" w:hAnsiTheme="minorHAnsi" w:cstheme="minorHAnsi"/>
        </w:rPr>
        <w:t>businesses have been known to use rolling budgeting to help adapt as the economic climate changes</w:t>
      </w:r>
      <w:sdt>
        <w:sdtPr>
          <w:rPr>
            <w:rFonts w:asciiTheme="minorHAnsi" w:hAnsiTheme="minorHAnsi" w:cstheme="minorHAnsi"/>
          </w:rPr>
          <w:id w:val="-1889327460"/>
          <w:citation/>
        </w:sdtPr>
        <w:sdtContent>
          <w:r w:rsidR="0055286C" w:rsidRPr="0055286C">
            <w:rPr>
              <w:rFonts w:asciiTheme="minorHAnsi" w:hAnsiTheme="minorHAnsi" w:cstheme="minorHAnsi"/>
            </w:rPr>
            <w:fldChar w:fldCharType="begin"/>
          </w:r>
          <w:r w:rsidR="0055286C" w:rsidRPr="0055286C">
            <w:rPr>
              <w:rFonts w:asciiTheme="minorHAnsi" w:hAnsiTheme="minorHAnsi" w:cstheme="minorHAnsi"/>
            </w:rPr>
            <w:instrText xml:space="preserve"> CITATION Zel13 \l 2057 </w:instrText>
          </w:r>
          <w:r w:rsidR="0055286C" w:rsidRPr="0055286C">
            <w:rPr>
              <w:rFonts w:asciiTheme="minorHAnsi" w:hAnsiTheme="minorHAnsi" w:cstheme="minorHAnsi"/>
            </w:rPr>
            <w:fldChar w:fldCharType="separate"/>
          </w:r>
          <w:r w:rsidR="0055286C" w:rsidRPr="0055286C">
            <w:rPr>
              <w:rFonts w:asciiTheme="minorHAnsi" w:hAnsiTheme="minorHAnsi" w:cstheme="minorHAnsi"/>
              <w:noProof/>
            </w:rPr>
            <w:t xml:space="preserve"> (Zeller &amp; Metzger, 2013)</w:t>
          </w:r>
          <w:r w:rsidR="0055286C" w:rsidRPr="0055286C">
            <w:rPr>
              <w:rFonts w:asciiTheme="minorHAnsi" w:hAnsiTheme="minorHAnsi" w:cstheme="minorHAnsi"/>
            </w:rPr>
            <w:fldChar w:fldCharType="end"/>
          </w:r>
        </w:sdtContent>
      </w:sdt>
      <w:r w:rsidR="0055286C" w:rsidRPr="0055286C">
        <w:rPr>
          <w:rFonts w:asciiTheme="minorHAnsi" w:hAnsiTheme="minorHAnsi" w:cstheme="minorHAnsi"/>
        </w:rPr>
        <w:t xml:space="preserve">.  </w:t>
      </w:r>
      <w:r w:rsidRPr="0055286C">
        <w:rPr>
          <w:rFonts w:asciiTheme="minorHAnsi" w:hAnsiTheme="minorHAnsi" w:cstheme="minorHAnsi"/>
        </w:rPr>
        <w:t>There are so many aspects of the business world that are prone to change;</w:t>
      </w:r>
    </w:p>
    <w:p w14:paraId="1F79896E" w14:textId="77777777" w:rsidR="00530BBB" w:rsidRPr="00530BBB" w:rsidRDefault="00530BBB" w:rsidP="00530BBB">
      <w:pPr>
        <w:pStyle w:val="yiv7047626035msolistparagraph"/>
        <w:numPr>
          <w:ilvl w:val="0"/>
          <w:numId w:val="3"/>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Suppliers</w:t>
      </w:r>
    </w:p>
    <w:p w14:paraId="149A000E" w14:textId="77777777" w:rsidR="00530BBB" w:rsidRPr="00530BBB" w:rsidRDefault="00530BBB" w:rsidP="00530BBB">
      <w:pPr>
        <w:pStyle w:val="yiv7047626035msolistparagraph"/>
        <w:numPr>
          <w:ilvl w:val="0"/>
          <w:numId w:val="3"/>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Competitors</w:t>
      </w:r>
    </w:p>
    <w:p w14:paraId="7300CA50" w14:textId="77777777" w:rsidR="00530BBB" w:rsidRPr="00530BBB" w:rsidRDefault="00530BBB" w:rsidP="00530BBB">
      <w:pPr>
        <w:pStyle w:val="yiv7047626035msolistparagraph"/>
        <w:numPr>
          <w:ilvl w:val="0"/>
          <w:numId w:val="3"/>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Customers</w:t>
      </w:r>
    </w:p>
    <w:p w14:paraId="005E45DE" w14:textId="77777777" w:rsidR="00530BBB" w:rsidRPr="00530BBB" w:rsidRDefault="00530BBB" w:rsidP="00530BBB">
      <w:pPr>
        <w:pStyle w:val="yiv7047626035msolistparagraph"/>
        <w:numPr>
          <w:ilvl w:val="0"/>
          <w:numId w:val="3"/>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Etc.</w:t>
      </w:r>
    </w:p>
    <w:p w14:paraId="3BAB1138" w14:textId="3DDC70CF" w:rsidR="00530BBB" w:rsidRPr="00530BBB" w:rsidRDefault="0055286C" w:rsidP="00530BBB">
      <w:pPr>
        <w:pStyle w:val="yiv7047626035msonormal"/>
        <w:shd w:val="clear" w:color="auto" w:fill="FFFFFF"/>
        <w:rPr>
          <w:rFonts w:asciiTheme="minorHAnsi" w:hAnsiTheme="minorHAnsi" w:cstheme="minorHAnsi"/>
        </w:rPr>
      </w:pPr>
      <w:sdt>
        <w:sdtPr>
          <w:rPr>
            <w:rFonts w:asciiTheme="minorHAnsi" w:hAnsiTheme="minorHAnsi" w:cstheme="minorHAnsi"/>
          </w:rPr>
          <w:id w:val="-465430585"/>
          <w:citation/>
        </w:sdtPr>
        <w:sdtContent>
          <w:r w:rsidRPr="0055286C">
            <w:rPr>
              <w:rFonts w:asciiTheme="minorHAnsi" w:hAnsiTheme="minorHAnsi" w:cstheme="minorHAnsi"/>
            </w:rPr>
            <w:fldChar w:fldCharType="begin"/>
          </w:r>
          <w:r w:rsidRPr="0055286C">
            <w:rPr>
              <w:rFonts w:asciiTheme="minorHAnsi" w:hAnsiTheme="minorHAnsi" w:cstheme="minorHAnsi"/>
            </w:rPr>
            <w:instrText xml:space="preserve"> CITATION Zel13 \l 2057 </w:instrText>
          </w:r>
          <w:r w:rsidRPr="0055286C">
            <w:rPr>
              <w:rFonts w:asciiTheme="minorHAnsi" w:hAnsiTheme="minorHAnsi" w:cstheme="minorHAnsi"/>
            </w:rPr>
            <w:fldChar w:fldCharType="separate"/>
          </w:r>
          <w:r w:rsidRPr="0055286C">
            <w:rPr>
              <w:rFonts w:asciiTheme="minorHAnsi" w:hAnsiTheme="minorHAnsi" w:cstheme="minorHAnsi"/>
              <w:noProof/>
            </w:rPr>
            <w:t xml:space="preserve"> (Zeller &amp; Metzger, 2013)</w:t>
          </w:r>
          <w:r w:rsidRPr="0055286C">
            <w:rPr>
              <w:rFonts w:asciiTheme="minorHAnsi" w:hAnsiTheme="minorHAnsi" w:cstheme="minorHAnsi"/>
            </w:rPr>
            <w:fldChar w:fldCharType="end"/>
          </w:r>
        </w:sdtContent>
      </w:sdt>
      <w:r w:rsidR="00530BBB" w:rsidRPr="00530BBB">
        <w:rPr>
          <w:rFonts w:asciiTheme="minorHAnsi" w:hAnsiTheme="minorHAnsi" w:cstheme="minorHAnsi"/>
        </w:rPr>
        <w:t>.</w:t>
      </w:r>
    </w:p>
    <w:p w14:paraId="6F6AC08D" w14:textId="5D3EC642" w:rsidR="00EC4B71" w:rsidRPr="00530BBB" w:rsidRDefault="00530BBB" w:rsidP="00530BBB">
      <w:pPr>
        <w:pStyle w:val="yiv7047626035msonormal"/>
        <w:shd w:val="clear" w:color="auto" w:fill="FFFFFF"/>
        <w:rPr>
          <w:rFonts w:asciiTheme="minorHAnsi" w:hAnsiTheme="minorHAnsi" w:cstheme="minorHAnsi"/>
        </w:rPr>
      </w:pPr>
      <w:r w:rsidRPr="00530BBB">
        <w:rPr>
          <w:rFonts w:asciiTheme="minorHAnsi" w:hAnsiTheme="minorHAnsi" w:cstheme="minorHAnsi"/>
        </w:rPr>
        <w:t xml:space="preserve">These changes open companies to potential problems that, without proper preparation, can affect a business’s stability.  A Rolling budget </w:t>
      </w:r>
      <w:r w:rsidRPr="0055286C">
        <w:rPr>
          <w:rFonts w:asciiTheme="minorHAnsi" w:hAnsiTheme="minorHAnsi" w:cstheme="minorHAnsi"/>
        </w:rPr>
        <w:t xml:space="preserve">allows management to revise its plan, improving accuracy and efficiency for the future months </w:t>
      </w:r>
      <w:sdt>
        <w:sdtPr>
          <w:rPr>
            <w:rFonts w:asciiTheme="minorHAnsi" w:hAnsiTheme="minorHAnsi" w:cstheme="minorHAnsi"/>
          </w:rPr>
          <w:id w:val="-1464032685"/>
          <w:citation/>
        </w:sdtPr>
        <w:sdtContent>
          <w:r w:rsidR="0055286C" w:rsidRPr="0055286C">
            <w:rPr>
              <w:rFonts w:asciiTheme="minorHAnsi" w:hAnsiTheme="minorHAnsi" w:cstheme="minorHAnsi"/>
            </w:rPr>
            <w:fldChar w:fldCharType="begin"/>
          </w:r>
          <w:r w:rsidR="0055286C" w:rsidRPr="0055286C">
            <w:rPr>
              <w:rFonts w:asciiTheme="minorHAnsi" w:hAnsiTheme="minorHAnsi" w:cstheme="minorHAnsi"/>
            </w:rPr>
            <w:instrText xml:space="preserve"> CITATION Han11 \l 2057 </w:instrText>
          </w:r>
          <w:r w:rsidR="0055286C" w:rsidRPr="0055286C">
            <w:rPr>
              <w:rFonts w:asciiTheme="minorHAnsi" w:hAnsiTheme="minorHAnsi" w:cstheme="minorHAnsi"/>
            </w:rPr>
            <w:fldChar w:fldCharType="separate"/>
          </w:r>
          <w:r w:rsidR="0055286C" w:rsidRPr="0055286C">
            <w:rPr>
              <w:rFonts w:asciiTheme="minorHAnsi" w:hAnsiTheme="minorHAnsi" w:cstheme="minorHAnsi"/>
              <w:noProof/>
            </w:rPr>
            <w:t>(Hansen, 2011)</w:t>
          </w:r>
          <w:r w:rsidR="0055286C" w:rsidRPr="0055286C">
            <w:rPr>
              <w:rFonts w:asciiTheme="minorHAnsi" w:hAnsiTheme="minorHAnsi" w:cstheme="minorHAnsi"/>
            </w:rPr>
            <w:fldChar w:fldCharType="end"/>
          </w:r>
        </w:sdtContent>
      </w:sdt>
      <w:r w:rsidRPr="0055286C">
        <w:rPr>
          <w:rFonts w:asciiTheme="minorHAnsi" w:hAnsiTheme="minorHAnsi" w:cstheme="minorHAnsi"/>
        </w:rPr>
        <w:t>.  Unlike other forms of budgeting it needs constant evaluation but this pushes companies</w:t>
      </w:r>
      <w:r w:rsidRPr="00530BBB">
        <w:rPr>
          <w:rFonts w:asciiTheme="minorHAnsi" w:hAnsiTheme="minorHAnsi" w:cstheme="minorHAnsi"/>
        </w:rPr>
        <w:t xml:space="preserve"> to look at how to improve.  It can be a time-consuming activity as it is constantly amended whereas with others such as incremental it is only done once a year.   Also, the budget needs to be produced and acted on quickly in order to evaluate before the next one is due. </w:t>
      </w:r>
    </w:p>
    <w:p w14:paraId="1C754FA7" w14:textId="167F746B" w:rsidR="00EC4B71" w:rsidRDefault="00EC4B71" w:rsidP="00EC4B71">
      <w:pPr>
        <w:pStyle w:val="Heading2"/>
      </w:pPr>
      <w:r>
        <w:t xml:space="preserve">balanced scorecard  </w:t>
      </w:r>
      <w:bookmarkStart w:id="14" w:name="_MV3TD_PT8H00M00S_14"/>
      <w:bookmarkStart w:id="15" w:name="_MV3TD_PT8H00M00S_17"/>
      <w:bookmarkStart w:id="16" w:name="_MV3TD_PT8H00M00S_20"/>
      <w:bookmarkStart w:id="17" w:name="_MV3TD_PT8H00M00S_23"/>
      <w:bookmarkStart w:id="18" w:name="_MV3TD_PT8H00M00S_26"/>
      <w:bookmarkStart w:id="19" w:name="_MV3TD_PT8H00M00S_29"/>
      <w:bookmarkStart w:id="20" w:name="_MV3TD_PT8H00M00S_32"/>
      <w:bookmarkStart w:id="21" w:name="_MV3BS_10"/>
      <w:bookmarkEnd w:id="11"/>
      <w:bookmarkEnd w:id="12"/>
      <w:bookmarkEnd w:id="14"/>
      <w:bookmarkEnd w:id="15"/>
      <w:bookmarkEnd w:id="16"/>
      <w:bookmarkEnd w:id="17"/>
      <w:bookmarkEnd w:id="18"/>
      <w:bookmarkEnd w:id="19"/>
      <w:bookmarkEnd w:id="20"/>
    </w:p>
    <w:p w14:paraId="012E90E2" w14:textId="65141015" w:rsidR="00530BBB" w:rsidRPr="00530BBB" w:rsidRDefault="00530BBB" w:rsidP="00530BBB">
      <w:pPr>
        <w:pStyle w:val="yiv8159371409msonormal"/>
        <w:shd w:val="clear" w:color="auto" w:fill="FFFFFF"/>
        <w:rPr>
          <w:rFonts w:asciiTheme="minorHAnsi" w:hAnsiTheme="minorHAnsi" w:cstheme="minorHAnsi"/>
        </w:rPr>
      </w:pPr>
      <w:r w:rsidRPr="00530BBB">
        <w:rPr>
          <w:rFonts w:asciiTheme="minorHAnsi" w:hAnsiTheme="minorHAnsi" w:cstheme="minorHAnsi"/>
        </w:rPr>
        <w:t xml:space="preserve">Balanced </w:t>
      </w:r>
      <w:r w:rsidRPr="0055286C">
        <w:rPr>
          <w:rFonts w:asciiTheme="minorHAnsi" w:hAnsiTheme="minorHAnsi" w:cstheme="minorHAnsi"/>
        </w:rPr>
        <w:t xml:space="preserve">Scorecard (BSC) is a modern version of budgeting used to monitor business performance, i.e. measuring how they operate.  It is used to “clarify and simplify” tasks </w:t>
      </w:r>
      <w:sdt>
        <w:sdtPr>
          <w:rPr>
            <w:rFonts w:asciiTheme="minorHAnsi" w:hAnsiTheme="minorHAnsi" w:cstheme="minorHAnsi"/>
          </w:rPr>
          <w:id w:val="1380130944"/>
          <w:citation/>
        </w:sdtPr>
        <w:sdtContent>
          <w:r w:rsidR="0055286C" w:rsidRPr="0055286C">
            <w:rPr>
              <w:rFonts w:asciiTheme="minorHAnsi" w:hAnsiTheme="minorHAnsi" w:cstheme="minorHAnsi"/>
            </w:rPr>
            <w:fldChar w:fldCharType="begin"/>
          </w:r>
          <w:r w:rsidR="0055286C" w:rsidRPr="0055286C">
            <w:rPr>
              <w:rFonts w:asciiTheme="minorHAnsi" w:hAnsiTheme="minorHAnsi" w:cstheme="minorHAnsi"/>
            </w:rPr>
            <w:instrText xml:space="preserve"> CITATION Cal16 \l 2057 </w:instrText>
          </w:r>
          <w:r w:rsidR="0055286C" w:rsidRPr="0055286C">
            <w:rPr>
              <w:rFonts w:asciiTheme="minorHAnsi" w:hAnsiTheme="minorHAnsi" w:cstheme="minorHAnsi"/>
            </w:rPr>
            <w:fldChar w:fldCharType="separate"/>
          </w:r>
          <w:r w:rsidR="0055286C" w:rsidRPr="0055286C">
            <w:rPr>
              <w:rFonts w:asciiTheme="minorHAnsi" w:hAnsiTheme="minorHAnsi" w:cstheme="minorHAnsi"/>
              <w:noProof/>
            </w:rPr>
            <w:t>(Calderón Molina, et al., 2016)</w:t>
          </w:r>
          <w:r w:rsidR="0055286C" w:rsidRPr="0055286C">
            <w:rPr>
              <w:rFonts w:asciiTheme="minorHAnsi" w:hAnsiTheme="minorHAnsi" w:cstheme="minorHAnsi"/>
            </w:rPr>
            <w:fldChar w:fldCharType="end"/>
          </w:r>
        </w:sdtContent>
      </w:sdt>
      <w:r w:rsidR="0055286C" w:rsidRPr="0055286C">
        <w:rPr>
          <w:rFonts w:asciiTheme="minorHAnsi" w:hAnsiTheme="minorHAnsi" w:cstheme="minorHAnsi"/>
        </w:rPr>
        <w:t xml:space="preserve"> </w:t>
      </w:r>
      <w:r w:rsidRPr="0055286C">
        <w:rPr>
          <w:rFonts w:asciiTheme="minorHAnsi" w:hAnsiTheme="minorHAnsi" w:cstheme="minorHAnsi"/>
        </w:rPr>
        <w:t>to connect the company’s bigger goals with day-to-day objectives.  It is centred around specific areas within a company and when used effectively can boost a business’s</w:t>
      </w:r>
      <w:r w:rsidRPr="00530BBB">
        <w:rPr>
          <w:rFonts w:asciiTheme="minorHAnsi" w:hAnsiTheme="minorHAnsi" w:cstheme="minorHAnsi"/>
        </w:rPr>
        <w:t xml:space="preserve"> stability and longevity</w:t>
      </w:r>
    </w:p>
    <w:p w14:paraId="7278D849" w14:textId="77777777" w:rsidR="00530BBB" w:rsidRPr="00530BBB" w:rsidRDefault="00530BBB" w:rsidP="00530BBB">
      <w:pPr>
        <w:pStyle w:val="yiv8159371409msolistparagraph"/>
        <w:numPr>
          <w:ilvl w:val="0"/>
          <w:numId w:val="2"/>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Financial – monitors the business’s financial performance, e.g. cash flow, the return on capital investment and how effectively resources are being used. </w:t>
      </w:r>
    </w:p>
    <w:p w14:paraId="210E4C7A" w14:textId="77777777" w:rsidR="00530BBB" w:rsidRPr="00530BBB" w:rsidRDefault="00530BBB" w:rsidP="00530BBB">
      <w:pPr>
        <w:pStyle w:val="yiv8159371409msolistparagraph"/>
        <w:numPr>
          <w:ilvl w:val="0"/>
          <w:numId w:val="2"/>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Internal –the key steps that are carried out about the product/service and analyses efficiency levels and ways to improve.  </w:t>
      </w:r>
    </w:p>
    <w:p w14:paraId="3C98AF2D" w14:textId="77777777" w:rsidR="00530BBB" w:rsidRPr="00530BBB" w:rsidRDefault="00530BBB" w:rsidP="00530BBB">
      <w:pPr>
        <w:pStyle w:val="yiv8159371409msolistparagraph"/>
        <w:numPr>
          <w:ilvl w:val="0"/>
          <w:numId w:val="2"/>
        </w:numPr>
        <w:shd w:val="clear" w:color="auto" w:fill="FFFFFF"/>
        <w:spacing w:before="0" w:beforeAutospacing="0" w:after="160" w:afterAutospacing="0" w:line="233" w:lineRule="atLeast"/>
        <w:rPr>
          <w:rFonts w:asciiTheme="minorHAnsi" w:hAnsiTheme="minorHAnsi" w:cstheme="minorHAnsi"/>
        </w:rPr>
      </w:pPr>
      <w:r w:rsidRPr="00530BBB">
        <w:rPr>
          <w:rFonts w:asciiTheme="minorHAnsi" w:hAnsiTheme="minorHAnsi" w:cstheme="minorHAnsi"/>
        </w:rPr>
        <w:t>Customer &amp; Stakeholder relations – it looks at the organisation from their point of view and identifies potential pit falls.  It can then find a better, more efficient way of providing the service/product. </w:t>
      </w:r>
    </w:p>
    <w:p w14:paraId="1CF2AD99" w14:textId="77777777" w:rsidR="009D26C5" w:rsidRPr="009D26C5" w:rsidRDefault="00530BBB" w:rsidP="009D26C5">
      <w:pPr>
        <w:pStyle w:val="yiv8159371409msolistparagraph"/>
        <w:numPr>
          <w:ilvl w:val="0"/>
          <w:numId w:val="2"/>
        </w:numPr>
        <w:shd w:val="clear" w:color="auto" w:fill="FFFFFF"/>
        <w:spacing w:before="0" w:beforeAutospacing="0" w:after="160" w:afterAutospacing="0" w:line="233" w:lineRule="atLeast"/>
        <w:rPr>
          <w:rFonts w:asciiTheme="minorHAnsi" w:hAnsiTheme="minorHAnsi" w:cstheme="minorHAnsi"/>
        </w:rPr>
      </w:pPr>
      <w:r w:rsidRPr="009D26C5">
        <w:rPr>
          <w:rFonts w:asciiTheme="minorHAnsi" w:hAnsiTheme="minorHAnsi" w:cstheme="minorHAnsi"/>
        </w:rPr>
        <w:lastRenderedPageBreak/>
        <w:t>Learning &amp; Growth – concentrating on areas that can help a business grow and evolve into greatness.  It researches potential priority areas, helping them to constantly improve.  </w:t>
      </w:r>
    </w:p>
    <w:p w14:paraId="34BA65EF" w14:textId="6260D661" w:rsidR="00530BBB" w:rsidRPr="009D26C5" w:rsidRDefault="0055286C" w:rsidP="009D26C5">
      <w:pPr>
        <w:pStyle w:val="yiv8159371409msolistparagraph"/>
        <w:shd w:val="clear" w:color="auto" w:fill="FFFFFF"/>
        <w:spacing w:before="0" w:beforeAutospacing="0" w:after="160" w:afterAutospacing="0" w:line="233" w:lineRule="atLeast"/>
        <w:rPr>
          <w:rFonts w:asciiTheme="minorHAnsi" w:hAnsiTheme="minorHAnsi" w:cstheme="minorHAnsi"/>
        </w:rPr>
      </w:pPr>
      <w:sdt>
        <w:sdtPr>
          <w:rPr>
            <w:rFonts w:asciiTheme="minorHAnsi" w:hAnsiTheme="minorHAnsi" w:cstheme="minorHAnsi"/>
          </w:rPr>
          <w:id w:val="1937942478"/>
          <w:citation/>
        </w:sdtPr>
        <w:sdtContent>
          <w:r w:rsidRPr="009D26C5">
            <w:rPr>
              <w:rFonts w:asciiTheme="minorHAnsi" w:hAnsiTheme="minorHAnsi" w:cstheme="minorHAnsi"/>
            </w:rPr>
            <w:fldChar w:fldCharType="begin"/>
          </w:r>
          <w:r w:rsidRPr="009D26C5">
            <w:rPr>
              <w:rFonts w:asciiTheme="minorHAnsi" w:hAnsiTheme="minorHAnsi" w:cstheme="minorHAnsi"/>
            </w:rPr>
            <w:instrText xml:space="preserve"> CITATION Bal19 \l 2057 </w:instrText>
          </w:r>
          <w:r w:rsidRPr="009D26C5">
            <w:rPr>
              <w:rFonts w:asciiTheme="minorHAnsi" w:hAnsiTheme="minorHAnsi" w:cstheme="minorHAnsi"/>
            </w:rPr>
            <w:fldChar w:fldCharType="separate"/>
          </w:r>
          <w:r w:rsidRPr="009D26C5">
            <w:rPr>
              <w:rFonts w:asciiTheme="minorHAnsi" w:hAnsiTheme="minorHAnsi" w:cstheme="minorHAnsi"/>
              <w:noProof/>
            </w:rPr>
            <w:t>( Balanced Scorecard Institute, 2019)</w:t>
          </w:r>
          <w:r w:rsidRPr="009D26C5">
            <w:rPr>
              <w:rFonts w:asciiTheme="minorHAnsi" w:hAnsiTheme="minorHAnsi" w:cstheme="minorHAnsi"/>
            </w:rPr>
            <w:fldChar w:fldCharType="end"/>
          </w:r>
        </w:sdtContent>
      </w:sdt>
    </w:p>
    <w:p w14:paraId="32A1E777" w14:textId="4615589E" w:rsidR="00EC4B71" w:rsidRPr="00530BBB" w:rsidRDefault="00530BBB" w:rsidP="00530BBB">
      <w:pPr>
        <w:pStyle w:val="yiv8159371409msonormal"/>
        <w:shd w:val="clear" w:color="auto" w:fill="FFFFFF"/>
        <w:rPr>
          <w:rFonts w:asciiTheme="minorHAnsi" w:hAnsiTheme="minorHAnsi" w:cstheme="minorHAnsi"/>
        </w:rPr>
      </w:pPr>
      <w:r w:rsidRPr="00530BBB">
        <w:rPr>
          <w:rFonts w:asciiTheme="minorHAnsi" w:hAnsiTheme="minorHAnsi" w:cstheme="minorHAnsi"/>
        </w:rPr>
        <w:t xml:space="preserve">Balanced Scorecard Institute </w:t>
      </w:r>
      <w:sdt>
        <w:sdtPr>
          <w:rPr>
            <w:rFonts w:asciiTheme="minorHAnsi" w:hAnsiTheme="minorHAnsi" w:cstheme="minorHAnsi"/>
          </w:rPr>
          <w:id w:val="-737098907"/>
          <w:citation/>
        </w:sdtPr>
        <w:sdtContent>
          <w:r w:rsidR="009D26C5">
            <w:rPr>
              <w:rFonts w:asciiTheme="minorHAnsi" w:hAnsiTheme="minorHAnsi" w:cstheme="minorHAnsi"/>
            </w:rPr>
            <w:fldChar w:fldCharType="begin"/>
          </w:r>
          <w:r w:rsidR="009D26C5">
            <w:rPr>
              <w:rFonts w:asciiTheme="minorHAnsi" w:hAnsiTheme="minorHAnsi" w:cstheme="minorHAnsi"/>
            </w:rPr>
            <w:instrText xml:space="preserve">CITATION Bal19 \n  \l 2057 </w:instrText>
          </w:r>
          <w:r w:rsidR="009D26C5">
            <w:rPr>
              <w:rFonts w:asciiTheme="minorHAnsi" w:hAnsiTheme="minorHAnsi" w:cstheme="minorHAnsi"/>
            </w:rPr>
            <w:fldChar w:fldCharType="separate"/>
          </w:r>
          <w:r w:rsidR="009D26C5" w:rsidRPr="009D26C5">
            <w:rPr>
              <w:rFonts w:asciiTheme="minorHAnsi" w:hAnsiTheme="minorHAnsi" w:cstheme="minorHAnsi"/>
              <w:noProof/>
            </w:rPr>
            <w:t>(2019)</w:t>
          </w:r>
          <w:r w:rsidR="009D26C5">
            <w:rPr>
              <w:rFonts w:asciiTheme="minorHAnsi" w:hAnsiTheme="minorHAnsi" w:cstheme="minorHAnsi"/>
            </w:rPr>
            <w:fldChar w:fldCharType="end"/>
          </w:r>
        </w:sdtContent>
      </w:sdt>
      <w:r w:rsidR="009D26C5">
        <w:rPr>
          <w:rFonts w:asciiTheme="minorHAnsi" w:hAnsiTheme="minorHAnsi" w:cstheme="minorHAnsi"/>
        </w:rPr>
        <w:t xml:space="preserve"> </w:t>
      </w:r>
      <w:r w:rsidRPr="00530BBB">
        <w:rPr>
          <w:rFonts w:asciiTheme="minorHAnsi" w:hAnsiTheme="minorHAnsi" w:cstheme="minorHAnsi"/>
        </w:rPr>
        <w:t>says over 50% “of major companies in the US, Europe and Asia” are using this form of budgeting in their infrastructure showing it is recognised as successful.</w:t>
      </w:r>
    </w:p>
    <w:p w14:paraId="541A552C" w14:textId="7C9D2F23" w:rsidR="00EC4B71" w:rsidRDefault="00EC4B71" w:rsidP="007067CA">
      <w:pPr>
        <w:pStyle w:val="Heading1"/>
      </w:pPr>
      <w:bookmarkStart w:id="22" w:name="_MV3TD_PT8H00M00S_35"/>
      <w:bookmarkStart w:id="23" w:name="_MV3BS_11"/>
      <w:bookmarkEnd w:id="21"/>
      <w:bookmarkEnd w:id="22"/>
      <w:r>
        <w:t xml:space="preserve">potential barriers of traditional budgeting </w:t>
      </w:r>
      <w:bookmarkStart w:id="24" w:name="_MV3TD_PT8H00M00S_38"/>
      <w:bookmarkStart w:id="25" w:name="_MV3BS_12"/>
      <w:bookmarkEnd w:id="23"/>
      <w:bookmarkEnd w:id="24"/>
    </w:p>
    <w:p w14:paraId="431A679E" w14:textId="736F4FD7" w:rsidR="00F630DF" w:rsidRPr="00F630DF" w:rsidRDefault="00F630DF" w:rsidP="00F630DF">
      <w:pPr>
        <w:pStyle w:val="yiv5642265898msonormal"/>
        <w:shd w:val="clear" w:color="auto" w:fill="FFFFFF"/>
        <w:rPr>
          <w:rFonts w:asciiTheme="minorHAnsi" w:hAnsiTheme="minorHAnsi" w:cstheme="minorHAnsi"/>
        </w:rPr>
      </w:pPr>
      <w:r w:rsidRPr="00F630DF">
        <w:rPr>
          <w:rFonts w:asciiTheme="minorHAnsi" w:hAnsiTheme="minorHAnsi" w:cstheme="minorHAnsi"/>
        </w:rPr>
        <w:t xml:space="preserve">According to Hope </w:t>
      </w:r>
      <w:r w:rsidRPr="009D26C5">
        <w:rPr>
          <w:rFonts w:asciiTheme="minorHAnsi" w:hAnsiTheme="minorHAnsi" w:cstheme="minorHAnsi"/>
        </w:rPr>
        <w:t>and Fraser</w:t>
      </w:r>
      <w:r w:rsidR="009D26C5" w:rsidRPr="009D26C5">
        <w:rPr>
          <w:rFonts w:asciiTheme="minorHAnsi" w:hAnsiTheme="minorHAnsi" w:cstheme="minorHAnsi"/>
        </w:rPr>
        <w:t xml:space="preserve"> </w:t>
      </w:r>
      <w:sdt>
        <w:sdtPr>
          <w:rPr>
            <w:rFonts w:asciiTheme="minorHAnsi" w:hAnsiTheme="minorHAnsi" w:cstheme="minorHAnsi"/>
          </w:rPr>
          <w:id w:val="-1128008647"/>
          <w:citation/>
        </w:sdtPr>
        <w:sdtContent>
          <w:r w:rsidR="009D26C5" w:rsidRPr="009D26C5">
            <w:rPr>
              <w:rFonts w:asciiTheme="minorHAnsi" w:hAnsiTheme="minorHAnsi" w:cstheme="minorHAnsi"/>
            </w:rPr>
            <w:fldChar w:fldCharType="begin"/>
          </w:r>
          <w:r w:rsidR="009D26C5" w:rsidRPr="009D26C5">
            <w:rPr>
              <w:rFonts w:asciiTheme="minorHAnsi" w:hAnsiTheme="minorHAnsi" w:cstheme="minorHAnsi"/>
            </w:rPr>
            <w:instrText xml:space="preserve">CITATION Hop99 \n  \l 2057 </w:instrText>
          </w:r>
          <w:r w:rsidR="009D26C5" w:rsidRPr="009D26C5">
            <w:rPr>
              <w:rFonts w:asciiTheme="minorHAnsi" w:hAnsiTheme="minorHAnsi" w:cstheme="minorHAnsi"/>
            </w:rPr>
            <w:fldChar w:fldCharType="separate"/>
          </w:r>
          <w:r w:rsidR="009D26C5" w:rsidRPr="009D26C5">
            <w:rPr>
              <w:rFonts w:asciiTheme="minorHAnsi" w:hAnsiTheme="minorHAnsi" w:cstheme="minorHAnsi"/>
              <w:noProof/>
            </w:rPr>
            <w:t>(1999)</w:t>
          </w:r>
          <w:r w:rsidR="009D26C5" w:rsidRPr="009D26C5">
            <w:rPr>
              <w:rFonts w:asciiTheme="minorHAnsi" w:hAnsiTheme="minorHAnsi" w:cstheme="minorHAnsi"/>
            </w:rPr>
            <w:fldChar w:fldCharType="end"/>
          </w:r>
        </w:sdtContent>
      </w:sdt>
      <w:r w:rsidR="009D26C5" w:rsidRPr="009D26C5">
        <w:rPr>
          <w:rFonts w:asciiTheme="minorHAnsi" w:hAnsiTheme="minorHAnsi" w:cstheme="minorHAnsi"/>
        </w:rPr>
        <w:t xml:space="preserve"> </w:t>
      </w:r>
      <w:r w:rsidRPr="009D26C5">
        <w:rPr>
          <w:rFonts w:asciiTheme="minorHAnsi" w:hAnsiTheme="minorHAnsi" w:cstheme="minorHAnsi"/>
        </w:rPr>
        <w:t>budgets are barriers stopping companies from changing.  Their reluctance is based on an inability to see any viable alternatives.  Few company executives feel comfortable with relinquishing control of choices or decisions to low-level managers and these</w:t>
      </w:r>
      <w:r w:rsidRPr="00F630DF">
        <w:rPr>
          <w:rFonts w:asciiTheme="minorHAnsi" w:hAnsiTheme="minorHAnsi" w:cstheme="minorHAnsi"/>
        </w:rPr>
        <w:t xml:space="preserve"> insecurities prevent companies from being more efficient and growing their market share. </w:t>
      </w:r>
    </w:p>
    <w:p w14:paraId="6705ECFE" w14:textId="61C1EE66" w:rsidR="00F630DF" w:rsidRPr="00F630DF" w:rsidRDefault="00F630DF" w:rsidP="00F630DF">
      <w:pPr>
        <w:pStyle w:val="yiv5642265898msonormal"/>
        <w:shd w:val="clear" w:color="auto" w:fill="FFFFFF"/>
        <w:rPr>
          <w:rFonts w:asciiTheme="minorHAnsi" w:hAnsiTheme="minorHAnsi" w:cstheme="minorHAnsi"/>
        </w:rPr>
      </w:pPr>
      <w:r w:rsidRPr="00F630DF">
        <w:rPr>
          <w:rFonts w:asciiTheme="minorHAnsi" w:hAnsiTheme="minorHAnsi" w:cstheme="minorHAnsi"/>
        </w:rPr>
        <w:t>A business willing to delegate specific decision making and planning responsibility to some of their departments, would open a variety of potential growth areas.  The management team can focus on strategy and ways to improve and grow the company they wish.  This can only be done if the day-to-day running is delegated</w:t>
      </w:r>
      <w:r w:rsidRPr="009D26C5">
        <w:rPr>
          <w:rFonts w:asciiTheme="minorHAnsi" w:hAnsiTheme="minorHAnsi" w:cstheme="minorHAnsi"/>
        </w:rPr>
        <w:t>.  A company’s customer satisfaction rating will also improve from “decentralising management”</w:t>
      </w:r>
      <w:r w:rsidR="009D26C5" w:rsidRPr="009D26C5">
        <w:rPr>
          <w:rFonts w:asciiTheme="minorHAnsi" w:hAnsiTheme="minorHAnsi" w:cstheme="minorHAnsi"/>
        </w:rPr>
        <w:t xml:space="preserve"> </w:t>
      </w:r>
      <w:sdt>
        <w:sdtPr>
          <w:rPr>
            <w:rFonts w:asciiTheme="minorHAnsi" w:hAnsiTheme="minorHAnsi" w:cstheme="minorHAnsi"/>
          </w:rPr>
          <w:id w:val="-230997517"/>
          <w:citation/>
        </w:sdtPr>
        <w:sdtContent>
          <w:r w:rsidR="009D26C5" w:rsidRPr="009D26C5">
            <w:rPr>
              <w:rFonts w:asciiTheme="minorHAnsi" w:hAnsiTheme="minorHAnsi" w:cstheme="minorHAnsi"/>
            </w:rPr>
            <w:fldChar w:fldCharType="begin"/>
          </w:r>
          <w:r w:rsidR="009D26C5" w:rsidRPr="009D26C5">
            <w:rPr>
              <w:rFonts w:asciiTheme="minorHAnsi" w:hAnsiTheme="minorHAnsi" w:cstheme="minorHAnsi"/>
            </w:rPr>
            <w:instrText xml:space="preserve"> CITATION Rék14 \l 2057 </w:instrText>
          </w:r>
          <w:r w:rsidR="009D26C5" w:rsidRPr="009D26C5">
            <w:rPr>
              <w:rFonts w:asciiTheme="minorHAnsi" w:hAnsiTheme="minorHAnsi" w:cstheme="minorHAnsi"/>
            </w:rPr>
            <w:fldChar w:fldCharType="separate"/>
          </w:r>
          <w:r w:rsidR="009D26C5" w:rsidRPr="009D26C5">
            <w:rPr>
              <w:rFonts w:asciiTheme="minorHAnsi" w:hAnsiTheme="minorHAnsi" w:cstheme="minorHAnsi"/>
              <w:noProof/>
            </w:rPr>
            <w:t>(Réka, et al., 2014)</w:t>
          </w:r>
          <w:r w:rsidR="009D26C5" w:rsidRPr="009D26C5">
            <w:rPr>
              <w:rFonts w:asciiTheme="minorHAnsi" w:hAnsiTheme="minorHAnsi" w:cstheme="minorHAnsi"/>
            </w:rPr>
            <w:fldChar w:fldCharType="end"/>
          </w:r>
        </w:sdtContent>
      </w:sdt>
      <w:r w:rsidRPr="009D26C5">
        <w:rPr>
          <w:rFonts w:asciiTheme="minorHAnsi" w:hAnsiTheme="minorHAnsi" w:cstheme="minorHAnsi"/>
        </w:rPr>
        <w:t>, if the time it takes to get solutions approved is eliminated.  Decisions could then</w:t>
      </w:r>
      <w:r w:rsidRPr="00F630DF">
        <w:rPr>
          <w:rFonts w:asciiTheme="minorHAnsi" w:hAnsiTheme="minorHAnsi" w:cstheme="minorHAnsi"/>
        </w:rPr>
        <w:t xml:space="preserve"> be made and problems fixed in a timely manner, improving relations with their customers who can rely on them to provide the most cost-effective service.</w:t>
      </w:r>
    </w:p>
    <w:p w14:paraId="3C162349" w14:textId="006496DF" w:rsidR="007067CA" w:rsidRPr="00F630DF" w:rsidRDefault="00F630DF" w:rsidP="00F630DF">
      <w:pPr>
        <w:pStyle w:val="yiv5642265898msonormal"/>
        <w:shd w:val="clear" w:color="auto" w:fill="FFFFFF"/>
        <w:rPr>
          <w:rFonts w:asciiTheme="minorHAnsi" w:hAnsiTheme="minorHAnsi" w:cstheme="minorHAnsi"/>
        </w:rPr>
      </w:pPr>
      <w:r w:rsidRPr="00F630DF">
        <w:rPr>
          <w:rFonts w:asciiTheme="minorHAnsi" w:hAnsiTheme="minorHAnsi" w:cstheme="minorHAnsi"/>
        </w:rPr>
        <w:t>By delegating more responsibility employees become motivated as part of the team and feel part of the organisation success.  All staff look to succeed and letting go of traditional budgeting control could present them that opportunity.</w:t>
      </w:r>
    </w:p>
    <w:p w14:paraId="11425320" w14:textId="7A46DA71" w:rsidR="00EC4B71" w:rsidRDefault="00EC4B71" w:rsidP="00EC4B71">
      <w:pPr>
        <w:pStyle w:val="Heading1"/>
      </w:pPr>
      <w:bookmarkStart w:id="26" w:name="_MV3TD_PT8H00M00S_41"/>
      <w:bookmarkStart w:id="27" w:name="_MV3BS_13"/>
      <w:bookmarkEnd w:id="25"/>
      <w:bookmarkEnd w:id="26"/>
      <w:r>
        <w:t>beyond budgeting</w:t>
      </w:r>
    </w:p>
    <w:p w14:paraId="45DE80BB" w14:textId="0F79AB22" w:rsidR="00AB3ED3" w:rsidRPr="00AB3ED3" w:rsidRDefault="00AB3ED3" w:rsidP="00AB3ED3">
      <w:pPr>
        <w:pStyle w:val="yiv8968370535msonormal"/>
        <w:shd w:val="clear" w:color="auto" w:fill="FFFFFF"/>
        <w:rPr>
          <w:rFonts w:asciiTheme="minorHAnsi" w:hAnsiTheme="minorHAnsi" w:cstheme="minorHAnsi"/>
        </w:rPr>
      </w:pPr>
      <w:bookmarkStart w:id="28" w:name="_MV3TD_PT8H00M00S_44"/>
      <w:bookmarkStart w:id="29" w:name="_MV3BS_14"/>
      <w:bookmarkEnd w:id="27"/>
      <w:bookmarkEnd w:id="28"/>
      <w:r w:rsidRPr="00AB3ED3">
        <w:rPr>
          <w:rFonts w:asciiTheme="minorHAnsi" w:hAnsiTheme="minorHAnsi" w:cstheme="minorHAnsi"/>
        </w:rPr>
        <w:t xml:space="preserve">When the concept of budgeting was first introduced it was revolutionary but has not evolved over time leading to claims that it does not keep up with changes in the market or the requirements of today’s business world </w:t>
      </w:r>
      <w:sdt>
        <w:sdtPr>
          <w:rPr>
            <w:rFonts w:asciiTheme="minorHAnsi" w:hAnsiTheme="minorHAnsi" w:cstheme="minorHAnsi"/>
          </w:rPr>
          <w:id w:val="-815176265"/>
          <w:citation/>
        </w:sdtPr>
        <w:sdtContent>
          <w:r w:rsidR="009D26C5">
            <w:rPr>
              <w:rFonts w:asciiTheme="minorHAnsi" w:hAnsiTheme="minorHAnsi" w:cstheme="minorHAnsi"/>
            </w:rPr>
            <w:fldChar w:fldCharType="begin"/>
          </w:r>
          <w:r w:rsidR="009D26C5">
            <w:rPr>
              <w:rFonts w:asciiTheme="minorHAnsi" w:hAnsiTheme="minorHAnsi" w:cstheme="minorHAnsi"/>
            </w:rPr>
            <w:instrText xml:space="preserve"> CITATION Rék14 \l 2057 </w:instrText>
          </w:r>
          <w:r w:rsidR="009D26C5">
            <w:rPr>
              <w:rFonts w:asciiTheme="minorHAnsi" w:hAnsiTheme="minorHAnsi" w:cstheme="minorHAnsi"/>
            </w:rPr>
            <w:fldChar w:fldCharType="separate"/>
          </w:r>
          <w:r w:rsidR="009D26C5" w:rsidRPr="009D26C5">
            <w:rPr>
              <w:rFonts w:asciiTheme="minorHAnsi" w:hAnsiTheme="minorHAnsi" w:cstheme="minorHAnsi"/>
              <w:noProof/>
            </w:rPr>
            <w:t>(Réka, et al., 2014)</w:t>
          </w:r>
          <w:r w:rsidR="009D26C5">
            <w:rPr>
              <w:rFonts w:asciiTheme="minorHAnsi" w:hAnsiTheme="minorHAnsi" w:cstheme="minorHAnsi"/>
            </w:rPr>
            <w:fldChar w:fldCharType="end"/>
          </w:r>
        </w:sdtContent>
      </w:sdt>
      <w:r w:rsidRPr="00AB3ED3">
        <w:rPr>
          <w:rFonts w:asciiTheme="minorHAnsi" w:hAnsiTheme="minorHAnsi" w:cstheme="minorHAnsi"/>
        </w:rPr>
        <w:t>.  Beyond budgeting was not created to get rid of budgeting all together but to create a progressive way of planning for future business ventures making it adaptable and proactive. </w:t>
      </w:r>
    </w:p>
    <w:p w14:paraId="03FD689E" w14:textId="207E41D9" w:rsidR="00AB3ED3" w:rsidRPr="00AB3ED3" w:rsidRDefault="00AB3ED3" w:rsidP="00AB3ED3">
      <w:pPr>
        <w:pStyle w:val="yiv8968370535msonormal"/>
        <w:shd w:val="clear" w:color="auto" w:fill="FFFFFF"/>
        <w:rPr>
          <w:rFonts w:asciiTheme="minorHAnsi" w:hAnsiTheme="minorHAnsi" w:cstheme="minorHAnsi"/>
        </w:rPr>
      </w:pPr>
      <w:r w:rsidRPr="00AB3ED3">
        <w:rPr>
          <w:rFonts w:asciiTheme="minorHAnsi" w:hAnsiTheme="minorHAnsi" w:cstheme="minorHAnsi"/>
        </w:rPr>
        <w:t>There are two fundamental differences between traditional and Beyond</w:t>
      </w:r>
      <w:r w:rsidR="009D26C5">
        <w:rPr>
          <w:rFonts w:asciiTheme="minorHAnsi" w:hAnsiTheme="minorHAnsi" w:cstheme="minorHAnsi"/>
        </w:rPr>
        <w:t xml:space="preserve"> </w:t>
      </w:r>
      <w:sdt>
        <w:sdtPr>
          <w:rPr>
            <w:rFonts w:asciiTheme="minorHAnsi" w:hAnsiTheme="minorHAnsi" w:cstheme="minorHAnsi"/>
          </w:rPr>
          <w:id w:val="-1445917888"/>
          <w:citation/>
        </w:sdtPr>
        <w:sdtContent>
          <w:r w:rsidR="009D26C5">
            <w:rPr>
              <w:rFonts w:asciiTheme="minorHAnsi" w:hAnsiTheme="minorHAnsi" w:cstheme="minorHAnsi"/>
            </w:rPr>
            <w:fldChar w:fldCharType="begin"/>
          </w:r>
          <w:r w:rsidR="009D26C5">
            <w:rPr>
              <w:rFonts w:asciiTheme="minorHAnsi" w:hAnsiTheme="minorHAnsi" w:cstheme="minorHAnsi"/>
            </w:rPr>
            <w:instrText xml:space="preserve"> CITATION Rék14 \l 2057 </w:instrText>
          </w:r>
          <w:r w:rsidR="009D26C5">
            <w:rPr>
              <w:rFonts w:asciiTheme="minorHAnsi" w:hAnsiTheme="minorHAnsi" w:cstheme="minorHAnsi"/>
            </w:rPr>
            <w:fldChar w:fldCharType="separate"/>
          </w:r>
          <w:r w:rsidR="009D26C5" w:rsidRPr="009D26C5">
            <w:rPr>
              <w:rFonts w:asciiTheme="minorHAnsi" w:hAnsiTheme="minorHAnsi" w:cstheme="minorHAnsi"/>
              <w:noProof/>
            </w:rPr>
            <w:t>(Réka, et al., 2014)</w:t>
          </w:r>
          <w:r w:rsidR="009D26C5">
            <w:rPr>
              <w:rFonts w:asciiTheme="minorHAnsi" w:hAnsiTheme="minorHAnsi" w:cstheme="minorHAnsi"/>
            </w:rPr>
            <w:fldChar w:fldCharType="end"/>
          </w:r>
        </w:sdtContent>
      </w:sdt>
      <w:r w:rsidRPr="00AB3ED3">
        <w:rPr>
          <w:rFonts w:asciiTheme="minorHAnsi" w:hAnsiTheme="minorHAnsi" w:cstheme="minorHAnsi"/>
        </w:rPr>
        <w:t xml:space="preserve">.  Firstly, </w:t>
      </w:r>
      <w:proofErr w:type="gramStart"/>
      <w:r w:rsidRPr="00AB3ED3">
        <w:rPr>
          <w:rFonts w:asciiTheme="minorHAnsi" w:hAnsiTheme="minorHAnsi" w:cstheme="minorHAnsi"/>
        </w:rPr>
        <w:t>Beyond</w:t>
      </w:r>
      <w:proofErr w:type="gramEnd"/>
      <w:r w:rsidRPr="00AB3ED3">
        <w:rPr>
          <w:rFonts w:asciiTheme="minorHAnsi" w:hAnsiTheme="minorHAnsi" w:cstheme="minorHAnsi"/>
        </w:rPr>
        <w:t xml:space="preserve"> is a more adaptive way of managing, working with stretched goals constantly being compared with variables such as competitors, prior results, pre-existing bench-marks, etc.  Next it shares responsibilities throughout the </w:t>
      </w:r>
      <w:r w:rsidRPr="009D26C5">
        <w:rPr>
          <w:rFonts w:asciiTheme="minorHAnsi" w:hAnsiTheme="minorHAnsi" w:cstheme="minorHAnsi"/>
        </w:rPr>
        <w:t>organisation</w:t>
      </w:r>
      <w:r w:rsidR="009D26C5" w:rsidRPr="009D26C5">
        <w:rPr>
          <w:rFonts w:asciiTheme="minorHAnsi" w:hAnsiTheme="minorHAnsi" w:cstheme="minorHAnsi"/>
        </w:rPr>
        <w:t xml:space="preserve"> </w:t>
      </w:r>
      <w:sdt>
        <w:sdtPr>
          <w:rPr>
            <w:rFonts w:asciiTheme="minorHAnsi" w:hAnsiTheme="minorHAnsi" w:cstheme="minorHAnsi"/>
          </w:rPr>
          <w:id w:val="450359477"/>
          <w:citation/>
        </w:sdtPr>
        <w:sdtContent>
          <w:r w:rsidR="009D26C5" w:rsidRPr="009D26C5">
            <w:rPr>
              <w:rFonts w:asciiTheme="minorHAnsi" w:hAnsiTheme="minorHAnsi" w:cstheme="minorHAnsi"/>
            </w:rPr>
            <w:fldChar w:fldCharType="begin"/>
          </w:r>
          <w:r w:rsidR="009D26C5" w:rsidRPr="009D26C5">
            <w:rPr>
              <w:rFonts w:asciiTheme="minorHAnsi" w:hAnsiTheme="minorHAnsi" w:cstheme="minorHAnsi"/>
            </w:rPr>
            <w:instrText xml:space="preserve"> CITATION Hop03 \l 2057 </w:instrText>
          </w:r>
          <w:r w:rsidR="009D26C5" w:rsidRPr="009D26C5">
            <w:rPr>
              <w:rFonts w:asciiTheme="minorHAnsi" w:hAnsiTheme="minorHAnsi" w:cstheme="minorHAnsi"/>
            </w:rPr>
            <w:fldChar w:fldCharType="separate"/>
          </w:r>
          <w:r w:rsidR="009D26C5" w:rsidRPr="009D26C5">
            <w:rPr>
              <w:rFonts w:asciiTheme="minorHAnsi" w:hAnsiTheme="minorHAnsi" w:cstheme="minorHAnsi"/>
              <w:noProof/>
            </w:rPr>
            <w:t>(Hope &amp; Fraser, 2003)</w:t>
          </w:r>
          <w:r w:rsidR="009D26C5" w:rsidRPr="009D26C5">
            <w:rPr>
              <w:rFonts w:asciiTheme="minorHAnsi" w:hAnsiTheme="minorHAnsi" w:cstheme="minorHAnsi"/>
            </w:rPr>
            <w:fldChar w:fldCharType="end"/>
          </w:r>
        </w:sdtContent>
      </w:sdt>
      <w:r w:rsidRPr="009D26C5">
        <w:rPr>
          <w:rFonts w:asciiTheme="minorHAnsi" w:hAnsiTheme="minorHAnsi" w:cstheme="minorHAnsi"/>
        </w:rPr>
        <w:t>, by decentralising it enables a self-managing work ethic and removes</w:t>
      </w:r>
      <w:r w:rsidRPr="00AB3ED3">
        <w:rPr>
          <w:rFonts w:asciiTheme="minorHAnsi" w:hAnsiTheme="minorHAnsi" w:cstheme="minorHAnsi"/>
        </w:rPr>
        <w:t xml:space="preserve"> the hierarchy implemented in traditional budgeting.  This boosts efficiency as the issues are shared with a more people; </w:t>
      </w:r>
      <w:proofErr w:type="gramStart"/>
      <w:r w:rsidRPr="00AB3ED3">
        <w:rPr>
          <w:rFonts w:asciiTheme="minorHAnsi" w:hAnsiTheme="minorHAnsi" w:cstheme="minorHAnsi"/>
        </w:rPr>
        <w:t>so</w:t>
      </w:r>
      <w:proofErr w:type="gramEnd"/>
      <w:r w:rsidRPr="00AB3ED3">
        <w:rPr>
          <w:rFonts w:asciiTheme="minorHAnsi" w:hAnsiTheme="minorHAnsi" w:cstheme="minorHAnsi"/>
        </w:rPr>
        <w:t xml:space="preserve"> each department focuses on its own budgets and problems and adapts to the changes that come their way.  When these points are introduced into a </w:t>
      </w:r>
      <w:r w:rsidRPr="00AB3ED3">
        <w:rPr>
          <w:rFonts w:asciiTheme="minorHAnsi" w:hAnsiTheme="minorHAnsi" w:cstheme="minorHAnsi"/>
        </w:rPr>
        <w:lastRenderedPageBreak/>
        <w:t>business together, they create an environment where every member of the business is involved while still having their own responsibilities.</w:t>
      </w:r>
    </w:p>
    <w:p w14:paraId="2BA33158" w14:textId="77777777" w:rsidR="00AB3ED3" w:rsidRPr="00AB3ED3" w:rsidRDefault="00AB3ED3" w:rsidP="00AB3ED3">
      <w:pPr>
        <w:pStyle w:val="yiv8968370535msonormal"/>
        <w:shd w:val="clear" w:color="auto" w:fill="FFFFFF"/>
        <w:rPr>
          <w:rFonts w:asciiTheme="minorHAnsi" w:hAnsiTheme="minorHAnsi" w:cstheme="minorHAnsi"/>
        </w:rPr>
      </w:pPr>
      <w:r w:rsidRPr="00AB3ED3">
        <w:rPr>
          <w:rFonts w:asciiTheme="minorHAnsi" w:hAnsiTheme="minorHAnsi" w:cstheme="minorHAnsi"/>
        </w:rPr>
        <w:t> The budget is split into smaller sections and analysed more deeply by the manager as it’s the only aspect they need to focus on.   This more adaptive process makes the entire company run efficiently and as a team.  It also promotes communication because the benchmarks set by the budgets move the departments to work together, making the entire unit stronger.  If the weakest area in the department of customer satisfaction was the time taken for sending out the product, it would work with Dispatch to find a more efficient way for the customers to get their product.</w:t>
      </w:r>
    </w:p>
    <w:p w14:paraId="705D5DBA" w14:textId="1B6C5728" w:rsidR="00EC4B71" w:rsidRPr="005125F4" w:rsidRDefault="00AB3ED3" w:rsidP="005125F4">
      <w:pPr>
        <w:pStyle w:val="yiv8968370535msonormal"/>
        <w:shd w:val="clear" w:color="auto" w:fill="FFFFFF"/>
        <w:rPr>
          <w:rFonts w:asciiTheme="minorHAnsi" w:hAnsiTheme="minorHAnsi" w:cstheme="minorHAnsi"/>
        </w:rPr>
      </w:pPr>
      <w:r w:rsidRPr="00AB3ED3">
        <w:rPr>
          <w:rFonts w:asciiTheme="minorHAnsi" w:hAnsiTheme="minorHAnsi" w:cstheme="minorHAnsi"/>
        </w:rPr>
        <w:t>Removing fixed goals prevents managers hitting their own goal and stopping when they achieve what is required of them.  Beyond budgeting makes them responsible for finding ways to maximise their results and the more improvements, the better the rewards.  It increases individuals’ work drive as they are no longer just doing one specific thing every day; they would now be looking for potential threats and ways to beat the company’s competitors.  It shows all the team what business trends are, as well as the key indicators for change. </w:t>
      </w:r>
    </w:p>
    <w:p w14:paraId="5309C3A9" w14:textId="62B173A4" w:rsidR="009D26C5" w:rsidRDefault="009D26C5" w:rsidP="009D26C5">
      <w:pPr>
        <w:pStyle w:val="Heading2"/>
      </w:pPr>
      <w:bookmarkStart w:id="30" w:name="_MV3TD_PT8H00M00S_47"/>
      <w:bookmarkStart w:id="31" w:name="_MV3TD_PT8H00M00S_50"/>
      <w:bookmarkStart w:id="32" w:name="_MV3TD_PT8H00M00S_53"/>
      <w:bookmarkStart w:id="33" w:name="_MV3TD_PT8H00M00S_56"/>
      <w:bookmarkStart w:id="34" w:name="BRANCH_18"/>
      <w:bookmarkStart w:id="35" w:name="_MV3BS_18"/>
      <w:bookmarkEnd w:id="29"/>
      <w:bookmarkEnd w:id="30"/>
      <w:bookmarkEnd w:id="31"/>
      <w:bookmarkEnd w:id="32"/>
      <w:bookmarkEnd w:id="33"/>
      <w:r>
        <w:t>Business example</w:t>
      </w:r>
    </w:p>
    <w:p w14:paraId="53B8CC0C" w14:textId="77777777" w:rsidR="009D26C5" w:rsidRPr="00150C15" w:rsidRDefault="009D26C5" w:rsidP="009D26C5">
      <w:pPr>
        <w:autoSpaceDE/>
        <w:autoSpaceDN/>
        <w:adjustRightInd/>
        <w:spacing w:after="160" w:line="259" w:lineRule="auto"/>
        <w:rPr>
          <w:rFonts w:asciiTheme="minorHAnsi" w:hAnsiTheme="minorHAnsi" w:cstheme="minorBidi"/>
          <w:sz w:val="24"/>
          <w:szCs w:val="24"/>
        </w:rPr>
      </w:pPr>
      <w:r w:rsidRPr="00150C15">
        <w:rPr>
          <w:rFonts w:asciiTheme="minorHAnsi" w:hAnsiTheme="minorHAnsi" w:cstheme="minorBidi"/>
          <w:sz w:val="24"/>
          <w:szCs w:val="24"/>
        </w:rPr>
        <w:t xml:space="preserve">There are businesses who have already introduced Beyond Budgeting into their day-to-day running.  Equinor, created in 1972, is an energy company focusing on the development of “oil, gas, wind and solar energy in more than 30 countries worldwide” </w:t>
      </w:r>
      <w:sdt>
        <w:sdtPr>
          <w:rPr>
            <w:rFonts w:asciiTheme="minorHAnsi" w:hAnsiTheme="minorHAnsi" w:cstheme="minorBidi"/>
            <w:sz w:val="24"/>
            <w:szCs w:val="24"/>
          </w:rPr>
          <w:id w:val="-738943075"/>
          <w:citation/>
        </w:sdtPr>
        <w:sdtContent>
          <w:r w:rsidRPr="00150C15">
            <w:rPr>
              <w:rFonts w:asciiTheme="minorHAnsi" w:hAnsiTheme="minorHAnsi" w:cstheme="minorBidi"/>
              <w:sz w:val="24"/>
              <w:szCs w:val="24"/>
            </w:rPr>
            <w:fldChar w:fldCharType="begin"/>
          </w:r>
          <w:r w:rsidRPr="00150C15">
            <w:rPr>
              <w:rFonts w:asciiTheme="minorHAnsi" w:hAnsiTheme="minorHAnsi" w:cstheme="minorBidi"/>
              <w:sz w:val="24"/>
              <w:szCs w:val="24"/>
            </w:rPr>
            <w:instrText xml:space="preserve"> CITATION Equ18 \l 2057 </w:instrText>
          </w:r>
          <w:r w:rsidRPr="00150C15">
            <w:rPr>
              <w:rFonts w:asciiTheme="minorHAnsi" w:hAnsiTheme="minorHAnsi" w:cstheme="minorBidi"/>
              <w:sz w:val="24"/>
              <w:szCs w:val="24"/>
            </w:rPr>
            <w:fldChar w:fldCharType="separate"/>
          </w:r>
          <w:r w:rsidRPr="00150C15">
            <w:rPr>
              <w:rFonts w:asciiTheme="minorHAnsi" w:hAnsiTheme="minorHAnsi" w:cstheme="minorBidi"/>
              <w:noProof/>
              <w:sz w:val="24"/>
              <w:szCs w:val="24"/>
            </w:rPr>
            <w:t>(Equinor, 2018)</w:t>
          </w:r>
          <w:r w:rsidRPr="00150C15">
            <w:rPr>
              <w:rFonts w:asciiTheme="minorHAnsi" w:hAnsiTheme="minorHAnsi" w:cstheme="minorBidi"/>
              <w:sz w:val="24"/>
              <w:szCs w:val="24"/>
            </w:rPr>
            <w:fldChar w:fldCharType="end"/>
          </w:r>
        </w:sdtContent>
      </w:sdt>
      <w:r w:rsidRPr="00150C15">
        <w:rPr>
          <w:rFonts w:asciiTheme="minorHAnsi" w:hAnsiTheme="minorHAnsi" w:cstheme="minorBidi"/>
          <w:sz w:val="24"/>
          <w:szCs w:val="24"/>
        </w:rPr>
        <w:t xml:space="preserve">.  They are based in Norway, trying to source energy in the most environmentally-friendly way possible.    According to </w:t>
      </w:r>
      <w:proofErr w:type="spellStart"/>
      <w:r w:rsidRPr="00150C15">
        <w:rPr>
          <w:rFonts w:asciiTheme="minorHAnsi" w:hAnsiTheme="minorHAnsi" w:cstheme="minorBidi"/>
          <w:sz w:val="24"/>
          <w:szCs w:val="24"/>
        </w:rPr>
        <w:t>Bogsnes</w:t>
      </w:r>
      <w:proofErr w:type="spellEnd"/>
      <w:r w:rsidRPr="00150C15">
        <w:rPr>
          <w:rFonts w:asciiTheme="minorHAnsi" w:hAnsiTheme="minorHAnsi" w:cstheme="minorBidi"/>
          <w:sz w:val="24"/>
          <w:szCs w:val="24"/>
        </w:rPr>
        <w:t xml:space="preserve">  </w:t>
      </w:r>
      <w:sdt>
        <w:sdtPr>
          <w:rPr>
            <w:rFonts w:asciiTheme="minorHAnsi" w:hAnsiTheme="minorHAnsi" w:cstheme="minorBidi"/>
            <w:sz w:val="24"/>
            <w:szCs w:val="24"/>
          </w:rPr>
          <w:id w:val="-1546975985"/>
          <w:citation/>
        </w:sdtPr>
        <w:sdtContent>
          <w:r w:rsidRPr="00150C15">
            <w:rPr>
              <w:rFonts w:asciiTheme="minorHAnsi" w:hAnsiTheme="minorHAnsi" w:cstheme="minorBidi"/>
              <w:sz w:val="24"/>
              <w:szCs w:val="24"/>
            </w:rPr>
            <w:fldChar w:fldCharType="begin"/>
          </w:r>
          <w:r w:rsidRPr="00150C15">
            <w:rPr>
              <w:rFonts w:asciiTheme="minorHAnsi" w:hAnsiTheme="minorHAnsi" w:cstheme="minorBidi"/>
              <w:sz w:val="24"/>
              <w:szCs w:val="24"/>
            </w:rPr>
            <w:instrText xml:space="preserve">CITATION Bog18 \n  \l 2057 </w:instrText>
          </w:r>
          <w:r w:rsidRPr="00150C15">
            <w:rPr>
              <w:rFonts w:asciiTheme="minorHAnsi" w:hAnsiTheme="minorHAnsi" w:cstheme="minorBidi"/>
              <w:sz w:val="24"/>
              <w:szCs w:val="24"/>
            </w:rPr>
            <w:fldChar w:fldCharType="separate"/>
          </w:r>
          <w:r w:rsidRPr="00150C15">
            <w:rPr>
              <w:rFonts w:asciiTheme="minorHAnsi" w:hAnsiTheme="minorHAnsi" w:cstheme="minorBidi"/>
              <w:noProof/>
              <w:sz w:val="24"/>
              <w:szCs w:val="24"/>
            </w:rPr>
            <w:t>(2018)</w:t>
          </w:r>
          <w:r w:rsidRPr="00150C15">
            <w:rPr>
              <w:rFonts w:asciiTheme="minorHAnsi" w:hAnsiTheme="minorHAnsi" w:cstheme="minorBidi"/>
              <w:sz w:val="24"/>
              <w:szCs w:val="24"/>
            </w:rPr>
            <w:fldChar w:fldCharType="end"/>
          </w:r>
        </w:sdtContent>
      </w:sdt>
      <w:r w:rsidRPr="00150C15">
        <w:rPr>
          <w:rFonts w:asciiTheme="minorHAnsi" w:hAnsiTheme="minorHAnsi" w:cstheme="minorBidi"/>
          <w:sz w:val="24"/>
          <w:szCs w:val="24"/>
        </w:rPr>
        <w:t xml:space="preserve"> they have introduced the Beyond budgeting principles and practices into their business.  Firstly, they removed annual budgeting so projects can be put forward for approval at any time.  They also implemented the spreading of responsibility so that a project’s level of priority would dictate who is responsible for reviewing it. The criteria for the go-ahead </w:t>
      </w:r>
      <w:proofErr w:type="gramStart"/>
      <w:r w:rsidRPr="00150C15">
        <w:rPr>
          <w:rFonts w:asciiTheme="minorHAnsi" w:hAnsiTheme="minorHAnsi" w:cstheme="minorBidi"/>
          <w:sz w:val="24"/>
          <w:szCs w:val="24"/>
        </w:rPr>
        <w:t>is</w:t>
      </w:r>
      <w:proofErr w:type="gramEnd"/>
      <w:r w:rsidRPr="00150C15">
        <w:rPr>
          <w:rFonts w:asciiTheme="minorHAnsi" w:hAnsiTheme="minorHAnsi" w:cstheme="minorBidi"/>
          <w:sz w:val="24"/>
          <w:szCs w:val="24"/>
        </w:rPr>
        <w:t>;</w:t>
      </w:r>
    </w:p>
    <w:p w14:paraId="7378DA3F" w14:textId="77777777" w:rsidR="009D26C5" w:rsidRPr="00150C15" w:rsidRDefault="009D26C5" w:rsidP="009D26C5">
      <w:pPr>
        <w:numPr>
          <w:ilvl w:val="0"/>
          <w:numId w:val="5"/>
        </w:numPr>
        <w:autoSpaceDE/>
        <w:autoSpaceDN/>
        <w:adjustRightInd/>
        <w:spacing w:after="160" w:line="259" w:lineRule="auto"/>
        <w:contextualSpacing/>
        <w:rPr>
          <w:rFonts w:asciiTheme="minorHAnsi" w:hAnsiTheme="minorHAnsi" w:cstheme="minorBidi"/>
          <w:sz w:val="24"/>
          <w:szCs w:val="24"/>
        </w:rPr>
      </w:pPr>
      <w:r w:rsidRPr="00150C15">
        <w:rPr>
          <w:rFonts w:asciiTheme="minorHAnsi" w:hAnsiTheme="minorHAnsi" w:cstheme="minorBidi"/>
          <w:sz w:val="24"/>
          <w:szCs w:val="24"/>
        </w:rPr>
        <w:t xml:space="preserve">How good is the project – financially, strategically, etc. </w:t>
      </w:r>
    </w:p>
    <w:p w14:paraId="7E59A6AF" w14:textId="77777777" w:rsidR="009D26C5" w:rsidRPr="00150C15" w:rsidRDefault="009D26C5" w:rsidP="009D26C5">
      <w:pPr>
        <w:numPr>
          <w:ilvl w:val="0"/>
          <w:numId w:val="5"/>
        </w:numPr>
        <w:autoSpaceDE/>
        <w:autoSpaceDN/>
        <w:adjustRightInd/>
        <w:spacing w:after="160" w:line="259" w:lineRule="auto"/>
        <w:contextualSpacing/>
        <w:rPr>
          <w:rFonts w:asciiTheme="minorHAnsi" w:hAnsiTheme="minorHAnsi" w:cstheme="minorBidi"/>
          <w:sz w:val="24"/>
          <w:szCs w:val="24"/>
        </w:rPr>
      </w:pPr>
      <w:r w:rsidRPr="00150C15">
        <w:rPr>
          <w:rFonts w:asciiTheme="minorHAnsi" w:hAnsiTheme="minorHAnsi" w:cstheme="minorBidi"/>
          <w:sz w:val="24"/>
          <w:szCs w:val="24"/>
        </w:rPr>
        <w:t xml:space="preserve">Does Equinor have the capacity – financially, organisationally, resources etc. </w:t>
      </w:r>
      <w:sdt>
        <w:sdtPr>
          <w:rPr>
            <w:rFonts w:asciiTheme="minorHAnsi" w:hAnsiTheme="minorHAnsi" w:cstheme="minorBidi"/>
            <w:sz w:val="24"/>
            <w:szCs w:val="24"/>
          </w:rPr>
          <w:id w:val="-252135925"/>
          <w:citation/>
        </w:sdtPr>
        <w:sdtContent>
          <w:r w:rsidRPr="00150C15">
            <w:rPr>
              <w:rFonts w:asciiTheme="minorHAnsi" w:hAnsiTheme="minorHAnsi" w:cstheme="minorBidi"/>
              <w:sz w:val="24"/>
              <w:szCs w:val="24"/>
            </w:rPr>
            <w:fldChar w:fldCharType="begin"/>
          </w:r>
          <w:r w:rsidRPr="00150C15">
            <w:rPr>
              <w:rFonts w:asciiTheme="minorHAnsi" w:hAnsiTheme="minorHAnsi" w:cstheme="minorBidi"/>
              <w:sz w:val="24"/>
              <w:szCs w:val="24"/>
            </w:rPr>
            <w:instrText xml:space="preserve"> CITATION Bog18 \l 2057 </w:instrText>
          </w:r>
          <w:r w:rsidRPr="00150C15">
            <w:rPr>
              <w:rFonts w:asciiTheme="minorHAnsi" w:hAnsiTheme="minorHAnsi" w:cstheme="minorBidi"/>
              <w:sz w:val="24"/>
              <w:szCs w:val="24"/>
            </w:rPr>
            <w:fldChar w:fldCharType="separate"/>
          </w:r>
          <w:r w:rsidRPr="00150C15">
            <w:rPr>
              <w:rFonts w:asciiTheme="minorHAnsi" w:hAnsiTheme="minorHAnsi" w:cstheme="minorBidi"/>
              <w:noProof/>
              <w:sz w:val="24"/>
              <w:szCs w:val="24"/>
            </w:rPr>
            <w:t>(Bogsnes, 2018)</w:t>
          </w:r>
          <w:r w:rsidRPr="00150C15">
            <w:rPr>
              <w:rFonts w:asciiTheme="minorHAnsi" w:hAnsiTheme="minorHAnsi" w:cstheme="minorBidi"/>
              <w:sz w:val="24"/>
              <w:szCs w:val="24"/>
            </w:rPr>
            <w:fldChar w:fldCharType="end"/>
          </w:r>
        </w:sdtContent>
      </w:sdt>
      <w:r w:rsidRPr="00150C15">
        <w:rPr>
          <w:rFonts w:asciiTheme="minorHAnsi" w:hAnsiTheme="minorHAnsi" w:cstheme="minorBidi"/>
          <w:sz w:val="24"/>
          <w:szCs w:val="24"/>
        </w:rPr>
        <w:t>.</w:t>
      </w:r>
    </w:p>
    <w:p w14:paraId="505C74E5" w14:textId="77777777" w:rsidR="009D26C5" w:rsidRPr="00150C15" w:rsidRDefault="009D26C5" w:rsidP="009D26C5">
      <w:pPr>
        <w:autoSpaceDE/>
        <w:autoSpaceDN/>
        <w:adjustRightInd/>
        <w:spacing w:after="160" w:line="259" w:lineRule="auto"/>
        <w:ind w:left="720"/>
        <w:contextualSpacing/>
        <w:rPr>
          <w:rFonts w:asciiTheme="minorHAnsi" w:hAnsiTheme="minorHAnsi" w:cstheme="minorBidi"/>
          <w:sz w:val="24"/>
          <w:szCs w:val="24"/>
        </w:rPr>
      </w:pPr>
    </w:p>
    <w:p w14:paraId="05FD4FA2" w14:textId="77777777" w:rsidR="009D26C5" w:rsidRPr="00150C15" w:rsidRDefault="009D26C5" w:rsidP="009D26C5">
      <w:pPr>
        <w:autoSpaceDE/>
        <w:autoSpaceDN/>
        <w:adjustRightInd/>
        <w:spacing w:after="160" w:line="259" w:lineRule="auto"/>
        <w:rPr>
          <w:rFonts w:asciiTheme="minorHAnsi" w:hAnsiTheme="minorHAnsi" w:cstheme="minorBidi"/>
          <w:sz w:val="24"/>
          <w:szCs w:val="24"/>
        </w:rPr>
      </w:pPr>
      <w:r w:rsidRPr="00150C15">
        <w:rPr>
          <w:rFonts w:asciiTheme="minorHAnsi" w:hAnsiTheme="minorHAnsi" w:cstheme="minorBidi"/>
          <w:sz w:val="24"/>
          <w:szCs w:val="24"/>
        </w:rPr>
        <w:t xml:space="preserve">Having to monitor operating costs without an annual budget can be demanding yet achievable; there a variety of ways this can be done and Equinor has five options.  First there is “burn rate guidance” </w:t>
      </w:r>
      <w:sdt>
        <w:sdtPr>
          <w:rPr>
            <w:rFonts w:asciiTheme="minorHAnsi" w:hAnsiTheme="minorHAnsi" w:cstheme="minorBidi"/>
            <w:sz w:val="24"/>
            <w:szCs w:val="24"/>
          </w:rPr>
          <w:id w:val="571238021"/>
          <w:citation/>
        </w:sdtPr>
        <w:sdtContent>
          <w:r w:rsidRPr="00150C15">
            <w:rPr>
              <w:rFonts w:asciiTheme="minorHAnsi" w:hAnsiTheme="minorHAnsi" w:cstheme="minorBidi"/>
              <w:sz w:val="24"/>
              <w:szCs w:val="24"/>
            </w:rPr>
            <w:fldChar w:fldCharType="begin"/>
          </w:r>
          <w:r w:rsidRPr="00150C15">
            <w:rPr>
              <w:rFonts w:asciiTheme="minorHAnsi" w:hAnsiTheme="minorHAnsi" w:cstheme="minorBidi"/>
              <w:sz w:val="24"/>
              <w:szCs w:val="24"/>
            </w:rPr>
            <w:instrText xml:space="preserve"> CITATION Bog18 \l 2057 </w:instrText>
          </w:r>
          <w:r w:rsidRPr="00150C15">
            <w:rPr>
              <w:rFonts w:asciiTheme="minorHAnsi" w:hAnsiTheme="minorHAnsi" w:cstheme="minorBidi"/>
              <w:sz w:val="24"/>
              <w:szCs w:val="24"/>
            </w:rPr>
            <w:fldChar w:fldCharType="separate"/>
          </w:r>
          <w:r w:rsidRPr="00150C15">
            <w:rPr>
              <w:rFonts w:asciiTheme="minorHAnsi" w:hAnsiTheme="minorHAnsi" w:cstheme="minorBidi"/>
              <w:noProof/>
              <w:sz w:val="24"/>
              <w:szCs w:val="24"/>
            </w:rPr>
            <w:t>(Bogsnes, 2018)</w:t>
          </w:r>
          <w:r w:rsidRPr="00150C15">
            <w:rPr>
              <w:rFonts w:asciiTheme="minorHAnsi" w:hAnsiTheme="minorHAnsi" w:cstheme="minorBidi"/>
              <w:sz w:val="24"/>
              <w:szCs w:val="24"/>
            </w:rPr>
            <w:fldChar w:fldCharType="end"/>
          </w:r>
        </w:sdtContent>
      </w:sdt>
      <w:r w:rsidRPr="00150C15">
        <w:rPr>
          <w:rFonts w:asciiTheme="minorHAnsi" w:hAnsiTheme="minorHAnsi" w:cstheme="minorBidi"/>
          <w:sz w:val="24"/>
          <w:szCs w:val="24"/>
        </w:rPr>
        <w:t xml:space="preserve"> which is where employees operate to their potential in each task, making sure not to overdo it and lose productivity.  Next there is the “unit cost target” </w:t>
      </w:r>
      <w:sdt>
        <w:sdtPr>
          <w:rPr>
            <w:rFonts w:asciiTheme="minorHAnsi" w:hAnsiTheme="minorHAnsi" w:cstheme="minorBidi"/>
            <w:sz w:val="24"/>
            <w:szCs w:val="24"/>
          </w:rPr>
          <w:id w:val="-2101173075"/>
          <w:citation/>
        </w:sdtPr>
        <w:sdtContent>
          <w:r w:rsidRPr="00150C15">
            <w:rPr>
              <w:rFonts w:asciiTheme="minorHAnsi" w:hAnsiTheme="minorHAnsi" w:cstheme="minorBidi"/>
              <w:sz w:val="24"/>
              <w:szCs w:val="24"/>
            </w:rPr>
            <w:fldChar w:fldCharType="begin"/>
          </w:r>
          <w:r w:rsidRPr="00150C15">
            <w:rPr>
              <w:rFonts w:asciiTheme="minorHAnsi" w:hAnsiTheme="minorHAnsi" w:cstheme="minorBidi"/>
              <w:sz w:val="24"/>
              <w:szCs w:val="24"/>
            </w:rPr>
            <w:instrText xml:space="preserve"> CITATION Bog18 \l 2057 </w:instrText>
          </w:r>
          <w:r w:rsidRPr="00150C15">
            <w:rPr>
              <w:rFonts w:asciiTheme="minorHAnsi" w:hAnsiTheme="minorHAnsi" w:cstheme="minorBidi"/>
              <w:sz w:val="24"/>
              <w:szCs w:val="24"/>
            </w:rPr>
            <w:fldChar w:fldCharType="separate"/>
          </w:r>
          <w:r w:rsidRPr="00150C15">
            <w:rPr>
              <w:rFonts w:asciiTheme="minorHAnsi" w:hAnsiTheme="minorHAnsi" w:cstheme="minorBidi"/>
              <w:noProof/>
              <w:sz w:val="24"/>
              <w:szCs w:val="24"/>
            </w:rPr>
            <w:t>(Bogsnes, 2018)</w:t>
          </w:r>
          <w:r w:rsidRPr="00150C15">
            <w:rPr>
              <w:rFonts w:asciiTheme="minorHAnsi" w:hAnsiTheme="minorHAnsi" w:cstheme="minorBidi"/>
              <w:sz w:val="24"/>
              <w:szCs w:val="24"/>
            </w:rPr>
            <w:fldChar w:fldCharType="end"/>
          </w:r>
        </w:sdtContent>
      </w:sdt>
      <w:r w:rsidRPr="00150C15">
        <w:rPr>
          <w:rFonts w:asciiTheme="minorHAnsi" w:hAnsiTheme="minorHAnsi" w:cstheme="minorBidi"/>
          <w:sz w:val="24"/>
          <w:szCs w:val="24"/>
        </w:rPr>
        <w:t xml:space="preserve"> - the more units a team produces the more funding they receive to keep the production high.  Thirdly, “benchmarking targets” where goals are set compared with competitors and a team has succeeded when they produce at a cheaper rate.  Next, there is “profit targets” where a department can spend money as long as that spend improves profit margins.  Finally, there is “no targets at all”, where the cost trends would be monitored and watched from a distance and intervention will only occur when necessary.  </w:t>
      </w:r>
    </w:p>
    <w:p w14:paraId="61E4B68B" w14:textId="77777777" w:rsidR="009D26C5" w:rsidRPr="00150C15" w:rsidRDefault="009D26C5" w:rsidP="009D26C5">
      <w:pPr>
        <w:autoSpaceDE/>
        <w:autoSpaceDN/>
        <w:adjustRightInd/>
        <w:spacing w:after="160" w:line="259" w:lineRule="auto"/>
        <w:rPr>
          <w:rFonts w:asciiTheme="minorHAnsi" w:hAnsiTheme="minorHAnsi" w:cstheme="minorBidi"/>
          <w:sz w:val="24"/>
          <w:szCs w:val="24"/>
        </w:rPr>
      </w:pPr>
      <w:r w:rsidRPr="00150C15">
        <w:rPr>
          <w:rFonts w:asciiTheme="minorHAnsi" w:hAnsiTheme="minorHAnsi" w:cstheme="minorBidi"/>
          <w:sz w:val="24"/>
          <w:szCs w:val="24"/>
        </w:rPr>
        <w:lastRenderedPageBreak/>
        <w:t>This type of budgeting requires a lot of trust in a business’s employees not to take advantage but is expected and has occurred in Equinor, but those involved are dealt with and face the consequences.  Weeding out those who do not subscribe to the team ethos makes the business stronger.  Those who work effectively will develop a cost-conscious mindset, so employees, will with each decision, ask themselves;</w:t>
      </w:r>
    </w:p>
    <w:p w14:paraId="1E3BD148" w14:textId="77777777" w:rsidR="009D26C5" w:rsidRPr="00150C15" w:rsidRDefault="009D26C5" w:rsidP="009D26C5">
      <w:pPr>
        <w:numPr>
          <w:ilvl w:val="0"/>
          <w:numId w:val="6"/>
        </w:numPr>
        <w:autoSpaceDE/>
        <w:autoSpaceDN/>
        <w:adjustRightInd/>
        <w:spacing w:after="160" w:line="259" w:lineRule="auto"/>
        <w:contextualSpacing/>
        <w:rPr>
          <w:rFonts w:asciiTheme="minorHAnsi" w:hAnsiTheme="minorHAnsi" w:cstheme="minorBidi"/>
          <w:sz w:val="24"/>
          <w:szCs w:val="24"/>
        </w:rPr>
      </w:pPr>
      <w:r w:rsidRPr="00150C15">
        <w:rPr>
          <w:rFonts w:asciiTheme="minorHAnsi" w:hAnsiTheme="minorHAnsi" w:cstheme="minorBidi"/>
          <w:sz w:val="24"/>
          <w:szCs w:val="24"/>
        </w:rPr>
        <w:t>Is it necessary?</w:t>
      </w:r>
    </w:p>
    <w:p w14:paraId="77D88860" w14:textId="77777777" w:rsidR="009D26C5" w:rsidRPr="00150C15" w:rsidRDefault="009D26C5" w:rsidP="009D26C5">
      <w:pPr>
        <w:numPr>
          <w:ilvl w:val="0"/>
          <w:numId w:val="6"/>
        </w:numPr>
        <w:autoSpaceDE/>
        <w:autoSpaceDN/>
        <w:adjustRightInd/>
        <w:spacing w:after="160" w:line="259" w:lineRule="auto"/>
        <w:contextualSpacing/>
        <w:rPr>
          <w:rFonts w:asciiTheme="minorHAnsi" w:hAnsiTheme="minorHAnsi" w:cstheme="minorBidi"/>
          <w:sz w:val="24"/>
          <w:szCs w:val="24"/>
        </w:rPr>
      </w:pPr>
      <w:r w:rsidRPr="00150C15">
        <w:rPr>
          <w:rFonts w:asciiTheme="minorHAnsi" w:hAnsiTheme="minorHAnsi" w:cstheme="minorBidi"/>
          <w:sz w:val="24"/>
          <w:szCs w:val="24"/>
        </w:rPr>
        <w:t>Is it good enough?</w:t>
      </w:r>
    </w:p>
    <w:p w14:paraId="48F4C72E" w14:textId="77777777" w:rsidR="009D26C5" w:rsidRPr="00150C15" w:rsidRDefault="009D26C5" w:rsidP="009D26C5">
      <w:pPr>
        <w:numPr>
          <w:ilvl w:val="0"/>
          <w:numId w:val="6"/>
        </w:numPr>
        <w:autoSpaceDE/>
        <w:autoSpaceDN/>
        <w:adjustRightInd/>
        <w:spacing w:after="160" w:line="259" w:lineRule="auto"/>
        <w:contextualSpacing/>
        <w:rPr>
          <w:rFonts w:asciiTheme="minorHAnsi" w:hAnsiTheme="minorHAnsi" w:cstheme="minorBidi"/>
          <w:sz w:val="24"/>
          <w:szCs w:val="24"/>
        </w:rPr>
      </w:pPr>
      <w:r w:rsidRPr="00150C15">
        <w:rPr>
          <w:rFonts w:asciiTheme="minorHAnsi" w:hAnsiTheme="minorHAnsi" w:cstheme="minorBidi"/>
          <w:sz w:val="24"/>
          <w:szCs w:val="24"/>
        </w:rPr>
        <w:t>What is the value to its creation?</w:t>
      </w:r>
    </w:p>
    <w:p w14:paraId="718A16BC" w14:textId="77777777" w:rsidR="009D26C5" w:rsidRPr="00150C15" w:rsidRDefault="009D26C5" w:rsidP="009D26C5">
      <w:pPr>
        <w:numPr>
          <w:ilvl w:val="0"/>
          <w:numId w:val="6"/>
        </w:numPr>
        <w:autoSpaceDE/>
        <w:autoSpaceDN/>
        <w:adjustRightInd/>
        <w:spacing w:after="160" w:line="259" w:lineRule="auto"/>
        <w:contextualSpacing/>
        <w:rPr>
          <w:rFonts w:asciiTheme="minorHAnsi" w:hAnsiTheme="minorHAnsi" w:cstheme="minorBidi"/>
          <w:sz w:val="24"/>
          <w:szCs w:val="24"/>
        </w:rPr>
      </w:pPr>
      <w:r w:rsidRPr="00150C15">
        <w:rPr>
          <w:rFonts w:asciiTheme="minorHAnsi" w:hAnsiTheme="minorHAnsi" w:cstheme="minorBidi"/>
          <w:sz w:val="24"/>
          <w:szCs w:val="24"/>
        </w:rPr>
        <w:t>Can I execute it?</w:t>
      </w:r>
    </w:p>
    <w:p w14:paraId="4CAE3F22" w14:textId="15DEF27E" w:rsidR="009D26C5" w:rsidRPr="00150C15" w:rsidRDefault="009D26C5" w:rsidP="009D26C5">
      <w:pPr>
        <w:autoSpaceDE/>
        <w:autoSpaceDN/>
        <w:adjustRightInd/>
        <w:spacing w:after="160" w:line="259" w:lineRule="auto"/>
        <w:rPr>
          <w:rFonts w:asciiTheme="minorHAnsi" w:hAnsiTheme="minorHAnsi" w:cstheme="minorBidi"/>
          <w:sz w:val="24"/>
          <w:szCs w:val="24"/>
        </w:rPr>
      </w:pPr>
      <w:r w:rsidRPr="00150C15">
        <w:rPr>
          <w:rFonts w:asciiTheme="minorHAnsi" w:hAnsiTheme="minorHAnsi" w:cstheme="minorBidi"/>
          <w:sz w:val="24"/>
          <w:szCs w:val="24"/>
        </w:rPr>
        <w:t xml:space="preserve">This skill benefits the entire business, as employees think for themselves to identify what is worth the company’s time and instead of having to check with managers before any little decision is made.  Using Equinor as an example shows that Beyond budgeting can begin to be considered as a viable alternative to traditional and with commitment and drive can be successfully implemented and make a positive impact ranging from the proactivity of staff to the constant opportunity for growth.  </w:t>
      </w:r>
    </w:p>
    <w:p w14:paraId="0AC0EA5A" w14:textId="05ACAE0A" w:rsidR="009D26C5" w:rsidRDefault="00EC4B71" w:rsidP="009D26C5">
      <w:pPr>
        <w:pStyle w:val="Heading1"/>
      </w:pPr>
      <w:r>
        <w:t xml:space="preserve">Conclusions  </w:t>
      </w:r>
      <w:bookmarkStart w:id="36" w:name="_MV3TD_PT8H00M00S_59"/>
      <w:bookmarkStart w:id="37" w:name="_MV3BS_19"/>
      <w:bookmarkStart w:id="38" w:name="_MV3TD_PT8H00M00S_62"/>
      <w:bookmarkEnd w:id="34"/>
      <w:bookmarkEnd w:id="35"/>
      <w:bookmarkEnd w:id="36"/>
      <w:bookmarkEnd w:id="38"/>
    </w:p>
    <w:p w14:paraId="3DA4B980" w14:textId="77777777" w:rsidR="002A0F54" w:rsidRPr="002A0F54" w:rsidRDefault="002A0F54" w:rsidP="002A0F54">
      <w:pPr>
        <w:pStyle w:val="yiv0240694694ydp4ae14c43msonormal"/>
        <w:shd w:val="clear" w:color="auto" w:fill="FFFFFF"/>
        <w:rPr>
          <w:rFonts w:asciiTheme="minorHAnsi" w:hAnsiTheme="minorHAnsi" w:cstheme="minorHAnsi"/>
          <w:color w:val="1D2228"/>
          <w:sz w:val="22"/>
          <w:szCs w:val="22"/>
        </w:rPr>
      </w:pPr>
      <w:r w:rsidRPr="002A0F54">
        <w:rPr>
          <w:rFonts w:asciiTheme="minorHAnsi" w:hAnsiTheme="minorHAnsi" w:cstheme="minorHAnsi"/>
          <w:color w:val="1D2228"/>
          <w:sz w:val="22"/>
          <w:szCs w:val="22"/>
          <w:lang w:val="en-US"/>
        </w:rPr>
        <w:t>After gathering all the above information, it shows that a good budget can provide businesses with help in many ways.  Traditional budgeting is a great place to start but it needs to be improved upon because there are shortfalls in all the processes as highlighted above. </w:t>
      </w:r>
    </w:p>
    <w:p w14:paraId="736D32D9" w14:textId="77777777" w:rsidR="002A0F54" w:rsidRPr="002A0F54" w:rsidRDefault="002A0F54" w:rsidP="002A0F54">
      <w:pPr>
        <w:pStyle w:val="yiv0240694694ydp4ae14c43msonormal"/>
        <w:shd w:val="clear" w:color="auto" w:fill="FFFFFF"/>
        <w:rPr>
          <w:rFonts w:asciiTheme="minorHAnsi" w:hAnsiTheme="minorHAnsi" w:cstheme="minorHAnsi"/>
          <w:color w:val="1D2228"/>
          <w:sz w:val="22"/>
          <w:szCs w:val="22"/>
        </w:rPr>
      </w:pPr>
      <w:r w:rsidRPr="002A0F54">
        <w:rPr>
          <w:rFonts w:asciiTheme="minorHAnsi" w:hAnsiTheme="minorHAnsi" w:cstheme="minorHAnsi"/>
          <w:color w:val="1D2228"/>
          <w:sz w:val="22"/>
          <w:szCs w:val="22"/>
          <w:lang w:val="en-US"/>
        </w:rPr>
        <w:t>Beyond budgeting is a new and improved way of conducting business as it is tailored to push past the traditional constructs of what we expect, e.g. management used to be the only ones to make decisions, so by distributing the responsibility it opens the doors to much more success.  Each type of budgeting has its strength and if they were to be combined and refined then it could greatly impact the way in which businesses conduct themselves with their employees as well as the all-round level of efficiency that would be boosted. </w:t>
      </w:r>
    </w:p>
    <w:p w14:paraId="3F449662" w14:textId="77777777" w:rsidR="002A0F54" w:rsidRPr="002A0F54" w:rsidRDefault="002A0F54" w:rsidP="002A0F54">
      <w:pPr>
        <w:pStyle w:val="yiv0240694694ydp4ae14c43msonormal"/>
        <w:shd w:val="clear" w:color="auto" w:fill="FFFFFF"/>
        <w:rPr>
          <w:rFonts w:asciiTheme="minorHAnsi" w:hAnsiTheme="minorHAnsi" w:cstheme="minorHAnsi"/>
          <w:color w:val="1D2228"/>
          <w:sz w:val="22"/>
          <w:szCs w:val="22"/>
        </w:rPr>
      </w:pPr>
      <w:r w:rsidRPr="002A0F54">
        <w:rPr>
          <w:rFonts w:asciiTheme="minorHAnsi" w:hAnsiTheme="minorHAnsi" w:cstheme="minorHAnsi"/>
          <w:color w:val="1D2228"/>
          <w:sz w:val="22"/>
          <w:szCs w:val="22"/>
          <w:lang w:val="en-US"/>
        </w:rPr>
        <w:t>Taking the detail provided by Zero based, added to the constant revision within Rolling and separating the specifics using Balanced scorecard give management the ability to have a 360* view of their business.  Beyond needs strong minded people who have are able to think laterally because the ethos behind it is, to decentralise, become self-managing and remove the hierarchy in the traditional system.  This will not be simple to implement.</w:t>
      </w:r>
    </w:p>
    <w:p w14:paraId="454A08A4" w14:textId="23704EDC" w:rsidR="002A0F54" w:rsidRPr="002A0F54" w:rsidRDefault="002A0F54" w:rsidP="002A0F54">
      <w:pPr>
        <w:pStyle w:val="yiv0240694694ydp4ae14c43msonormal"/>
        <w:shd w:val="clear" w:color="auto" w:fill="FFFFFF"/>
        <w:rPr>
          <w:rFonts w:asciiTheme="minorHAnsi" w:hAnsiTheme="minorHAnsi" w:cstheme="minorHAnsi"/>
          <w:color w:val="1D2228"/>
          <w:sz w:val="22"/>
          <w:szCs w:val="22"/>
        </w:rPr>
      </w:pPr>
      <w:r w:rsidRPr="002A0F54">
        <w:rPr>
          <w:rFonts w:asciiTheme="minorHAnsi" w:hAnsiTheme="minorHAnsi" w:cstheme="minorHAnsi"/>
          <w:color w:val="1D2228"/>
          <w:sz w:val="22"/>
          <w:szCs w:val="22"/>
          <w:lang w:val="en-US"/>
        </w:rPr>
        <w:t>So, the future, in the short term will be a mixture of the traditional and the new, as mentioned above.  Beyond that budgeting still has a long way to go as there will always be a need to plan.  The business world is still constantly changing, customers are always in search of a new product or a new service meaning the way businesses plan for the future means the way in which they budget will have to adapt to the demand</w:t>
      </w:r>
      <w:r w:rsidRPr="002A0F54">
        <w:rPr>
          <w:rFonts w:asciiTheme="minorHAnsi" w:hAnsiTheme="minorHAnsi" w:cstheme="minorHAnsi"/>
          <w:color w:val="1D2228"/>
          <w:sz w:val="22"/>
          <w:szCs w:val="22"/>
          <w:lang w:val="en-US"/>
        </w:rPr>
        <w:t xml:space="preserve">.   </w:t>
      </w:r>
    </w:p>
    <w:p w14:paraId="49FC3EA6" w14:textId="7EA07654" w:rsidR="009D26C5" w:rsidRDefault="009D26C5" w:rsidP="009D26C5">
      <w:pPr>
        <w:rPr>
          <w:lang w:val="en-US"/>
        </w:rPr>
      </w:pPr>
    </w:p>
    <w:p w14:paraId="6CE8608F" w14:textId="4AEEB04D" w:rsidR="009D26C5" w:rsidRDefault="009D26C5" w:rsidP="009D26C5">
      <w:pPr>
        <w:rPr>
          <w:lang w:val="en-US"/>
        </w:rPr>
      </w:pPr>
    </w:p>
    <w:p w14:paraId="41EE5CF4" w14:textId="381D977A" w:rsidR="009D26C5" w:rsidRDefault="009D26C5" w:rsidP="009D26C5">
      <w:pPr>
        <w:rPr>
          <w:lang w:val="en-US"/>
        </w:rPr>
      </w:pPr>
    </w:p>
    <w:p w14:paraId="1EB6BE16" w14:textId="0E57C3DA" w:rsidR="009D26C5" w:rsidRDefault="009D26C5" w:rsidP="009D26C5">
      <w:pPr>
        <w:rPr>
          <w:lang w:val="en-US"/>
        </w:rPr>
      </w:pPr>
      <w:bookmarkStart w:id="39" w:name="_GoBack"/>
      <w:bookmarkEnd w:id="39"/>
    </w:p>
    <w:bookmarkEnd w:id="37" w:displacedByCustomXml="next"/>
    <w:sdt>
      <w:sdtPr>
        <w:id w:val="-1624371813"/>
        <w:docPartObj>
          <w:docPartGallery w:val="Bibliographies"/>
          <w:docPartUnique/>
        </w:docPartObj>
      </w:sdtPr>
      <w:sdtEndPr>
        <w:rPr>
          <w:rFonts w:ascii="Calibri" w:eastAsiaTheme="minorHAnsi" w:hAnsi="Calibri" w:cs="Calibri"/>
          <w:b w:val="0"/>
          <w:caps w:val="0"/>
          <w:color w:val="auto"/>
          <w:sz w:val="22"/>
          <w:szCs w:val="22"/>
          <w:lang w:val="en-GB"/>
        </w:rPr>
      </w:sdtEndPr>
      <w:sdtContent>
        <w:p w14:paraId="0902D76E" w14:textId="79BC806C" w:rsidR="009D26C5" w:rsidRDefault="009D26C5">
          <w:pPr>
            <w:pStyle w:val="Heading1"/>
          </w:pPr>
          <w:r>
            <w:t>References</w:t>
          </w:r>
        </w:p>
        <w:sdt>
          <w:sdtPr>
            <w:id w:val="-573587230"/>
            <w:bibliography/>
          </w:sdtPr>
          <w:sdtContent>
            <w:p w14:paraId="5DCD8EA0" w14:textId="77777777" w:rsidR="009D26C5" w:rsidRDefault="009D26C5" w:rsidP="009D26C5">
              <w:pPr>
                <w:pStyle w:val="Bibliography"/>
                <w:rPr>
                  <w:noProof/>
                  <w:sz w:val="24"/>
                  <w:szCs w:val="24"/>
                  <w:lang w:val="en-US"/>
                </w:rPr>
              </w:pPr>
              <w:r>
                <w:fldChar w:fldCharType="begin"/>
              </w:r>
              <w:r>
                <w:instrText xml:space="preserve"> BIBLIOGRAPHY </w:instrText>
              </w:r>
              <w:r>
                <w:fldChar w:fldCharType="separate"/>
              </w:r>
              <w:r>
                <w:rPr>
                  <w:noProof/>
                  <w:lang w:val="en-US"/>
                </w:rPr>
                <w:t xml:space="preserve">Balanced Scorecard Institute, 2019. </w:t>
              </w:r>
              <w:r>
                <w:rPr>
                  <w:i/>
                  <w:iCs/>
                  <w:noProof/>
                  <w:lang w:val="en-US"/>
                </w:rPr>
                <w:t xml:space="preserve">Balanced Scorecard Basics. </w:t>
              </w:r>
              <w:r>
                <w:rPr>
                  <w:noProof/>
                  <w:lang w:val="en-US"/>
                </w:rPr>
                <w:t xml:space="preserve">[Online] </w:t>
              </w:r>
              <w:r>
                <w:rPr>
                  <w:noProof/>
                  <w:lang w:val="en-US"/>
                </w:rPr>
                <w:br/>
                <w:t xml:space="preserve">Available at: </w:t>
              </w:r>
              <w:r>
                <w:rPr>
                  <w:noProof/>
                  <w:u w:val="single"/>
                  <w:lang w:val="en-US"/>
                </w:rPr>
                <w:t>https://www.balancedscorecard.org/BSC-Basics/About-the-Balanced-Scorecard</w:t>
              </w:r>
              <w:r>
                <w:rPr>
                  <w:noProof/>
                  <w:lang w:val="en-US"/>
                </w:rPr>
                <w:br/>
                <w:t>[Accessed 09 April 2019].</w:t>
              </w:r>
            </w:p>
            <w:p w14:paraId="31E57A60" w14:textId="77777777" w:rsidR="009D26C5" w:rsidRDefault="009D26C5" w:rsidP="009D26C5">
              <w:pPr>
                <w:pStyle w:val="Bibliography"/>
                <w:rPr>
                  <w:noProof/>
                  <w:lang w:val="en-US"/>
                </w:rPr>
              </w:pPr>
              <w:r>
                <w:rPr>
                  <w:noProof/>
                  <w:lang w:val="en-US"/>
                </w:rPr>
                <w:t xml:space="preserve">Bogsnes, B., 2018. </w:t>
              </w:r>
              <w:r>
                <w:rPr>
                  <w:i/>
                  <w:iCs/>
                  <w:noProof/>
                  <w:lang w:val="en-US"/>
                </w:rPr>
                <w:t xml:space="preserve">HOW THESE 3 COMPANIES MANAGE COST WITHOUT A TRADITIONAL BUDGET. </w:t>
              </w:r>
              <w:r>
                <w:rPr>
                  <w:noProof/>
                  <w:lang w:val="en-US"/>
                </w:rPr>
                <w:t xml:space="preserve">[Online] </w:t>
              </w:r>
              <w:r>
                <w:rPr>
                  <w:noProof/>
                  <w:lang w:val="en-US"/>
                </w:rPr>
                <w:br/>
                <w:t xml:space="preserve">Available at: </w:t>
              </w:r>
              <w:r>
                <w:rPr>
                  <w:noProof/>
                  <w:u w:val="single"/>
                  <w:lang w:val="en-US"/>
                </w:rPr>
                <w:t>https://corporate-rebels.com/how-to-manage-cost/</w:t>
              </w:r>
              <w:r>
                <w:rPr>
                  <w:noProof/>
                  <w:lang w:val="en-US"/>
                </w:rPr>
                <w:br/>
                <w:t>[Accessed 11 April 2019].</w:t>
              </w:r>
            </w:p>
            <w:p w14:paraId="4B947E14" w14:textId="77777777" w:rsidR="009D26C5" w:rsidRDefault="009D26C5" w:rsidP="009D26C5">
              <w:pPr>
                <w:pStyle w:val="Bibliography"/>
                <w:rPr>
                  <w:noProof/>
                  <w:lang w:val="en-US"/>
                </w:rPr>
              </w:pPr>
              <w:r>
                <w:rPr>
                  <w:noProof/>
                  <w:lang w:val="en-US"/>
                </w:rPr>
                <w:t xml:space="preserve">Calderón Molina, M. Á., Palacios Florencio, B., Hurtado González, J. M. &amp; Galán González, J. L., 2016. Implementing the balanced scorecard: its effect on the job environment. </w:t>
              </w:r>
              <w:r>
                <w:rPr>
                  <w:i/>
                  <w:iCs/>
                  <w:noProof/>
                  <w:lang w:val="en-US"/>
                </w:rPr>
                <w:t xml:space="preserve">Total Quality Management &amp; Business Excellence, </w:t>
              </w:r>
              <w:r>
                <w:rPr>
                  <w:noProof/>
                  <w:lang w:val="en-US"/>
                </w:rPr>
                <w:t>27(1), pp. 81-96.</w:t>
              </w:r>
            </w:p>
            <w:p w14:paraId="1AB5B0DE" w14:textId="77777777" w:rsidR="009D26C5" w:rsidRDefault="009D26C5" w:rsidP="009D26C5">
              <w:pPr>
                <w:pStyle w:val="Bibliography"/>
                <w:rPr>
                  <w:noProof/>
                  <w:lang w:val="en-US"/>
                </w:rPr>
              </w:pPr>
              <w:r>
                <w:rPr>
                  <w:noProof/>
                  <w:lang w:val="en-US"/>
                </w:rPr>
                <w:t xml:space="preserve">Colman, R., 2004. Better Budgeting. </w:t>
              </w:r>
              <w:r>
                <w:rPr>
                  <w:i/>
                  <w:iCs/>
                  <w:noProof/>
                  <w:lang w:val="en-US"/>
                </w:rPr>
                <w:t xml:space="preserve">CMA Management, </w:t>
              </w:r>
              <w:r>
                <w:rPr>
                  <w:noProof/>
                  <w:lang w:val="en-US"/>
                </w:rPr>
                <w:t>78(6), pp. 14-15.</w:t>
              </w:r>
            </w:p>
            <w:p w14:paraId="474EE1D5" w14:textId="77777777" w:rsidR="009D26C5" w:rsidRDefault="009D26C5" w:rsidP="009D26C5">
              <w:pPr>
                <w:pStyle w:val="Bibliography"/>
                <w:rPr>
                  <w:noProof/>
                  <w:lang w:val="en-US"/>
                </w:rPr>
              </w:pPr>
              <w:r>
                <w:rPr>
                  <w:noProof/>
                  <w:lang w:val="en-US"/>
                </w:rPr>
                <w:t xml:space="preserve">Drury, C., 2012. </w:t>
              </w:r>
              <w:r>
                <w:rPr>
                  <w:i/>
                  <w:iCs/>
                  <w:noProof/>
                  <w:lang w:val="en-US"/>
                </w:rPr>
                <w:t xml:space="preserve">Management and Cost Accounting. </w:t>
              </w:r>
              <w:r>
                <w:rPr>
                  <w:noProof/>
                  <w:lang w:val="en-US"/>
                </w:rPr>
                <w:t>8th ed. Andover: Cengage Learning.</w:t>
              </w:r>
            </w:p>
            <w:p w14:paraId="383A7029" w14:textId="77777777" w:rsidR="009D26C5" w:rsidRDefault="009D26C5" w:rsidP="009D26C5">
              <w:pPr>
                <w:pStyle w:val="Bibliography"/>
                <w:rPr>
                  <w:noProof/>
                  <w:lang w:val="en-US"/>
                </w:rPr>
              </w:pPr>
              <w:r>
                <w:rPr>
                  <w:noProof/>
                  <w:lang w:val="en-US"/>
                </w:rPr>
                <w:t xml:space="preserve">Equinor, 2018.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https://l.facebook.com/l.php?u=https%3A%2F%2Fwww.equinor.com%2Fen%2Fabout-us.html%3Ffbclid%3DIwAR0a0zy1esbeyfMPIgpdXyvL_-pxedKYyYC2MCQePcnD1jX6a_cnegUikcI&amp;h=AT3bK8SkFFoNuYBOENLek7l67riwqyXo0sbmC9dc9TaaWNcen1faB6NpwnVwGwWuLw4cK3jxYez7NVq2IWgf5YL_eIVPHlSwjm</w:t>
              </w:r>
              <w:r>
                <w:rPr>
                  <w:noProof/>
                  <w:lang w:val="en-US"/>
                </w:rPr>
                <w:br/>
                <w:t>[Accessed 11 April 2019].</w:t>
              </w:r>
            </w:p>
            <w:p w14:paraId="34EDAF2F" w14:textId="77777777" w:rsidR="009D26C5" w:rsidRDefault="009D26C5" w:rsidP="009D26C5">
              <w:pPr>
                <w:pStyle w:val="Bibliography"/>
                <w:rPr>
                  <w:noProof/>
                  <w:lang w:val="en-US"/>
                </w:rPr>
              </w:pPr>
              <w:r>
                <w:rPr>
                  <w:noProof/>
                  <w:lang w:val="en-US"/>
                </w:rPr>
                <w:t xml:space="preserve">Financial Web, 2017. </w:t>
              </w:r>
              <w:r>
                <w:rPr>
                  <w:i/>
                  <w:iCs/>
                  <w:noProof/>
                  <w:lang w:val="en-US"/>
                </w:rPr>
                <w:t xml:space="preserve">Financial Web. </w:t>
              </w:r>
              <w:r>
                <w:rPr>
                  <w:noProof/>
                  <w:lang w:val="en-US"/>
                </w:rPr>
                <w:t xml:space="preserve">[Online] </w:t>
              </w:r>
              <w:r>
                <w:rPr>
                  <w:noProof/>
                  <w:lang w:val="en-US"/>
                </w:rPr>
                <w:br/>
                <w:t xml:space="preserve">Available at: </w:t>
              </w:r>
              <w:r>
                <w:rPr>
                  <w:noProof/>
                  <w:u w:val="single"/>
                  <w:lang w:val="en-US"/>
                </w:rPr>
                <w:t>https://www.finweb.com/financial-planning/pros-and-cons-of-zero-based-budgeting.html</w:t>
              </w:r>
              <w:r>
                <w:rPr>
                  <w:noProof/>
                  <w:lang w:val="en-US"/>
                </w:rPr>
                <w:br/>
                <w:t>[Accessed 3 April 2019].</w:t>
              </w:r>
            </w:p>
            <w:p w14:paraId="1D667332" w14:textId="77777777" w:rsidR="009D26C5" w:rsidRDefault="009D26C5" w:rsidP="009D26C5">
              <w:pPr>
                <w:pStyle w:val="Bibliography"/>
                <w:rPr>
                  <w:noProof/>
                  <w:lang w:val="en-US"/>
                </w:rPr>
              </w:pPr>
              <w:r>
                <w:rPr>
                  <w:noProof/>
                  <w:lang w:val="en-US"/>
                </w:rPr>
                <w:t xml:space="preserve">Fowler, H. W., Fowler, F. G. &amp; Allen, R. E., 1990. </w:t>
              </w:r>
              <w:r>
                <w:rPr>
                  <w:i/>
                  <w:iCs/>
                  <w:noProof/>
                  <w:lang w:val="en-US"/>
                </w:rPr>
                <w:t xml:space="preserve">The Concise Oxford Dictionary of current English. </w:t>
              </w:r>
              <w:r>
                <w:rPr>
                  <w:noProof/>
                  <w:lang w:val="en-US"/>
                </w:rPr>
                <w:t>8th ed. Oxford: Clarendon.</w:t>
              </w:r>
            </w:p>
            <w:p w14:paraId="7E5E05D3" w14:textId="77777777" w:rsidR="009D26C5" w:rsidRDefault="009D26C5" w:rsidP="009D26C5">
              <w:pPr>
                <w:pStyle w:val="Bibliography"/>
                <w:rPr>
                  <w:noProof/>
                  <w:lang w:val="en-US"/>
                </w:rPr>
              </w:pPr>
              <w:r>
                <w:rPr>
                  <w:noProof/>
                  <w:lang w:val="en-US"/>
                </w:rPr>
                <w:t xml:space="preserve">Hall, D., Jones, R., Raffo, C. &amp; Anderton, A., 2008. </w:t>
              </w:r>
              <w:r>
                <w:rPr>
                  <w:i/>
                  <w:iCs/>
                  <w:noProof/>
                  <w:lang w:val="en-US"/>
                </w:rPr>
                <w:t xml:space="preserve">Bussiness Studies. </w:t>
              </w:r>
              <w:r>
                <w:rPr>
                  <w:noProof/>
                  <w:lang w:val="en-US"/>
                </w:rPr>
                <w:t>4th ed. Harlow: Pearson.</w:t>
              </w:r>
            </w:p>
            <w:p w14:paraId="7812667C" w14:textId="77777777" w:rsidR="009D26C5" w:rsidRDefault="009D26C5" w:rsidP="009D26C5">
              <w:pPr>
                <w:pStyle w:val="Bibliography"/>
                <w:rPr>
                  <w:noProof/>
                  <w:lang w:val="en-US"/>
                </w:rPr>
              </w:pPr>
              <w:r>
                <w:rPr>
                  <w:noProof/>
                  <w:lang w:val="en-US"/>
                </w:rPr>
                <w:t xml:space="preserve">Hansen, C. S., 2011. A Theoretical Anaylsis of the Impact of Adopting Rolling budgets, Activity-Based Budgeting and Beyond Budgeting. </w:t>
              </w:r>
              <w:r>
                <w:rPr>
                  <w:i/>
                  <w:iCs/>
                  <w:noProof/>
                  <w:lang w:val="en-US"/>
                </w:rPr>
                <w:t xml:space="preserve">European Accounting Review, </w:t>
              </w:r>
              <w:r>
                <w:rPr>
                  <w:noProof/>
                  <w:lang w:val="en-US"/>
                </w:rPr>
                <w:t>20(2), pp. 289-319.</w:t>
              </w:r>
            </w:p>
            <w:p w14:paraId="74F2A68B" w14:textId="77777777" w:rsidR="009D26C5" w:rsidRDefault="009D26C5" w:rsidP="009D26C5">
              <w:pPr>
                <w:pStyle w:val="Bibliography"/>
                <w:rPr>
                  <w:noProof/>
                  <w:lang w:val="en-US"/>
                </w:rPr>
              </w:pPr>
              <w:r>
                <w:rPr>
                  <w:noProof/>
                  <w:lang w:val="en-US"/>
                </w:rPr>
                <w:t xml:space="preserve">Heath, M., 2017. </w:t>
              </w:r>
              <w:r>
                <w:rPr>
                  <w:i/>
                  <w:iCs/>
                  <w:noProof/>
                  <w:lang w:val="en-US"/>
                </w:rPr>
                <w:t xml:space="preserve">US Analytics. </w:t>
              </w:r>
              <w:r>
                <w:rPr>
                  <w:noProof/>
                  <w:lang w:val="en-US"/>
                </w:rPr>
                <w:t xml:space="preserve">[Online] </w:t>
              </w:r>
              <w:r>
                <w:rPr>
                  <w:noProof/>
                  <w:lang w:val="en-US"/>
                </w:rPr>
                <w:br/>
                <w:t xml:space="preserve">Available at: </w:t>
              </w:r>
              <w:r>
                <w:rPr>
                  <w:noProof/>
                  <w:u w:val="single"/>
                  <w:lang w:val="en-US"/>
                </w:rPr>
                <w:t>https://www.us-analytics.com/hyperionblog/zero-based-budgeting</w:t>
              </w:r>
              <w:r>
                <w:rPr>
                  <w:noProof/>
                  <w:lang w:val="en-US"/>
                </w:rPr>
                <w:br/>
                <w:t>[Accessed 03 April 2019].</w:t>
              </w:r>
            </w:p>
            <w:p w14:paraId="1BEC1A4F" w14:textId="77777777" w:rsidR="009D26C5" w:rsidRDefault="009D26C5" w:rsidP="009D26C5">
              <w:pPr>
                <w:pStyle w:val="Bibliography"/>
                <w:rPr>
                  <w:noProof/>
                  <w:lang w:val="en-US"/>
                </w:rPr>
              </w:pPr>
              <w:r>
                <w:rPr>
                  <w:noProof/>
                  <w:lang w:val="en-US"/>
                </w:rPr>
                <w:t xml:space="preserve">Hope, J. &amp; Fraser, R., 1999. Beyond Budgeting. </w:t>
              </w:r>
              <w:r>
                <w:rPr>
                  <w:i/>
                  <w:iCs/>
                  <w:noProof/>
                  <w:lang w:val="en-US"/>
                </w:rPr>
                <w:t xml:space="preserve">Management Accounting: Magazine for Chartered Management Accountants, </w:t>
              </w:r>
              <w:r>
                <w:rPr>
                  <w:noProof/>
                  <w:lang w:val="en-US"/>
                </w:rPr>
                <w:t>77(1), pp. 16-22.</w:t>
              </w:r>
            </w:p>
            <w:p w14:paraId="4BBA0D42" w14:textId="77777777" w:rsidR="009D26C5" w:rsidRDefault="009D26C5" w:rsidP="009D26C5">
              <w:pPr>
                <w:pStyle w:val="Bibliography"/>
                <w:rPr>
                  <w:noProof/>
                  <w:lang w:val="en-US"/>
                </w:rPr>
              </w:pPr>
              <w:r>
                <w:rPr>
                  <w:noProof/>
                  <w:lang w:val="en-US"/>
                </w:rPr>
                <w:t xml:space="preserve">Hope, J. &amp; Fraser, R., 2003. New Ways of Setting Rewards: THE BEYOND BUDGETING MODEL.. </w:t>
              </w:r>
              <w:r>
                <w:rPr>
                  <w:i/>
                  <w:iCs/>
                  <w:noProof/>
                  <w:lang w:val="en-US"/>
                </w:rPr>
                <w:t xml:space="preserve">California Management Review, </w:t>
              </w:r>
              <w:r>
                <w:rPr>
                  <w:noProof/>
                  <w:lang w:val="en-US"/>
                </w:rPr>
                <w:t>45(4), pp. 104-120.</w:t>
              </w:r>
            </w:p>
            <w:p w14:paraId="3B9B7E89" w14:textId="77777777" w:rsidR="009D26C5" w:rsidRDefault="009D26C5" w:rsidP="009D26C5">
              <w:pPr>
                <w:pStyle w:val="Bibliography"/>
                <w:rPr>
                  <w:noProof/>
                  <w:lang w:val="en-US"/>
                </w:rPr>
              </w:pPr>
              <w:r>
                <w:rPr>
                  <w:noProof/>
                  <w:lang w:val="en-US"/>
                </w:rPr>
                <w:lastRenderedPageBreak/>
                <w:t xml:space="preserve">Jones, R. &amp; Pendlebury, M., 2010. </w:t>
              </w:r>
              <w:r>
                <w:rPr>
                  <w:i/>
                  <w:iCs/>
                  <w:noProof/>
                  <w:lang w:val="en-US"/>
                </w:rPr>
                <w:t xml:space="preserve">Public Sector Accounting. </w:t>
              </w:r>
              <w:r>
                <w:rPr>
                  <w:noProof/>
                  <w:lang w:val="en-US"/>
                </w:rPr>
                <w:t>6th ed. Harlow: Pearson.</w:t>
              </w:r>
            </w:p>
            <w:p w14:paraId="57521447" w14:textId="77777777" w:rsidR="009D26C5" w:rsidRDefault="009D26C5" w:rsidP="009D26C5">
              <w:pPr>
                <w:pStyle w:val="Bibliography"/>
                <w:rPr>
                  <w:noProof/>
                  <w:lang w:val="en-US"/>
                </w:rPr>
              </w:pPr>
              <w:r>
                <w:rPr>
                  <w:noProof/>
                  <w:lang w:val="en-US"/>
                </w:rPr>
                <w:t xml:space="preserve">Maylor, H., 2005. </w:t>
              </w:r>
              <w:r>
                <w:rPr>
                  <w:i/>
                  <w:iCs/>
                  <w:noProof/>
                  <w:lang w:val="en-US"/>
                </w:rPr>
                <w:t xml:space="preserve">Project Management. </w:t>
              </w:r>
              <w:r>
                <w:rPr>
                  <w:noProof/>
                  <w:lang w:val="en-US"/>
                </w:rPr>
                <w:t>3rd ed. Harlow: Prentice Hall.</w:t>
              </w:r>
            </w:p>
            <w:p w14:paraId="02E0BEB7" w14:textId="77777777" w:rsidR="009D26C5" w:rsidRDefault="009D26C5" w:rsidP="009D26C5">
              <w:pPr>
                <w:pStyle w:val="Bibliography"/>
                <w:rPr>
                  <w:noProof/>
                  <w:lang w:val="en-US"/>
                </w:rPr>
              </w:pPr>
              <w:r>
                <w:rPr>
                  <w:noProof/>
                  <w:lang w:val="en-US"/>
                </w:rPr>
                <w:t xml:space="preserve">Réka, C. I., Ştefan, P. &amp; Daniel, C. V., 2014. Traditional Budgeting versus Beyond Budgeting. </w:t>
              </w:r>
              <w:r>
                <w:rPr>
                  <w:i/>
                  <w:iCs/>
                  <w:noProof/>
                  <w:lang w:val="en-US"/>
                </w:rPr>
                <w:t xml:space="preserve">Annals of the University of Oradea, Economic Science Series, </w:t>
              </w:r>
              <w:r>
                <w:rPr>
                  <w:noProof/>
                  <w:lang w:val="en-US"/>
                </w:rPr>
                <w:t>23(1), pp. 573-582.</w:t>
              </w:r>
            </w:p>
            <w:p w14:paraId="03011A92" w14:textId="77777777" w:rsidR="009D26C5" w:rsidRDefault="009D26C5" w:rsidP="009D26C5">
              <w:pPr>
                <w:pStyle w:val="Bibliography"/>
                <w:rPr>
                  <w:noProof/>
                  <w:lang w:val="en-US"/>
                </w:rPr>
              </w:pPr>
              <w:r>
                <w:rPr>
                  <w:noProof/>
                  <w:lang w:val="en-US"/>
                </w:rPr>
                <w:t xml:space="preserve">Suver, J. D. &amp; Brown, R. L., 1977. Where does zero-based budgeting work?. </w:t>
              </w:r>
              <w:r>
                <w:rPr>
                  <w:i/>
                  <w:iCs/>
                  <w:noProof/>
                  <w:lang w:val="en-US"/>
                </w:rPr>
                <w:t xml:space="preserve">Harvard Business review, </w:t>
              </w:r>
              <w:r>
                <w:rPr>
                  <w:noProof/>
                  <w:lang w:val="en-US"/>
                </w:rPr>
                <w:t>55(6), pp. 76-84.</w:t>
              </w:r>
            </w:p>
            <w:p w14:paraId="5C650D56" w14:textId="77777777" w:rsidR="009D26C5" w:rsidRDefault="009D26C5" w:rsidP="009D26C5">
              <w:pPr>
                <w:pStyle w:val="Bibliography"/>
                <w:rPr>
                  <w:noProof/>
                  <w:lang w:val="en-US"/>
                </w:rPr>
              </w:pPr>
              <w:r>
                <w:rPr>
                  <w:noProof/>
                  <w:lang w:val="en-US"/>
                </w:rPr>
                <w:t xml:space="preserve">Wyatt, N., 2012. </w:t>
              </w:r>
              <w:r>
                <w:rPr>
                  <w:i/>
                  <w:iCs/>
                  <w:noProof/>
                  <w:lang w:val="en-US"/>
                </w:rPr>
                <w:t xml:space="preserve">Budgeting and Forecasting. </w:t>
              </w:r>
              <w:r>
                <w:rPr>
                  <w:noProof/>
                  <w:lang w:val="en-US"/>
                </w:rPr>
                <w:t>1st ed. Harlow: Pearson.</w:t>
              </w:r>
            </w:p>
            <w:p w14:paraId="2BBD72DB" w14:textId="77777777" w:rsidR="009D26C5" w:rsidRDefault="009D26C5" w:rsidP="009D26C5">
              <w:pPr>
                <w:pStyle w:val="Bibliography"/>
                <w:rPr>
                  <w:noProof/>
                  <w:lang w:val="en-US"/>
                </w:rPr>
              </w:pPr>
              <w:r>
                <w:rPr>
                  <w:noProof/>
                  <w:lang w:val="en-US"/>
                </w:rPr>
                <w:t xml:space="preserve">Zeller, T. &amp; Metzger, L., 2013. Good Bye Traditional Budgeting, Hello Rolling Forecast: Has The Time Come?. </w:t>
              </w:r>
              <w:r>
                <w:rPr>
                  <w:i/>
                  <w:iCs/>
                  <w:noProof/>
                  <w:lang w:val="en-US"/>
                </w:rPr>
                <w:t xml:space="preserve">American Journal of Business Education, </w:t>
              </w:r>
              <w:r>
                <w:rPr>
                  <w:noProof/>
                  <w:lang w:val="en-US"/>
                </w:rPr>
                <w:t>6(3), pp. 299-309.</w:t>
              </w:r>
            </w:p>
            <w:p w14:paraId="4D0F5BBF" w14:textId="03B60A79" w:rsidR="009D26C5" w:rsidRDefault="009D26C5" w:rsidP="009D26C5">
              <w:r>
                <w:rPr>
                  <w:b/>
                  <w:bCs/>
                  <w:noProof/>
                </w:rPr>
                <w:fldChar w:fldCharType="end"/>
              </w:r>
            </w:p>
          </w:sdtContent>
        </w:sdt>
      </w:sdtContent>
    </w:sdt>
    <w:p w14:paraId="6E8539D7" w14:textId="2B383263" w:rsidR="00EC4B71" w:rsidRDefault="00EC4B71"/>
    <w:sectPr w:rsidR="00EC4B7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5F339" w14:textId="77777777" w:rsidR="00C80162" w:rsidRDefault="00C80162" w:rsidP="005125F4">
      <w:pPr>
        <w:spacing w:after="0" w:line="240" w:lineRule="auto"/>
      </w:pPr>
      <w:r>
        <w:separator/>
      </w:r>
    </w:p>
  </w:endnote>
  <w:endnote w:type="continuationSeparator" w:id="0">
    <w:p w14:paraId="2BE65B7F" w14:textId="77777777" w:rsidR="00C80162" w:rsidRDefault="00C80162" w:rsidP="00512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324005"/>
      <w:docPartObj>
        <w:docPartGallery w:val="Page Numbers (Bottom of Page)"/>
        <w:docPartUnique/>
      </w:docPartObj>
    </w:sdtPr>
    <w:sdtEndPr>
      <w:rPr>
        <w:noProof/>
      </w:rPr>
    </w:sdtEndPr>
    <w:sdtContent>
      <w:p w14:paraId="47CA40A4" w14:textId="762065D5" w:rsidR="0019745C" w:rsidRDefault="001974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6F8943" w14:textId="77777777" w:rsidR="0019745C" w:rsidRDefault="00197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6A7DB" w14:textId="77777777" w:rsidR="00C80162" w:rsidRDefault="00C80162" w:rsidP="005125F4">
      <w:pPr>
        <w:spacing w:after="0" w:line="240" w:lineRule="auto"/>
      </w:pPr>
      <w:r>
        <w:separator/>
      </w:r>
    </w:p>
  </w:footnote>
  <w:footnote w:type="continuationSeparator" w:id="0">
    <w:p w14:paraId="7F5F1987" w14:textId="77777777" w:rsidR="00C80162" w:rsidRDefault="00C80162" w:rsidP="00512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1E058F"/>
    <w:multiLevelType w:val="hybridMultilevel"/>
    <w:tmpl w:val="5ABEAE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267089"/>
    <w:multiLevelType w:val="hybridMultilevel"/>
    <w:tmpl w:val="5F0E3AD0"/>
    <w:lvl w:ilvl="0" w:tplc="AF12B28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51EE6"/>
    <w:multiLevelType w:val="multilevel"/>
    <w:tmpl w:val="34563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3D2DC4"/>
    <w:multiLevelType w:val="hybridMultilevel"/>
    <w:tmpl w:val="E102B792"/>
    <w:lvl w:ilvl="0" w:tplc="6470B52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5570B8"/>
    <w:multiLevelType w:val="multilevel"/>
    <w:tmpl w:val="1D66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B71"/>
    <w:rsid w:val="00150C15"/>
    <w:rsid w:val="0019745C"/>
    <w:rsid w:val="002649A2"/>
    <w:rsid w:val="002A0F54"/>
    <w:rsid w:val="00337508"/>
    <w:rsid w:val="00472048"/>
    <w:rsid w:val="004B1DAD"/>
    <w:rsid w:val="005125F4"/>
    <w:rsid w:val="00525935"/>
    <w:rsid w:val="00530BBB"/>
    <w:rsid w:val="00546D36"/>
    <w:rsid w:val="0055286C"/>
    <w:rsid w:val="0058367A"/>
    <w:rsid w:val="007067CA"/>
    <w:rsid w:val="00720BE6"/>
    <w:rsid w:val="008929FD"/>
    <w:rsid w:val="009339B7"/>
    <w:rsid w:val="009D26C5"/>
    <w:rsid w:val="00AB3ED3"/>
    <w:rsid w:val="00B83A71"/>
    <w:rsid w:val="00C010CB"/>
    <w:rsid w:val="00C12310"/>
    <w:rsid w:val="00C80162"/>
    <w:rsid w:val="00E849C8"/>
    <w:rsid w:val="00EC4B71"/>
    <w:rsid w:val="00F14A15"/>
    <w:rsid w:val="00F630DF"/>
    <w:rsid w:val="00F63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6757"/>
  <w15:chartTrackingRefBased/>
  <w15:docId w15:val="{6E51201B-A5A8-4921-AFFF-3C296606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B71"/>
    <w:pPr>
      <w:autoSpaceDE w:val="0"/>
      <w:autoSpaceDN w:val="0"/>
      <w:adjustRightInd w:val="0"/>
      <w:spacing w:after="200" w:line="276" w:lineRule="auto"/>
    </w:pPr>
    <w:rPr>
      <w:rFonts w:ascii="Calibri" w:hAnsi="Calibri" w:cs="Calibri"/>
    </w:rPr>
  </w:style>
  <w:style w:type="paragraph" w:styleId="Heading1">
    <w:name w:val="heading 1"/>
    <w:basedOn w:val="Normal"/>
    <w:next w:val="Normal"/>
    <w:link w:val="Heading1Char"/>
    <w:autoRedefine/>
    <w:uiPriority w:val="9"/>
    <w:qFormat/>
    <w:rsid w:val="00EC4B71"/>
    <w:pPr>
      <w:numPr>
        <w:numId w:val="1"/>
      </w:numPr>
      <w:pBdr>
        <w:bottom w:val="single" w:sz="4" w:space="1" w:color="auto"/>
      </w:pBdr>
      <w:autoSpaceDE/>
      <w:autoSpaceDN/>
      <w:adjustRightInd/>
      <w:spacing w:before="160" w:after="160" w:line="300" w:lineRule="auto"/>
      <w:outlineLvl w:val="0"/>
    </w:pPr>
    <w:rPr>
      <w:rFonts w:asciiTheme="minorHAnsi" w:eastAsiaTheme="minorEastAsia" w:hAnsiTheme="minorHAnsi" w:cs="Arial"/>
      <w:b/>
      <w:caps/>
      <w:color w:val="2E74B5"/>
      <w:sz w:val="28"/>
      <w:szCs w:val="28"/>
      <w:lang w:val="en-US"/>
    </w:rPr>
  </w:style>
  <w:style w:type="paragraph" w:styleId="Heading2">
    <w:name w:val="heading 2"/>
    <w:basedOn w:val="Normal"/>
    <w:next w:val="Normal"/>
    <w:link w:val="Heading2Char"/>
    <w:autoRedefine/>
    <w:uiPriority w:val="9"/>
    <w:unhideWhenUsed/>
    <w:qFormat/>
    <w:rsid w:val="00EC4B71"/>
    <w:pPr>
      <w:numPr>
        <w:ilvl w:val="1"/>
        <w:numId w:val="1"/>
      </w:numPr>
      <w:pBdr>
        <w:bottom w:val="single" w:sz="4" w:space="1" w:color="auto"/>
      </w:pBdr>
      <w:autoSpaceDE/>
      <w:autoSpaceDN/>
      <w:adjustRightInd/>
      <w:spacing w:before="160" w:after="160" w:line="300" w:lineRule="auto"/>
      <w:outlineLvl w:val="1"/>
    </w:pPr>
    <w:rPr>
      <w:rFonts w:asciiTheme="minorHAnsi" w:eastAsiaTheme="minorEastAsia" w:hAnsiTheme="minorHAnsi" w:cs="Arial"/>
      <w:b/>
      <w:caps/>
      <w:color w:val="2E74B5"/>
      <w:sz w:val="27"/>
      <w:szCs w:val="27"/>
      <w:lang w:val="en-US"/>
    </w:rPr>
  </w:style>
  <w:style w:type="paragraph" w:styleId="Heading3">
    <w:name w:val="heading 3"/>
    <w:basedOn w:val="Heading2"/>
    <w:next w:val="Normal"/>
    <w:link w:val="Heading3Char"/>
    <w:autoRedefine/>
    <w:uiPriority w:val="9"/>
    <w:unhideWhenUsed/>
    <w:qFormat/>
    <w:rsid w:val="00EC4B71"/>
    <w:pPr>
      <w:numPr>
        <w:ilvl w:val="2"/>
      </w:numPr>
      <w:outlineLvl w:val="2"/>
    </w:pPr>
    <w:rPr>
      <w:sz w:val="26"/>
    </w:rPr>
  </w:style>
  <w:style w:type="paragraph" w:styleId="Heading4">
    <w:name w:val="heading 4"/>
    <w:basedOn w:val="Heading2"/>
    <w:next w:val="Normal"/>
    <w:link w:val="Heading4Char"/>
    <w:autoRedefine/>
    <w:uiPriority w:val="9"/>
    <w:unhideWhenUsed/>
    <w:qFormat/>
    <w:rsid w:val="00EC4B71"/>
    <w:pPr>
      <w:numPr>
        <w:ilvl w:val="3"/>
      </w:numPr>
      <w:outlineLvl w:val="3"/>
    </w:pPr>
    <w:rPr>
      <w:sz w:val="25"/>
    </w:rPr>
  </w:style>
  <w:style w:type="paragraph" w:styleId="Heading5">
    <w:name w:val="heading 5"/>
    <w:basedOn w:val="Heading2"/>
    <w:next w:val="Normal"/>
    <w:link w:val="Heading5Char"/>
    <w:autoRedefine/>
    <w:uiPriority w:val="9"/>
    <w:unhideWhenUsed/>
    <w:qFormat/>
    <w:rsid w:val="00EC4B71"/>
    <w:pPr>
      <w:numPr>
        <w:ilvl w:val="4"/>
      </w:numPr>
      <w:outlineLvl w:val="4"/>
    </w:pPr>
    <w:rPr>
      <w:sz w:val="24"/>
    </w:rPr>
  </w:style>
  <w:style w:type="paragraph" w:styleId="Heading6">
    <w:name w:val="heading 6"/>
    <w:basedOn w:val="Heading2"/>
    <w:next w:val="Normal"/>
    <w:link w:val="Heading6Char"/>
    <w:autoRedefine/>
    <w:uiPriority w:val="9"/>
    <w:unhideWhenUsed/>
    <w:qFormat/>
    <w:rsid w:val="00EC4B71"/>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EC4B71"/>
    <w:pPr>
      <w:keepNext/>
      <w:keepLines/>
      <w:numPr>
        <w:ilvl w:val="6"/>
        <w:numId w:val="1"/>
      </w:numPr>
      <w:pBdr>
        <w:bottom w:val="single" w:sz="4" w:space="1" w:color="auto"/>
      </w:pBdr>
      <w:autoSpaceDE/>
      <w:autoSpaceDN/>
      <w:adjustRightInd/>
      <w:spacing w:before="160" w:after="160" w:line="300" w:lineRule="auto"/>
      <w:outlineLvl w:val="6"/>
    </w:pPr>
    <w:rPr>
      <w:rFonts w:eastAsiaTheme="majorEastAsia" w:cstheme="majorBidi"/>
      <w:b/>
      <w:caps/>
      <w:color w:val="2E74B5"/>
      <w:szCs w:val="24"/>
      <w:lang w:val="en-US"/>
    </w:rPr>
  </w:style>
  <w:style w:type="paragraph" w:styleId="Heading8">
    <w:name w:val="heading 8"/>
    <w:basedOn w:val="Normal"/>
    <w:next w:val="Normal"/>
    <w:link w:val="Heading8Char"/>
    <w:uiPriority w:val="9"/>
    <w:semiHidden/>
    <w:unhideWhenUsed/>
    <w:qFormat/>
    <w:rsid w:val="00EC4B71"/>
    <w:pPr>
      <w:keepNext/>
      <w:keepLines/>
      <w:numPr>
        <w:ilvl w:val="7"/>
        <w:numId w:val="1"/>
      </w:numPr>
      <w:autoSpaceDE/>
      <w:autoSpaceDN/>
      <w:adjustRightInd/>
      <w:spacing w:before="40" w:after="0" w:line="300" w:lineRule="auto"/>
      <w:outlineLvl w:val="7"/>
    </w:pPr>
    <w:rPr>
      <w:rFonts w:asciiTheme="majorHAnsi" w:eastAsiaTheme="majorEastAsia" w:hAnsiTheme="majorHAnsi" w:cstheme="majorBidi"/>
      <w:i/>
      <w:iCs/>
      <w:lang w:val="en-US"/>
    </w:rPr>
  </w:style>
  <w:style w:type="paragraph" w:styleId="Heading9">
    <w:name w:val="heading 9"/>
    <w:basedOn w:val="Normal"/>
    <w:next w:val="Normal"/>
    <w:link w:val="Heading9Char"/>
    <w:uiPriority w:val="9"/>
    <w:semiHidden/>
    <w:unhideWhenUsed/>
    <w:qFormat/>
    <w:rsid w:val="00EC4B71"/>
    <w:pPr>
      <w:keepNext/>
      <w:keepLines/>
      <w:numPr>
        <w:ilvl w:val="8"/>
        <w:numId w:val="1"/>
      </w:numPr>
      <w:autoSpaceDE/>
      <w:autoSpaceDN/>
      <w:adjustRightInd/>
      <w:spacing w:before="40" w:after="0" w:line="300" w:lineRule="auto"/>
      <w:outlineLvl w:val="8"/>
    </w:pPr>
    <w:rPr>
      <w:rFonts w:asciiTheme="minorHAnsi" w:eastAsiaTheme="minorEastAsia" w:hAnsiTheme="minorHAnsi" w:cstheme="minorBidi"/>
      <w:b/>
      <w:bCs/>
      <w:i/>
      <w:iCs/>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4B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B71"/>
    <w:rPr>
      <w:rFonts w:ascii="Segoe UI" w:hAnsi="Segoe UI" w:cs="Segoe UI"/>
      <w:sz w:val="18"/>
      <w:szCs w:val="18"/>
    </w:rPr>
  </w:style>
  <w:style w:type="character" w:customStyle="1" w:styleId="Heading1Char">
    <w:name w:val="Heading 1 Char"/>
    <w:basedOn w:val="DefaultParagraphFont"/>
    <w:link w:val="Heading1"/>
    <w:uiPriority w:val="9"/>
    <w:rsid w:val="00EC4B71"/>
    <w:rPr>
      <w:rFonts w:eastAsiaTheme="minorEastAsia" w:cs="Arial"/>
      <w:b/>
      <w:caps/>
      <w:color w:val="2E74B5"/>
      <w:sz w:val="28"/>
      <w:szCs w:val="28"/>
      <w:lang w:val="en-US"/>
    </w:rPr>
  </w:style>
  <w:style w:type="character" w:customStyle="1" w:styleId="Heading2Char">
    <w:name w:val="Heading 2 Char"/>
    <w:basedOn w:val="DefaultParagraphFont"/>
    <w:link w:val="Heading2"/>
    <w:uiPriority w:val="9"/>
    <w:rsid w:val="00EC4B71"/>
    <w:rPr>
      <w:rFonts w:eastAsiaTheme="minorEastAsia" w:cs="Arial"/>
      <w:b/>
      <w:caps/>
      <w:color w:val="2E74B5"/>
      <w:sz w:val="27"/>
      <w:szCs w:val="27"/>
      <w:lang w:val="en-US"/>
    </w:rPr>
  </w:style>
  <w:style w:type="character" w:customStyle="1" w:styleId="Heading3Char">
    <w:name w:val="Heading 3 Char"/>
    <w:basedOn w:val="DefaultParagraphFont"/>
    <w:link w:val="Heading3"/>
    <w:uiPriority w:val="9"/>
    <w:rsid w:val="00EC4B71"/>
    <w:rPr>
      <w:rFonts w:eastAsiaTheme="minorEastAsia" w:cs="Arial"/>
      <w:b/>
      <w:caps/>
      <w:color w:val="2E74B5"/>
      <w:sz w:val="26"/>
      <w:szCs w:val="27"/>
      <w:lang w:val="en-US"/>
    </w:rPr>
  </w:style>
  <w:style w:type="character" w:customStyle="1" w:styleId="Heading4Char">
    <w:name w:val="Heading 4 Char"/>
    <w:basedOn w:val="DefaultParagraphFont"/>
    <w:link w:val="Heading4"/>
    <w:uiPriority w:val="9"/>
    <w:rsid w:val="00EC4B71"/>
    <w:rPr>
      <w:rFonts w:eastAsiaTheme="minorEastAsia" w:cs="Arial"/>
      <w:b/>
      <w:caps/>
      <w:color w:val="2E74B5"/>
      <w:sz w:val="25"/>
      <w:szCs w:val="27"/>
      <w:lang w:val="en-US"/>
    </w:rPr>
  </w:style>
  <w:style w:type="character" w:customStyle="1" w:styleId="Heading5Char">
    <w:name w:val="Heading 5 Char"/>
    <w:basedOn w:val="DefaultParagraphFont"/>
    <w:link w:val="Heading5"/>
    <w:uiPriority w:val="9"/>
    <w:rsid w:val="00EC4B71"/>
    <w:rPr>
      <w:rFonts w:eastAsiaTheme="minorEastAsia" w:cs="Arial"/>
      <w:b/>
      <w:caps/>
      <w:color w:val="2E74B5"/>
      <w:sz w:val="24"/>
      <w:szCs w:val="27"/>
      <w:lang w:val="en-US"/>
    </w:rPr>
  </w:style>
  <w:style w:type="character" w:customStyle="1" w:styleId="Heading6Char">
    <w:name w:val="Heading 6 Char"/>
    <w:basedOn w:val="DefaultParagraphFont"/>
    <w:link w:val="Heading6"/>
    <w:uiPriority w:val="9"/>
    <w:rsid w:val="00EC4B71"/>
    <w:rPr>
      <w:rFonts w:eastAsiaTheme="minorEastAsia" w:cs="Arial"/>
      <w:b/>
      <w:caps/>
      <w:color w:val="2E74B5"/>
      <w:sz w:val="23"/>
      <w:szCs w:val="27"/>
      <w:lang w:val="en-US"/>
    </w:rPr>
  </w:style>
  <w:style w:type="character" w:customStyle="1" w:styleId="Heading7Char">
    <w:name w:val="Heading 7 Char"/>
    <w:basedOn w:val="DefaultParagraphFont"/>
    <w:link w:val="Heading7"/>
    <w:uiPriority w:val="9"/>
    <w:semiHidden/>
    <w:rsid w:val="00EC4B71"/>
    <w:rPr>
      <w:rFonts w:ascii="Calibri" w:eastAsiaTheme="majorEastAsia" w:hAnsi="Calibri" w:cstheme="majorBidi"/>
      <w:b/>
      <w:caps/>
      <w:color w:val="2E74B5"/>
      <w:szCs w:val="24"/>
      <w:lang w:val="en-US"/>
    </w:rPr>
  </w:style>
  <w:style w:type="character" w:customStyle="1" w:styleId="Heading8Char">
    <w:name w:val="Heading 8 Char"/>
    <w:basedOn w:val="DefaultParagraphFont"/>
    <w:link w:val="Heading8"/>
    <w:uiPriority w:val="9"/>
    <w:semiHidden/>
    <w:rsid w:val="00EC4B71"/>
    <w:rPr>
      <w:rFonts w:asciiTheme="majorHAnsi" w:eastAsiaTheme="majorEastAsia" w:hAnsiTheme="majorHAnsi" w:cstheme="majorBidi"/>
      <w:i/>
      <w:iCs/>
      <w:lang w:val="en-US"/>
    </w:rPr>
  </w:style>
  <w:style w:type="character" w:customStyle="1" w:styleId="Heading9Char">
    <w:name w:val="Heading 9 Char"/>
    <w:basedOn w:val="DefaultParagraphFont"/>
    <w:link w:val="Heading9"/>
    <w:uiPriority w:val="9"/>
    <w:semiHidden/>
    <w:rsid w:val="00EC4B71"/>
    <w:rPr>
      <w:rFonts w:eastAsiaTheme="minorEastAsia"/>
      <w:b/>
      <w:bCs/>
      <w:i/>
      <w:iCs/>
      <w:szCs w:val="21"/>
      <w:lang w:val="en-US"/>
    </w:rPr>
  </w:style>
  <w:style w:type="paragraph" w:styleId="TOC2">
    <w:name w:val="toc 2"/>
    <w:basedOn w:val="Normal"/>
    <w:next w:val="Normal"/>
    <w:autoRedefine/>
    <w:uiPriority w:val="39"/>
    <w:unhideWhenUsed/>
    <w:rsid w:val="00EC4B71"/>
    <w:pPr>
      <w:tabs>
        <w:tab w:val="right" w:leader="dot" w:pos="9350"/>
      </w:tabs>
      <w:autoSpaceDE/>
      <w:autoSpaceDN/>
      <w:adjustRightInd/>
      <w:spacing w:after="100" w:line="300" w:lineRule="auto"/>
    </w:pPr>
    <w:rPr>
      <w:rFonts w:asciiTheme="minorHAnsi" w:eastAsiaTheme="minorEastAsia" w:hAnsiTheme="minorHAnsi" w:cs="Times New Roman"/>
      <w:szCs w:val="21"/>
      <w:lang w:val="en-US"/>
    </w:rPr>
  </w:style>
  <w:style w:type="paragraph" w:styleId="TOC1">
    <w:name w:val="toc 1"/>
    <w:basedOn w:val="Normal"/>
    <w:next w:val="Normal"/>
    <w:autoRedefine/>
    <w:uiPriority w:val="39"/>
    <w:unhideWhenUsed/>
    <w:rsid w:val="00EC4B71"/>
    <w:pPr>
      <w:tabs>
        <w:tab w:val="left" w:pos="1320"/>
        <w:tab w:val="right" w:leader="dot" w:pos="9350"/>
      </w:tabs>
      <w:autoSpaceDE/>
      <w:autoSpaceDN/>
      <w:adjustRightInd/>
      <w:spacing w:after="100" w:line="300" w:lineRule="auto"/>
    </w:pPr>
    <w:rPr>
      <w:rFonts w:asciiTheme="minorHAnsi" w:eastAsiaTheme="minorEastAsia" w:hAnsiTheme="minorHAnsi" w:cs="Times New Roman"/>
      <w:b/>
      <w:szCs w:val="21"/>
      <w:lang w:val="en-US"/>
    </w:rPr>
  </w:style>
  <w:style w:type="paragraph" w:styleId="TOC3">
    <w:name w:val="toc 3"/>
    <w:basedOn w:val="Normal"/>
    <w:next w:val="Normal"/>
    <w:autoRedefine/>
    <w:uiPriority w:val="39"/>
    <w:unhideWhenUsed/>
    <w:rsid w:val="00EC4B71"/>
    <w:pPr>
      <w:tabs>
        <w:tab w:val="right" w:leader="dot" w:pos="9350"/>
      </w:tabs>
      <w:autoSpaceDE/>
      <w:autoSpaceDN/>
      <w:adjustRightInd/>
      <w:spacing w:after="100" w:line="300" w:lineRule="auto"/>
    </w:pPr>
    <w:rPr>
      <w:rFonts w:asciiTheme="minorHAnsi" w:eastAsiaTheme="minorEastAsia" w:hAnsiTheme="minorHAnsi" w:cs="Times New Roman"/>
      <w:szCs w:val="21"/>
      <w:lang w:val="en-US"/>
    </w:rPr>
  </w:style>
  <w:style w:type="paragraph" w:styleId="Title">
    <w:name w:val="Title"/>
    <w:basedOn w:val="Normal"/>
    <w:next w:val="Normal"/>
    <w:link w:val="TitleChar"/>
    <w:uiPriority w:val="10"/>
    <w:qFormat/>
    <w:rsid w:val="00EC4B71"/>
    <w:pPr>
      <w:pBdr>
        <w:bottom w:val="single" w:sz="4" w:space="1" w:color="auto"/>
      </w:pBdr>
      <w:autoSpaceDE/>
      <w:autoSpaceDN/>
      <w:adjustRightInd/>
      <w:spacing w:after="160" w:line="300" w:lineRule="auto"/>
    </w:pPr>
    <w:rPr>
      <w:rFonts w:ascii="Arial" w:eastAsiaTheme="minorEastAsia" w:hAnsi="Arial" w:cs="Arial"/>
      <w:b/>
      <w:caps/>
      <w:color w:val="2E74B5"/>
      <w:sz w:val="40"/>
      <w:szCs w:val="40"/>
      <w:lang w:val="en-US"/>
    </w:rPr>
  </w:style>
  <w:style w:type="character" w:customStyle="1" w:styleId="TitleChar">
    <w:name w:val="Title Char"/>
    <w:basedOn w:val="DefaultParagraphFont"/>
    <w:link w:val="Title"/>
    <w:uiPriority w:val="10"/>
    <w:rsid w:val="00EC4B71"/>
    <w:rPr>
      <w:rFonts w:ascii="Arial" w:eastAsiaTheme="minorEastAsia" w:hAnsi="Arial" w:cs="Arial"/>
      <w:b/>
      <w:caps/>
      <w:color w:val="2E74B5"/>
      <w:sz w:val="40"/>
      <w:szCs w:val="40"/>
      <w:lang w:val="en-US"/>
    </w:rPr>
  </w:style>
  <w:style w:type="character" w:styleId="Hyperlink">
    <w:name w:val="Hyperlink"/>
    <w:basedOn w:val="DefaultParagraphFont"/>
    <w:uiPriority w:val="99"/>
    <w:unhideWhenUsed/>
    <w:rsid w:val="00EC4B71"/>
    <w:rPr>
      <w:color w:val="0563C1" w:themeColor="hyperlink"/>
      <w:u w:val="single"/>
    </w:rPr>
  </w:style>
  <w:style w:type="paragraph" w:customStyle="1" w:styleId="yiv2630987141msonormal">
    <w:name w:val="yiv2630987141msonormal"/>
    <w:basedOn w:val="Normal"/>
    <w:rsid w:val="00530BB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8159371409msonormal">
    <w:name w:val="yiv8159371409msonormal"/>
    <w:basedOn w:val="Normal"/>
    <w:rsid w:val="00530BB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8159371409msolistparagraph">
    <w:name w:val="yiv8159371409msolistparagraph"/>
    <w:basedOn w:val="Normal"/>
    <w:rsid w:val="00530BB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7047626035msonormal">
    <w:name w:val="yiv7047626035msonormal"/>
    <w:basedOn w:val="Normal"/>
    <w:rsid w:val="00530BB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7047626035msolistparagraph">
    <w:name w:val="yiv7047626035msolistparagraph"/>
    <w:basedOn w:val="Normal"/>
    <w:rsid w:val="00530BBB"/>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30DF"/>
    <w:pPr>
      <w:ind w:left="720"/>
      <w:contextualSpacing/>
    </w:pPr>
  </w:style>
  <w:style w:type="paragraph" w:customStyle="1" w:styleId="yiv5642265898msonormal">
    <w:name w:val="yiv5642265898msonormal"/>
    <w:basedOn w:val="Normal"/>
    <w:rsid w:val="00F630DF"/>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8968370535msonormal">
    <w:name w:val="yiv8968370535msonormal"/>
    <w:basedOn w:val="Normal"/>
    <w:rsid w:val="00AB3ED3"/>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D26C5"/>
  </w:style>
  <w:style w:type="paragraph" w:styleId="Header">
    <w:name w:val="header"/>
    <w:basedOn w:val="Normal"/>
    <w:link w:val="HeaderChar"/>
    <w:uiPriority w:val="99"/>
    <w:unhideWhenUsed/>
    <w:rsid w:val="00512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5F4"/>
    <w:rPr>
      <w:rFonts w:ascii="Calibri" w:hAnsi="Calibri" w:cs="Calibri"/>
    </w:rPr>
  </w:style>
  <w:style w:type="paragraph" w:styleId="Footer">
    <w:name w:val="footer"/>
    <w:basedOn w:val="Normal"/>
    <w:link w:val="FooterChar"/>
    <w:uiPriority w:val="99"/>
    <w:unhideWhenUsed/>
    <w:rsid w:val="00512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5F4"/>
    <w:rPr>
      <w:rFonts w:ascii="Calibri" w:hAnsi="Calibri" w:cs="Calibri"/>
    </w:rPr>
  </w:style>
  <w:style w:type="paragraph" w:customStyle="1" w:styleId="yiv9209754317ydp42b844ddmsonormal">
    <w:name w:val="yiv9209754317ydp42b844ddmsonormal"/>
    <w:basedOn w:val="Normal"/>
    <w:rsid w:val="00F63CE1"/>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209754317ydp42b844ddmsolistparagraph">
    <w:name w:val="yiv9209754317ydp42b844ddmsolistparagraph"/>
    <w:basedOn w:val="Normal"/>
    <w:rsid w:val="00F63CE1"/>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0240694694ydp4ae14c43msonormal">
    <w:name w:val="yiv0240694694ydp4ae14c43msonormal"/>
    <w:basedOn w:val="Normal"/>
    <w:rsid w:val="002A0F54"/>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36815">
      <w:bodyDiv w:val="1"/>
      <w:marLeft w:val="0"/>
      <w:marRight w:val="0"/>
      <w:marTop w:val="0"/>
      <w:marBottom w:val="0"/>
      <w:divBdr>
        <w:top w:val="none" w:sz="0" w:space="0" w:color="auto"/>
        <w:left w:val="none" w:sz="0" w:space="0" w:color="auto"/>
        <w:bottom w:val="none" w:sz="0" w:space="0" w:color="auto"/>
        <w:right w:val="none" w:sz="0" w:space="0" w:color="auto"/>
      </w:divBdr>
    </w:div>
    <w:div w:id="39020469">
      <w:bodyDiv w:val="1"/>
      <w:marLeft w:val="0"/>
      <w:marRight w:val="0"/>
      <w:marTop w:val="0"/>
      <w:marBottom w:val="0"/>
      <w:divBdr>
        <w:top w:val="none" w:sz="0" w:space="0" w:color="auto"/>
        <w:left w:val="none" w:sz="0" w:space="0" w:color="auto"/>
        <w:bottom w:val="none" w:sz="0" w:space="0" w:color="auto"/>
        <w:right w:val="none" w:sz="0" w:space="0" w:color="auto"/>
      </w:divBdr>
    </w:div>
    <w:div w:id="81029341">
      <w:bodyDiv w:val="1"/>
      <w:marLeft w:val="0"/>
      <w:marRight w:val="0"/>
      <w:marTop w:val="0"/>
      <w:marBottom w:val="0"/>
      <w:divBdr>
        <w:top w:val="none" w:sz="0" w:space="0" w:color="auto"/>
        <w:left w:val="none" w:sz="0" w:space="0" w:color="auto"/>
        <w:bottom w:val="none" w:sz="0" w:space="0" w:color="auto"/>
        <w:right w:val="none" w:sz="0" w:space="0" w:color="auto"/>
      </w:divBdr>
    </w:div>
    <w:div w:id="143550387">
      <w:bodyDiv w:val="1"/>
      <w:marLeft w:val="0"/>
      <w:marRight w:val="0"/>
      <w:marTop w:val="0"/>
      <w:marBottom w:val="0"/>
      <w:divBdr>
        <w:top w:val="none" w:sz="0" w:space="0" w:color="auto"/>
        <w:left w:val="none" w:sz="0" w:space="0" w:color="auto"/>
        <w:bottom w:val="none" w:sz="0" w:space="0" w:color="auto"/>
        <w:right w:val="none" w:sz="0" w:space="0" w:color="auto"/>
      </w:divBdr>
    </w:div>
    <w:div w:id="149909721">
      <w:bodyDiv w:val="1"/>
      <w:marLeft w:val="0"/>
      <w:marRight w:val="0"/>
      <w:marTop w:val="0"/>
      <w:marBottom w:val="0"/>
      <w:divBdr>
        <w:top w:val="none" w:sz="0" w:space="0" w:color="auto"/>
        <w:left w:val="none" w:sz="0" w:space="0" w:color="auto"/>
        <w:bottom w:val="none" w:sz="0" w:space="0" w:color="auto"/>
        <w:right w:val="none" w:sz="0" w:space="0" w:color="auto"/>
      </w:divBdr>
    </w:div>
    <w:div w:id="239951096">
      <w:bodyDiv w:val="1"/>
      <w:marLeft w:val="0"/>
      <w:marRight w:val="0"/>
      <w:marTop w:val="0"/>
      <w:marBottom w:val="0"/>
      <w:divBdr>
        <w:top w:val="none" w:sz="0" w:space="0" w:color="auto"/>
        <w:left w:val="none" w:sz="0" w:space="0" w:color="auto"/>
        <w:bottom w:val="none" w:sz="0" w:space="0" w:color="auto"/>
        <w:right w:val="none" w:sz="0" w:space="0" w:color="auto"/>
      </w:divBdr>
    </w:div>
    <w:div w:id="297805151">
      <w:bodyDiv w:val="1"/>
      <w:marLeft w:val="0"/>
      <w:marRight w:val="0"/>
      <w:marTop w:val="0"/>
      <w:marBottom w:val="0"/>
      <w:divBdr>
        <w:top w:val="none" w:sz="0" w:space="0" w:color="auto"/>
        <w:left w:val="none" w:sz="0" w:space="0" w:color="auto"/>
        <w:bottom w:val="none" w:sz="0" w:space="0" w:color="auto"/>
        <w:right w:val="none" w:sz="0" w:space="0" w:color="auto"/>
      </w:divBdr>
    </w:div>
    <w:div w:id="367344013">
      <w:bodyDiv w:val="1"/>
      <w:marLeft w:val="0"/>
      <w:marRight w:val="0"/>
      <w:marTop w:val="0"/>
      <w:marBottom w:val="0"/>
      <w:divBdr>
        <w:top w:val="none" w:sz="0" w:space="0" w:color="auto"/>
        <w:left w:val="none" w:sz="0" w:space="0" w:color="auto"/>
        <w:bottom w:val="none" w:sz="0" w:space="0" w:color="auto"/>
        <w:right w:val="none" w:sz="0" w:space="0" w:color="auto"/>
      </w:divBdr>
    </w:div>
    <w:div w:id="396904972">
      <w:bodyDiv w:val="1"/>
      <w:marLeft w:val="0"/>
      <w:marRight w:val="0"/>
      <w:marTop w:val="0"/>
      <w:marBottom w:val="0"/>
      <w:divBdr>
        <w:top w:val="none" w:sz="0" w:space="0" w:color="auto"/>
        <w:left w:val="none" w:sz="0" w:space="0" w:color="auto"/>
        <w:bottom w:val="none" w:sz="0" w:space="0" w:color="auto"/>
        <w:right w:val="none" w:sz="0" w:space="0" w:color="auto"/>
      </w:divBdr>
    </w:div>
    <w:div w:id="401218046">
      <w:bodyDiv w:val="1"/>
      <w:marLeft w:val="0"/>
      <w:marRight w:val="0"/>
      <w:marTop w:val="0"/>
      <w:marBottom w:val="0"/>
      <w:divBdr>
        <w:top w:val="none" w:sz="0" w:space="0" w:color="auto"/>
        <w:left w:val="none" w:sz="0" w:space="0" w:color="auto"/>
        <w:bottom w:val="none" w:sz="0" w:space="0" w:color="auto"/>
        <w:right w:val="none" w:sz="0" w:space="0" w:color="auto"/>
      </w:divBdr>
    </w:div>
    <w:div w:id="416631700">
      <w:bodyDiv w:val="1"/>
      <w:marLeft w:val="0"/>
      <w:marRight w:val="0"/>
      <w:marTop w:val="0"/>
      <w:marBottom w:val="0"/>
      <w:divBdr>
        <w:top w:val="none" w:sz="0" w:space="0" w:color="auto"/>
        <w:left w:val="none" w:sz="0" w:space="0" w:color="auto"/>
        <w:bottom w:val="none" w:sz="0" w:space="0" w:color="auto"/>
        <w:right w:val="none" w:sz="0" w:space="0" w:color="auto"/>
      </w:divBdr>
    </w:div>
    <w:div w:id="477722889">
      <w:bodyDiv w:val="1"/>
      <w:marLeft w:val="0"/>
      <w:marRight w:val="0"/>
      <w:marTop w:val="0"/>
      <w:marBottom w:val="0"/>
      <w:divBdr>
        <w:top w:val="none" w:sz="0" w:space="0" w:color="auto"/>
        <w:left w:val="none" w:sz="0" w:space="0" w:color="auto"/>
        <w:bottom w:val="none" w:sz="0" w:space="0" w:color="auto"/>
        <w:right w:val="none" w:sz="0" w:space="0" w:color="auto"/>
      </w:divBdr>
    </w:div>
    <w:div w:id="528375934">
      <w:bodyDiv w:val="1"/>
      <w:marLeft w:val="0"/>
      <w:marRight w:val="0"/>
      <w:marTop w:val="0"/>
      <w:marBottom w:val="0"/>
      <w:divBdr>
        <w:top w:val="none" w:sz="0" w:space="0" w:color="auto"/>
        <w:left w:val="none" w:sz="0" w:space="0" w:color="auto"/>
        <w:bottom w:val="none" w:sz="0" w:space="0" w:color="auto"/>
        <w:right w:val="none" w:sz="0" w:space="0" w:color="auto"/>
      </w:divBdr>
    </w:div>
    <w:div w:id="550961339">
      <w:bodyDiv w:val="1"/>
      <w:marLeft w:val="0"/>
      <w:marRight w:val="0"/>
      <w:marTop w:val="0"/>
      <w:marBottom w:val="0"/>
      <w:divBdr>
        <w:top w:val="none" w:sz="0" w:space="0" w:color="auto"/>
        <w:left w:val="none" w:sz="0" w:space="0" w:color="auto"/>
        <w:bottom w:val="none" w:sz="0" w:space="0" w:color="auto"/>
        <w:right w:val="none" w:sz="0" w:space="0" w:color="auto"/>
      </w:divBdr>
    </w:div>
    <w:div w:id="568344261">
      <w:bodyDiv w:val="1"/>
      <w:marLeft w:val="0"/>
      <w:marRight w:val="0"/>
      <w:marTop w:val="0"/>
      <w:marBottom w:val="0"/>
      <w:divBdr>
        <w:top w:val="none" w:sz="0" w:space="0" w:color="auto"/>
        <w:left w:val="none" w:sz="0" w:space="0" w:color="auto"/>
        <w:bottom w:val="none" w:sz="0" w:space="0" w:color="auto"/>
        <w:right w:val="none" w:sz="0" w:space="0" w:color="auto"/>
      </w:divBdr>
    </w:div>
    <w:div w:id="592976389">
      <w:bodyDiv w:val="1"/>
      <w:marLeft w:val="0"/>
      <w:marRight w:val="0"/>
      <w:marTop w:val="0"/>
      <w:marBottom w:val="0"/>
      <w:divBdr>
        <w:top w:val="none" w:sz="0" w:space="0" w:color="auto"/>
        <w:left w:val="none" w:sz="0" w:space="0" w:color="auto"/>
        <w:bottom w:val="none" w:sz="0" w:space="0" w:color="auto"/>
        <w:right w:val="none" w:sz="0" w:space="0" w:color="auto"/>
      </w:divBdr>
    </w:div>
    <w:div w:id="635255355">
      <w:bodyDiv w:val="1"/>
      <w:marLeft w:val="0"/>
      <w:marRight w:val="0"/>
      <w:marTop w:val="0"/>
      <w:marBottom w:val="0"/>
      <w:divBdr>
        <w:top w:val="none" w:sz="0" w:space="0" w:color="auto"/>
        <w:left w:val="none" w:sz="0" w:space="0" w:color="auto"/>
        <w:bottom w:val="none" w:sz="0" w:space="0" w:color="auto"/>
        <w:right w:val="none" w:sz="0" w:space="0" w:color="auto"/>
      </w:divBdr>
    </w:div>
    <w:div w:id="684215046">
      <w:bodyDiv w:val="1"/>
      <w:marLeft w:val="0"/>
      <w:marRight w:val="0"/>
      <w:marTop w:val="0"/>
      <w:marBottom w:val="0"/>
      <w:divBdr>
        <w:top w:val="none" w:sz="0" w:space="0" w:color="auto"/>
        <w:left w:val="none" w:sz="0" w:space="0" w:color="auto"/>
        <w:bottom w:val="none" w:sz="0" w:space="0" w:color="auto"/>
        <w:right w:val="none" w:sz="0" w:space="0" w:color="auto"/>
      </w:divBdr>
    </w:div>
    <w:div w:id="717708134">
      <w:bodyDiv w:val="1"/>
      <w:marLeft w:val="0"/>
      <w:marRight w:val="0"/>
      <w:marTop w:val="0"/>
      <w:marBottom w:val="0"/>
      <w:divBdr>
        <w:top w:val="none" w:sz="0" w:space="0" w:color="auto"/>
        <w:left w:val="none" w:sz="0" w:space="0" w:color="auto"/>
        <w:bottom w:val="none" w:sz="0" w:space="0" w:color="auto"/>
        <w:right w:val="none" w:sz="0" w:space="0" w:color="auto"/>
      </w:divBdr>
    </w:div>
    <w:div w:id="719550750">
      <w:bodyDiv w:val="1"/>
      <w:marLeft w:val="0"/>
      <w:marRight w:val="0"/>
      <w:marTop w:val="0"/>
      <w:marBottom w:val="0"/>
      <w:divBdr>
        <w:top w:val="none" w:sz="0" w:space="0" w:color="auto"/>
        <w:left w:val="none" w:sz="0" w:space="0" w:color="auto"/>
        <w:bottom w:val="none" w:sz="0" w:space="0" w:color="auto"/>
        <w:right w:val="none" w:sz="0" w:space="0" w:color="auto"/>
      </w:divBdr>
    </w:div>
    <w:div w:id="789593335">
      <w:bodyDiv w:val="1"/>
      <w:marLeft w:val="0"/>
      <w:marRight w:val="0"/>
      <w:marTop w:val="0"/>
      <w:marBottom w:val="0"/>
      <w:divBdr>
        <w:top w:val="none" w:sz="0" w:space="0" w:color="auto"/>
        <w:left w:val="none" w:sz="0" w:space="0" w:color="auto"/>
        <w:bottom w:val="none" w:sz="0" w:space="0" w:color="auto"/>
        <w:right w:val="none" w:sz="0" w:space="0" w:color="auto"/>
      </w:divBdr>
    </w:div>
    <w:div w:id="793602921">
      <w:bodyDiv w:val="1"/>
      <w:marLeft w:val="0"/>
      <w:marRight w:val="0"/>
      <w:marTop w:val="0"/>
      <w:marBottom w:val="0"/>
      <w:divBdr>
        <w:top w:val="none" w:sz="0" w:space="0" w:color="auto"/>
        <w:left w:val="none" w:sz="0" w:space="0" w:color="auto"/>
        <w:bottom w:val="none" w:sz="0" w:space="0" w:color="auto"/>
        <w:right w:val="none" w:sz="0" w:space="0" w:color="auto"/>
      </w:divBdr>
    </w:div>
    <w:div w:id="805128975">
      <w:bodyDiv w:val="1"/>
      <w:marLeft w:val="0"/>
      <w:marRight w:val="0"/>
      <w:marTop w:val="0"/>
      <w:marBottom w:val="0"/>
      <w:divBdr>
        <w:top w:val="none" w:sz="0" w:space="0" w:color="auto"/>
        <w:left w:val="none" w:sz="0" w:space="0" w:color="auto"/>
        <w:bottom w:val="none" w:sz="0" w:space="0" w:color="auto"/>
        <w:right w:val="none" w:sz="0" w:space="0" w:color="auto"/>
      </w:divBdr>
    </w:div>
    <w:div w:id="845905847">
      <w:bodyDiv w:val="1"/>
      <w:marLeft w:val="0"/>
      <w:marRight w:val="0"/>
      <w:marTop w:val="0"/>
      <w:marBottom w:val="0"/>
      <w:divBdr>
        <w:top w:val="none" w:sz="0" w:space="0" w:color="auto"/>
        <w:left w:val="none" w:sz="0" w:space="0" w:color="auto"/>
        <w:bottom w:val="none" w:sz="0" w:space="0" w:color="auto"/>
        <w:right w:val="none" w:sz="0" w:space="0" w:color="auto"/>
      </w:divBdr>
    </w:div>
    <w:div w:id="865407141">
      <w:bodyDiv w:val="1"/>
      <w:marLeft w:val="0"/>
      <w:marRight w:val="0"/>
      <w:marTop w:val="0"/>
      <w:marBottom w:val="0"/>
      <w:divBdr>
        <w:top w:val="none" w:sz="0" w:space="0" w:color="auto"/>
        <w:left w:val="none" w:sz="0" w:space="0" w:color="auto"/>
        <w:bottom w:val="none" w:sz="0" w:space="0" w:color="auto"/>
        <w:right w:val="none" w:sz="0" w:space="0" w:color="auto"/>
      </w:divBdr>
    </w:div>
    <w:div w:id="886405748">
      <w:bodyDiv w:val="1"/>
      <w:marLeft w:val="0"/>
      <w:marRight w:val="0"/>
      <w:marTop w:val="0"/>
      <w:marBottom w:val="0"/>
      <w:divBdr>
        <w:top w:val="none" w:sz="0" w:space="0" w:color="auto"/>
        <w:left w:val="none" w:sz="0" w:space="0" w:color="auto"/>
        <w:bottom w:val="none" w:sz="0" w:space="0" w:color="auto"/>
        <w:right w:val="none" w:sz="0" w:space="0" w:color="auto"/>
      </w:divBdr>
    </w:div>
    <w:div w:id="917640693">
      <w:bodyDiv w:val="1"/>
      <w:marLeft w:val="0"/>
      <w:marRight w:val="0"/>
      <w:marTop w:val="0"/>
      <w:marBottom w:val="0"/>
      <w:divBdr>
        <w:top w:val="none" w:sz="0" w:space="0" w:color="auto"/>
        <w:left w:val="none" w:sz="0" w:space="0" w:color="auto"/>
        <w:bottom w:val="none" w:sz="0" w:space="0" w:color="auto"/>
        <w:right w:val="none" w:sz="0" w:space="0" w:color="auto"/>
      </w:divBdr>
    </w:div>
    <w:div w:id="926615764">
      <w:bodyDiv w:val="1"/>
      <w:marLeft w:val="0"/>
      <w:marRight w:val="0"/>
      <w:marTop w:val="0"/>
      <w:marBottom w:val="0"/>
      <w:divBdr>
        <w:top w:val="none" w:sz="0" w:space="0" w:color="auto"/>
        <w:left w:val="none" w:sz="0" w:space="0" w:color="auto"/>
        <w:bottom w:val="none" w:sz="0" w:space="0" w:color="auto"/>
        <w:right w:val="none" w:sz="0" w:space="0" w:color="auto"/>
      </w:divBdr>
    </w:div>
    <w:div w:id="939996144">
      <w:bodyDiv w:val="1"/>
      <w:marLeft w:val="0"/>
      <w:marRight w:val="0"/>
      <w:marTop w:val="0"/>
      <w:marBottom w:val="0"/>
      <w:divBdr>
        <w:top w:val="none" w:sz="0" w:space="0" w:color="auto"/>
        <w:left w:val="none" w:sz="0" w:space="0" w:color="auto"/>
        <w:bottom w:val="none" w:sz="0" w:space="0" w:color="auto"/>
        <w:right w:val="none" w:sz="0" w:space="0" w:color="auto"/>
      </w:divBdr>
    </w:div>
    <w:div w:id="940911266">
      <w:bodyDiv w:val="1"/>
      <w:marLeft w:val="0"/>
      <w:marRight w:val="0"/>
      <w:marTop w:val="0"/>
      <w:marBottom w:val="0"/>
      <w:divBdr>
        <w:top w:val="none" w:sz="0" w:space="0" w:color="auto"/>
        <w:left w:val="none" w:sz="0" w:space="0" w:color="auto"/>
        <w:bottom w:val="none" w:sz="0" w:space="0" w:color="auto"/>
        <w:right w:val="none" w:sz="0" w:space="0" w:color="auto"/>
      </w:divBdr>
    </w:div>
    <w:div w:id="942418421">
      <w:bodyDiv w:val="1"/>
      <w:marLeft w:val="0"/>
      <w:marRight w:val="0"/>
      <w:marTop w:val="0"/>
      <w:marBottom w:val="0"/>
      <w:divBdr>
        <w:top w:val="none" w:sz="0" w:space="0" w:color="auto"/>
        <w:left w:val="none" w:sz="0" w:space="0" w:color="auto"/>
        <w:bottom w:val="none" w:sz="0" w:space="0" w:color="auto"/>
        <w:right w:val="none" w:sz="0" w:space="0" w:color="auto"/>
      </w:divBdr>
    </w:div>
    <w:div w:id="1039356354">
      <w:bodyDiv w:val="1"/>
      <w:marLeft w:val="0"/>
      <w:marRight w:val="0"/>
      <w:marTop w:val="0"/>
      <w:marBottom w:val="0"/>
      <w:divBdr>
        <w:top w:val="none" w:sz="0" w:space="0" w:color="auto"/>
        <w:left w:val="none" w:sz="0" w:space="0" w:color="auto"/>
        <w:bottom w:val="none" w:sz="0" w:space="0" w:color="auto"/>
        <w:right w:val="none" w:sz="0" w:space="0" w:color="auto"/>
      </w:divBdr>
    </w:div>
    <w:div w:id="1110779282">
      <w:bodyDiv w:val="1"/>
      <w:marLeft w:val="0"/>
      <w:marRight w:val="0"/>
      <w:marTop w:val="0"/>
      <w:marBottom w:val="0"/>
      <w:divBdr>
        <w:top w:val="none" w:sz="0" w:space="0" w:color="auto"/>
        <w:left w:val="none" w:sz="0" w:space="0" w:color="auto"/>
        <w:bottom w:val="none" w:sz="0" w:space="0" w:color="auto"/>
        <w:right w:val="none" w:sz="0" w:space="0" w:color="auto"/>
      </w:divBdr>
    </w:div>
    <w:div w:id="1168448423">
      <w:bodyDiv w:val="1"/>
      <w:marLeft w:val="0"/>
      <w:marRight w:val="0"/>
      <w:marTop w:val="0"/>
      <w:marBottom w:val="0"/>
      <w:divBdr>
        <w:top w:val="none" w:sz="0" w:space="0" w:color="auto"/>
        <w:left w:val="none" w:sz="0" w:space="0" w:color="auto"/>
        <w:bottom w:val="none" w:sz="0" w:space="0" w:color="auto"/>
        <w:right w:val="none" w:sz="0" w:space="0" w:color="auto"/>
      </w:divBdr>
    </w:div>
    <w:div w:id="1192888011">
      <w:bodyDiv w:val="1"/>
      <w:marLeft w:val="0"/>
      <w:marRight w:val="0"/>
      <w:marTop w:val="0"/>
      <w:marBottom w:val="0"/>
      <w:divBdr>
        <w:top w:val="none" w:sz="0" w:space="0" w:color="auto"/>
        <w:left w:val="none" w:sz="0" w:space="0" w:color="auto"/>
        <w:bottom w:val="none" w:sz="0" w:space="0" w:color="auto"/>
        <w:right w:val="none" w:sz="0" w:space="0" w:color="auto"/>
      </w:divBdr>
    </w:div>
    <w:div w:id="1237663446">
      <w:bodyDiv w:val="1"/>
      <w:marLeft w:val="0"/>
      <w:marRight w:val="0"/>
      <w:marTop w:val="0"/>
      <w:marBottom w:val="0"/>
      <w:divBdr>
        <w:top w:val="none" w:sz="0" w:space="0" w:color="auto"/>
        <w:left w:val="none" w:sz="0" w:space="0" w:color="auto"/>
        <w:bottom w:val="none" w:sz="0" w:space="0" w:color="auto"/>
        <w:right w:val="none" w:sz="0" w:space="0" w:color="auto"/>
      </w:divBdr>
    </w:div>
    <w:div w:id="1264074507">
      <w:bodyDiv w:val="1"/>
      <w:marLeft w:val="0"/>
      <w:marRight w:val="0"/>
      <w:marTop w:val="0"/>
      <w:marBottom w:val="0"/>
      <w:divBdr>
        <w:top w:val="none" w:sz="0" w:space="0" w:color="auto"/>
        <w:left w:val="none" w:sz="0" w:space="0" w:color="auto"/>
        <w:bottom w:val="none" w:sz="0" w:space="0" w:color="auto"/>
        <w:right w:val="none" w:sz="0" w:space="0" w:color="auto"/>
      </w:divBdr>
    </w:div>
    <w:div w:id="1314522770">
      <w:bodyDiv w:val="1"/>
      <w:marLeft w:val="0"/>
      <w:marRight w:val="0"/>
      <w:marTop w:val="0"/>
      <w:marBottom w:val="0"/>
      <w:divBdr>
        <w:top w:val="none" w:sz="0" w:space="0" w:color="auto"/>
        <w:left w:val="none" w:sz="0" w:space="0" w:color="auto"/>
        <w:bottom w:val="none" w:sz="0" w:space="0" w:color="auto"/>
        <w:right w:val="none" w:sz="0" w:space="0" w:color="auto"/>
      </w:divBdr>
    </w:div>
    <w:div w:id="1338114327">
      <w:bodyDiv w:val="1"/>
      <w:marLeft w:val="0"/>
      <w:marRight w:val="0"/>
      <w:marTop w:val="0"/>
      <w:marBottom w:val="0"/>
      <w:divBdr>
        <w:top w:val="none" w:sz="0" w:space="0" w:color="auto"/>
        <w:left w:val="none" w:sz="0" w:space="0" w:color="auto"/>
        <w:bottom w:val="none" w:sz="0" w:space="0" w:color="auto"/>
        <w:right w:val="none" w:sz="0" w:space="0" w:color="auto"/>
      </w:divBdr>
    </w:div>
    <w:div w:id="1358308372">
      <w:bodyDiv w:val="1"/>
      <w:marLeft w:val="0"/>
      <w:marRight w:val="0"/>
      <w:marTop w:val="0"/>
      <w:marBottom w:val="0"/>
      <w:divBdr>
        <w:top w:val="none" w:sz="0" w:space="0" w:color="auto"/>
        <w:left w:val="none" w:sz="0" w:space="0" w:color="auto"/>
        <w:bottom w:val="none" w:sz="0" w:space="0" w:color="auto"/>
        <w:right w:val="none" w:sz="0" w:space="0" w:color="auto"/>
      </w:divBdr>
    </w:div>
    <w:div w:id="1453399291">
      <w:bodyDiv w:val="1"/>
      <w:marLeft w:val="0"/>
      <w:marRight w:val="0"/>
      <w:marTop w:val="0"/>
      <w:marBottom w:val="0"/>
      <w:divBdr>
        <w:top w:val="none" w:sz="0" w:space="0" w:color="auto"/>
        <w:left w:val="none" w:sz="0" w:space="0" w:color="auto"/>
        <w:bottom w:val="none" w:sz="0" w:space="0" w:color="auto"/>
        <w:right w:val="none" w:sz="0" w:space="0" w:color="auto"/>
      </w:divBdr>
    </w:div>
    <w:div w:id="1470052495">
      <w:bodyDiv w:val="1"/>
      <w:marLeft w:val="0"/>
      <w:marRight w:val="0"/>
      <w:marTop w:val="0"/>
      <w:marBottom w:val="0"/>
      <w:divBdr>
        <w:top w:val="none" w:sz="0" w:space="0" w:color="auto"/>
        <w:left w:val="none" w:sz="0" w:space="0" w:color="auto"/>
        <w:bottom w:val="none" w:sz="0" w:space="0" w:color="auto"/>
        <w:right w:val="none" w:sz="0" w:space="0" w:color="auto"/>
      </w:divBdr>
    </w:div>
    <w:div w:id="1477916149">
      <w:bodyDiv w:val="1"/>
      <w:marLeft w:val="0"/>
      <w:marRight w:val="0"/>
      <w:marTop w:val="0"/>
      <w:marBottom w:val="0"/>
      <w:divBdr>
        <w:top w:val="none" w:sz="0" w:space="0" w:color="auto"/>
        <w:left w:val="none" w:sz="0" w:space="0" w:color="auto"/>
        <w:bottom w:val="none" w:sz="0" w:space="0" w:color="auto"/>
        <w:right w:val="none" w:sz="0" w:space="0" w:color="auto"/>
      </w:divBdr>
    </w:div>
    <w:div w:id="1517235179">
      <w:bodyDiv w:val="1"/>
      <w:marLeft w:val="0"/>
      <w:marRight w:val="0"/>
      <w:marTop w:val="0"/>
      <w:marBottom w:val="0"/>
      <w:divBdr>
        <w:top w:val="none" w:sz="0" w:space="0" w:color="auto"/>
        <w:left w:val="none" w:sz="0" w:space="0" w:color="auto"/>
        <w:bottom w:val="none" w:sz="0" w:space="0" w:color="auto"/>
        <w:right w:val="none" w:sz="0" w:space="0" w:color="auto"/>
      </w:divBdr>
    </w:div>
    <w:div w:id="1531723625">
      <w:bodyDiv w:val="1"/>
      <w:marLeft w:val="0"/>
      <w:marRight w:val="0"/>
      <w:marTop w:val="0"/>
      <w:marBottom w:val="0"/>
      <w:divBdr>
        <w:top w:val="none" w:sz="0" w:space="0" w:color="auto"/>
        <w:left w:val="none" w:sz="0" w:space="0" w:color="auto"/>
        <w:bottom w:val="none" w:sz="0" w:space="0" w:color="auto"/>
        <w:right w:val="none" w:sz="0" w:space="0" w:color="auto"/>
      </w:divBdr>
    </w:div>
    <w:div w:id="1545604054">
      <w:bodyDiv w:val="1"/>
      <w:marLeft w:val="0"/>
      <w:marRight w:val="0"/>
      <w:marTop w:val="0"/>
      <w:marBottom w:val="0"/>
      <w:divBdr>
        <w:top w:val="none" w:sz="0" w:space="0" w:color="auto"/>
        <w:left w:val="none" w:sz="0" w:space="0" w:color="auto"/>
        <w:bottom w:val="none" w:sz="0" w:space="0" w:color="auto"/>
        <w:right w:val="none" w:sz="0" w:space="0" w:color="auto"/>
      </w:divBdr>
    </w:div>
    <w:div w:id="1617711541">
      <w:bodyDiv w:val="1"/>
      <w:marLeft w:val="0"/>
      <w:marRight w:val="0"/>
      <w:marTop w:val="0"/>
      <w:marBottom w:val="0"/>
      <w:divBdr>
        <w:top w:val="none" w:sz="0" w:space="0" w:color="auto"/>
        <w:left w:val="none" w:sz="0" w:space="0" w:color="auto"/>
        <w:bottom w:val="none" w:sz="0" w:space="0" w:color="auto"/>
        <w:right w:val="none" w:sz="0" w:space="0" w:color="auto"/>
      </w:divBdr>
    </w:div>
    <w:div w:id="1631476708">
      <w:bodyDiv w:val="1"/>
      <w:marLeft w:val="0"/>
      <w:marRight w:val="0"/>
      <w:marTop w:val="0"/>
      <w:marBottom w:val="0"/>
      <w:divBdr>
        <w:top w:val="none" w:sz="0" w:space="0" w:color="auto"/>
        <w:left w:val="none" w:sz="0" w:space="0" w:color="auto"/>
        <w:bottom w:val="none" w:sz="0" w:space="0" w:color="auto"/>
        <w:right w:val="none" w:sz="0" w:space="0" w:color="auto"/>
      </w:divBdr>
    </w:div>
    <w:div w:id="1640649084">
      <w:bodyDiv w:val="1"/>
      <w:marLeft w:val="0"/>
      <w:marRight w:val="0"/>
      <w:marTop w:val="0"/>
      <w:marBottom w:val="0"/>
      <w:divBdr>
        <w:top w:val="none" w:sz="0" w:space="0" w:color="auto"/>
        <w:left w:val="none" w:sz="0" w:space="0" w:color="auto"/>
        <w:bottom w:val="none" w:sz="0" w:space="0" w:color="auto"/>
        <w:right w:val="none" w:sz="0" w:space="0" w:color="auto"/>
      </w:divBdr>
    </w:div>
    <w:div w:id="1697342221">
      <w:bodyDiv w:val="1"/>
      <w:marLeft w:val="0"/>
      <w:marRight w:val="0"/>
      <w:marTop w:val="0"/>
      <w:marBottom w:val="0"/>
      <w:divBdr>
        <w:top w:val="none" w:sz="0" w:space="0" w:color="auto"/>
        <w:left w:val="none" w:sz="0" w:space="0" w:color="auto"/>
        <w:bottom w:val="none" w:sz="0" w:space="0" w:color="auto"/>
        <w:right w:val="none" w:sz="0" w:space="0" w:color="auto"/>
      </w:divBdr>
    </w:div>
    <w:div w:id="1740055454">
      <w:bodyDiv w:val="1"/>
      <w:marLeft w:val="0"/>
      <w:marRight w:val="0"/>
      <w:marTop w:val="0"/>
      <w:marBottom w:val="0"/>
      <w:divBdr>
        <w:top w:val="none" w:sz="0" w:space="0" w:color="auto"/>
        <w:left w:val="none" w:sz="0" w:space="0" w:color="auto"/>
        <w:bottom w:val="none" w:sz="0" w:space="0" w:color="auto"/>
        <w:right w:val="none" w:sz="0" w:space="0" w:color="auto"/>
      </w:divBdr>
    </w:div>
    <w:div w:id="1843547575">
      <w:bodyDiv w:val="1"/>
      <w:marLeft w:val="0"/>
      <w:marRight w:val="0"/>
      <w:marTop w:val="0"/>
      <w:marBottom w:val="0"/>
      <w:divBdr>
        <w:top w:val="none" w:sz="0" w:space="0" w:color="auto"/>
        <w:left w:val="none" w:sz="0" w:space="0" w:color="auto"/>
        <w:bottom w:val="none" w:sz="0" w:space="0" w:color="auto"/>
        <w:right w:val="none" w:sz="0" w:space="0" w:color="auto"/>
      </w:divBdr>
    </w:div>
    <w:div w:id="1847134960">
      <w:bodyDiv w:val="1"/>
      <w:marLeft w:val="0"/>
      <w:marRight w:val="0"/>
      <w:marTop w:val="0"/>
      <w:marBottom w:val="0"/>
      <w:divBdr>
        <w:top w:val="none" w:sz="0" w:space="0" w:color="auto"/>
        <w:left w:val="none" w:sz="0" w:space="0" w:color="auto"/>
        <w:bottom w:val="none" w:sz="0" w:space="0" w:color="auto"/>
        <w:right w:val="none" w:sz="0" w:space="0" w:color="auto"/>
      </w:divBdr>
    </w:div>
    <w:div w:id="1903831022">
      <w:bodyDiv w:val="1"/>
      <w:marLeft w:val="0"/>
      <w:marRight w:val="0"/>
      <w:marTop w:val="0"/>
      <w:marBottom w:val="0"/>
      <w:divBdr>
        <w:top w:val="none" w:sz="0" w:space="0" w:color="auto"/>
        <w:left w:val="none" w:sz="0" w:space="0" w:color="auto"/>
        <w:bottom w:val="none" w:sz="0" w:space="0" w:color="auto"/>
        <w:right w:val="none" w:sz="0" w:space="0" w:color="auto"/>
      </w:divBdr>
    </w:div>
    <w:div w:id="1989162938">
      <w:bodyDiv w:val="1"/>
      <w:marLeft w:val="0"/>
      <w:marRight w:val="0"/>
      <w:marTop w:val="0"/>
      <w:marBottom w:val="0"/>
      <w:divBdr>
        <w:top w:val="none" w:sz="0" w:space="0" w:color="auto"/>
        <w:left w:val="none" w:sz="0" w:space="0" w:color="auto"/>
        <w:bottom w:val="none" w:sz="0" w:space="0" w:color="auto"/>
        <w:right w:val="none" w:sz="0" w:space="0" w:color="auto"/>
      </w:divBdr>
      <w:divsChild>
        <w:div w:id="1119685976">
          <w:marLeft w:val="0"/>
          <w:marRight w:val="0"/>
          <w:marTop w:val="0"/>
          <w:marBottom w:val="0"/>
          <w:divBdr>
            <w:top w:val="none" w:sz="0" w:space="0" w:color="auto"/>
            <w:left w:val="none" w:sz="0" w:space="0" w:color="auto"/>
            <w:bottom w:val="none" w:sz="0" w:space="0" w:color="auto"/>
            <w:right w:val="none" w:sz="0" w:space="0" w:color="auto"/>
          </w:divBdr>
        </w:div>
        <w:div w:id="2007173936">
          <w:marLeft w:val="0"/>
          <w:marRight w:val="0"/>
          <w:marTop w:val="0"/>
          <w:marBottom w:val="0"/>
          <w:divBdr>
            <w:top w:val="none" w:sz="0" w:space="0" w:color="auto"/>
            <w:left w:val="none" w:sz="0" w:space="0" w:color="auto"/>
            <w:bottom w:val="none" w:sz="0" w:space="0" w:color="auto"/>
            <w:right w:val="none" w:sz="0" w:space="0" w:color="auto"/>
          </w:divBdr>
        </w:div>
      </w:divsChild>
    </w:div>
    <w:div w:id="2017926561">
      <w:bodyDiv w:val="1"/>
      <w:marLeft w:val="0"/>
      <w:marRight w:val="0"/>
      <w:marTop w:val="0"/>
      <w:marBottom w:val="0"/>
      <w:divBdr>
        <w:top w:val="none" w:sz="0" w:space="0" w:color="auto"/>
        <w:left w:val="none" w:sz="0" w:space="0" w:color="auto"/>
        <w:bottom w:val="none" w:sz="0" w:space="0" w:color="auto"/>
        <w:right w:val="none" w:sz="0" w:space="0" w:color="auto"/>
      </w:divBdr>
    </w:div>
    <w:div w:id="2067138955">
      <w:bodyDiv w:val="1"/>
      <w:marLeft w:val="0"/>
      <w:marRight w:val="0"/>
      <w:marTop w:val="0"/>
      <w:marBottom w:val="0"/>
      <w:divBdr>
        <w:top w:val="none" w:sz="0" w:space="0" w:color="auto"/>
        <w:left w:val="none" w:sz="0" w:space="0" w:color="auto"/>
        <w:bottom w:val="none" w:sz="0" w:space="0" w:color="auto"/>
        <w:right w:val="none" w:sz="0" w:space="0" w:color="auto"/>
      </w:divBdr>
    </w:div>
    <w:div w:id="212114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Col04</b:Tag>
    <b:SourceType>JournalArticle</b:SourceType>
    <b:Guid>{59F550E6-D372-43E7-BA8B-152889610BF9}</b:Guid>
    <b:Title>Better Budgeting</b:Title>
    <b:Year>2004</b:Year>
    <b:JournalName>CMA Management</b:JournalName>
    <b:Pages>14-15</b:Pages>
    <b:Volume>78</b:Volume>
    <b:Issue>6</b:Issue>
    <b:Author>
      <b:Author>
        <b:NameList>
          <b:Person>
            <b:Last>Colman</b:Last>
            <b:First>Robert</b:First>
          </b:Person>
        </b:NameList>
      </b:Author>
    </b:Author>
    <b:RefOrder>2</b:RefOrder>
  </b:Source>
  <b:Source>
    <b:Tag>Fow90</b:Tag>
    <b:SourceType>Book</b:SourceType>
    <b:Guid>{FAD840FF-73DA-49D5-A13E-01698690F6F3}</b:Guid>
    <b:Title>The Concise Oxford Dictionary of current English</b:Title>
    <b:Year>1990</b:Year>
    <b:City>Oxford</b:City>
    <b:Publisher>Clarendon</b:Publisher>
    <b:Edition>8th</b:Edition>
    <b:Author>
      <b:Author>
        <b:NameList>
          <b:Person>
            <b:Last>Fowler</b:Last>
            <b:Middle>W</b:Middle>
            <b:First>H</b:First>
          </b:Person>
          <b:Person>
            <b:Last>Fowler</b:Last>
            <b:Middle>G</b:Middle>
            <b:First>F</b:First>
          </b:Person>
          <b:Person>
            <b:Last>Allen</b:Last>
            <b:Middle>E</b:Middle>
            <b:First>R</b:First>
          </b:Person>
        </b:NameList>
      </b:Author>
    </b:Author>
    <b:RefOrder>1</b:RefOrder>
  </b:Source>
  <b:Source>
    <b:Tag>May051</b:Tag>
    <b:SourceType>Book</b:SourceType>
    <b:Guid>{75808067-95C7-4928-BAB3-AB0ABF85B3AE}</b:Guid>
    <b:Title>Project Management</b:Title>
    <b:Year>2005</b:Year>
    <b:City>Harlow</b:City>
    <b:Publisher>Prentice Hall</b:Publisher>
    <b:Edition>3rd</b:Edition>
    <b:Author>
      <b:Author>
        <b:NameList>
          <b:Person>
            <b:Last>Maylor</b:Last>
            <b:First>Harvey</b:First>
          </b:Person>
        </b:NameList>
      </b:Author>
    </b:Author>
    <b:RefOrder>3</b:RefOrder>
  </b:Source>
  <b:Source>
    <b:Tag>Wya12</b:Tag>
    <b:SourceType>Book</b:SourceType>
    <b:Guid>{8EFFAD34-E696-47E2-9C98-87154EA69132}</b:Guid>
    <b:Title>Budgeting and Forecasting</b:Title>
    <b:Year>2012</b:Year>
    <b:City>Harlow</b:City>
    <b:Publisher>Pearson</b:Publisher>
    <b:Edition>1st</b:Edition>
    <b:Author>
      <b:Author>
        <b:NameList>
          <b:Person>
            <b:Last>Wyatt</b:Last>
            <b:First>Nigel</b:First>
          </b:Person>
        </b:NameList>
      </b:Author>
    </b:Author>
    <b:RefOrder>4</b:RefOrder>
  </b:Source>
  <b:Source>
    <b:Tag>Suv77</b:Tag>
    <b:SourceType>JournalArticle</b:SourceType>
    <b:Guid>{D7CCA14B-FFE9-488E-A8F2-D5588C72CF6D}</b:Guid>
    <b:Title>Where does zero-based budgeting work?</b:Title>
    <b:Year>1977</b:Year>
    <b:JournalName>Harvard Business review</b:JournalName>
    <b:Pages>76-84</b:Pages>
    <b:Volume>55</b:Volume>
    <b:Issue>6</b:Issue>
    <b:Author>
      <b:Author>
        <b:NameList>
          <b:Person>
            <b:Last>Suver</b:Last>
            <b:Middle>D</b:Middle>
            <b:First>James</b:First>
          </b:Person>
          <b:Person>
            <b:Last>Brown</b:Last>
            <b:Middle>L</b:Middle>
            <b:First>Ray</b:First>
          </b:Person>
        </b:NameList>
      </b:Author>
    </b:Author>
    <b:RefOrder>5</b:RefOrder>
  </b:Source>
  <b:Source>
    <b:Tag>Jon10</b:Tag>
    <b:SourceType>Book</b:SourceType>
    <b:Guid>{9DFA5FFF-6399-4B85-BA54-0A22FD76CF70}</b:Guid>
    <b:Title>Public Sector Accounting</b:Title>
    <b:Year>2010</b:Year>
    <b:City>Harlow</b:City>
    <b:Publisher>Pearson</b:Publisher>
    <b:Edition>6th</b:Edition>
    <b:Author>
      <b:Author>
        <b:NameList>
          <b:Person>
            <b:Last>Jones</b:Last>
            <b:First>Rowan</b:First>
          </b:Person>
          <b:Person>
            <b:Last>Pendlebury</b:Last>
            <b:First>Maurice</b:First>
          </b:Person>
        </b:NameList>
      </b:Author>
    </b:Author>
    <b:RefOrder>6</b:RefOrder>
  </b:Source>
  <b:Source>
    <b:Tag>Fin17</b:Tag>
    <b:SourceType>InternetSite</b:SourceType>
    <b:Guid>{6AD9F4F4-9332-48CF-97D9-8E34B00A94C8}</b:Guid>
    <b:Author>
      <b:Author>
        <b:Corporate>Financial Web</b:Corporate>
      </b:Author>
    </b:Author>
    <b:Title>Financial Web</b:Title>
    <b:Year>2017</b:Year>
    <b:YearAccessed>2019</b:YearAccessed>
    <b:MonthAccessed>April</b:MonthAccessed>
    <b:DayAccessed>3</b:DayAccessed>
    <b:URL>https://www.finweb.com/financial-planning/pros-and-cons-of-zero-based-budgeting.html</b:URL>
    <b:RefOrder>7</b:RefOrder>
  </b:Source>
  <b:Source>
    <b:Tag>Hea17</b:Tag>
    <b:SourceType>InternetSite</b:SourceType>
    <b:Guid>{395559A0-BA2A-4FB7-BC56-2296E41B74AC}</b:Guid>
    <b:Title>US Analytics</b:Title>
    <b:Year>2017</b:Year>
    <b:YearAccessed>2019</b:YearAccessed>
    <b:MonthAccessed>April</b:MonthAccessed>
    <b:DayAccessed>03</b:DayAccessed>
    <b:URL>https://www.us-analytics.com/hyperionblog/zero-based-budgeting</b:URL>
    <b:Author>
      <b:Author>
        <b:NameList>
          <b:Person>
            <b:Last>Heath</b:Last>
            <b:First>Michelle</b:First>
          </b:Person>
        </b:NameList>
      </b:Author>
    </b:Author>
    <b:RefOrder>8</b:RefOrder>
  </b:Source>
  <b:Source>
    <b:Tag>Hal082</b:Tag>
    <b:SourceType>Book</b:SourceType>
    <b:Guid>{18FF1402-9382-433E-829E-2A90459AC35B}</b:Guid>
    <b:Title>Bussiness Studies</b:Title>
    <b:Year>2008</b:Year>
    <b:City>Harlow</b:City>
    <b:Publisher>Pearson</b:Publisher>
    <b:Edition>4th</b:Edition>
    <b:Author>
      <b:Author>
        <b:NameList>
          <b:Person>
            <b:Last>Hall</b:Last>
            <b:First>Dave</b:First>
          </b:Person>
          <b:Person>
            <b:Last>Jones</b:Last>
            <b:First>Rob</b:First>
          </b:Person>
          <b:Person>
            <b:Last>Raffo</b:Last>
            <b:First>Carlo</b:First>
          </b:Person>
          <b:Person>
            <b:Last>Anderton</b:Last>
            <b:First>Alain</b:First>
          </b:Person>
        </b:NameList>
      </b:Author>
    </b:Author>
    <b:RefOrder>9</b:RefOrder>
  </b:Source>
  <b:Source>
    <b:Tag>Dru121</b:Tag>
    <b:SourceType>Book</b:SourceType>
    <b:Guid>{3DDD6458-4AD8-4590-B3F9-F956088DA08D}</b:Guid>
    <b:Title>Management and Cost Accounting</b:Title>
    <b:Year>2012</b:Year>
    <b:City>Andover</b:City>
    <b:Publisher>Cengage Learning</b:Publisher>
    <b:Edition>8th</b:Edition>
    <b:Author>
      <b:Author>
        <b:NameList>
          <b:Person>
            <b:Last>Drury</b:Last>
            <b:First>Colin</b:First>
          </b:Person>
        </b:NameList>
      </b:Author>
    </b:Author>
    <b:RefOrder>10</b:RefOrder>
  </b:Source>
  <b:Source>
    <b:Tag>Zel13</b:Tag>
    <b:SourceType>JournalArticle</b:SourceType>
    <b:Guid>{C9DEEDC8-4B7B-498C-89E0-B33A9C4223CC}</b:Guid>
    <b:Title>Good Bye Traditional Budgeting, Hello Rolling Forecast: Has The Time Come?</b:Title>
    <b:Year>2013</b:Year>
    <b:JournalName>American Journal of Business Education</b:JournalName>
    <b:Pages>299-309</b:Pages>
    <b:Volume>6</b:Volume>
    <b:Issue>3</b:Issue>
    <b:Author>
      <b:Author>
        <b:NameList>
          <b:Person>
            <b:Last>Zeller</b:Last>
            <b:First>Thomas</b:First>
          </b:Person>
          <b:Person>
            <b:Last>Metzger</b:Last>
            <b:First>Lawrence</b:First>
          </b:Person>
        </b:NameList>
      </b:Author>
    </b:Author>
    <b:RefOrder>11</b:RefOrder>
  </b:Source>
  <b:Source>
    <b:Tag>Han11</b:Tag>
    <b:SourceType>JournalArticle</b:SourceType>
    <b:Guid>{CD6410E0-C449-405A-BB16-9C12FE5DF14F}</b:Guid>
    <b:Title>A Theoretical Anaylsis of the Impact of Adopting Rolling budgets, Activity-Based Budgeting and Beyond Budgeting</b:Title>
    <b:Year>2011</b:Year>
    <b:JournalName>European Accounting Review</b:JournalName>
    <b:Pages>289-319</b:Pages>
    <b:Volume>20</b:Volume>
    <b:Issue>2</b:Issue>
    <b:Author>
      <b:Author>
        <b:NameList>
          <b:Person>
            <b:Last>Hansen</b:Last>
            <b:Middle>Stephen</b:Middle>
            <b:First>C</b:First>
          </b:Person>
        </b:NameList>
      </b:Author>
    </b:Author>
    <b:RefOrder>12</b:RefOrder>
  </b:Source>
  <b:Source>
    <b:Tag>Cal16</b:Tag>
    <b:SourceType>JournalArticle</b:SourceType>
    <b:Guid>{C9CBD3A2-BEFD-422E-8CE9-F8189FB33B4E}</b:Guid>
    <b:Title>Implementing the balanced scorecard: its effect on the job environment</b:Title>
    <b:Year>2016</b:Year>
    <b:JournalName>Total Quality Management &amp; Business Excellence</b:JournalName>
    <b:Pages>81-96</b:Pages>
    <b:Volume>27</b:Volume>
    <b:Issue>1</b:Issue>
    <b:Author>
      <b:Author>
        <b:NameList>
          <b:Person>
            <b:Last>Calderón Molina</b:Last>
            <b:First>Miguel</b:First>
            <b:Middle>Ángel</b:Middle>
          </b:Person>
          <b:Person>
            <b:Last>Palacios Florencio</b:Last>
            <b:First>Beatriz</b:First>
          </b:Person>
          <b:Person>
            <b:Last>Hurtado González</b:Last>
            <b:First>José</b:First>
            <b:Middle>Manuel</b:Middle>
          </b:Person>
          <b:Person>
            <b:Last>Galán González</b:Last>
            <b:First>José</b:First>
            <b:Middle>Luis</b:Middle>
          </b:Person>
        </b:NameList>
      </b:Author>
    </b:Author>
    <b:RefOrder>13</b:RefOrder>
  </b:Source>
  <b:Source>
    <b:Tag>Bal19</b:Tag>
    <b:SourceType>InternetSite</b:SourceType>
    <b:Guid>{8FA65826-4710-476B-A451-6E3802E34209}</b:Guid>
    <b:Title>Balanced Scorecard Basics</b:Title>
    <b:Year>2019</b:Year>
    <b:Author>
      <b:Author>
        <b:Corporate> Balanced Scorecard Institute</b:Corporate>
      </b:Author>
    </b:Author>
    <b:YearAccessed>2019</b:YearAccessed>
    <b:MonthAccessed>April</b:MonthAccessed>
    <b:DayAccessed>09</b:DayAccessed>
    <b:URL>https://www.balancedscorecard.org/BSC-Basics/About-the-Balanced-Scorecard</b:URL>
    <b:RefOrder>14</b:RefOrder>
  </b:Source>
  <b:Source>
    <b:Tag>Hop99</b:Tag>
    <b:SourceType>JournalArticle</b:SourceType>
    <b:Guid>{6354B5A5-36E4-49FD-A489-59EE047EB4A5}</b:Guid>
    <b:Title>Beyond Budgeting</b:Title>
    <b:Year>1999</b:Year>
    <b:JournalName>Management Accounting: Magazine for Chartered Management Accountants</b:JournalName>
    <b:Pages>16-22</b:Pages>
    <b:Volume>77</b:Volume>
    <b:Issue>1</b:Issue>
    <b:Author>
      <b:Author>
        <b:NameList>
          <b:Person>
            <b:Last>Hope</b:Last>
            <b:First>Jeremy</b:First>
          </b:Person>
          <b:Person>
            <b:Last>Fraser</b:Last>
            <b:First>Robin</b:First>
          </b:Person>
        </b:NameList>
      </b:Author>
    </b:Author>
    <b:RefOrder>15</b:RefOrder>
  </b:Source>
  <b:Source>
    <b:Tag>Rék14</b:Tag>
    <b:SourceType>JournalArticle</b:SourceType>
    <b:Guid>{4B1B4821-1E4B-416F-97A2-20B119AAC2BC}</b:Guid>
    <b:Author>
      <b:Author>
        <b:NameList>
          <b:Person>
            <b:Last>Réka</b:Last>
            <b:First>Cardoş</b:First>
            <b:Middle>Ildikó</b:Middle>
          </b:Person>
          <b:Person>
            <b:Last>Ştefan</b:Last>
            <b:First>Pete</b:First>
          </b:Person>
          <b:Person>
            <b:Last>Daniel</b:Last>
            <b:First>Cardoş</b:First>
            <b:Middle>Vasile</b:Middle>
          </b:Person>
        </b:NameList>
      </b:Author>
    </b:Author>
    <b:Title>Traditional Budgeting versus Beyond Budgeting</b:Title>
    <b:JournalName>Annals of the University of Oradea, Economic Science Series</b:JournalName>
    <b:Year>2014</b:Year>
    <b:Pages>573-582</b:Pages>
    <b:Volume>23</b:Volume>
    <b:Issue>1</b:Issue>
    <b:RefOrder>16</b:RefOrder>
  </b:Source>
  <b:Source>
    <b:Tag>Hop03</b:Tag>
    <b:SourceType>JournalArticle</b:SourceType>
    <b:Guid>{745DB924-54C1-4676-BFAA-CCDD940A8C85}</b:Guid>
    <b:Title>New Ways of Setting Rewards: THE BEYOND BUDGETING MODEL.</b:Title>
    <b:JournalName>California Management Review</b:JournalName>
    <b:Year>2003</b:Year>
    <b:Pages>104-120</b:Pages>
    <b:Volume>45</b:Volume>
    <b:Issue>4</b:Issue>
    <b:Author>
      <b:Author>
        <b:NameList>
          <b:Person>
            <b:Last>Hope</b:Last>
            <b:First>Jeremy</b:First>
          </b:Person>
          <b:Person>
            <b:Last>Fraser</b:Last>
            <b:First>Robin</b:First>
          </b:Person>
        </b:NameList>
      </b:Author>
    </b:Author>
    <b:RefOrder>17</b:RefOrder>
  </b:Source>
  <b:Source>
    <b:Tag>Equ18</b:Tag>
    <b:SourceType>InternetSite</b:SourceType>
    <b:Guid>{9D8D816D-2275-4577-9990-FED7DD842027}</b:Guid>
    <b:Title>About us</b:Title>
    <b:Year>2018</b:Year>
    <b:Author>
      <b:Author>
        <b:Corporate>Equinor</b:Corporate>
      </b:Author>
    </b:Author>
    <b:YearAccessed>2019</b:YearAccessed>
    <b:MonthAccessed>April</b:MonthAccessed>
    <b:DayAccessed>11</b:DayAccessed>
    <b:URL>https://l.facebook.com/l.php?u=https%3A%2F%2Fwww.equinor.com%2Fen%2Fabout-us.html%3Ffbclid%3DIwAR0a0zy1esbeyfMPIgpdXyvL_-pxedKYyYC2MCQePcnD1jX6a_cnegUikcI&amp;h=AT3bK8SkFFoNuYBOENLek7l67riwqyXo0sbmC9dc9TaaWNcen1faB6NpwnVwGwWuLw4cK3jxYez7NVq2IWgf5YL_eIVPHlSwjm</b:URL>
    <b:RefOrder>18</b:RefOrder>
  </b:Source>
  <b:Source>
    <b:Tag>Bog18</b:Tag>
    <b:SourceType>InternetSite</b:SourceType>
    <b:Guid>{B5A7DFA2-8E5E-417C-BF18-4DE7FDAB8890}</b:Guid>
    <b:Title>HOW THESE 3 COMPANIES MANAGE COST WITHOUT A TRADITIONAL BUDGET</b:Title>
    <b:Year>2018</b:Year>
    <b:YearAccessed>2019</b:YearAccessed>
    <b:MonthAccessed>April</b:MonthAccessed>
    <b:DayAccessed>11</b:DayAccessed>
    <b:URL>https://corporate-rebels.com/how-to-manage-cost/</b:URL>
    <b:JournalName>Corporate Rebels</b:JournalName>
    <b:Author>
      <b:Author>
        <b:NameList>
          <b:Person>
            <b:Last>Bogsnes</b:Last>
            <b:First>Bjarte</b:First>
          </b:Person>
        </b:NameList>
      </b:Author>
    </b:Author>
    <b:RefOrder>19</b:RefOrder>
  </b:Source>
</b:Sources>
</file>

<file path=customXml/itemProps1.xml><?xml version="1.0" encoding="utf-8"?>
<ds:datastoreItem xmlns:ds="http://schemas.openxmlformats.org/officeDocument/2006/customXml" ds:itemID="{A372DEA0-0DB2-4574-8521-74503B6A9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12</Pages>
  <Words>4057</Words>
  <Characters>23127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Oliver</dc:creator>
  <cp:keywords/>
  <dc:description/>
  <cp:lastModifiedBy>Kate Oliver</cp:lastModifiedBy>
  <cp:revision>5</cp:revision>
  <dcterms:created xsi:type="dcterms:W3CDTF">2019-04-12T16:32:00Z</dcterms:created>
  <dcterms:modified xsi:type="dcterms:W3CDTF">2019-04-12T21:19:00Z</dcterms:modified>
</cp:coreProperties>
</file>