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F3D1EA" w14:textId="77777777" w:rsidR="000024D0" w:rsidRPr="001D13AC" w:rsidRDefault="000024D0" w:rsidP="000E6D09">
      <w:pPr>
        <w:spacing w:line="360" w:lineRule="auto"/>
        <w:jc w:val="center"/>
        <w:rPr>
          <w:rFonts w:ascii="Arial" w:hAnsi="Arial" w:cs="Arial"/>
          <w:b/>
          <w:bCs/>
          <w:sz w:val="24"/>
          <w:szCs w:val="24"/>
        </w:rPr>
      </w:pPr>
    </w:p>
    <w:p w14:paraId="78AB8A63" w14:textId="77777777" w:rsidR="000024D0" w:rsidRPr="001D13AC" w:rsidRDefault="000024D0" w:rsidP="000E6D09">
      <w:pPr>
        <w:spacing w:line="360" w:lineRule="auto"/>
        <w:jc w:val="center"/>
        <w:rPr>
          <w:rFonts w:ascii="Arial" w:hAnsi="Arial" w:cs="Arial"/>
          <w:b/>
          <w:bCs/>
          <w:sz w:val="24"/>
          <w:szCs w:val="24"/>
        </w:rPr>
      </w:pPr>
    </w:p>
    <w:p w14:paraId="6FFB35FD" w14:textId="77777777" w:rsidR="000024D0" w:rsidRPr="001D13AC" w:rsidRDefault="000024D0" w:rsidP="000E6D09">
      <w:pPr>
        <w:spacing w:line="360" w:lineRule="auto"/>
        <w:jc w:val="center"/>
        <w:rPr>
          <w:rFonts w:ascii="Arial" w:hAnsi="Arial" w:cs="Arial"/>
          <w:b/>
          <w:bCs/>
          <w:sz w:val="24"/>
          <w:szCs w:val="24"/>
        </w:rPr>
      </w:pPr>
    </w:p>
    <w:p w14:paraId="764584E6" w14:textId="77777777" w:rsidR="000024D0" w:rsidRPr="001D13AC" w:rsidRDefault="000024D0" w:rsidP="000E6D09">
      <w:pPr>
        <w:spacing w:line="360" w:lineRule="auto"/>
        <w:jc w:val="center"/>
        <w:rPr>
          <w:rFonts w:ascii="Arial" w:hAnsi="Arial" w:cs="Arial"/>
          <w:b/>
          <w:bCs/>
          <w:sz w:val="24"/>
          <w:szCs w:val="24"/>
        </w:rPr>
      </w:pPr>
    </w:p>
    <w:p w14:paraId="3370D3E9" w14:textId="77777777" w:rsidR="000024D0" w:rsidRPr="001D13AC" w:rsidRDefault="000024D0" w:rsidP="000E6D09">
      <w:pPr>
        <w:spacing w:line="360" w:lineRule="auto"/>
        <w:jc w:val="center"/>
        <w:rPr>
          <w:rFonts w:ascii="Arial" w:hAnsi="Arial" w:cs="Arial"/>
          <w:b/>
          <w:bCs/>
          <w:sz w:val="24"/>
          <w:szCs w:val="24"/>
        </w:rPr>
      </w:pPr>
    </w:p>
    <w:p w14:paraId="2C73024D" w14:textId="77777777" w:rsidR="000024D0" w:rsidRPr="001D13AC" w:rsidRDefault="000024D0" w:rsidP="000E6D09">
      <w:pPr>
        <w:spacing w:line="360" w:lineRule="auto"/>
        <w:jc w:val="center"/>
        <w:rPr>
          <w:rFonts w:ascii="Arial" w:hAnsi="Arial" w:cs="Arial"/>
          <w:b/>
          <w:bCs/>
          <w:sz w:val="24"/>
          <w:szCs w:val="24"/>
        </w:rPr>
      </w:pPr>
    </w:p>
    <w:p w14:paraId="7D1310B9" w14:textId="0A7E5AEE" w:rsidR="000024D0" w:rsidRPr="001D13AC" w:rsidRDefault="000024D0" w:rsidP="000E6D09">
      <w:pPr>
        <w:spacing w:line="360" w:lineRule="auto"/>
        <w:jc w:val="center"/>
        <w:rPr>
          <w:rFonts w:ascii="Arial" w:hAnsi="Arial" w:cs="Arial"/>
          <w:sz w:val="24"/>
          <w:szCs w:val="24"/>
        </w:rPr>
      </w:pPr>
      <w:r w:rsidRPr="001D13AC">
        <w:rPr>
          <w:rFonts w:ascii="Arial" w:hAnsi="Arial" w:cs="Arial"/>
          <w:b/>
          <w:bCs/>
          <w:sz w:val="24"/>
          <w:szCs w:val="24"/>
        </w:rPr>
        <w:t xml:space="preserve">Assignment Title: </w:t>
      </w:r>
      <w:r w:rsidRPr="001D13AC">
        <w:rPr>
          <w:rFonts w:ascii="Arial" w:hAnsi="Arial" w:cs="Arial"/>
          <w:sz w:val="24"/>
          <w:szCs w:val="24"/>
        </w:rPr>
        <w:t>Component 2: Written Assignment (Research Report</w:t>
      </w:r>
      <w:r w:rsidRPr="001D13AC">
        <w:rPr>
          <w:rFonts w:ascii="Arial" w:hAnsi="Arial" w:cs="Arial"/>
          <w:sz w:val="24"/>
          <w:szCs w:val="24"/>
        </w:rPr>
        <w:t>)</w:t>
      </w:r>
    </w:p>
    <w:p w14:paraId="5F757361" w14:textId="77777777" w:rsidR="000024D0" w:rsidRPr="001D13AC" w:rsidRDefault="000024D0" w:rsidP="000E6D09">
      <w:pPr>
        <w:spacing w:line="360" w:lineRule="auto"/>
        <w:jc w:val="center"/>
        <w:rPr>
          <w:rFonts w:ascii="Arial" w:hAnsi="Arial" w:cs="Arial"/>
          <w:b/>
          <w:bCs/>
          <w:sz w:val="24"/>
          <w:szCs w:val="24"/>
        </w:rPr>
      </w:pPr>
      <w:r w:rsidRPr="001D13AC">
        <w:rPr>
          <w:rFonts w:ascii="Arial" w:hAnsi="Arial" w:cs="Arial"/>
          <w:b/>
          <w:bCs/>
          <w:sz w:val="24"/>
          <w:szCs w:val="24"/>
        </w:rPr>
        <w:t xml:space="preserve">Name: </w:t>
      </w:r>
      <w:r w:rsidRPr="001D13AC">
        <w:rPr>
          <w:rFonts w:ascii="Arial" w:hAnsi="Arial" w:cs="Arial"/>
          <w:sz w:val="24"/>
          <w:szCs w:val="24"/>
        </w:rPr>
        <w:t>Ulfat Parveen</w:t>
      </w:r>
    </w:p>
    <w:p w14:paraId="37D838EA" w14:textId="77777777" w:rsidR="000024D0" w:rsidRPr="001D13AC" w:rsidRDefault="000024D0" w:rsidP="000E6D09">
      <w:pPr>
        <w:spacing w:line="360" w:lineRule="auto"/>
        <w:jc w:val="center"/>
        <w:rPr>
          <w:rFonts w:ascii="Arial" w:hAnsi="Arial" w:cs="Arial"/>
          <w:b/>
          <w:bCs/>
          <w:sz w:val="24"/>
          <w:szCs w:val="24"/>
        </w:rPr>
      </w:pPr>
      <w:r w:rsidRPr="001D13AC">
        <w:rPr>
          <w:rFonts w:ascii="Arial" w:hAnsi="Arial" w:cs="Arial"/>
          <w:b/>
          <w:bCs/>
          <w:sz w:val="24"/>
          <w:szCs w:val="24"/>
        </w:rPr>
        <w:t xml:space="preserve">Student Number: </w:t>
      </w:r>
      <w:r w:rsidRPr="001D13AC">
        <w:rPr>
          <w:rFonts w:ascii="Arial" w:hAnsi="Arial" w:cs="Arial"/>
          <w:sz w:val="24"/>
          <w:szCs w:val="24"/>
        </w:rPr>
        <w:t>2310942</w:t>
      </w:r>
    </w:p>
    <w:p w14:paraId="7D0C3954" w14:textId="77777777" w:rsidR="000024D0" w:rsidRPr="001D13AC" w:rsidRDefault="000024D0" w:rsidP="000E6D09">
      <w:pPr>
        <w:spacing w:line="360" w:lineRule="auto"/>
        <w:jc w:val="center"/>
        <w:rPr>
          <w:rFonts w:ascii="Arial" w:hAnsi="Arial" w:cs="Arial"/>
          <w:sz w:val="24"/>
          <w:szCs w:val="24"/>
        </w:rPr>
      </w:pPr>
      <w:r w:rsidRPr="001D13AC">
        <w:rPr>
          <w:rFonts w:ascii="Arial" w:hAnsi="Arial" w:cs="Arial"/>
          <w:b/>
          <w:bCs/>
          <w:sz w:val="24"/>
          <w:szCs w:val="24"/>
        </w:rPr>
        <w:t xml:space="preserve">Module: </w:t>
      </w:r>
      <w:r w:rsidRPr="001D13AC">
        <w:rPr>
          <w:rFonts w:ascii="Arial" w:hAnsi="Arial" w:cs="Arial"/>
          <w:sz w:val="24"/>
          <w:szCs w:val="24"/>
        </w:rPr>
        <w:t>Introduction to Independent Research Skills</w:t>
      </w:r>
    </w:p>
    <w:p w14:paraId="590040ED" w14:textId="77777777" w:rsidR="000024D0" w:rsidRPr="001D13AC" w:rsidRDefault="000024D0" w:rsidP="000E6D09">
      <w:pPr>
        <w:spacing w:line="360" w:lineRule="auto"/>
        <w:jc w:val="center"/>
        <w:rPr>
          <w:rFonts w:ascii="Arial" w:hAnsi="Arial" w:cs="Arial"/>
          <w:b/>
          <w:bCs/>
          <w:sz w:val="24"/>
          <w:szCs w:val="24"/>
        </w:rPr>
      </w:pPr>
      <w:r w:rsidRPr="001D13AC">
        <w:rPr>
          <w:rFonts w:ascii="Arial" w:hAnsi="Arial" w:cs="Arial"/>
          <w:b/>
          <w:bCs/>
          <w:sz w:val="24"/>
          <w:szCs w:val="24"/>
        </w:rPr>
        <w:t xml:space="preserve">Module Code: </w:t>
      </w:r>
      <w:r w:rsidRPr="001D13AC">
        <w:rPr>
          <w:rFonts w:ascii="Arial" w:hAnsi="Arial" w:cs="Arial"/>
          <w:sz w:val="24"/>
          <w:szCs w:val="24"/>
        </w:rPr>
        <w:t>BMHP5019</w:t>
      </w:r>
    </w:p>
    <w:p w14:paraId="6DFC03F1" w14:textId="565C022B" w:rsidR="000024D0" w:rsidRPr="001D13AC" w:rsidRDefault="000024D0" w:rsidP="000E6D09">
      <w:pPr>
        <w:spacing w:line="360" w:lineRule="auto"/>
        <w:jc w:val="center"/>
        <w:rPr>
          <w:rFonts w:ascii="Arial" w:hAnsi="Arial" w:cs="Arial"/>
          <w:sz w:val="24"/>
          <w:szCs w:val="24"/>
        </w:rPr>
      </w:pPr>
      <w:r w:rsidRPr="001D13AC">
        <w:rPr>
          <w:rFonts w:ascii="Arial" w:hAnsi="Arial" w:cs="Arial"/>
          <w:b/>
          <w:bCs/>
          <w:sz w:val="24"/>
          <w:szCs w:val="24"/>
        </w:rPr>
        <w:t xml:space="preserve">Lecturer: </w:t>
      </w:r>
      <w:r w:rsidRPr="001D13AC">
        <w:rPr>
          <w:rFonts w:ascii="Arial" w:hAnsi="Arial" w:cs="Arial"/>
          <w:sz w:val="24"/>
          <w:szCs w:val="24"/>
        </w:rPr>
        <w:t xml:space="preserve">Dr Rizwan Nadeem </w:t>
      </w:r>
    </w:p>
    <w:p w14:paraId="0967611E" w14:textId="77777777" w:rsidR="000024D0" w:rsidRPr="001D13AC" w:rsidRDefault="000024D0" w:rsidP="000E6D09">
      <w:pPr>
        <w:spacing w:line="360" w:lineRule="auto"/>
        <w:jc w:val="center"/>
        <w:rPr>
          <w:rFonts w:ascii="Arial" w:hAnsi="Arial" w:cs="Arial"/>
          <w:sz w:val="24"/>
          <w:szCs w:val="24"/>
        </w:rPr>
      </w:pPr>
    </w:p>
    <w:p w14:paraId="138B50A9" w14:textId="77777777" w:rsidR="000024D0" w:rsidRPr="001D13AC" w:rsidRDefault="000024D0" w:rsidP="000E6D09">
      <w:pPr>
        <w:spacing w:line="360" w:lineRule="auto"/>
        <w:jc w:val="center"/>
        <w:rPr>
          <w:rFonts w:ascii="Arial" w:hAnsi="Arial" w:cs="Arial"/>
          <w:sz w:val="24"/>
          <w:szCs w:val="24"/>
        </w:rPr>
      </w:pPr>
    </w:p>
    <w:p w14:paraId="43C8C463" w14:textId="77777777" w:rsidR="000024D0" w:rsidRPr="001D13AC" w:rsidRDefault="000024D0" w:rsidP="000E6D09">
      <w:pPr>
        <w:spacing w:line="360" w:lineRule="auto"/>
        <w:jc w:val="center"/>
        <w:rPr>
          <w:rFonts w:ascii="Arial" w:hAnsi="Arial" w:cs="Arial"/>
          <w:b/>
          <w:bCs/>
          <w:sz w:val="24"/>
          <w:szCs w:val="24"/>
          <w:u w:val="single"/>
        </w:rPr>
      </w:pPr>
      <w:r w:rsidRPr="001D13AC">
        <w:rPr>
          <w:rFonts w:ascii="Arial" w:hAnsi="Arial" w:cs="Arial"/>
          <w:b/>
          <w:bCs/>
          <w:sz w:val="24"/>
          <w:szCs w:val="24"/>
          <w:u w:val="single"/>
        </w:rPr>
        <w:t>Title</w:t>
      </w:r>
    </w:p>
    <w:p w14:paraId="0822D353" w14:textId="77777777" w:rsidR="000024D0" w:rsidRPr="001D13AC" w:rsidRDefault="000024D0" w:rsidP="000E6D09">
      <w:pPr>
        <w:spacing w:line="360" w:lineRule="auto"/>
        <w:jc w:val="center"/>
        <w:rPr>
          <w:rFonts w:ascii="Arial" w:hAnsi="Arial" w:cs="Arial"/>
          <w:sz w:val="24"/>
          <w:szCs w:val="24"/>
        </w:rPr>
      </w:pPr>
      <w:r w:rsidRPr="001D13AC">
        <w:rPr>
          <w:rFonts w:ascii="Arial" w:hAnsi="Arial" w:cs="Arial"/>
          <w:sz w:val="24"/>
          <w:szCs w:val="24"/>
        </w:rPr>
        <w:t>Understanding Digital Mental Health Interventions in the UK: A Scoping Review</w:t>
      </w:r>
    </w:p>
    <w:p w14:paraId="7F2EDC5C" w14:textId="77777777" w:rsidR="000024D0" w:rsidRPr="001D13AC" w:rsidRDefault="000024D0" w:rsidP="000E6D09">
      <w:pPr>
        <w:spacing w:line="360" w:lineRule="auto"/>
        <w:jc w:val="center"/>
        <w:rPr>
          <w:rFonts w:ascii="Arial" w:hAnsi="Arial" w:cs="Arial"/>
          <w:sz w:val="24"/>
          <w:szCs w:val="24"/>
        </w:rPr>
      </w:pPr>
    </w:p>
    <w:p w14:paraId="5CF0F836" w14:textId="77777777" w:rsidR="000024D0" w:rsidRPr="001D13AC" w:rsidRDefault="000024D0" w:rsidP="000E6D09">
      <w:pPr>
        <w:spacing w:line="360" w:lineRule="auto"/>
        <w:jc w:val="center"/>
        <w:rPr>
          <w:rFonts w:ascii="Arial" w:hAnsi="Arial" w:cs="Arial"/>
          <w:sz w:val="24"/>
          <w:szCs w:val="24"/>
        </w:rPr>
      </w:pPr>
    </w:p>
    <w:p w14:paraId="7554C47A" w14:textId="77777777" w:rsidR="000024D0" w:rsidRPr="001D13AC" w:rsidRDefault="000024D0" w:rsidP="000E6D09">
      <w:pPr>
        <w:spacing w:line="360" w:lineRule="auto"/>
        <w:jc w:val="center"/>
        <w:rPr>
          <w:rFonts w:ascii="Arial" w:hAnsi="Arial" w:cs="Arial"/>
          <w:sz w:val="24"/>
          <w:szCs w:val="24"/>
        </w:rPr>
      </w:pPr>
    </w:p>
    <w:p w14:paraId="06F1FA93" w14:textId="77777777" w:rsidR="000024D0" w:rsidRPr="001D13AC" w:rsidRDefault="000024D0" w:rsidP="000E6D09">
      <w:pPr>
        <w:spacing w:line="360" w:lineRule="auto"/>
        <w:jc w:val="center"/>
        <w:rPr>
          <w:rFonts w:ascii="Arial" w:hAnsi="Arial" w:cs="Arial"/>
          <w:sz w:val="24"/>
          <w:szCs w:val="24"/>
        </w:rPr>
      </w:pPr>
    </w:p>
    <w:p w14:paraId="403EEB28" w14:textId="77777777" w:rsidR="000024D0" w:rsidRPr="001D13AC" w:rsidRDefault="000024D0" w:rsidP="000E6D09">
      <w:pPr>
        <w:spacing w:line="360" w:lineRule="auto"/>
        <w:jc w:val="center"/>
        <w:rPr>
          <w:rFonts w:ascii="Arial" w:hAnsi="Arial" w:cs="Arial"/>
          <w:sz w:val="24"/>
          <w:szCs w:val="24"/>
        </w:rPr>
      </w:pPr>
    </w:p>
    <w:p w14:paraId="77F45D27" w14:textId="77777777" w:rsidR="000024D0" w:rsidRPr="001D13AC" w:rsidRDefault="000024D0" w:rsidP="000E6D09">
      <w:pPr>
        <w:spacing w:line="360" w:lineRule="auto"/>
        <w:jc w:val="center"/>
        <w:rPr>
          <w:rFonts w:ascii="Arial" w:hAnsi="Arial" w:cs="Arial"/>
          <w:sz w:val="24"/>
          <w:szCs w:val="24"/>
        </w:rPr>
      </w:pPr>
    </w:p>
    <w:p w14:paraId="43343718" w14:textId="77777777" w:rsidR="001962CC" w:rsidRPr="001D13AC" w:rsidRDefault="001962CC" w:rsidP="000E6D09">
      <w:pPr>
        <w:pStyle w:val="TOCHeading"/>
        <w:spacing w:line="360" w:lineRule="auto"/>
        <w:rPr>
          <w:rFonts w:ascii="Arial" w:eastAsiaTheme="minorHAnsi" w:hAnsi="Arial" w:cs="Arial"/>
          <w:color w:val="auto"/>
          <w:kern w:val="2"/>
          <w:sz w:val="22"/>
          <w:szCs w:val="22"/>
          <w:lang w:val="en-GB"/>
          <w14:ligatures w14:val="standardContextual"/>
        </w:rPr>
      </w:pPr>
    </w:p>
    <w:sdt>
      <w:sdtPr>
        <w:rPr>
          <w:rFonts w:ascii="Arial" w:eastAsiaTheme="minorHAnsi" w:hAnsi="Arial" w:cs="Arial"/>
          <w:color w:val="auto"/>
          <w:kern w:val="2"/>
          <w:sz w:val="22"/>
          <w:szCs w:val="22"/>
          <w:lang w:val="en-GB"/>
          <w14:ligatures w14:val="standardContextual"/>
        </w:rPr>
        <w:id w:val="-1609496241"/>
        <w:docPartObj>
          <w:docPartGallery w:val="Table of Contents"/>
          <w:docPartUnique/>
        </w:docPartObj>
      </w:sdtPr>
      <w:sdtEndPr>
        <w:rPr>
          <w:b/>
          <w:bCs/>
        </w:rPr>
      </w:sdtEndPr>
      <w:sdtContent>
        <w:p w14:paraId="54BC42D2" w14:textId="6C563B77" w:rsidR="000024D0" w:rsidRPr="001D13AC" w:rsidRDefault="000024D0" w:rsidP="000E6D09">
          <w:pPr>
            <w:pStyle w:val="TOCHeading"/>
            <w:spacing w:line="360" w:lineRule="auto"/>
            <w:rPr>
              <w:rFonts w:ascii="Arial" w:hAnsi="Arial" w:cs="Arial"/>
              <w:color w:val="auto"/>
              <w:lang w:val="en-GB"/>
            </w:rPr>
          </w:pPr>
          <w:r w:rsidRPr="001D13AC">
            <w:rPr>
              <w:rFonts w:ascii="Arial" w:hAnsi="Arial" w:cs="Arial"/>
              <w:color w:val="auto"/>
              <w:lang w:val="en-GB"/>
            </w:rPr>
            <w:t>Contents</w:t>
          </w:r>
        </w:p>
        <w:p w14:paraId="0E838456" w14:textId="0038AB62" w:rsidR="00B475C6" w:rsidRDefault="000024D0">
          <w:pPr>
            <w:pStyle w:val="TOC1"/>
            <w:tabs>
              <w:tab w:val="right" w:leader="dot" w:pos="9016"/>
            </w:tabs>
            <w:rPr>
              <w:rFonts w:eastAsiaTheme="minorEastAsia"/>
              <w:noProof/>
              <w:sz w:val="24"/>
              <w:szCs w:val="24"/>
              <w:lang w:eastAsia="en-GB"/>
            </w:rPr>
          </w:pPr>
          <w:r w:rsidRPr="001D13AC">
            <w:rPr>
              <w:rFonts w:ascii="Arial" w:hAnsi="Arial" w:cs="Arial"/>
            </w:rPr>
            <w:fldChar w:fldCharType="begin"/>
          </w:r>
          <w:r w:rsidRPr="001D13AC">
            <w:rPr>
              <w:rFonts w:ascii="Arial" w:hAnsi="Arial" w:cs="Arial"/>
            </w:rPr>
            <w:instrText xml:space="preserve"> TOC \o "1-3" \h \z \u </w:instrText>
          </w:r>
          <w:r w:rsidRPr="001D13AC">
            <w:rPr>
              <w:rFonts w:ascii="Arial" w:hAnsi="Arial" w:cs="Arial"/>
            </w:rPr>
            <w:fldChar w:fldCharType="separate"/>
          </w:r>
          <w:hyperlink w:anchor="_Toc225646264" w:history="1">
            <w:r w:rsidR="00B475C6" w:rsidRPr="00C05D4A">
              <w:rPr>
                <w:rStyle w:val="Hyperlink"/>
                <w:rFonts w:ascii="Arial" w:hAnsi="Arial" w:cs="Arial"/>
                <w:b/>
                <w:bCs/>
                <w:noProof/>
              </w:rPr>
              <w:t>Abstract</w:t>
            </w:r>
            <w:r w:rsidR="00B475C6">
              <w:rPr>
                <w:noProof/>
                <w:webHidden/>
              </w:rPr>
              <w:tab/>
            </w:r>
            <w:r w:rsidR="00B475C6">
              <w:rPr>
                <w:noProof/>
                <w:webHidden/>
              </w:rPr>
              <w:fldChar w:fldCharType="begin"/>
            </w:r>
            <w:r w:rsidR="00B475C6">
              <w:rPr>
                <w:noProof/>
                <w:webHidden/>
              </w:rPr>
              <w:instrText xml:space="preserve"> PAGEREF _Toc225646264 \h </w:instrText>
            </w:r>
            <w:r w:rsidR="00B475C6">
              <w:rPr>
                <w:noProof/>
                <w:webHidden/>
              </w:rPr>
            </w:r>
            <w:r w:rsidR="00B475C6">
              <w:rPr>
                <w:noProof/>
                <w:webHidden/>
              </w:rPr>
              <w:fldChar w:fldCharType="separate"/>
            </w:r>
            <w:r w:rsidR="00B475C6">
              <w:rPr>
                <w:noProof/>
                <w:webHidden/>
              </w:rPr>
              <w:t>2</w:t>
            </w:r>
            <w:r w:rsidR="00B475C6">
              <w:rPr>
                <w:noProof/>
                <w:webHidden/>
              </w:rPr>
              <w:fldChar w:fldCharType="end"/>
            </w:r>
          </w:hyperlink>
        </w:p>
        <w:p w14:paraId="6678967B" w14:textId="1B2499F1" w:rsidR="00B475C6" w:rsidRDefault="00B475C6">
          <w:pPr>
            <w:pStyle w:val="TOC1"/>
            <w:tabs>
              <w:tab w:val="right" w:leader="dot" w:pos="9016"/>
            </w:tabs>
            <w:rPr>
              <w:rFonts w:eastAsiaTheme="minorEastAsia"/>
              <w:noProof/>
              <w:sz w:val="24"/>
              <w:szCs w:val="24"/>
              <w:lang w:eastAsia="en-GB"/>
            </w:rPr>
          </w:pPr>
          <w:hyperlink w:anchor="_Toc225646265" w:history="1">
            <w:r w:rsidRPr="00C05D4A">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_Toc225646265 \h </w:instrText>
            </w:r>
            <w:r>
              <w:rPr>
                <w:noProof/>
                <w:webHidden/>
              </w:rPr>
            </w:r>
            <w:r>
              <w:rPr>
                <w:noProof/>
                <w:webHidden/>
              </w:rPr>
              <w:fldChar w:fldCharType="separate"/>
            </w:r>
            <w:r>
              <w:rPr>
                <w:noProof/>
                <w:webHidden/>
              </w:rPr>
              <w:t>3</w:t>
            </w:r>
            <w:r>
              <w:rPr>
                <w:noProof/>
                <w:webHidden/>
              </w:rPr>
              <w:fldChar w:fldCharType="end"/>
            </w:r>
          </w:hyperlink>
        </w:p>
        <w:p w14:paraId="3B31D236" w14:textId="3B3D3DB1" w:rsidR="00B475C6" w:rsidRDefault="00B475C6">
          <w:pPr>
            <w:pStyle w:val="TOC1"/>
            <w:tabs>
              <w:tab w:val="right" w:leader="dot" w:pos="9016"/>
            </w:tabs>
            <w:rPr>
              <w:rFonts w:eastAsiaTheme="minorEastAsia"/>
              <w:noProof/>
              <w:sz w:val="24"/>
              <w:szCs w:val="24"/>
              <w:lang w:eastAsia="en-GB"/>
            </w:rPr>
          </w:pPr>
          <w:hyperlink w:anchor="_Toc225646266" w:history="1">
            <w:r w:rsidRPr="00C05D4A">
              <w:rPr>
                <w:rStyle w:val="Hyperlink"/>
                <w:rFonts w:ascii="Arial" w:hAnsi="Arial" w:cs="Arial"/>
                <w:b/>
                <w:bCs/>
                <w:noProof/>
              </w:rPr>
              <w:t>Review Question:</w:t>
            </w:r>
            <w:r>
              <w:rPr>
                <w:noProof/>
                <w:webHidden/>
              </w:rPr>
              <w:tab/>
            </w:r>
            <w:r>
              <w:rPr>
                <w:noProof/>
                <w:webHidden/>
              </w:rPr>
              <w:fldChar w:fldCharType="begin"/>
            </w:r>
            <w:r>
              <w:rPr>
                <w:noProof/>
                <w:webHidden/>
              </w:rPr>
              <w:instrText xml:space="preserve"> PAGEREF _Toc225646266 \h </w:instrText>
            </w:r>
            <w:r>
              <w:rPr>
                <w:noProof/>
                <w:webHidden/>
              </w:rPr>
            </w:r>
            <w:r>
              <w:rPr>
                <w:noProof/>
                <w:webHidden/>
              </w:rPr>
              <w:fldChar w:fldCharType="separate"/>
            </w:r>
            <w:r>
              <w:rPr>
                <w:noProof/>
                <w:webHidden/>
              </w:rPr>
              <w:t>4</w:t>
            </w:r>
            <w:r>
              <w:rPr>
                <w:noProof/>
                <w:webHidden/>
              </w:rPr>
              <w:fldChar w:fldCharType="end"/>
            </w:r>
          </w:hyperlink>
        </w:p>
        <w:p w14:paraId="015A402E" w14:textId="0B2E6DBB" w:rsidR="00B475C6" w:rsidRDefault="00B475C6">
          <w:pPr>
            <w:pStyle w:val="TOC1"/>
            <w:tabs>
              <w:tab w:val="right" w:leader="dot" w:pos="9016"/>
            </w:tabs>
            <w:rPr>
              <w:rFonts w:eastAsiaTheme="minorEastAsia"/>
              <w:noProof/>
              <w:sz w:val="24"/>
              <w:szCs w:val="24"/>
              <w:lang w:eastAsia="en-GB"/>
            </w:rPr>
          </w:pPr>
          <w:hyperlink w:anchor="_Toc225646267" w:history="1">
            <w:r w:rsidRPr="00C05D4A">
              <w:rPr>
                <w:rStyle w:val="Hyperlink"/>
                <w:rFonts w:ascii="Arial" w:hAnsi="Arial" w:cs="Arial"/>
                <w:b/>
                <w:bCs/>
                <w:noProof/>
              </w:rPr>
              <w:t>Objectives:</w:t>
            </w:r>
            <w:r>
              <w:rPr>
                <w:noProof/>
                <w:webHidden/>
              </w:rPr>
              <w:tab/>
            </w:r>
            <w:r>
              <w:rPr>
                <w:noProof/>
                <w:webHidden/>
              </w:rPr>
              <w:fldChar w:fldCharType="begin"/>
            </w:r>
            <w:r>
              <w:rPr>
                <w:noProof/>
                <w:webHidden/>
              </w:rPr>
              <w:instrText xml:space="preserve"> PAGEREF _Toc225646267 \h </w:instrText>
            </w:r>
            <w:r>
              <w:rPr>
                <w:noProof/>
                <w:webHidden/>
              </w:rPr>
            </w:r>
            <w:r>
              <w:rPr>
                <w:noProof/>
                <w:webHidden/>
              </w:rPr>
              <w:fldChar w:fldCharType="separate"/>
            </w:r>
            <w:r>
              <w:rPr>
                <w:noProof/>
                <w:webHidden/>
              </w:rPr>
              <w:t>4</w:t>
            </w:r>
            <w:r>
              <w:rPr>
                <w:noProof/>
                <w:webHidden/>
              </w:rPr>
              <w:fldChar w:fldCharType="end"/>
            </w:r>
          </w:hyperlink>
        </w:p>
        <w:p w14:paraId="7E5CE106" w14:textId="64D47D1E" w:rsidR="00B475C6" w:rsidRDefault="00B475C6">
          <w:pPr>
            <w:pStyle w:val="TOC1"/>
            <w:tabs>
              <w:tab w:val="right" w:leader="dot" w:pos="9016"/>
            </w:tabs>
            <w:rPr>
              <w:rFonts w:eastAsiaTheme="minorEastAsia"/>
              <w:noProof/>
              <w:sz w:val="24"/>
              <w:szCs w:val="24"/>
              <w:lang w:eastAsia="en-GB"/>
            </w:rPr>
          </w:pPr>
          <w:hyperlink w:anchor="_Toc225646268" w:history="1">
            <w:r w:rsidRPr="00C05D4A">
              <w:rPr>
                <w:rStyle w:val="Hyperlink"/>
                <w:rFonts w:ascii="Arial" w:eastAsia="Times New Roman" w:hAnsi="Arial" w:cs="Arial"/>
                <w:b/>
                <w:bCs/>
                <w:noProof/>
                <w:lang w:eastAsia="en-GB"/>
              </w:rPr>
              <w:t>Background</w:t>
            </w:r>
            <w:r>
              <w:rPr>
                <w:noProof/>
                <w:webHidden/>
              </w:rPr>
              <w:tab/>
            </w:r>
            <w:r>
              <w:rPr>
                <w:noProof/>
                <w:webHidden/>
              </w:rPr>
              <w:fldChar w:fldCharType="begin"/>
            </w:r>
            <w:r>
              <w:rPr>
                <w:noProof/>
                <w:webHidden/>
              </w:rPr>
              <w:instrText xml:space="preserve"> PAGEREF _Toc225646268 \h </w:instrText>
            </w:r>
            <w:r>
              <w:rPr>
                <w:noProof/>
                <w:webHidden/>
              </w:rPr>
            </w:r>
            <w:r>
              <w:rPr>
                <w:noProof/>
                <w:webHidden/>
              </w:rPr>
              <w:fldChar w:fldCharType="separate"/>
            </w:r>
            <w:r>
              <w:rPr>
                <w:noProof/>
                <w:webHidden/>
              </w:rPr>
              <w:t>4</w:t>
            </w:r>
            <w:r>
              <w:rPr>
                <w:noProof/>
                <w:webHidden/>
              </w:rPr>
              <w:fldChar w:fldCharType="end"/>
            </w:r>
          </w:hyperlink>
        </w:p>
        <w:p w14:paraId="4C31ABDA" w14:textId="53E70756" w:rsidR="00B475C6" w:rsidRDefault="00B475C6">
          <w:pPr>
            <w:pStyle w:val="TOC1"/>
            <w:tabs>
              <w:tab w:val="right" w:leader="dot" w:pos="9016"/>
            </w:tabs>
            <w:rPr>
              <w:rFonts w:eastAsiaTheme="minorEastAsia"/>
              <w:noProof/>
              <w:sz w:val="24"/>
              <w:szCs w:val="24"/>
              <w:lang w:eastAsia="en-GB"/>
            </w:rPr>
          </w:pPr>
          <w:hyperlink w:anchor="_Toc225646269" w:history="1">
            <w:r w:rsidRPr="00C05D4A">
              <w:rPr>
                <w:rStyle w:val="Hyperlink"/>
                <w:rFonts w:ascii="Arial" w:eastAsia="Times New Roman" w:hAnsi="Arial" w:cs="Arial"/>
                <w:b/>
                <w:bCs/>
                <w:noProof/>
                <w:lang w:eastAsia="en-GB"/>
              </w:rPr>
              <w:t>Policy and Legislative Context</w:t>
            </w:r>
            <w:r>
              <w:rPr>
                <w:noProof/>
                <w:webHidden/>
              </w:rPr>
              <w:tab/>
            </w:r>
            <w:r>
              <w:rPr>
                <w:noProof/>
                <w:webHidden/>
              </w:rPr>
              <w:fldChar w:fldCharType="begin"/>
            </w:r>
            <w:r>
              <w:rPr>
                <w:noProof/>
                <w:webHidden/>
              </w:rPr>
              <w:instrText xml:space="preserve"> PAGEREF _Toc225646269 \h </w:instrText>
            </w:r>
            <w:r>
              <w:rPr>
                <w:noProof/>
                <w:webHidden/>
              </w:rPr>
            </w:r>
            <w:r>
              <w:rPr>
                <w:noProof/>
                <w:webHidden/>
              </w:rPr>
              <w:fldChar w:fldCharType="separate"/>
            </w:r>
            <w:r>
              <w:rPr>
                <w:noProof/>
                <w:webHidden/>
              </w:rPr>
              <w:t>5</w:t>
            </w:r>
            <w:r>
              <w:rPr>
                <w:noProof/>
                <w:webHidden/>
              </w:rPr>
              <w:fldChar w:fldCharType="end"/>
            </w:r>
          </w:hyperlink>
        </w:p>
        <w:p w14:paraId="289A9533" w14:textId="714EA50B" w:rsidR="00B475C6" w:rsidRDefault="00B475C6">
          <w:pPr>
            <w:pStyle w:val="TOC1"/>
            <w:tabs>
              <w:tab w:val="right" w:leader="dot" w:pos="9016"/>
            </w:tabs>
            <w:rPr>
              <w:rFonts w:eastAsiaTheme="minorEastAsia"/>
              <w:noProof/>
              <w:sz w:val="24"/>
              <w:szCs w:val="24"/>
              <w:lang w:eastAsia="en-GB"/>
            </w:rPr>
          </w:pPr>
          <w:hyperlink w:anchor="_Toc225646270" w:history="1">
            <w:r w:rsidRPr="00C05D4A">
              <w:rPr>
                <w:rStyle w:val="Hyperlink"/>
                <w:rFonts w:ascii="Arial" w:eastAsia="Times New Roman" w:hAnsi="Arial" w:cs="Arial"/>
                <w:b/>
                <w:bCs/>
                <w:noProof/>
                <w:lang w:eastAsia="en-GB"/>
              </w:rPr>
              <w:t>Practice Frameworks and Service Models</w:t>
            </w:r>
            <w:r>
              <w:rPr>
                <w:noProof/>
                <w:webHidden/>
              </w:rPr>
              <w:tab/>
            </w:r>
            <w:r>
              <w:rPr>
                <w:noProof/>
                <w:webHidden/>
              </w:rPr>
              <w:fldChar w:fldCharType="begin"/>
            </w:r>
            <w:r>
              <w:rPr>
                <w:noProof/>
                <w:webHidden/>
              </w:rPr>
              <w:instrText xml:space="preserve"> PAGEREF _Toc225646270 \h </w:instrText>
            </w:r>
            <w:r>
              <w:rPr>
                <w:noProof/>
                <w:webHidden/>
              </w:rPr>
            </w:r>
            <w:r>
              <w:rPr>
                <w:noProof/>
                <w:webHidden/>
              </w:rPr>
              <w:fldChar w:fldCharType="separate"/>
            </w:r>
            <w:r>
              <w:rPr>
                <w:noProof/>
                <w:webHidden/>
              </w:rPr>
              <w:t>6</w:t>
            </w:r>
            <w:r>
              <w:rPr>
                <w:noProof/>
                <w:webHidden/>
              </w:rPr>
              <w:fldChar w:fldCharType="end"/>
            </w:r>
          </w:hyperlink>
        </w:p>
        <w:p w14:paraId="4D5A988C" w14:textId="3EA6A52C" w:rsidR="00B475C6" w:rsidRDefault="00B475C6">
          <w:pPr>
            <w:pStyle w:val="TOC1"/>
            <w:tabs>
              <w:tab w:val="right" w:leader="dot" w:pos="9016"/>
            </w:tabs>
            <w:rPr>
              <w:rFonts w:eastAsiaTheme="minorEastAsia"/>
              <w:noProof/>
              <w:sz w:val="24"/>
              <w:szCs w:val="24"/>
              <w:lang w:eastAsia="en-GB"/>
            </w:rPr>
          </w:pPr>
          <w:hyperlink w:anchor="_Toc225646271" w:history="1">
            <w:r w:rsidRPr="00C05D4A">
              <w:rPr>
                <w:rStyle w:val="Hyperlink"/>
                <w:rFonts w:ascii="Arial" w:eastAsia="Times New Roman" w:hAnsi="Arial" w:cs="Arial"/>
                <w:b/>
                <w:bCs/>
                <w:noProof/>
                <w:lang w:eastAsia="en-GB"/>
              </w:rPr>
              <w:t>Person-Centred and Inclusive Practice</w:t>
            </w:r>
            <w:r>
              <w:rPr>
                <w:noProof/>
                <w:webHidden/>
              </w:rPr>
              <w:tab/>
            </w:r>
            <w:r>
              <w:rPr>
                <w:noProof/>
                <w:webHidden/>
              </w:rPr>
              <w:fldChar w:fldCharType="begin"/>
            </w:r>
            <w:r>
              <w:rPr>
                <w:noProof/>
                <w:webHidden/>
              </w:rPr>
              <w:instrText xml:space="preserve"> PAGEREF _Toc225646271 \h </w:instrText>
            </w:r>
            <w:r>
              <w:rPr>
                <w:noProof/>
                <w:webHidden/>
              </w:rPr>
            </w:r>
            <w:r>
              <w:rPr>
                <w:noProof/>
                <w:webHidden/>
              </w:rPr>
              <w:fldChar w:fldCharType="separate"/>
            </w:r>
            <w:r>
              <w:rPr>
                <w:noProof/>
                <w:webHidden/>
              </w:rPr>
              <w:t>6</w:t>
            </w:r>
            <w:r>
              <w:rPr>
                <w:noProof/>
                <w:webHidden/>
              </w:rPr>
              <w:fldChar w:fldCharType="end"/>
            </w:r>
          </w:hyperlink>
        </w:p>
        <w:p w14:paraId="279B1697" w14:textId="27AB0A53" w:rsidR="00B475C6" w:rsidRDefault="00B475C6">
          <w:pPr>
            <w:pStyle w:val="TOC2"/>
            <w:tabs>
              <w:tab w:val="right" w:leader="dot" w:pos="9016"/>
            </w:tabs>
            <w:rPr>
              <w:rFonts w:eastAsiaTheme="minorEastAsia"/>
              <w:noProof/>
              <w:sz w:val="24"/>
              <w:szCs w:val="24"/>
              <w:lang w:eastAsia="en-GB"/>
            </w:rPr>
          </w:pPr>
          <w:hyperlink w:anchor="_Toc225646272" w:history="1">
            <w:r w:rsidRPr="00C05D4A">
              <w:rPr>
                <w:rStyle w:val="Hyperlink"/>
                <w:rFonts w:ascii="Arial" w:eastAsia="Times New Roman" w:hAnsi="Arial" w:cs="Arial"/>
                <w:b/>
                <w:bCs/>
                <w:noProof/>
                <w:kern w:val="0"/>
                <w:lang w:eastAsia="en-GB"/>
                <w14:ligatures w14:val="none"/>
              </w:rPr>
              <w:t>Challenges and Gaps in Current Practice</w:t>
            </w:r>
            <w:r>
              <w:rPr>
                <w:noProof/>
                <w:webHidden/>
              </w:rPr>
              <w:tab/>
            </w:r>
            <w:r>
              <w:rPr>
                <w:noProof/>
                <w:webHidden/>
              </w:rPr>
              <w:fldChar w:fldCharType="begin"/>
            </w:r>
            <w:r>
              <w:rPr>
                <w:noProof/>
                <w:webHidden/>
              </w:rPr>
              <w:instrText xml:space="preserve"> PAGEREF _Toc225646272 \h </w:instrText>
            </w:r>
            <w:r>
              <w:rPr>
                <w:noProof/>
                <w:webHidden/>
              </w:rPr>
            </w:r>
            <w:r>
              <w:rPr>
                <w:noProof/>
                <w:webHidden/>
              </w:rPr>
              <w:fldChar w:fldCharType="separate"/>
            </w:r>
            <w:r>
              <w:rPr>
                <w:noProof/>
                <w:webHidden/>
              </w:rPr>
              <w:t>7</w:t>
            </w:r>
            <w:r>
              <w:rPr>
                <w:noProof/>
                <w:webHidden/>
              </w:rPr>
              <w:fldChar w:fldCharType="end"/>
            </w:r>
          </w:hyperlink>
        </w:p>
        <w:p w14:paraId="03BE6FA2" w14:textId="15D401B9" w:rsidR="00B475C6" w:rsidRDefault="00B475C6">
          <w:pPr>
            <w:pStyle w:val="TOC1"/>
            <w:tabs>
              <w:tab w:val="right" w:leader="dot" w:pos="9016"/>
            </w:tabs>
            <w:rPr>
              <w:rFonts w:eastAsiaTheme="minorEastAsia"/>
              <w:noProof/>
              <w:sz w:val="24"/>
              <w:szCs w:val="24"/>
              <w:lang w:eastAsia="en-GB"/>
            </w:rPr>
          </w:pPr>
          <w:hyperlink w:anchor="_Toc225646273" w:history="1">
            <w:r w:rsidRPr="00C05D4A">
              <w:rPr>
                <w:rStyle w:val="Hyperlink"/>
                <w:rFonts w:ascii="Arial" w:hAnsi="Arial" w:cs="Arial"/>
                <w:b/>
                <w:bCs/>
                <w:noProof/>
              </w:rPr>
              <w:t>Methods of Data Collection and Data Analysis</w:t>
            </w:r>
            <w:r>
              <w:rPr>
                <w:noProof/>
                <w:webHidden/>
              </w:rPr>
              <w:tab/>
            </w:r>
            <w:r>
              <w:rPr>
                <w:noProof/>
                <w:webHidden/>
              </w:rPr>
              <w:fldChar w:fldCharType="begin"/>
            </w:r>
            <w:r>
              <w:rPr>
                <w:noProof/>
                <w:webHidden/>
              </w:rPr>
              <w:instrText xml:space="preserve"> PAGEREF _Toc225646273 \h </w:instrText>
            </w:r>
            <w:r>
              <w:rPr>
                <w:noProof/>
                <w:webHidden/>
              </w:rPr>
            </w:r>
            <w:r>
              <w:rPr>
                <w:noProof/>
                <w:webHidden/>
              </w:rPr>
              <w:fldChar w:fldCharType="separate"/>
            </w:r>
            <w:r>
              <w:rPr>
                <w:noProof/>
                <w:webHidden/>
              </w:rPr>
              <w:t>7</w:t>
            </w:r>
            <w:r>
              <w:rPr>
                <w:noProof/>
                <w:webHidden/>
              </w:rPr>
              <w:fldChar w:fldCharType="end"/>
            </w:r>
          </w:hyperlink>
        </w:p>
        <w:p w14:paraId="3BCD45FC" w14:textId="63B36658" w:rsidR="00B475C6" w:rsidRDefault="00B475C6">
          <w:pPr>
            <w:pStyle w:val="TOC1"/>
            <w:tabs>
              <w:tab w:val="right" w:leader="dot" w:pos="9016"/>
            </w:tabs>
            <w:rPr>
              <w:rFonts w:eastAsiaTheme="minorEastAsia"/>
              <w:noProof/>
              <w:sz w:val="24"/>
              <w:szCs w:val="24"/>
              <w:lang w:eastAsia="en-GB"/>
            </w:rPr>
          </w:pPr>
          <w:hyperlink w:anchor="_Toc225646274" w:history="1">
            <w:r w:rsidRPr="00C05D4A">
              <w:rPr>
                <w:rStyle w:val="Hyperlink"/>
                <w:rFonts w:ascii="Arial" w:hAnsi="Arial" w:cs="Arial"/>
                <w:b/>
                <w:bCs/>
                <w:noProof/>
              </w:rPr>
              <w:t>Search Strategy</w:t>
            </w:r>
            <w:r>
              <w:rPr>
                <w:noProof/>
                <w:webHidden/>
              </w:rPr>
              <w:tab/>
            </w:r>
            <w:r>
              <w:rPr>
                <w:noProof/>
                <w:webHidden/>
              </w:rPr>
              <w:fldChar w:fldCharType="begin"/>
            </w:r>
            <w:r>
              <w:rPr>
                <w:noProof/>
                <w:webHidden/>
              </w:rPr>
              <w:instrText xml:space="preserve"> PAGEREF _Toc225646274 \h </w:instrText>
            </w:r>
            <w:r>
              <w:rPr>
                <w:noProof/>
                <w:webHidden/>
              </w:rPr>
            </w:r>
            <w:r>
              <w:rPr>
                <w:noProof/>
                <w:webHidden/>
              </w:rPr>
              <w:fldChar w:fldCharType="separate"/>
            </w:r>
            <w:r>
              <w:rPr>
                <w:noProof/>
                <w:webHidden/>
              </w:rPr>
              <w:t>8</w:t>
            </w:r>
            <w:r>
              <w:rPr>
                <w:noProof/>
                <w:webHidden/>
              </w:rPr>
              <w:fldChar w:fldCharType="end"/>
            </w:r>
          </w:hyperlink>
        </w:p>
        <w:p w14:paraId="4D02ADDC" w14:textId="262E712E" w:rsidR="00B475C6" w:rsidRDefault="00B475C6">
          <w:pPr>
            <w:pStyle w:val="TOC1"/>
            <w:tabs>
              <w:tab w:val="right" w:leader="dot" w:pos="9016"/>
            </w:tabs>
            <w:rPr>
              <w:rFonts w:eastAsiaTheme="minorEastAsia"/>
              <w:noProof/>
              <w:sz w:val="24"/>
              <w:szCs w:val="24"/>
              <w:lang w:eastAsia="en-GB"/>
            </w:rPr>
          </w:pPr>
          <w:hyperlink w:anchor="_Toc225646275" w:history="1">
            <w:r w:rsidRPr="00C05D4A">
              <w:rPr>
                <w:rStyle w:val="Hyperlink"/>
                <w:rFonts w:ascii="Arial" w:eastAsia="Times New Roman" w:hAnsi="Arial" w:cs="Arial"/>
                <w:b/>
                <w:bCs/>
                <w:noProof/>
                <w:lang w:eastAsia="en-GB"/>
              </w:rPr>
              <w:t>Study Selection</w:t>
            </w:r>
            <w:r>
              <w:rPr>
                <w:noProof/>
                <w:webHidden/>
              </w:rPr>
              <w:tab/>
            </w:r>
            <w:r>
              <w:rPr>
                <w:noProof/>
                <w:webHidden/>
              </w:rPr>
              <w:fldChar w:fldCharType="begin"/>
            </w:r>
            <w:r>
              <w:rPr>
                <w:noProof/>
                <w:webHidden/>
              </w:rPr>
              <w:instrText xml:space="preserve"> PAGEREF _Toc225646275 \h </w:instrText>
            </w:r>
            <w:r>
              <w:rPr>
                <w:noProof/>
                <w:webHidden/>
              </w:rPr>
            </w:r>
            <w:r>
              <w:rPr>
                <w:noProof/>
                <w:webHidden/>
              </w:rPr>
              <w:fldChar w:fldCharType="separate"/>
            </w:r>
            <w:r>
              <w:rPr>
                <w:noProof/>
                <w:webHidden/>
              </w:rPr>
              <w:t>8</w:t>
            </w:r>
            <w:r>
              <w:rPr>
                <w:noProof/>
                <w:webHidden/>
              </w:rPr>
              <w:fldChar w:fldCharType="end"/>
            </w:r>
          </w:hyperlink>
        </w:p>
        <w:p w14:paraId="7AD4BE8A" w14:textId="709406D8" w:rsidR="00B475C6" w:rsidRDefault="00B475C6">
          <w:pPr>
            <w:pStyle w:val="TOC1"/>
            <w:tabs>
              <w:tab w:val="right" w:leader="dot" w:pos="9016"/>
            </w:tabs>
            <w:rPr>
              <w:rFonts w:eastAsiaTheme="minorEastAsia"/>
              <w:noProof/>
              <w:sz w:val="24"/>
              <w:szCs w:val="24"/>
              <w:lang w:eastAsia="en-GB"/>
            </w:rPr>
          </w:pPr>
          <w:hyperlink w:anchor="_Toc225646276" w:history="1">
            <w:r w:rsidRPr="00C05D4A">
              <w:rPr>
                <w:rStyle w:val="Hyperlink"/>
                <w:rFonts w:ascii="Arial" w:hAnsi="Arial" w:cs="Arial"/>
                <w:b/>
                <w:bCs/>
                <w:noProof/>
              </w:rPr>
              <w:t>Data Analysis</w:t>
            </w:r>
            <w:r>
              <w:rPr>
                <w:noProof/>
                <w:webHidden/>
              </w:rPr>
              <w:tab/>
            </w:r>
            <w:r>
              <w:rPr>
                <w:noProof/>
                <w:webHidden/>
              </w:rPr>
              <w:fldChar w:fldCharType="begin"/>
            </w:r>
            <w:r>
              <w:rPr>
                <w:noProof/>
                <w:webHidden/>
              </w:rPr>
              <w:instrText xml:space="preserve"> PAGEREF _Toc225646276 \h </w:instrText>
            </w:r>
            <w:r>
              <w:rPr>
                <w:noProof/>
                <w:webHidden/>
              </w:rPr>
            </w:r>
            <w:r>
              <w:rPr>
                <w:noProof/>
                <w:webHidden/>
              </w:rPr>
              <w:fldChar w:fldCharType="separate"/>
            </w:r>
            <w:r>
              <w:rPr>
                <w:noProof/>
                <w:webHidden/>
              </w:rPr>
              <w:t>8</w:t>
            </w:r>
            <w:r>
              <w:rPr>
                <w:noProof/>
                <w:webHidden/>
              </w:rPr>
              <w:fldChar w:fldCharType="end"/>
            </w:r>
          </w:hyperlink>
        </w:p>
        <w:p w14:paraId="4E9EAA5E" w14:textId="59BB9C94" w:rsidR="00B475C6" w:rsidRDefault="00B475C6">
          <w:pPr>
            <w:pStyle w:val="TOC1"/>
            <w:tabs>
              <w:tab w:val="right" w:leader="dot" w:pos="9016"/>
            </w:tabs>
            <w:rPr>
              <w:rFonts w:eastAsiaTheme="minorEastAsia"/>
              <w:noProof/>
              <w:sz w:val="24"/>
              <w:szCs w:val="24"/>
              <w:lang w:eastAsia="en-GB"/>
            </w:rPr>
          </w:pPr>
          <w:hyperlink w:anchor="_Toc225646277" w:history="1">
            <w:r w:rsidRPr="00C05D4A">
              <w:rPr>
                <w:rStyle w:val="Hyperlink"/>
                <w:rFonts w:ascii="Arial" w:hAnsi="Arial" w:cs="Arial"/>
                <w:b/>
                <w:bCs/>
                <w:noProof/>
              </w:rPr>
              <w:t>Ethical Considerations</w:t>
            </w:r>
            <w:r>
              <w:rPr>
                <w:noProof/>
                <w:webHidden/>
              </w:rPr>
              <w:tab/>
            </w:r>
            <w:r>
              <w:rPr>
                <w:noProof/>
                <w:webHidden/>
              </w:rPr>
              <w:fldChar w:fldCharType="begin"/>
            </w:r>
            <w:r>
              <w:rPr>
                <w:noProof/>
                <w:webHidden/>
              </w:rPr>
              <w:instrText xml:space="preserve"> PAGEREF _Toc225646277 \h </w:instrText>
            </w:r>
            <w:r>
              <w:rPr>
                <w:noProof/>
                <w:webHidden/>
              </w:rPr>
            </w:r>
            <w:r>
              <w:rPr>
                <w:noProof/>
                <w:webHidden/>
              </w:rPr>
              <w:fldChar w:fldCharType="separate"/>
            </w:r>
            <w:r>
              <w:rPr>
                <w:noProof/>
                <w:webHidden/>
              </w:rPr>
              <w:t>9</w:t>
            </w:r>
            <w:r>
              <w:rPr>
                <w:noProof/>
                <w:webHidden/>
              </w:rPr>
              <w:fldChar w:fldCharType="end"/>
            </w:r>
          </w:hyperlink>
        </w:p>
        <w:p w14:paraId="37FACA44" w14:textId="0854E576" w:rsidR="00B475C6" w:rsidRDefault="00B475C6">
          <w:pPr>
            <w:pStyle w:val="TOC1"/>
            <w:tabs>
              <w:tab w:val="right" w:leader="dot" w:pos="9016"/>
            </w:tabs>
            <w:rPr>
              <w:rFonts w:eastAsiaTheme="minorEastAsia"/>
              <w:noProof/>
              <w:sz w:val="24"/>
              <w:szCs w:val="24"/>
              <w:lang w:eastAsia="en-GB"/>
            </w:rPr>
          </w:pPr>
          <w:hyperlink w:anchor="_Toc225646278" w:history="1">
            <w:r w:rsidRPr="00C05D4A">
              <w:rPr>
                <w:rStyle w:val="Hyperlink"/>
                <w:rFonts w:ascii="Arial" w:hAnsi="Arial" w:cs="Arial"/>
                <w:b/>
                <w:bCs/>
                <w:noProof/>
              </w:rPr>
              <w:t>Results</w:t>
            </w:r>
            <w:r>
              <w:rPr>
                <w:noProof/>
                <w:webHidden/>
              </w:rPr>
              <w:tab/>
            </w:r>
            <w:r>
              <w:rPr>
                <w:noProof/>
                <w:webHidden/>
              </w:rPr>
              <w:fldChar w:fldCharType="begin"/>
            </w:r>
            <w:r>
              <w:rPr>
                <w:noProof/>
                <w:webHidden/>
              </w:rPr>
              <w:instrText xml:space="preserve"> PAGEREF _Toc225646278 \h </w:instrText>
            </w:r>
            <w:r>
              <w:rPr>
                <w:noProof/>
                <w:webHidden/>
              </w:rPr>
            </w:r>
            <w:r>
              <w:rPr>
                <w:noProof/>
                <w:webHidden/>
              </w:rPr>
              <w:fldChar w:fldCharType="separate"/>
            </w:r>
            <w:r>
              <w:rPr>
                <w:noProof/>
                <w:webHidden/>
              </w:rPr>
              <w:t>9</w:t>
            </w:r>
            <w:r>
              <w:rPr>
                <w:noProof/>
                <w:webHidden/>
              </w:rPr>
              <w:fldChar w:fldCharType="end"/>
            </w:r>
          </w:hyperlink>
        </w:p>
        <w:p w14:paraId="2B2E5EAF" w14:textId="0B6B1D01" w:rsidR="00B475C6" w:rsidRDefault="00B475C6">
          <w:pPr>
            <w:pStyle w:val="TOC1"/>
            <w:tabs>
              <w:tab w:val="right" w:leader="dot" w:pos="9016"/>
            </w:tabs>
            <w:rPr>
              <w:rFonts w:eastAsiaTheme="minorEastAsia"/>
              <w:noProof/>
              <w:sz w:val="24"/>
              <w:szCs w:val="24"/>
              <w:lang w:eastAsia="en-GB"/>
            </w:rPr>
          </w:pPr>
          <w:hyperlink w:anchor="_Toc225646279" w:history="1">
            <w:r w:rsidRPr="00C05D4A">
              <w:rPr>
                <w:rStyle w:val="Hyperlink"/>
                <w:rFonts w:ascii="Arial" w:hAnsi="Arial" w:cs="Arial"/>
                <w:b/>
                <w:bCs/>
                <w:noProof/>
              </w:rPr>
              <w:t>Theme 1: Professional Support and Integration</w:t>
            </w:r>
            <w:r>
              <w:rPr>
                <w:noProof/>
                <w:webHidden/>
              </w:rPr>
              <w:tab/>
            </w:r>
            <w:r>
              <w:rPr>
                <w:noProof/>
                <w:webHidden/>
              </w:rPr>
              <w:fldChar w:fldCharType="begin"/>
            </w:r>
            <w:r>
              <w:rPr>
                <w:noProof/>
                <w:webHidden/>
              </w:rPr>
              <w:instrText xml:space="preserve"> PAGEREF _Toc225646279 \h </w:instrText>
            </w:r>
            <w:r>
              <w:rPr>
                <w:noProof/>
                <w:webHidden/>
              </w:rPr>
            </w:r>
            <w:r>
              <w:rPr>
                <w:noProof/>
                <w:webHidden/>
              </w:rPr>
              <w:fldChar w:fldCharType="separate"/>
            </w:r>
            <w:r>
              <w:rPr>
                <w:noProof/>
                <w:webHidden/>
              </w:rPr>
              <w:t>10</w:t>
            </w:r>
            <w:r>
              <w:rPr>
                <w:noProof/>
                <w:webHidden/>
              </w:rPr>
              <w:fldChar w:fldCharType="end"/>
            </w:r>
          </w:hyperlink>
        </w:p>
        <w:p w14:paraId="2CF31A18" w14:textId="07680E92" w:rsidR="00B475C6" w:rsidRDefault="00B475C6">
          <w:pPr>
            <w:pStyle w:val="TOC1"/>
            <w:tabs>
              <w:tab w:val="right" w:leader="dot" w:pos="9016"/>
            </w:tabs>
            <w:rPr>
              <w:rFonts w:eastAsiaTheme="minorEastAsia"/>
              <w:noProof/>
              <w:sz w:val="24"/>
              <w:szCs w:val="24"/>
              <w:lang w:eastAsia="en-GB"/>
            </w:rPr>
          </w:pPr>
          <w:hyperlink w:anchor="_Toc225646280" w:history="1">
            <w:r w:rsidRPr="00C05D4A">
              <w:rPr>
                <w:rStyle w:val="Hyperlink"/>
                <w:rFonts w:ascii="Arial" w:hAnsi="Arial" w:cs="Arial"/>
                <w:b/>
                <w:bCs/>
                <w:noProof/>
              </w:rPr>
              <w:t>Theme 2: Accessibility and Digital Inclusion</w:t>
            </w:r>
            <w:r>
              <w:rPr>
                <w:noProof/>
                <w:webHidden/>
              </w:rPr>
              <w:tab/>
            </w:r>
            <w:r>
              <w:rPr>
                <w:noProof/>
                <w:webHidden/>
              </w:rPr>
              <w:fldChar w:fldCharType="begin"/>
            </w:r>
            <w:r>
              <w:rPr>
                <w:noProof/>
                <w:webHidden/>
              </w:rPr>
              <w:instrText xml:space="preserve"> PAGEREF _Toc225646280 \h </w:instrText>
            </w:r>
            <w:r>
              <w:rPr>
                <w:noProof/>
                <w:webHidden/>
              </w:rPr>
            </w:r>
            <w:r>
              <w:rPr>
                <w:noProof/>
                <w:webHidden/>
              </w:rPr>
              <w:fldChar w:fldCharType="separate"/>
            </w:r>
            <w:r>
              <w:rPr>
                <w:noProof/>
                <w:webHidden/>
              </w:rPr>
              <w:t>11</w:t>
            </w:r>
            <w:r>
              <w:rPr>
                <w:noProof/>
                <w:webHidden/>
              </w:rPr>
              <w:fldChar w:fldCharType="end"/>
            </w:r>
          </w:hyperlink>
        </w:p>
        <w:p w14:paraId="053CDF3E" w14:textId="2FD3830E" w:rsidR="00B475C6" w:rsidRDefault="00B475C6">
          <w:pPr>
            <w:pStyle w:val="TOC1"/>
            <w:tabs>
              <w:tab w:val="right" w:leader="dot" w:pos="9016"/>
            </w:tabs>
            <w:rPr>
              <w:rFonts w:eastAsiaTheme="minorEastAsia"/>
              <w:noProof/>
              <w:sz w:val="24"/>
              <w:szCs w:val="24"/>
              <w:lang w:eastAsia="en-GB"/>
            </w:rPr>
          </w:pPr>
          <w:hyperlink w:anchor="_Toc225646281" w:history="1">
            <w:r w:rsidRPr="00C05D4A">
              <w:rPr>
                <w:rStyle w:val="Hyperlink"/>
                <w:rFonts w:ascii="Arial" w:hAnsi="Arial" w:cs="Arial"/>
                <w:b/>
                <w:bCs/>
                <w:noProof/>
              </w:rPr>
              <w:t>Theme 3: Effectiveness and Clinical Outcomes</w:t>
            </w:r>
            <w:r>
              <w:rPr>
                <w:noProof/>
                <w:webHidden/>
              </w:rPr>
              <w:tab/>
            </w:r>
            <w:r>
              <w:rPr>
                <w:noProof/>
                <w:webHidden/>
              </w:rPr>
              <w:fldChar w:fldCharType="begin"/>
            </w:r>
            <w:r>
              <w:rPr>
                <w:noProof/>
                <w:webHidden/>
              </w:rPr>
              <w:instrText xml:space="preserve"> PAGEREF _Toc225646281 \h </w:instrText>
            </w:r>
            <w:r>
              <w:rPr>
                <w:noProof/>
                <w:webHidden/>
              </w:rPr>
            </w:r>
            <w:r>
              <w:rPr>
                <w:noProof/>
                <w:webHidden/>
              </w:rPr>
              <w:fldChar w:fldCharType="separate"/>
            </w:r>
            <w:r>
              <w:rPr>
                <w:noProof/>
                <w:webHidden/>
              </w:rPr>
              <w:t>11</w:t>
            </w:r>
            <w:r>
              <w:rPr>
                <w:noProof/>
                <w:webHidden/>
              </w:rPr>
              <w:fldChar w:fldCharType="end"/>
            </w:r>
          </w:hyperlink>
        </w:p>
        <w:p w14:paraId="0B4CFCCF" w14:textId="16E636B5" w:rsidR="00B475C6" w:rsidRDefault="00B475C6">
          <w:pPr>
            <w:pStyle w:val="TOC1"/>
            <w:tabs>
              <w:tab w:val="right" w:leader="dot" w:pos="9016"/>
            </w:tabs>
            <w:rPr>
              <w:rFonts w:eastAsiaTheme="minorEastAsia"/>
              <w:noProof/>
              <w:sz w:val="24"/>
              <w:szCs w:val="24"/>
              <w:lang w:eastAsia="en-GB"/>
            </w:rPr>
          </w:pPr>
          <w:hyperlink w:anchor="_Toc225646282" w:history="1">
            <w:r w:rsidRPr="00C05D4A">
              <w:rPr>
                <w:rStyle w:val="Hyperlink"/>
                <w:rFonts w:ascii="Arial" w:hAnsi="Arial" w:cs="Arial"/>
                <w:b/>
                <w:bCs/>
                <w:noProof/>
              </w:rPr>
              <w:t>Theme 4: User Engagement</w:t>
            </w:r>
            <w:r>
              <w:rPr>
                <w:noProof/>
                <w:webHidden/>
              </w:rPr>
              <w:tab/>
            </w:r>
            <w:r>
              <w:rPr>
                <w:noProof/>
                <w:webHidden/>
              </w:rPr>
              <w:fldChar w:fldCharType="begin"/>
            </w:r>
            <w:r>
              <w:rPr>
                <w:noProof/>
                <w:webHidden/>
              </w:rPr>
              <w:instrText xml:space="preserve"> PAGEREF _Toc225646282 \h </w:instrText>
            </w:r>
            <w:r>
              <w:rPr>
                <w:noProof/>
                <w:webHidden/>
              </w:rPr>
            </w:r>
            <w:r>
              <w:rPr>
                <w:noProof/>
                <w:webHidden/>
              </w:rPr>
              <w:fldChar w:fldCharType="separate"/>
            </w:r>
            <w:r>
              <w:rPr>
                <w:noProof/>
                <w:webHidden/>
              </w:rPr>
              <w:t>11</w:t>
            </w:r>
            <w:r>
              <w:rPr>
                <w:noProof/>
                <w:webHidden/>
              </w:rPr>
              <w:fldChar w:fldCharType="end"/>
            </w:r>
          </w:hyperlink>
        </w:p>
        <w:p w14:paraId="238B35EB" w14:textId="1D97696F" w:rsidR="00B475C6" w:rsidRDefault="00B475C6">
          <w:pPr>
            <w:pStyle w:val="TOC1"/>
            <w:tabs>
              <w:tab w:val="right" w:leader="dot" w:pos="9016"/>
            </w:tabs>
            <w:rPr>
              <w:rFonts w:eastAsiaTheme="minorEastAsia"/>
              <w:noProof/>
              <w:sz w:val="24"/>
              <w:szCs w:val="24"/>
              <w:lang w:eastAsia="en-GB"/>
            </w:rPr>
          </w:pPr>
          <w:hyperlink w:anchor="_Toc225646283" w:history="1">
            <w:r w:rsidRPr="00C05D4A">
              <w:rPr>
                <w:rStyle w:val="Hyperlink"/>
                <w:rFonts w:ascii="Arial" w:hAnsi="Arial" w:cs="Arial"/>
                <w:b/>
                <w:bCs/>
                <w:noProof/>
              </w:rPr>
              <w:t>Theme 5: Data Security and Ethical Considerations</w:t>
            </w:r>
            <w:r>
              <w:rPr>
                <w:noProof/>
                <w:webHidden/>
              </w:rPr>
              <w:tab/>
            </w:r>
            <w:r>
              <w:rPr>
                <w:noProof/>
                <w:webHidden/>
              </w:rPr>
              <w:fldChar w:fldCharType="begin"/>
            </w:r>
            <w:r>
              <w:rPr>
                <w:noProof/>
                <w:webHidden/>
              </w:rPr>
              <w:instrText xml:space="preserve"> PAGEREF _Toc225646283 \h </w:instrText>
            </w:r>
            <w:r>
              <w:rPr>
                <w:noProof/>
                <w:webHidden/>
              </w:rPr>
            </w:r>
            <w:r>
              <w:rPr>
                <w:noProof/>
                <w:webHidden/>
              </w:rPr>
              <w:fldChar w:fldCharType="separate"/>
            </w:r>
            <w:r>
              <w:rPr>
                <w:noProof/>
                <w:webHidden/>
              </w:rPr>
              <w:t>11</w:t>
            </w:r>
            <w:r>
              <w:rPr>
                <w:noProof/>
                <w:webHidden/>
              </w:rPr>
              <w:fldChar w:fldCharType="end"/>
            </w:r>
          </w:hyperlink>
        </w:p>
        <w:p w14:paraId="2EA02C00" w14:textId="2D7E3DA0" w:rsidR="00B475C6" w:rsidRDefault="00B475C6">
          <w:pPr>
            <w:pStyle w:val="TOC1"/>
            <w:tabs>
              <w:tab w:val="right" w:leader="dot" w:pos="9016"/>
            </w:tabs>
            <w:rPr>
              <w:rFonts w:eastAsiaTheme="minorEastAsia"/>
              <w:noProof/>
              <w:sz w:val="24"/>
              <w:szCs w:val="24"/>
              <w:lang w:eastAsia="en-GB"/>
            </w:rPr>
          </w:pPr>
          <w:hyperlink w:anchor="_Toc225646284" w:history="1">
            <w:r w:rsidRPr="00C05D4A">
              <w:rPr>
                <w:rStyle w:val="Hyperlink"/>
                <w:rFonts w:ascii="Arial" w:hAnsi="Arial" w:cs="Arial"/>
                <w:b/>
                <w:bCs/>
                <w:noProof/>
              </w:rPr>
              <w:t>Summary of Thematic Findings</w:t>
            </w:r>
            <w:r>
              <w:rPr>
                <w:noProof/>
                <w:webHidden/>
              </w:rPr>
              <w:tab/>
            </w:r>
            <w:r>
              <w:rPr>
                <w:noProof/>
                <w:webHidden/>
              </w:rPr>
              <w:fldChar w:fldCharType="begin"/>
            </w:r>
            <w:r>
              <w:rPr>
                <w:noProof/>
                <w:webHidden/>
              </w:rPr>
              <w:instrText xml:space="preserve"> PAGEREF _Toc225646284 \h </w:instrText>
            </w:r>
            <w:r>
              <w:rPr>
                <w:noProof/>
                <w:webHidden/>
              </w:rPr>
            </w:r>
            <w:r>
              <w:rPr>
                <w:noProof/>
                <w:webHidden/>
              </w:rPr>
              <w:fldChar w:fldCharType="separate"/>
            </w:r>
            <w:r>
              <w:rPr>
                <w:noProof/>
                <w:webHidden/>
              </w:rPr>
              <w:t>11</w:t>
            </w:r>
            <w:r>
              <w:rPr>
                <w:noProof/>
                <w:webHidden/>
              </w:rPr>
              <w:fldChar w:fldCharType="end"/>
            </w:r>
          </w:hyperlink>
        </w:p>
        <w:p w14:paraId="51C4B53F" w14:textId="5AF4B975" w:rsidR="00B475C6" w:rsidRDefault="00B475C6">
          <w:pPr>
            <w:pStyle w:val="TOC1"/>
            <w:tabs>
              <w:tab w:val="right" w:leader="dot" w:pos="9016"/>
            </w:tabs>
            <w:rPr>
              <w:rFonts w:eastAsiaTheme="minorEastAsia"/>
              <w:noProof/>
              <w:sz w:val="24"/>
              <w:szCs w:val="24"/>
              <w:lang w:eastAsia="en-GB"/>
            </w:rPr>
          </w:pPr>
          <w:hyperlink w:anchor="_Toc225646285" w:history="1">
            <w:r w:rsidRPr="00C05D4A">
              <w:rPr>
                <w:rStyle w:val="Hyperlink"/>
                <w:rFonts w:ascii="Arial" w:hAnsi="Arial" w:cs="Arial"/>
                <w:b/>
                <w:bCs/>
                <w:noProof/>
              </w:rPr>
              <w:t>Discussion</w:t>
            </w:r>
            <w:r>
              <w:rPr>
                <w:noProof/>
                <w:webHidden/>
              </w:rPr>
              <w:tab/>
            </w:r>
            <w:r>
              <w:rPr>
                <w:noProof/>
                <w:webHidden/>
              </w:rPr>
              <w:fldChar w:fldCharType="begin"/>
            </w:r>
            <w:r>
              <w:rPr>
                <w:noProof/>
                <w:webHidden/>
              </w:rPr>
              <w:instrText xml:space="preserve"> PAGEREF _Toc225646285 \h </w:instrText>
            </w:r>
            <w:r>
              <w:rPr>
                <w:noProof/>
                <w:webHidden/>
              </w:rPr>
            </w:r>
            <w:r>
              <w:rPr>
                <w:noProof/>
                <w:webHidden/>
              </w:rPr>
              <w:fldChar w:fldCharType="separate"/>
            </w:r>
            <w:r>
              <w:rPr>
                <w:noProof/>
                <w:webHidden/>
              </w:rPr>
              <w:t>12</w:t>
            </w:r>
            <w:r>
              <w:rPr>
                <w:noProof/>
                <w:webHidden/>
              </w:rPr>
              <w:fldChar w:fldCharType="end"/>
            </w:r>
          </w:hyperlink>
        </w:p>
        <w:p w14:paraId="026A030A" w14:textId="153BDEB6" w:rsidR="00B475C6" w:rsidRDefault="00B475C6">
          <w:pPr>
            <w:pStyle w:val="TOC1"/>
            <w:tabs>
              <w:tab w:val="right" w:leader="dot" w:pos="9016"/>
            </w:tabs>
            <w:rPr>
              <w:rFonts w:eastAsiaTheme="minorEastAsia"/>
              <w:noProof/>
              <w:sz w:val="24"/>
              <w:szCs w:val="24"/>
              <w:lang w:eastAsia="en-GB"/>
            </w:rPr>
          </w:pPr>
          <w:hyperlink w:anchor="_Toc225646286" w:history="1">
            <w:r w:rsidRPr="00C05D4A">
              <w:rPr>
                <w:rStyle w:val="Hyperlink"/>
                <w:rFonts w:ascii="Arial" w:hAnsi="Arial" w:cs="Arial"/>
                <w:b/>
                <w:bCs/>
                <w:noProof/>
              </w:rPr>
              <w:t>Recommendations and Conclusion</w:t>
            </w:r>
            <w:r>
              <w:rPr>
                <w:noProof/>
                <w:webHidden/>
              </w:rPr>
              <w:tab/>
            </w:r>
            <w:r>
              <w:rPr>
                <w:noProof/>
                <w:webHidden/>
              </w:rPr>
              <w:fldChar w:fldCharType="begin"/>
            </w:r>
            <w:r>
              <w:rPr>
                <w:noProof/>
                <w:webHidden/>
              </w:rPr>
              <w:instrText xml:space="preserve"> PAGEREF _Toc225646286 \h </w:instrText>
            </w:r>
            <w:r>
              <w:rPr>
                <w:noProof/>
                <w:webHidden/>
              </w:rPr>
            </w:r>
            <w:r>
              <w:rPr>
                <w:noProof/>
                <w:webHidden/>
              </w:rPr>
              <w:fldChar w:fldCharType="separate"/>
            </w:r>
            <w:r>
              <w:rPr>
                <w:noProof/>
                <w:webHidden/>
              </w:rPr>
              <w:t>15</w:t>
            </w:r>
            <w:r>
              <w:rPr>
                <w:noProof/>
                <w:webHidden/>
              </w:rPr>
              <w:fldChar w:fldCharType="end"/>
            </w:r>
          </w:hyperlink>
        </w:p>
        <w:p w14:paraId="38033F3F" w14:textId="6C9CACD0" w:rsidR="00B475C6" w:rsidRDefault="00B475C6">
          <w:pPr>
            <w:pStyle w:val="TOC1"/>
            <w:tabs>
              <w:tab w:val="right" w:leader="dot" w:pos="9016"/>
            </w:tabs>
            <w:rPr>
              <w:rFonts w:eastAsiaTheme="minorEastAsia"/>
              <w:noProof/>
              <w:sz w:val="24"/>
              <w:szCs w:val="24"/>
              <w:lang w:eastAsia="en-GB"/>
            </w:rPr>
          </w:pPr>
          <w:hyperlink w:anchor="_Toc225646287" w:history="1">
            <w:r w:rsidRPr="00C05D4A">
              <w:rPr>
                <w:rStyle w:val="Hyperlink"/>
                <w:rFonts w:ascii="Arial" w:hAnsi="Arial" w:cs="Arial"/>
                <w:b/>
                <w:bCs/>
                <w:noProof/>
              </w:rPr>
              <w:t>Reference List</w:t>
            </w:r>
            <w:r>
              <w:rPr>
                <w:noProof/>
                <w:webHidden/>
              </w:rPr>
              <w:tab/>
            </w:r>
            <w:r>
              <w:rPr>
                <w:noProof/>
                <w:webHidden/>
              </w:rPr>
              <w:fldChar w:fldCharType="begin"/>
            </w:r>
            <w:r>
              <w:rPr>
                <w:noProof/>
                <w:webHidden/>
              </w:rPr>
              <w:instrText xml:space="preserve"> PAGEREF _Toc225646287 \h </w:instrText>
            </w:r>
            <w:r>
              <w:rPr>
                <w:noProof/>
                <w:webHidden/>
              </w:rPr>
            </w:r>
            <w:r>
              <w:rPr>
                <w:noProof/>
                <w:webHidden/>
              </w:rPr>
              <w:fldChar w:fldCharType="separate"/>
            </w:r>
            <w:r>
              <w:rPr>
                <w:noProof/>
                <w:webHidden/>
              </w:rPr>
              <w:t>16</w:t>
            </w:r>
            <w:r>
              <w:rPr>
                <w:noProof/>
                <w:webHidden/>
              </w:rPr>
              <w:fldChar w:fldCharType="end"/>
            </w:r>
          </w:hyperlink>
        </w:p>
        <w:p w14:paraId="5F180328" w14:textId="6F9E1899" w:rsidR="000024D0" w:rsidRPr="001D13AC" w:rsidRDefault="000024D0" w:rsidP="000E6D09">
          <w:pPr>
            <w:spacing w:line="360" w:lineRule="auto"/>
            <w:rPr>
              <w:rFonts w:ascii="Arial" w:hAnsi="Arial" w:cs="Arial"/>
            </w:rPr>
          </w:pPr>
          <w:r w:rsidRPr="001D13AC">
            <w:rPr>
              <w:rFonts w:ascii="Arial" w:hAnsi="Arial" w:cs="Arial"/>
              <w:b/>
              <w:bCs/>
            </w:rPr>
            <w:fldChar w:fldCharType="end"/>
          </w:r>
        </w:p>
      </w:sdtContent>
    </w:sdt>
    <w:p w14:paraId="57BBA8B3" w14:textId="77777777" w:rsidR="000024D0" w:rsidRPr="001D13AC" w:rsidRDefault="000024D0" w:rsidP="000E6D09">
      <w:pPr>
        <w:spacing w:line="360" w:lineRule="auto"/>
        <w:rPr>
          <w:rFonts w:ascii="Arial" w:hAnsi="Arial" w:cs="Arial"/>
        </w:rPr>
      </w:pPr>
    </w:p>
    <w:p w14:paraId="211F9E97" w14:textId="77777777" w:rsidR="000024D0" w:rsidRPr="001D13AC" w:rsidRDefault="000024D0" w:rsidP="000E6D09">
      <w:pPr>
        <w:spacing w:line="360" w:lineRule="auto"/>
        <w:rPr>
          <w:rFonts w:ascii="Arial" w:hAnsi="Arial" w:cs="Arial"/>
        </w:rPr>
      </w:pPr>
    </w:p>
    <w:p w14:paraId="72E80531" w14:textId="77777777" w:rsidR="000024D0" w:rsidRPr="001D13AC" w:rsidRDefault="000024D0" w:rsidP="000E6D09">
      <w:pPr>
        <w:spacing w:line="360" w:lineRule="auto"/>
        <w:rPr>
          <w:rFonts w:ascii="Arial" w:hAnsi="Arial" w:cs="Arial"/>
        </w:rPr>
      </w:pPr>
    </w:p>
    <w:p w14:paraId="74C3D832" w14:textId="6557C330" w:rsidR="00775C04" w:rsidRPr="001D13AC" w:rsidRDefault="00775C04" w:rsidP="001D13AC">
      <w:pPr>
        <w:pStyle w:val="Heading1"/>
        <w:spacing w:line="360" w:lineRule="auto"/>
        <w:rPr>
          <w:rFonts w:ascii="Arial" w:hAnsi="Arial" w:cs="Arial"/>
          <w:b/>
          <w:bCs/>
          <w:color w:val="auto"/>
          <w:sz w:val="22"/>
          <w:szCs w:val="22"/>
        </w:rPr>
      </w:pPr>
      <w:bookmarkStart w:id="0" w:name="_Toc225646264"/>
      <w:r w:rsidRPr="001D13AC">
        <w:rPr>
          <w:rFonts w:ascii="Arial" w:hAnsi="Arial" w:cs="Arial"/>
          <w:b/>
          <w:bCs/>
          <w:color w:val="auto"/>
          <w:sz w:val="22"/>
          <w:szCs w:val="22"/>
        </w:rPr>
        <w:lastRenderedPageBreak/>
        <w:t>Abstract</w:t>
      </w:r>
      <w:bookmarkEnd w:id="0"/>
    </w:p>
    <w:p w14:paraId="33D6A1F5" w14:textId="6EEFB6C6" w:rsidR="00C67030" w:rsidRPr="001D13AC" w:rsidRDefault="00513914" w:rsidP="001D13AC">
      <w:pPr>
        <w:spacing w:line="360" w:lineRule="auto"/>
        <w:rPr>
          <w:rFonts w:ascii="Arial" w:hAnsi="Arial" w:cs="Arial"/>
        </w:rPr>
      </w:pPr>
      <w:r w:rsidRPr="001D13AC">
        <w:rPr>
          <w:rFonts w:ascii="Arial" w:hAnsi="Arial" w:cs="Arial"/>
        </w:rPr>
        <w:t>Digital mental health interventions (DMHIs) are increasingly used to address rising demand for mental health services in the UK. This scoping review examined UK-based interventions, evaluating effectiveness, accessibility and challenges. Five key themes were identified: professional support, accessibility, clinical outcomes, engagement, and data security and ethics. Interventions such as online CBT, telepsychiatry and mental health apps can improve access and clinical outcomes, particularly when integrated with professional support. Challenges remain, including digital exclusion, variable engagement and privacy concerns. Effective DMHIs require user-centred design, integration into care pathways, and robust ethical governance.</w:t>
      </w:r>
    </w:p>
    <w:p w14:paraId="1C802535" w14:textId="77777777" w:rsidR="00C67030" w:rsidRPr="001D13AC" w:rsidRDefault="00C67030" w:rsidP="001D13AC">
      <w:pPr>
        <w:spacing w:line="360" w:lineRule="auto"/>
        <w:rPr>
          <w:rFonts w:ascii="Arial" w:hAnsi="Arial" w:cs="Arial"/>
        </w:rPr>
      </w:pPr>
    </w:p>
    <w:p w14:paraId="1AA644D2" w14:textId="77777777" w:rsidR="00C67030" w:rsidRPr="001D13AC" w:rsidRDefault="00C67030" w:rsidP="001D13AC">
      <w:pPr>
        <w:spacing w:line="360" w:lineRule="auto"/>
        <w:rPr>
          <w:rFonts w:ascii="Arial" w:hAnsi="Arial" w:cs="Arial"/>
        </w:rPr>
      </w:pPr>
    </w:p>
    <w:p w14:paraId="74878F25" w14:textId="77777777" w:rsidR="00C67030" w:rsidRPr="001D13AC" w:rsidRDefault="00C67030" w:rsidP="001D13AC">
      <w:pPr>
        <w:spacing w:line="360" w:lineRule="auto"/>
        <w:rPr>
          <w:rFonts w:ascii="Arial" w:hAnsi="Arial" w:cs="Arial"/>
        </w:rPr>
      </w:pPr>
    </w:p>
    <w:p w14:paraId="728F73D4" w14:textId="77777777" w:rsidR="00C67030" w:rsidRPr="001D13AC" w:rsidRDefault="00C67030" w:rsidP="001D13AC">
      <w:pPr>
        <w:spacing w:line="360" w:lineRule="auto"/>
        <w:rPr>
          <w:rFonts w:ascii="Arial" w:hAnsi="Arial" w:cs="Arial"/>
        </w:rPr>
      </w:pPr>
    </w:p>
    <w:p w14:paraId="446A5155" w14:textId="77777777" w:rsidR="00C67030" w:rsidRPr="001D13AC" w:rsidRDefault="00C67030" w:rsidP="001D13AC">
      <w:pPr>
        <w:spacing w:line="360" w:lineRule="auto"/>
        <w:rPr>
          <w:rFonts w:ascii="Arial" w:hAnsi="Arial" w:cs="Arial"/>
        </w:rPr>
      </w:pPr>
    </w:p>
    <w:p w14:paraId="65600B9B" w14:textId="77777777" w:rsidR="00C67030" w:rsidRPr="001D13AC" w:rsidRDefault="00C67030" w:rsidP="001D13AC">
      <w:pPr>
        <w:spacing w:line="360" w:lineRule="auto"/>
        <w:rPr>
          <w:rFonts w:ascii="Arial" w:hAnsi="Arial" w:cs="Arial"/>
        </w:rPr>
      </w:pPr>
    </w:p>
    <w:p w14:paraId="4452FF59" w14:textId="77777777" w:rsidR="001962CC" w:rsidRPr="001D13AC" w:rsidRDefault="001962CC" w:rsidP="001D13AC">
      <w:pPr>
        <w:spacing w:line="360" w:lineRule="auto"/>
        <w:rPr>
          <w:rFonts w:ascii="Arial" w:hAnsi="Arial" w:cs="Arial"/>
        </w:rPr>
      </w:pPr>
    </w:p>
    <w:p w14:paraId="6718A2BE" w14:textId="77777777" w:rsidR="001962CC" w:rsidRPr="001D13AC" w:rsidRDefault="001962CC" w:rsidP="001D13AC">
      <w:pPr>
        <w:spacing w:line="360" w:lineRule="auto"/>
        <w:rPr>
          <w:rFonts w:ascii="Arial" w:hAnsi="Arial" w:cs="Arial"/>
        </w:rPr>
      </w:pPr>
    </w:p>
    <w:p w14:paraId="21022A43" w14:textId="77777777" w:rsidR="001962CC" w:rsidRPr="001D13AC" w:rsidRDefault="001962CC" w:rsidP="001D13AC">
      <w:pPr>
        <w:spacing w:line="360" w:lineRule="auto"/>
        <w:rPr>
          <w:rFonts w:ascii="Arial" w:hAnsi="Arial" w:cs="Arial"/>
        </w:rPr>
      </w:pPr>
    </w:p>
    <w:p w14:paraId="66F7EA73" w14:textId="77777777" w:rsidR="00FF7F13" w:rsidRDefault="00FF7F13" w:rsidP="001D13AC">
      <w:pPr>
        <w:spacing w:line="360" w:lineRule="auto"/>
        <w:rPr>
          <w:rFonts w:ascii="Arial" w:hAnsi="Arial" w:cs="Arial"/>
        </w:rPr>
      </w:pPr>
    </w:p>
    <w:p w14:paraId="50576F7E" w14:textId="77777777" w:rsidR="001D13AC" w:rsidRDefault="001D13AC" w:rsidP="001D13AC">
      <w:pPr>
        <w:spacing w:line="360" w:lineRule="auto"/>
        <w:rPr>
          <w:rFonts w:ascii="Arial" w:hAnsi="Arial" w:cs="Arial"/>
        </w:rPr>
      </w:pPr>
    </w:p>
    <w:p w14:paraId="1D3A57E4" w14:textId="77777777" w:rsidR="001D13AC" w:rsidRDefault="001D13AC" w:rsidP="001D13AC">
      <w:pPr>
        <w:spacing w:line="360" w:lineRule="auto"/>
        <w:rPr>
          <w:rFonts w:ascii="Arial" w:hAnsi="Arial" w:cs="Arial"/>
        </w:rPr>
      </w:pPr>
    </w:p>
    <w:p w14:paraId="61A5EE45" w14:textId="77777777" w:rsidR="001D13AC" w:rsidRPr="001D13AC" w:rsidRDefault="001D13AC" w:rsidP="001D13AC">
      <w:pPr>
        <w:spacing w:line="360" w:lineRule="auto"/>
        <w:rPr>
          <w:rFonts w:ascii="Arial" w:hAnsi="Arial" w:cs="Arial"/>
        </w:rPr>
      </w:pPr>
    </w:p>
    <w:p w14:paraId="648743D3" w14:textId="77777777" w:rsidR="00FF7F13" w:rsidRPr="001D13AC" w:rsidRDefault="00FF7F13" w:rsidP="001D13AC">
      <w:pPr>
        <w:spacing w:line="360" w:lineRule="auto"/>
        <w:rPr>
          <w:rFonts w:ascii="Arial" w:hAnsi="Arial" w:cs="Arial"/>
        </w:rPr>
      </w:pPr>
    </w:p>
    <w:p w14:paraId="5EB3048F" w14:textId="77777777" w:rsidR="00FF7F13" w:rsidRPr="001D13AC" w:rsidRDefault="00FF7F13" w:rsidP="001D13AC">
      <w:pPr>
        <w:spacing w:line="360" w:lineRule="auto"/>
        <w:rPr>
          <w:rFonts w:ascii="Arial" w:hAnsi="Arial" w:cs="Arial"/>
        </w:rPr>
      </w:pPr>
    </w:p>
    <w:p w14:paraId="1284CE30" w14:textId="77777777" w:rsidR="00FF7F13" w:rsidRPr="001D13AC" w:rsidRDefault="00FF7F13" w:rsidP="001D13AC">
      <w:pPr>
        <w:spacing w:line="360" w:lineRule="auto"/>
        <w:rPr>
          <w:rFonts w:ascii="Arial" w:hAnsi="Arial" w:cs="Arial"/>
        </w:rPr>
      </w:pPr>
    </w:p>
    <w:p w14:paraId="0D78DC4C" w14:textId="0630B1B7" w:rsidR="00775C04" w:rsidRPr="001D13AC" w:rsidRDefault="00775C04" w:rsidP="001D13AC">
      <w:pPr>
        <w:pStyle w:val="Heading1"/>
        <w:spacing w:line="360" w:lineRule="auto"/>
        <w:rPr>
          <w:rFonts w:ascii="Arial" w:hAnsi="Arial" w:cs="Arial"/>
          <w:b/>
          <w:bCs/>
          <w:color w:val="auto"/>
          <w:sz w:val="22"/>
          <w:szCs w:val="22"/>
        </w:rPr>
      </w:pPr>
      <w:bookmarkStart w:id="1" w:name="_Toc225646265"/>
      <w:r w:rsidRPr="001D13AC">
        <w:rPr>
          <w:rFonts w:ascii="Arial" w:hAnsi="Arial" w:cs="Arial"/>
          <w:b/>
          <w:bCs/>
          <w:color w:val="auto"/>
          <w:sz w:val="22"/>
          <w:szCs w:val="22"/>
        </w:rPr>
        <w:lastRenderedPageBreak/>
        <w:t>Introduction</w:t>
      </w:r>
      <w:bookmarkEnd w:id="1"/>
    </w:p>
    <w:p w14:paraId="70A80781" w14:textId="704EE241" w:rsidR="00775C04" w:rsidRPr="00775C04" w:rsidRDefault="00775C04" w:rsidP="001D13AC">
      <w:pPr>
        <w:spacing w:line="360" w:lineRule="auto"/>
        <w:rPr>
          <w:rFonts w:ascii="Arial" w:hAnsi="Arial" w:cs="Arial"/>
        </w:rPr>
      </w:pPr>
      <w:r w:rsidRPr="00775C04">
        <w:rPr>
          <w:rFonts w:ascii="Arial" w:hAnsi="Arial" w:cs="Arial"/>
        </w:rPr>
        <w:t>Mental health represents a critical component of overall health and wellbeing, influencing emotional, psychological and social functioning. In the U</w:t>
      </w:r>
      <w:r w:rsidR="00C67030" w:rsidRPr="001D13AC">
        <w:rPr>
          <w:rFonts w:ascii="Arial" w:hAnsi="Arial" w:cs="Arial"/>
        </w:rPr>
        <w:t>K</w:t>
      </w:r>
      <w:r w:rsidRPr="00775C04">
        <w:rPr>
          <w:rFonts w:ascii="Arial" w:hAnsi="Arial" w:cs="Arial"/>
        </w:rPr>
        <w:t>, mental health conditions such as anxiety and depression are among the leading causes of disability and demand for services continues to rise. According to NHS England (2022), increasing service pressures have highlighted the need for innovative approaches to mental health care delivery.</w:t>
      </w:r>
    </w:p>
    <w:p w14:paraId="7934CD08" w14:textId="2F227430" w:rsidR="00775C04" w:rsidRPr="00775C04" w:rsidRDefault="00775C04" w:rsidP="001D13AC">
      <w:pPr>
        <w:spacing w:line="360" w:lineRule="auto"/>
        <w:rPr>
          <w:rFonts w:ascii="Arial" w:hAnsi="Arial" w:cs="Arial"/>
        </w:rPr>
      </w:pPr>
      <w:r w:rsidRPr="00775C04">
        <w:rPr>
          <w:rFonts w:ascii="Arial" w:hAnsi="Arial" w:cs="Arial"/>
        </w:rPr>
        <w:t>Digital mental health interventions (DMHIs) refer to the use of digital technologies, including mobile applications, online therapy platforms and telehealth services, to deliver mental health support</w:t>
      </w:r>
      <w:r w:rsidR="00171654" w:rsidRPr="001D13AC">
        <w:rPr>
          <w:rFonts w:ascii="Arial" w:hAnsi="Arial" w:cs="Arial"/>
        </w:rPr>
        <w:t xml:space="preserve"> </w:t>
      </w:r>
      <w:r w:rsidR="00171654" w:rsidRPr="001D13AC">
        <w:rPr>
          <w:rFonts w:ascii="Arial" w:hAnsi="Arial" w:cs="Arial"/>
        </w:rPr>
        <w:t>(NICE, 2023)</w:t>
      </w:r>
      <w:r w:rsidRPr="00775C04">
        <w:rPr>
          <w:rFonts w:ascii="Arial" w:hAnsi="Arial" w:cs="Arial"/>
        </w:rPr>
        <w:t>. These interventions aim to improve accessibility, reduce waiting times and provide flexible care options</w:t>
      </w:r>
      <w:r w:rsidR="00206B30" w:rsidRPr="001D13AC">
        <w:rPr>
          <w:rFonts w:ascii="Arial" w:hAnsi="Arial" w:cs="Arial"/>
        </w:rPr>
        <w:t xml:space="preserve"> </w:t>
      </w:r>
      <w:r w:rsidR="00206B30" w:rsidRPr="001D13AC">
        <w:rPr>
          <w:rFonts w:ascii="Arial" w:hAnsi="Arial" w:cs="Arial"/>
        </w:rPr>
        <w:t xml:space="preserve">(Philippe </w:t>
      </w:r>
      <w:r w:rsidR="00206B30" w:rsidRPr="001D13AC">
        <w:rPr>
          <w:rFonts w:ascii="Arial" w:hAnsi="Arial" w:cs="Arial"/>
          <w:i/>
          <w:iCs/>
        </w:rPr>
        <w:t xml:space="preserve">et al., </w:t>
      </w:r>
      <w:r w:rsidR="00206B30" w:rsidRPr="001D13AC">
        <w:rPr>
          <w:rFonts w:ascii="Arial" w:hAnsi="Arial" w:cs="Arial"/>
        </w:rPr>
        <w:t>2021)</w:t>
      </w:r>
      <w:r w:rsidRPr="00775C04">
        <w:rPr>
          <w:rFonts w:ascii="Arial" w:hAnsi="Arial" w:cs="Arial"/>
        </w:rPr>
        <w:t xml:space="preserve">. </w:t>
      </w:r>
      <w:r w:rsidR="00602E88" w:rsidRPr="001D13AC">
        <w:rPr>
          <w:rFonts w:ascii="Arial" w:hAnsi="Arial" w:cs="Arial"/>
        </w:rPr>
        <w:t xml:space="preserve">Hong </w:t>
      </w:r>
      <w:r w:rsidR="00602E88" w:rsidRPr="001D13AC">
        <w:rPr>
          <w:rFonts w:ascii="Arial" w:hAnsi="Arial" w:cs="Arial"/>
          <w:i/>
          <w:iCs/>
        </w:rPr>
        <w:t xml:space="preserve">et al., </w:t>
      </w:r>
      <w:r w:rsidR="00BB007A" w:rsidRPr="001D13AC">
        <w:rPr>
          <w:rFonts w:ascii="Arial" w:hAnsi="Arial" w:cs="Arial"/>
        </w:rPr>
        <w:t>(2021) states t</w:t>
      </w:r>
      <w:r w:rsidR="00602E88" w:rsidRPr="001D13AC">
        <w:rPr>
          <w:rFonts w:ascii="Arial" w:hAnsi="Arial" w:cs="Arial"/>
        </w:rPr>
        <w:t>he rapid expansion of digital mental health services has been accelerated by the COVID-19 pandemic, which necessitated a shift towards remote healthcare delivery</w:t>
      </w:r>
      <w:r w:rsidR="00BB007A" w:rsidRPr="001D13AC">
        <w:rPr>
          <w:rFonts w:ascii="Arial" w:hAnsi="Arial" w:cs="Arial"/>
        </w:rPr>
        <w:t>.</w:t>
      </w:r>
    </w:p>
    <w:p w14:paraId="79AA9EC5" w14:textId="7D419306" w:rsidR="00775C04" w:rsidRPr="00775C04" w:rsidRDefault="00775C04" w:rsidP="001D13AC">
      <w:pPr>
        <w:spacing w:line="360" w:lineRule="auto"/>
        <w:rPr>
          <w:rFonts w:ascii="Arial" w:hAnsi="Arial" w:cs="Arial"/>
        </w:rPr>
      </w:pPr>
      <w:r w:rsidRPr="00775C04">
        <w:rPr>
          <w:rFonts w:ascii="Arial" w:hAnsi="Arial" w:cs="Arial"/>
        </w:rPr>
        <w:t>The public health importance of mental health is substantial. Individuals experiencing mental health conditions often face reduced quality of life, social exclusion and increased risk of physical health problems (</w:t>
      </w:r>
      <w:r w:rsidR="00935EE3" w:rsidRPr="001D13AC">
        <w:rPr>
          <w:rFonts w:ascii="Arial" w:hAnsi="Arial" w:cs="Arial"/>
        </w:rPr>
        <w:t>WHO, 2022</w:t>
      </w:r>
      <w:r w:rsidRPr="00775C04">
        <w:rPr>
          <w:rFonts w:ascii="Arial" w:hAnsi="Arial" w:cs="Arial"/>
        </w:rPr>
        <w:t xml:space="preserve">). </w:t>
      </w:r>
      <w:r w:rsidR="00517152" w:rsidRPr="001D13AC">
        <w:rPr>
          <w:rFonts w:ascii="Arial" w:hAnsi="Arial" w:cs="Arial"/>
        </w:rPr>
        <w:t>For health and social care professionals, early intervention and accessible support are essential for improving outcomes and preventing deterioration (Mind, 2024).</w:t>
      </w:r>
    </w:p>
    <w:p w14:paraId="2199D6F1" w14:textId="0AF51285" w:rsidR="00775C04" w:rsidRPr="00775C04" w:rsidRDefault="00D6235A" w:rsidP="001D13AC">
      <w:pPr>
        <w:spacing w:line="360" w:lineRule="auto"/>
        <w:rPr>
          <w:rFonts w:ascii="Arial" w:hAnsi="Arial" w:cs="Arial"/>
        </w:rPr>
      </w:pPr>
      <w:r w:rsidRPr="001D13AC">
        <w:rPr>
          <w:rFonts w:ascii="Arial" w:hAnsi="Arial" w:cs="Arial"/>
        </w:rPr>
        <w:t xml:space="preserve">Despite national strategies such as the NHS Long Term Plan </w:t>
      </w:r>
      <w:r w:rsidR="00A80F0E" w:rsidRPr="001D13AC">
        <w:rPr>
          <w:rFonts w:ascii="Arial" w:hAnsi="Arial" w:cs="Arial"/>
        </w:rPr>
        <w:t xml:space="preserve">stated by </w:t>
      </w:r>
      <w:r w:rsidRPr="001D13AC">
        <w:rPr>
          <w:rFonts w:ascii="Arial" w:hAnsi="Arial" w:cs="Arial"/>
        </w:rPr>
        <w:t xml:space="preserve">Charles </w:t>
      </w:r>
      <w:r w:rsidRPr="001D13AC">
        <w:rPr>
          <w:rFonts w:ascii="Arial" w:hAnsi="Arial" w:cs="Arial"/>
          <w:i/>
          <w:iCs/>
        </w:rPr>
        <w:t>et al.,</w:t>
      </w:r>
      <w:r w:rsidRPr="001D13AC">
        <w:rPr>
          <w:rFonts w:ascii="Arial" w:hAnsi="Arial" w:cs="Arial"/>
        </w:rPr>
        <w:t xml:space="preserve"> </w:t>
      </w:r>
      <w:r w:rsidR="00A050F8" w:rsidRPr="001D13AC">
        <w:rPr>
          <w:rFonts w:ascii="Arial" w:hAnsi="Arial" w:cs="Arial"/>
        </w:rPr>
        <w:t>(</w:t>
      </w:r>
      <w:r w:rsidRPr="001D13AC">
        <w:rPr>
          <w:rFonts w:ascii="Arial" w:hAnsi="Arial" w:cs="Arial"/>
        </w:rPr>
        <w:t>2019)</w:t>
      </w:r>
      <w:r w:rsidR="00A80F0E" w:rsidRPr="001D13AC">
        <w:rPr>
          <w:rFonts w:ascii="Arial" w:hAnsi="Arial" w:cs="Arial"/>
        </w:rPr>
        <w:t xml:space="preserve">, </w:t>
      </w:r>
      <w:r w:rsidRPr="001D13AC">
        <w:rPr>
          <w:rFonts w:ascii="Arial" w:hAnsi="Arial" w:cs="Arial"/>
        </w:rPr>
        <w:t xml:space="preserve">emphasise digital innovation, there remains variability in the implementation and effectiveness of digital mental health interventions across the UK </w:t>
      </w:r>
      <w:r w:rsidR="00A050F8" w:rsidRPr="001D13AC">
        <w:rPr>
          <w:rFonts w:ascii="Arial" w:hAnsi="Arial" w:cs="Arial"/>
        </w:rPr>
        <w:t>(</w:t>
      </w:r>
      <w:proofErr w:type="spellStart"/>
      <w:r w:rsidR="00A050F8" w:rsidRPr="001D13AC">
        <w:rPr>
          <w:rFonts w:ascii="Arial" w:hAnsi="Arial" w:cs="Arial"/>
        </w:rPr>
        <w:t>Torous</w:t>
      </w:r>
      <w:proofErr w:type="spellEnd"/>
      <w:r w:rsidR="00A050F8" w:rsidRPr="001D13AC">
        <w:rPr>
          <w:rFonts w:ascii="Arial" w:hAnsi="Arial" w:cs="Arial"/>
        </w:rPr>
        <w:t xml:space="preserve"> </w:t>
      </w:r>
      <w:r w:rsidR="00A050F8" w:rsidRPr="001D13AC">
        <w:rPr>
          <w:rFonts w:ascii="Arial" w:hAnsi="Arial" w:cs="Arial"/>
          <w:i/>
          <w:iCs/>
        </w:rPr>
        <w:t>et al.,</w:t>
      </w:r>
      <w:r w:rsidR="00A050F8" w:rsidRPr="001D13AC">
        <w:rPr>
          <w:rFonts w:ascii="Arial" w:hAnsi="Arial" w:cs="Arial"/>
        </w:rPr>
        <w:t xml:space="preserve"> 2020)</w:t>
      </w:r>
      <w:r w:rsidR="00A80F0E" w:rsidRPr="001D13AC">
        <w:rPr>
          <w:rFonts w:ascii="Arial" w:hAnsi="Arial" w:cs="Arial"/>
        </w:rPr>
        <w:t xml:space="preserve">. </w:t>
      </w:r>
      <w:r w:rsidR="00775C04" w:rsidRPr="00775C04">
        <w:rPr>
          <w:rFonts w:ascii="Arial" w:hAnsi="Arial" w:cs="Arial"/>
        </w:rPr>
        <w:t>This inconsistency can result in inequalities in access and variations in care quality.</w:t>
      </w:r>
    </w:p>
    <w:p w14:paraId="25D79A45" w14:textId="2A0EF3A5" w:rsidR="00775C04" w:rsidRPr="00775C04" w:rsidRDefault="00775C04" w:rsidP="001D13AC">
      <w:pPr>
        <w:spacing w:line="360" w:lineRule="auto"/>
        <w:rPr>
          <w:rFonts w:ascii="Arial" w:hAnsi="Arial" w:cs="Arial"/>
        </w:rPr>
      </w:pPr>
      <w:r w:rsidRPr="00775C04">
        <w:rPr>
          <w:rFonts w:ascii="Arial" w:hAnsi="Arial" w:cs="Arial"/>
        </w:rPr>
        <w:t>This scoping review aims to examine the types of digital mental health interventions implemented within UK health and social care settings, assessing their design, outcomes and implications for practice.</w:t>
      </w:r>
    </w:p>
    <w:p w14:paraId="5B45FDD1" w14:textId="77777777" w:rsidR="00775C04" w:rsidRPr="001D13AC" w:rsidRDefault="00775C04" w:rsidP="001D13AC">
      <w:pPr>
        <w:pStyle w:val="Heading1"/>
        <w:spacing w:line="360" w:lineRule="auto"/>
        <w:rPr>
          <w:rFonts w:ascii="Arial" w:hAnsi="Arial" w:cs="Arial"/>
          <w:b/>
          <w:bCs/>
          <w:color w:val="auto"/>
          <w:sz w:val="22"/>
          <w:szCs w:val="22"/>
        </w:rPr>
      </w:pPr>
      <w:bookmarkStart w:id="2" w:name="_Toc225646266"/>
      <w:r w:rsidRPr="001D13AC">
        <w:rPr>
          <w:rFonts w:ascii="Arial" w:hAnsi="Arial" w:cs="Arial"/>
          <w:b/>
          <w:bCs/>
          <w:color w:val="auto"/>
          <w:sz w:val="22"/>
          <w:szCs w:val="22"/>
        </w:rPr>
        <w:t>Review Question:</w:t>
      </w:r>
      <w:bookmarkEnd w:id="2"/>
    </w:p>
    <w:p w14:paraId="21473766" w14:textId="77777777" w:rsidR="00C67030" w:rsidRPr="001D13AC" w:rsidRDefault="00C67030" w:rsidP="001D13AC">
      <w:pPr>
        <w:spacing w:line="360" w:lineRule="auto"/>
        <w:rPr>
          <w:rFonts w:ascii="Arial" w:hAnsi="Arial" w:cs="Arial"/>
        </w:rPr>
      </w:pPr>
      <w:r w:rsidRPr="001D13AC">
        <w:rPr>
          <w:rFonts w:ascii="Arial" w:hAnsi="Arial" w:cs="Arial"/>
        </w:rPr>
        <w:t>What types of digital mental health interventions are used within UK health and social care services and what evidence exists regarding their effectiveness and accessibility?</w:t>
      </w:r>
    </w:p>
    <w:p w14:paraId="209C7D27" w14:textId="77777777" w:rsidR="00775C04" w:rsidRPr="001D13AC" w:rsidRDefault="00775C04" w:rsidP="001D13AC">
      <w:pPr>
        <w:pStyle w:val="Heading1"/>
        <w:spacing w:line="360" w:lineRule="auto"/>
        <w:rPr>
          <w:rFonts w:ascii="Arial" w:hAnsi="Arial" w:cs="Arial"/>
          <w:b/>
          <w:bCs/>
          <w:color w:val="auto"/>
          <w:sz w:val="22"/>
          <w:szCs w:val="22"/>
        </w:rPr>
      </w:pPr>
      <w:bookmarkStart w:id="3" w:name="_Toc225646267"/>
      <w:r w:rsidRPr="001D13AC">
        <w:rPr>
          <w:rFonts w:ascii="Arial" w:hAnsi="Arial" w:cs="Arial"/>
          <w:b/>
          <w:bCs/>
          <w:color w:val="auto"/>
          <w:sz w:val="22"/>
          <w:szCs w:val="22"/>
        </w:rPr>
        <w:t>Objectives:</w:t>
      </w:r>
      <w:bookmarkEnd w:id="3"/>
    </w:p>
    <w:p w14:paraId="2E7A15C3" w14:textId="77777777" w:rsidR="00775C04" w:rsidRPr="00775C04" w:rsidRDefault="00775C04" w:rsidP="001D13AC">
      <w:pPr>
        <w:numPr>
          <w:ilvl w:val="0"/>
          <w:numId w:val="3"/>
        </w:numPr>
        <w:spacing w:line="360" w:lineRule="auto"/>
        <w:rPr>
          <w:rFonts w:ascii="Arial" w:hAnsi="Arial" w:cs="Arial"/>
        </w:rPr>
      </w:pPr>
      <w:r w:rsidRPr="00775C04">
        <w:rPr>
          <w:rFonts w:ascii="Arial" w:hAnsi="Arial" w:cs="Arial"/>
        </w:rPr>
        <w:t xml:space="preserve">Identify key digital mental health interventions used in UK health and social care </w:t>
      </w:r>
    </w:p>
    <w:p w14:paraId="1CA1B674" w14:textId="446B230F" w:rsidR="00775C04" w:rsidRPr="00775C04" w:rsidRDefault="00775C04" w:rsidP="001D13AC">
      <w:pPr>
        <w:numPr>
          <w:ilvl w:val="0"/>
          <w:numId w:val="3"/>
        </w:numPr>
        <w:spacing w:line="360" w:lineRule="auto"/>
        <w:rPr>
          <w:rFonts w:ascii="Arial" w:hAnsi="Arial" w:cs="Arial"/>
        </w:rPr>
      </w:pPr>
      <w:r w:rsidRPr="00775C04">
        <w:rPr>
          <w:rFonts w:ascii="Arial" w:hAnsi="Arial" w:cs="Arial"/>
        </w:rPr>
        <w:t xml:space="preserve">Explore how these interventions impact accessibility, engagement and outcomes </w:t>
      </w:r>
    </w:p>
    <w:p w14:paraId="02E1471A" w14:textId="5D2CD48F" w:rsidR="00775C04" w:rsidRPr="00775C04" w:rsidRDefault="00775C04" w:rsidP="001D13AC">
      <w:pPr>
        <w:numPr>
          <w:ilvl w:val="0"/>
          <w:numId w:val="3"/>
        </w:numPr>
        <w:spacing w:line="360" w:lineRule="auto"/>
        <w:rPr>
          <w:rFonts w:ascii="Arial" w:hAnsi="Arial" w:cs="Arial"/>
        </w:rPr>
      </w:pPr>
      <w:r w:rsidRPr="00775C04">
        <w:rPr>
          <w:rFonts w:ascii="Arial" w:hAnsi="Arial" w:cs="Arial"/>
        </w:rPr>
        <w:t xml:space="preserve">Evaluate the challenges, enablers and outcomes of implementation </w:t>
      </w:r>
    </w:p>
    <w:p w14:paraId="74274580" w14:textId="6ED5148A" w:rsidR="00775C04" w:rsidRPr="00775C04" w:rsidRDefault="00775C04" w:rsidP="001D13AC">
      <w:pPr>
        <w:numPr>
          <w:ilvl w:val="0"/>
          <w:numId w:val="3"/>
        </w:numPr>
        <w:spacing w:line="360" w:lineRule="auto"/>
        <w:rPr>
          <w:rFonts w:ascii="Arial" w:hAnsi="Arial" w:cs="Arial"/>
        </w:rPr>
      </w:pPr>
      <w:r w:rsidRPr="00775C04">
        <w:rPr>
          <w:rFonts w:ascii="Arial" w:hAnsi="Arial" w:cs="Arial"/>
        </w:rPr>
        <w:lastRenderedPageBreak/>
        <w:t xml:space="preserve">Provide recommendations for future research, practice and policy </w:t>
      </w:r>
    </w:p>
    <w:p w14:paraId="46363520" w14:textId="77777777" w:rsidR="00165C0A" w:rsidRPr="001D13AC" w:rsidRDefault="00872057" w:rsidP="001D13AC">
      <w:pPr>
        <w:pStyle w:val="Heading1"/>
        <w:spacing w:line="360" w:lineRule="auto"/>
        <w:rPr>
          <w:rFonts w:ascii="Arial" w:eastAsia="Times New Roman" w:hAnsi="Arial" w:cs="Arial"/>
          <w:b/>
          <w:bCs/>
          <w:color w:val="auto"/>
          <w:sz w:val="22"/>
          <w:szCs w:val="22"/>
          <w:lang w:eastAsia="en-GB"/>
        </w:rPr>
      </w:pPr>
      <w:bookmarkStart w:id="4" w:name="_Toc225646268"/>
      <w:r w:rsidRPr="001D13AC">
        <w:rPr>
          <w:rFonts w:ascii="Arial" w:eastAsia="Times New Roman" w:hAnsi="Arial" w:cs="Arial"/>
          <w:b/>
          <w:bCs/>
          <w:color w:val="auto"/>
          <w:sz w:val="22"/>
          <w:szCs w:val="22"/>
          <w:lang w:eastAsia="en-GB"/>
        </w:rPr>
        <w:t>Background</w:t>
      </w:r>
      <w:bookmarkEnd w:id="4"/>
    </w:p>
    <w:p w14:paraId="76615DD1" w14:textId="6C5D1856" w:rsidR="003A5B37" w:rsidRPr="003A5B37" w:rsidRDefault="003A5B37" w:rsidP="001D13AC">
      <w:pPr>
        <w:spacing w:before="100" w:beforeAutospacing="1" w:after="100" w:afterAutospacing="1" w:line="360" w:lineRule="auto"/>
        <w:rPr>
          <w:rFonts w:ascii="Arial" w:hAnsi="Arial" w:cs="Arial"/>
          <w:lang w:eastAsia="en-GB"/>
        </w:rPr>
      </w:pPr>
      <w:r w:rsidRPr="003A5B37">
        <w:rPr>
          <w:rFonts w:ascii="Arial" w:hAnsi="Arial" w:cs="Arial"/>
          <w:lang w:eastAsia="en-GB"/>
        </w:rPr>
        <w:t>McManus</w:t>
      </w:r>
      <w:r w:rsidRPr="001D13AC">
        <w:rPr>
          <w:rFonts w:ascii="Arial" w:hAnsi="Arial" w:cs="Arial"/>
          <w:lang w:eastAsia="en-GB"/>
        </w:rPr>
        <w:t>,</w:t>
      </w:r>
      <w:r w:rsidRPr="003A5B37">
        <w:rPr>
          <w:rFonts w:ascii="Arial" w:hAnsi="Arial" w:cs="Arial"/>
          <w:lang w:eastAsia="en-GB"/>
        </w:rPr>
        <w:t xml:space="preserve"> (2025) highlights that mental health conditions remain a major public health challenge in the UK, affecting all ages and socioeconomic groups. Jenkins </w:t>
      </w:r>
      <w:r w:rsidRPr="003A5B37">
        <w:rPr>
          <w:rFonts w:ascii="Arial" w:hAnsi="Arial" w:cs="Arial"/>
          <w:i/>
          <w:iCs/>
          <w:lang w:eastAsia="en-GB"/>
        </w:rPr>
        <w:t>et al.</w:t>
      </w:r>
      <w:r w:rsidRPr="001D13AC">
        <w:rPr>
          <w:rFonts w:ascii="Arial" w:hAnsi="Arial" w:cs="Arial"/>
          <w:i/>
          <w:iCs/>
          <w:lang w:eastAsia="en-GB"/>
        </w:rPr>
        <w:t>,</w:t>
      </w:r>
      <w:r w:rsidRPr="003A5B37">
        <w:rPr>
          <w:rFonts w:ascii="Arial" w:hAnsi="Arial" w:cs="Arial"/>
          <w:lang w:eastAsia="en-GB"/>
        </w:rPr>
        <w:t xml:space="preserve"> (2020) note the impact extends beyond individual wellbeing, increasing healthcare demand and economic costs. NHS England</w:t>
      </w:r>
      <w:r w:rsidRPr="001D13AC">
        <w:rPr>
          <w:rFonts w:ascii="Arial" w:hAnsi="Arial" w:cs="Arial"/>
          <w:lang w:eastAsia="en-GB"/>
        </w:rPr>
        <w:t>,</w:t>
      </w:r>
      <w:r w:rsidRPr="003A5B37">
        <w:rPr>
          <w:rFonts w:ascii="Arial" w:hAnsi="Arial" w:cs="Arial"/>
          <w:lang w:eastAsia="en-GB"/>
        </w:rPr>
        <w:t xml:space="preserve"> (2022) reports that anxiety and depression contribute significantly to the disease burden, placing pressure on health and social care systems. NHS England</w:t>
      </w:r>
      <w:r w:rsidRPr="001D13AC">
        <w:rPr>
          <w:rFonts w:ascii="Arial" w:hAnsi="Arial" w:cs="Arial"/>
          <w:lang w:eastAsia="en-GB"/>
        </w:rPr>
        <w:t>,</w:t>
      </w:r>
      <w:r w:rsidRPr="003A5B37">
        <w:rPr>
          <w:rFonts w:ascii="Arial" w:hAnsi="Arial" w:cs="Arial"/>
          <w:lang w:eastAsia="en-GB"/>
        </w:rPr>
        <w:t xml:space="preserve"> (2016) emphasises the need for scalable, cost-effective approaches to meet rising demand.</w:t>
      </w:r>
    </w:p>
    <w:p w14:paraId="10590028" w14:textId="4A7B8A49" w:rsidR="003A5B37" w:rsidRPr="003A5B37" w:rsidRDefault="003A5B37" w:rsidP="001D13AC">
      <w:pPr>
        <w:spacing w:before="100" w:beforeAutospacing="1" w:after="100" w:afterAutospacing="1" w:line="360" w:lineRule="auto"/>
        <w:rPr>
          <w:rFonts w:ascii="Arial" w:hAnsi="Arial" w:cs="Arial"/>
          <w:lang w:eastAsia="en-GB"/>
        </w:rPr>
      </w:pPr>
      <w:r w:rsidRPr="003A5B37">
        <w:rPr>
          <w:rFonts w:ascii="Arial" w:hAnsi="Arial" w:cs="Arial"/>
          <w:lang w:eastAsia="en-GB"/>
        </w:rPr>
        <w:t xml:space="preserve">Digital mental health interventions, including online CBT, telepsychiatry, apps and peer support, have emerged as a key response, offering flexible and accessible care (Philippe </w:t>
      </w:r>
      <w:r w:rsidRPr="003A5B37">
        <w:rPr>
          <w:rFonts w:ascii="Arial" w:hAnsi="Arial" w:cs="Arial"/>
          <w:i/>
          <w:iCs/>
          <w:lang w:eastAsia="en-GB"/>
        </w:rPr>
        <w:t>et al.,</w:t>
      </w:r>
      <w:r w:rsidRPr="003A5B37">
        <w:rPr>
          <w:rFonts w:ascii="Arial" w:hAnsi="Arial" w:cs="Arial"/>
          <w:lang w:eastAsia="en-GB"/>
        </w:rPr>
        <w:t xml:space="preserve"> 2022). These tools can alleviate symptoms even during long waiting times (Huang </w:t>
      </w:r>
      <w:r w:rsidRPr="003A5B37">
        <w:rPr>
          <w:rFonts w:ascii="Arial" w:hAnsi="Arial" w:cs="Arial"/>
          <w:i/>
          <w:iCs/>
          <w:lang w:eastAsia="en-GB"/>
        </w:rPr>
        <w:t>et al.,</w:t>
      </w:r>
      <w:r w:rsidRPr="003A5B37">
        <w:rPr>
          <w:rFonts w:ascii="Arial" w:hAnsi="Arial" w:cs="Arial"/>
          <w:lang w:eastAsia="en-GB"/>
        </w:rPr>
        <w:t xml:space="preserve"> 2024) and improve engagement and outcomes (Croke et al., 2026). Price and Van Heerden</w:t>
      </w:r>
      <w:r w:rsidRPr="001D13AC">
        <w:rPr>
          <w:rFonts w:ascii="Arial" w:hAnsi="Arial" w:cs="Arial"/>
          <w:lang w:eastAsia="en-GB"/>
        </w:rPr>
        <w:t>,</w:t>
      </w:r>
      <w:r w:rsidRPr="003A5B37">
        <w:rPr>
          <w:rFonts w:ascii="Arial" w:hAnsi="Arial" w:cs="Arial"/>
          <w:lang w:eastAsia="en-GB"/>
        </w:rPr>
        <w:t xml:space="preserve"> (2025) note that integrating digital technologies reflects a broader shift towards patient-centred, technology-enabled care.</w:t>
      </w:r>
    </w:p>
    <w:p w14:paraId="4167C14B" w14:textId="77777777" w:rsidR="003A5B37" w:rsidRPr="003A5B37" w:rsidRDefault="003A5B37" w:rsidP="001D13AC">
      <w:pPr>
        <w:spacing w:before="100" w:beforeAutospacing="1" w:after="100" w:afterAutospacing="1" w:line="360" w:lineRule="auto"/>
        <w:rPr>
          <w:rFonts w:ascii="Arial" w:hAnsi="Arial" w:cs="Arial"/>
          <w:lang w:eastAsia="en-GB"/>
        </w:rPr>
      </w:pPr>
      <w:r w:rsidRPr="003A5B37">
        <w:rPr>
          <w:rFonts w:ascii="Arial" w:hAnsi="Arial" w:cs="Arial"/>
          <w:lang w:eastAsia="en-GB"/>
        </w:rPr>
        <w:t xml:space="preserve">National guidance supports digital interventions, particularly computerised CBT within stepped care models, which offer low-intensity interventions first and reserve intensive treatment for complex cases (Richards </w:t>
      </w:r>
      <w:r w:rsidRPr="003A5B37">
        <w:rPr>
          <w:rFonts w:ascii="Arial" w:hAnsi="Arial" w:cs="Arial"/>
          <w:i/>
          <w:iCs/>
          <w:lang w:eastAsia="en-GB"/>
        </w:rPr>
        <w:t>et al.,</w:t>
      </w:r>
      <w:r w:rsidRPr="003A5B37">
        <w:rPr>
          <w:rFonts w:ascii="Arial" w:hAnsi="Arial" w:cs="Arial"/>
          <w:lang w:eastAsia="en-GB"/>
        </w:rPr>
        <w:t xml:space="preserve"> 2018). Within the NHS’s IAPT programme, digital tools act as early interventions, improving access, reducing waiting times and easing service pressures (Wakefield, 2021).</w:t>
      </w:r>
    </w:p>
    <w:p w14:paraId="206DBDA0" w14:textId="77777777" w:rsidR="001D13AC" w:rsidRPr="001D13AC" w:rsidRDefault="00872057" w:rsidP="001D13AC">
      <w:pPr>
        <w:pStyle w:val="Heading1"/>
        <w:spacing w:line="360" w:lineRule="auto"/>
        <w:rPr>
          <w:rFonts w:ascii="Arial" w:eastAsia="Times New Roman" w:hAnsi="Arial" w:cs="Arial"/>
          <w:b/>
          <w:bCs/>
          <w:color w:val="auto"/>
          <w:sz w:val="22"/>
          <w:szCs w:val="22"/>
          <w:lang w:eastAsia="en-GB"/>
        </w:rPr>
      </w:pPr>
      <w:bookmarkStart w:id="5" w:name="_Toc225646269"/>
      <w:r w:rsidRPr="001D13AC">
        <w:rPr>
          <w:rFonts w:ascii="Arial" w:eastAsia="Times New Roman" w:hAnsi="Arial" w:cs="Arial"/>
          <w:b/>
          <w:bCs/>
          <w:color w:val="auto"/>
          <w:sz w:val="22"/>
          <w:szCs w:val="22"/>
          <w:lang w:eastAsia="en-GB"/>
        </w:rPr>
        <w:t>Policy and Legislative Context</w:t>
      </w:r>
      <w:bookmarkEnd w:id="5"/>
    </w:p>
    <w:p w14:paraId="7B5423C2" w14:textId="30895AD0" w:rsidR="00872057" w:rsidRPr="00B475C6" w:rsidRDefault="00872057" w:rsidP="00B475C6">
      <w:pPr>
        <w:spacing w:line="360" w:lineRule="auto"/>
        <w:rPr>
          <w:rFonts w:ascii="Arial" w:hAnsi="Arial" w:cs="Arial"/>
          <w:b/>
          <w:bCs/>
          <w:lang w:eastAsia="en-GB"/>
        </w:rPr>
      </w:pPr>
      <w:r w:rsidRPr="001D13AC">
        <w:rPr>
          <w:rFonts w:ascii="Arial" w:hAnsi="Arial" w:cs="Arial"/>
          <w:lang w:eastAsia="en-GB"/>
        </w:rPr>
        <w:t xml:space="preserve">The UK has developed a strong policy framework supporting the integration of digital technologies into mental health care. The NHS England Long Term Plan identifies digital innovation as a key priority, emphasising the expansion of online therapy services, remote </w:t>
      </w:r>
      <w:r w:rsidRPr="00B475C6">
        <w:rPr>
          <w:rFonts w:ascii="Arial" w:hAnsi="Arial" w:cs="Arial"/>
          <w:lang w:eastAsia="en-GB"/>
        </w:rPr>
        <w:t>consultations and digital self-management tools</w:t>
      </w:r>
      <w:r w:rsidR="006B4F43" w:rsidRPr="00B475C6">
        <w:rPr>
          <w:rFonts w:ascii="Arial" w:hAnsi="Arial" w:cs="Arial"/>
          <w:lang w:eastAsia="en-GB"/>
        </w:rPr>
        <w:t xml:space="preserve"> </w:t>
      </w:r>
      <w:r w:rsidR="006B4F43" w:rsidRPr="00B475C6">
        <w:rPr>
          <w:rFonts w:ascii="Arial" w:hAnsi="Arial" w:cs="Arial"/>
        </w:rPr>
        <w:t xml:space="preserve">Charles </w:t>
      </w:r>
      <w:r w:rsidR="006B4F43" w:rsidRPr="00B475C6">
        <w:rPr>
          <w:rFonts w:ascii="Arial" w:hAnsi="Arial" w:cs="Arial"/>
          <w:i/>
          <w:iCs/>
        </w:rPr>
        <w:t>et al.,</w:t>
      </w:r>
      <w:r w:rsidR="006B4F43" w:rsidRPr="00B475C6">
        <w:rPr>
          <w:rFonts w:ascii="Arial" w:hAnsi="Arial" w:cs="Arial"/>
        </w:rPr>
        <w:t xml:space="preserve"> (2019)</w:t>
      </w:r>
      <w:r w:rsidRPr="00B475C6">
        <w:rPr>
          <w:rFonts w:ascii="Arial" w:hAnsi="Arial" w:cs="Arial"/>
          <w:lang w:eastAsia="en-GB"/>
        </w:rPr>
        <w:t>. This policy aims to improve access to services, reduce inequalities and enhance the efficiency of mental health care delivery across the NHS.</w:t>
      </w:r>
    </w:p>
    <w:p w14:paraId="0BFC6AC4" w14:textId="51154982" w:rsidR="00AE76D3" w:rsidRPr="00B475C6" w:rsidRDefault="00AE76D3" w:rsidP="00B475C6">
      <w:pPr>
        <w:spacing w:line="360" w:lineRule="auto"/>
        <w:rPr>
          <w:rFonts w:ascii="Arial" w:hAnsi="Arial" w:cs="Arial"/>
          <w:lang w:eastAsia="en-GB"/>
        </w:rPr>
      </w:pPr>
      <w:r w:rsidRPr="00B475C6">
        <w:rPr>
          <w:rFonts w:ascii="Arial" w:hAnsi="Arial" w:cs="Arial"/>
          <w:lang w:eastAsia="en-GB"/>
        </w:rPr>
        <w:t>In addition, national strategies increasingly highlight the importance of digital transformation in addressing mental health needs. These policies promote the use of technology to deliver more personalised and accessible care, particularly for individuals who may face barriers to traditional face-to-face services (</w:t>
      </w:r>
      <w:r w:rsidR="006B13B4" w:rsidRPr="00B475C6">
        <w:rPr>
          <w:rFonts w:ascii="Arial" w:hAnsi="Arial" w:cs="Arial"/>
        </w:rPr>
        <w:t xml:space="preserve">Charles </w:t>
      </w:r>
      <w:r w:rsidR="006B13B4" w:rsidRPr="00B475C6">
        <w:rPr>
          <w:rFonts w:ascii="Arial" w:hAnsi="Arial" w:cs="Arial"/>
          <w:i/>
          <w:iCs/>
        </w:rPr>
        <w:t>et al.,</w:t>
      </w:r>
      <w:r w:rsidR="006B13B4" w:rsidRPr="00B475C6">
        <w:rPr>
          <w:rFonts w:ascii="Arial" w:hAnsi="Arial" w:cs="Arial"/>
        </w:rPr>
        <w:t xml:space="preserve"> 2019</w:t>
      </w:r>
      <w:r w:rsidRPr="00B475C6">
        <w:rPr>
          <w:rFonts w:ascii="Arial" w:hAnsi="Arial" w:cs="Arial"/>
          <w:lang w:eastAsia="en-GB"/>
        </w:rPr>
        <w:t xml:space="preserve">). The rapid expansion of digital mental </w:t>
      </w:r>
      <w:r w:rsidRPr="00B475C6">
        <w:rPr>
          <w:rFonts w:ascii="Arial" w:hAnsi="Arial" w:cs="Arial"/>
          <w:lang w:eastAsia="en-GB"/>
        </w:rPr>
        <w:lastRenderedPageBreak/>
        <w:t>health services during the COVID-19 pandemic further accelerated this shift, demonstrating the potential of remote care models in maintaining service continuity (</w:t>
      </w:r>
      <w:proofErr w:type="spellStart"/>
      <w:r w:rsidRPr="00B475C6">
        <w:rPr>
          <w:rFonts w:ascii="Arial" w:hAnsi="Arial" w:cs="Arial"/>
          <w:lang w:eastAsia="en-GB"/>
        </w:rPr>
        <w:t>Torous</w:t>
      </w:r>
      <w:proofErr w:type="spellEnd"/>
      <w:r w:rsidRPr="00B475C6">
        <w:rPr>
          <w:rFonts w:ascii="Arial" w:hAnsi="Arial" w:cs="Arial"/>
          <w:lang w:eastAsia="en-GB"/>
        </w:rPr>
        <w:t xml:space="preserve"> </w:t>
      </w:r>
      <w:r w:rsidRPr="00B475C6">
        <w:rPr>
          <w:rFonts w:ascii="Arial" w:hAnsi="Arial" w:cs="Arial"/>
          <w:i/>
          <w:iCs/>
          <w:lang w:eastAsia="en-GB"/>
        </w:rPr>
        <w:t>et al.,</w:t>
      </w:r>
      <w:r w:rsidRPr="00B475C6">
        <w:rPr>
          <w:rFonts w:ascii="Arial" w:hAnsi="Arial" w:cs="Arial"/>
          <w:lang w:eastAsia="en-GB"/>
        </w:rPr>
        <w:t xml:space="preserve"> 2020).</w:t>
      </w:r>
    </w:p>
    <w:p w14:paraId="04EA7541" w14:textId="31A0F264" w:rsidR="007D518F" w:rsidRPr="00B475C6" w:rsidRDefault="007D518F" w:rsidP="00B475C6">
      <w:pPr>
        <w:spacing w:line="360" w:lineRule="auto"/>
        <w:rPr>
          <w:rFonts w:ascii="Arial" w:hAnsi="Arial" w:cs="Arial"/>
          <w:lang w:eastAsia="en-GB"/>
        </w:rPr>
      </w:pPr>
      <w:r w:rsidRPr="00B475C6">
        <w:rPr>
          <w:rFonts w:ascii="Arial" w:hAnsi="Arial" w:cs="Arial"/>
          <w:lang w:eastAsia="en-GB"/>
        </w:rPr>
        <w:t>Legislative frameworks also play a crucial role in shaping digital mental health practice. The General Data Protection Regulation establishes strict requirements for the collection, storage, and processing of personal health data, ensuring that patient confidentiality and privacy are maintained (GOV.UK, 2018). Compliance with such legislation is essential for safeguarding service users and maintaining trust in digital health technologies.</w:t>
      </w:r>
    </w:p>
    <w:p w14:paraId="405C8F9F" w14:textId="480BB9FA" w:rsidR="00872057" w:rsidRPr="001D13AC" w:rsidRDefault="00872057" w:rsidP="001D13AC">
      <w:pPr>
        <w:pStyle w:val="Heading1"/>
        <w:spacing w:line="360" w:lineRule="auto"/>
        <w:rPr>
          <w:rFonts w:ascii="Arial" w:eastAsia="Times New Roman" w:hAnsi="Arial" w:cs="Arial"/>
          <w:b/>
          <w:bCs/>
          <w:color w:val="auto"/>
          <w:sz w:val="22"/>
          <w:szCs w:val="22"/>
          <w:lang w:eastAsia="en-GB"/>
        </w:rPr>
      </w:pPr>
      <w:bookmarkStart w:id="6" w:name="_Toc225646270"/>
      <w:r w:rsidRPr="001D13AC">
        <w:rPr>
          <w:rFonts w:ascii="Arial" w:eastAsia="Times New Roman" w:hAnsi="Arial" w:cs="Arial"/>
          <w:b/>
          <w:bCs/>
          <w:color w:val="auto"/>
          <w:sz w:val="22"/>
          <w:szCs w:val="22"/>
          <w:lang w:eastAsia="en-GB"/>
        </w:rPr>
        <w:t>Practice Frameworks and Service Models</w:t>
      </w:r>
      <w:bookmarkEnd w:id="6"/>
    </w:p>
    <w:p w14:paraId="39FEA9AB" w14:textId="77777777" w:rsidR="00872057" w:rsidRPr="001D13AC" w:rsidRDefault="00872057" w:rsidP="001D13AC">
      <w:pPr>
        <w:spacing w:before="100" w:beforeAutospacing="1" w:after="100" w:afterAutospacing="1" w:line="360" w:lineRule="auto"/>
        <w:rPr>
          <w:rFonts w:ascii="Arial" w:eastAsia="Times New Roman" w:hAnsi="Arial" w:cs="Arial"/>
          <w:kern w:val="0"/>
          <w:lang w:eastAsia="en-GB"/>
          <w14:ligatures w14:val="none"/>
        </w:rPr>
      </w:pPr>
      <w:r w:rsidRPr="001D13AC">
        <w:rPr>
          <w:rFonts w:ascii="Arial" w:eastAsia="Times New Roman" w:hAnsi="Arial" w:cs="Arial"/>
          <w:kern w:val="0"/>
          <w:lang w:eastAsia="en-GB"/>
          <w14:ligatures w14:val="none"/>
        </w:rPr>
        <w:t>Mental health service delivery within the UK has increasingly incorporated digital approaches alongside traditional models of care. Digital mental health interventions are now commonly used within NHS services, particularly within primary care and community-based settings. These include telepsychiatry consultations, guided online therapy programmes, mental health apps and digital peer support networks.</w:t>
      </w:r>
    </w:p>
    <w:p w14:paraId="1E27CB13" w14:textId="70EEF426" w:rsidR="003E733A" w:rsidRPr="001D13AC" w:rsidRDefault="003E733A" w:rsidP="001D13AC">
      <w:pPr>
        <w:spacing w:before="100" w:beforeAutospacing="1" w:after="100" w:afterAutospacing="1" w:line="360" w:lineRule="auto"/>
        <w:rPr>
          <w:rFonts w:ascii="Arial" w:eastAsia="Times New Roman" w:hAnsi="Arial" w:cs="Arial"/>
          <w:kern w:val="0"/>
          <w:lang w:eastAsia="en-GB"/>
          <w14:ligatures w14:val="none"/>
        </w:rPr>
      </w:pPr>
      <w:r w:rsidRPr="001D13AC">
        <w:rPr>
          <w:rFonts w:ascii="Arial" w:eastAsia="Times New Roman" w:hAnsi="Arial" w:cs="Arial"/>
          <w:kern w:val="0"/>
          <w:lang w:eastAsia="en-GB"/>
          <w14:ligatures w14:val="none"/>
        </w:rPr>
        <w:t xml:space="preserve">The Improving Access to Psychological Therapies (IAPT) programme represents a key service model in which digital interventions are widely implemented. Within IAPT services, patients may be offered online CBT programmes or blended approaches that combine digital tools with clinician support. </w:t>
      </w:r>
      <w:r w:rsidR="00137D11" w:rsidRPr="001D13AC">
        <w:rPr>
          <w:rFonts w:ascii="Arial" w:eastAsia="Times New Roman" w:hAnsi="Arial" w:cs="Arial"/>
          <w:kern w:val="0"/>
          <w:lang w:eastAsia="en-GB"/>
          <w14:ligatures w14:val="none"/>
        </w:rPr>
        <w:t>Richards and Richardson (2012)</w:t>
      </w:r>
      <w:r w:rsidR="00137D11" w:rsidRPr="001D13AC">
        <w:rPr>
          <w:rFonts w:ascii="Arial" w:eastAsia="Times New Roman" w:hAnsi="Arial" w:cs="Arial"/>
          <w:kern w:val="0"/>
          <w:lang w:eastAsia="en-GB"/>
          <w14:ligatures w14:val="none"/>
        </w:rPr>
        <w:t xml:space="preserve"> states</w:t>
      </w:r>
      <w:r w:rsidR="00056E49" w:rsidRPr="001D13AC">
        <w:rPr>
          <w:rFonts w:ascii="Arial" w:eastAsia="Times New Roman" w:hAnsi="Arial" w:cs="Arial"/>
          <w:kern w:val="0"/>
          <w:lang w:eastAsia="en-GB"/>
          <w14:ligatures w14:val="none"/>
        </w:rPr>
        <w:t xml:space="preserve"> </w:t>
      </w:r>
      <w:r w:rsidRPr="001D13AC">
        <w:rPr>
          <w:rFonts w:ascii="Arial" w:eastAsia="Times New Roman" w:hAnsi="Arial" w:cs="Arial"/>
          <w:kern w:val="0"/>
          <w:lang w:eastAsia="en-GB"/>
          <w14:ligatures w14:val="none"/>
        </w:rPr>
        <w:t>that such models can improve access to care, particularly for individuals who may be unable or unwilling to engage with traditional face-to-face services</w:t>
      </w:r>
      <w:r w:rsidR="00BF09D8" w:rsidRPr="001D13AC">
        <w:rPr>
          <w:rFonts w:ascii="Arial" w:eastAsia="Times New Roman" w:hAnsi="Arial" w:cs="Arial"/>
          <w:kern w:val="0"/>
          <w:lang w:eastAsia="en-GB"/>
          <w14:ligatures w14:val="none"/>
        </w:rPr>
        <w:t>.</w:t>
      </w:r>
    </w:p>
    <w:p w14:paraId="4F80648F" w14:textId="5F29465B" w:rsidR="00872057" w:rsidRPr="001D13AC" w:rsidRDefault="00891C5C" w:rsidP="001D13AC">
      <w:pPr>
        <w:spacing w:before="100" w:beforeAutospacing="1" w:after="100" w:afterAutospacing="1" w:line="360" w:lineRule="auto"/>
        <w:rPr>
          <w:rFonts w:ascii="Arial" w:eastAsia="Times New Roman" w:hAnsi="Arial" w:cs="Arial"/>
          <w:kern w:val="0"/>
          <w:lang w:eastAsia="en-GB"/>
          <w14:ligatures w14:val="none"/>
        </w:rPr>
      </w:pPr>
      <w:r w:rsidRPr="001D13AC">
        <w:rPr>
          <w:rFonts w:ascii="Arial" w:eastAsia="Times New Roman" w:hAnsi="Arial" w:cs="Arial"/>
          <w:kern w:val="0"/>
          <w:lang w:eastAsia="en-GB"/>
          <w14:ligatures w14:val="none"/>
        </w:rPr>
        <w:t>Telepsychiatry has also become an increasingly important component of service delivery, enabling remote consultations between patients and mental health professionals. This approach has been particularly beneficial in improving access for individuals in rural or underserved areas (</w:t>
      </w:r>
      <w:proofErr w:type="spellStart"/>
      <w:r w:rsidRPr="001D13AC">
        <w:rPr>
          <w:rFonts w:ascii="Arial" w:eastAsia="Times New Roman" w:hAnsi="Arial" w:cs="Arial"/>
          <w:kern w:val="0"/>
          <w:lang w:eastAsia="en-GB"/>
          <w14:ligatures w14:val="none"/>
        </w:rPr>
        <w:t>Achtyes</w:t>
      </w:r>
      <w:proofErr w:type="spellEnd"/>
      <w:r w:rsidRPr="001D13AC">
        <w:rPr>
          <w:rFonts w:ascii="Arial" w:eastAsia="Times New Roman" w:hAnsi="Arial" w:cs="Arial"/>
          <w:kern w:val="0"/>
          <w:lang w:eastAsia="en-GB"/>
          <w14:ligatures w14:val="none"/>
        </w:rPr>
        <w:t xml:space="preserve"> </w:t>
      </w:r>
      <w:r w:rsidRPr="001D13AC">
        <w:rPr>
          <w:rFonts w:ascii="Arial" w:eastAsia="Times New Roman" w:hAnsi="Arial" w:cs="Arial"/>
          <w:i/>
          <w:iCs/>
          <w:kern w:val="0"/>
          <w:lang w:eastAsia="en-GB"/>
          <w14:ligatures w14:val="none"/>
        </w:rPr>
        <w:t>et al.,</w:t>
      </w:r>
      <w:r w:rsidRPr="001D13AC">
        <w:rPr>
          <w:rFonts w:ascii="Arial" w:eastAsia="Times New Roman" w:hAnsi="Arial" w:cs="Arial"/>
          <w:kern w:val="0"/>
          <w:lang w:eastAsia="en-GB"/>
          <w14:ligatures w14:val="none"/>
        </w:rPr>
        <w:t xml:space="preserve"> 2023).</w:t>
      </w:r>
      <w:r w:rsidR="00AB4CD1" w:rsidRPr="001D13AC">
        <w:rPr>
          <w:rFonts w:ascii="Arial" w:eastAsia="Times New Roman" w:hAnsi="Arial" w:cs="Arial"/>
          <w:kern w:val="0"/>
          <w:lang w:eastAsia="en-GB"/>
          <w14:ligatures w14:val="none"/>
        </w:rPr>
        <w:t xml:space="preserve"> </w:t>
      </w:r>
      <w:r w:rsidR="00872057" w:rsidRPr="001D13AC">
        <w:rPr>
          <w:rFonts w:ascii="Arial" w:eastAsia="Times New Roman" w:hAnsi="Arial" w:cs="Arial"/>
          <w:kern w:val="0"/>
          <w:lang w:eastAsia="en-GB"/>
          <w14:ligatures w14:val="none"/>
        </w:rPr>
        <w:t>Additionally, mobile health applications provide opportunities for self-management, symptom monitoring and psychoeducation, empowering individuals to take a more active role in their mental health care</w:t>
      </w:r>
      <w:r w:rsidR="008702B6" w:rsidRPr="001D13AC">
        <w:rPr>
          <w:rFonts w:ascii="Arial" w:eastAsia="Times New Roman" w:hAnsi="Arial" w:cs="Arial"/>
          <w:kern w:val="0"/>
          <w:lang w:eastAsia="en-GB"/>
          <w14:ligatures w14:val="none"/>
        </w:rPr>
        <w:t xml:space="preserve"> </w:t>
      </w:r>
      <w:r w:rsidR="008702B6" w:rsidRPr="001D13AC">
        <w:rPr>
          <w:rFonts w:ascii="Arial" w:eastAsia="Times New Roman" w:hAnsi="Arial" w:cs="Arial"/>
          <w:kern w:val="0"/>
          <w:lang w:eastAsia="en-GB"/>
          <w14:ligatures w14:val="none"/>
        </w:rPr>
        <w:t>(</w:t>
      </w:r>
      <w:proofErr w:type="spellStart"/>
      <w:r w:rsidR="008702B6" w:rsidRPr="001D13AC">
        <w:rPr>
          <w:rFonts w:ascii="Arial" w:eastAsia="Times New Roman" w:hAnsi="Arial" w:cs="Arial"/>
          <w:kern w:val="0"/>
          <w:lang w:eastAsia="en-GB"/>
          <w14:ligatures w14:val="none"/>
        </w:rPr>
        <w:t>Torous</w:t>
      </w:r>
      <w:proofErr w:type="spellEnd"/>
      <w:r w:rsidR="008702B6" w:rsidRPr="001D13AC">
        <w:rPr>
          <w:rFonts w:ascii="Arial" w:eastAsia="Times New Roman" w:hAnsi="Arial" w:cs="Arial"/>
          <w:kern w:val="0"/>
          <w:lang w:eastAsia="en-GB"/>
          <w14:ligatures w14:val="none"/>
        </w:rPr>
        <w:t xml:space="preserve"> </w:t>
      </w:r>
      <w:r w:rsidR="008702B6" w:rsidRPr="001D13AC">
        <w:rPr>
          <w:rFonts w:ascii="Arial" w:eastAsia="Times New Roman" w:hAnsi="Arial" w:cs="Arial"/>
          <w:i/>
          <w:iCs/>
          <w:kern w:val="0"/>
          <w:lang w:eastAsia="en-GB"/>
          <w14:ligatures w14:val="none"/>
        </w:rPr>
        <w:t>et al.,</w:t>
      </w:r>
      <w:r w:rsidR="008702B6" w:rsidRPr="001D13AC">
        <w:rPr>
          <w:rFonts w:ascii="Arial" w:eastAsia="Times New Roman" w:hAnsi="Arial" w:cs="Arial"/>
          <w:kern w:val="0"/>
          <w:lang w:eastAsia="en-GB"/>
          <w14:ligatures w14:val="none"/>
        </w:rPr>
        <w:t xml:space="preserve"> 2020</w:t>
      </w:r>
      <w:r w:rsidR="008702B6" w:rsidRPr="001D13AC">
        <w:rPr>
          <w:rFonts w:ascii="Arial" w:eastAsia="Times New Roman" w:hAnsi="Arial" w:cs="Arial"/>
          <w:kern w:val="0"/>
          <w:lang w:eastAsia="en-GB"/>
          <w14:ligatures w14:val="none"/>
        </w:rPr>
        <w:t>)</w:t>
      </w:r>
      <w:r w:rsidR="00872057" w:rsidRPr="001D13AC">
        <w:rPr>
          <w:rFonts w:ascii="Arial" w:eastAsia="Times New Roman" w:hAnsi="Arial" w:cs="Arial"/>
          <w:kern w:val="0"/>
          <w:lang w:eastAsia="en-GB"/>
          <w14:ligatures w14:val="none"/>
        </w:rPr>
        <w:t>.</w:t>
      </w:r>
    </w:p>
    <w:p w14:paraId="0B9E974C" w14:textId="77777777" w:rsidR="00872057" w:rsidRPr="001D13AC" w:rsidRDefault="00872057" w:rsidP="001D13AC">
      <w:pPr>
        <w:spacing w:before="100" w:beforeAutospacing="1" w:after="100" w:afterAutospacing="1" w:line="360" w:lineRule="auto"/>
        <w:rPr>
          <w:rFonts w:ascii="Arial" w:eastAsia="Times New Roman" w:hAnsi="Arial" w:cs="Arial"/>
          <w:kern w:val="0"/>
          <w:lang w:eastAsia="en-GB"/>
          <w14:ligatures w14:val="none"/>
        </w:rPr>
      </w:pPr>
      <w:r w:rsidRPr="001D13AC">
        <w:rPr>
          <w:rFonts w:ascii="Arial" w:eastAsia="Times New Roman" w:hAnsi="Arial" w:cs="Arial"/>
          <w:kern w:val="0"/>
          <w:lang w:eastAsia="en-GB"/>
          <w14:ligatures w14:val="none"/>
        </w:rPr>
        <w:t>These service models reflect a shift towards more flexible, accessible and person-centred approaches to mental health care, aligning with broader NHS priorities to improve service efficiency and patient outcomes.</w:t>
      </w:r>
    </w:p>
    <w:p w14:paraId="63962F09" w14:textId="77777777" w:rsidR="00872057" w:rsidRPr="001D13AC" w:rsidRDefault="00872057" w:rsidP="001D13AC">
      <w:pPr>
        <w:pStyle w:val="Heading1"/>
        <w:spacing w:line="360" w:lineRule="auto"/>
        <w:rPr>
          <w:rFonts w:ascii="Arial" w:eastAsia="Times New Roman" w:hAnsi="Arial" w:cs="Arial"/>
          <w:b/>
          <w:bCs/>
          <w:color w:val="auto"/>
          <w:sz w:val="22"/>
          <w:szCs w:val="22"/>
          <w:lang w:eastAsia="en-GB"/>
        </w:rPr>
      </w:pPr>
      <w:bookmarkStart w:id="7" w:name="_Toc225646271"/>
      <w:r w:rsidRPr="001D13AC">
        <w:rPr>
          <w:rFonts w:ascii="Arial" w:eastAsia="Times New Roman" w:hAnsi="Arial" w:cs="Arial"/>
          <w:b/>
          <w:bCs/>
          <w:color w:val="auto"/>
          <w:sz w:val="22"/>
          <w:szCs w:val="22"/>
          <w:lang w:eastAsia="en-GB"/>
        </w:rPr>
        <w:t>Person-Centred and Inclusive Practice</w:t>
      </w:r>
      <w:bookmarkEnd w:id="7"/>
    </w:p>
    <w:p w14:paraId="18AD06EF" w14:textId="302F0B2F" w:rsidR="00F23D52" w:rsidRPr="001D13AC" w:rsidRDefault="00F23D52" w:rsidP="001D13AC">
      <w:pPr>
        <w:spacing w:before="100" w:beforeAutospacing="1" w:after="100" w:afterAutospacing="1" w:line="360" w:lineRule="auto"/>
        <w:rPr>
          <w:rFonts w:ascii="Arial" w:eastAsia="Times New Roman" w:hAnsi="Arial" w:cs="Arial"/>
          <w:kern w:val="0"/>
          <w:lang w:eastAsia="en-GB"/>
          <w14:ligatures w14:val="none"/>
        </w:rPr>
      </w:pPr>
      <w:r w:rsidRPr="001D13AC">
        <w:rPr>
          <w:rFonts w:ascii="Arial" w:eastAsia="Times New Roman" w:hAnsi="Arial" w:cs="Arial"/>
          <w:kern w:val="0"/>
          <w:lang w:eastAsia="en-GB"/>
          <w14:ligatures w14:val="none"/>
        </w:rPr>
        <w:t>Recent developments in mental health care have emphasised the importance of person</w:t>
      </w:r>
      <w:r w:rsidRPr="001D13AC">
        <w:rPr>
          <w:rFonts w:ascii="Arial" w:eastAsia="Times New Roman" w:hAnsi="Arial" w:cs="Arial"/>
          <w:kern w:val="0"/>
          <w:lang w:eastAsia="en-GB"/>
          <w14:ligatures w14:val="none"/>
        </w:rPr>
        <w:noBreakHyphen/>
        <w:t xml:space="preserve">centred and inclusive approaches to service delivery (Mead </w:t>
      </w:r>
      <w:r w:rsidRPr="001D13AC">
        <w:rPr>
          <w:rFonts w:ascii="Arial" w:eastAsia="Times New Roman" w:hAnsi="Arial" w:cs="Arial"/>
          <w:kern w:val="0"/>
          <w:lang w:eastAsia="en-GB"/>
          <w14:ligatures w14:val="none"/>
        </w:rPr>
        <w:t>and</w:t>
      </w:r>
      <w:r w:rsidRPr="001D13AC">
        <w:rPr>
          <w:rFonts w:ascii="Arial" w:eastAsia="Times New Roman" w:hAnsi="Arial" w:cs="Arial"/>
          <w:kern w:val="0"/>
          <w:lang w:eastAsia="en-GB"/>
          <w14:ligatures w14:val="none"/>
        </w:rPr>
        <w:t xml:space="preserve"> Bower, 2000). </w:t>
      </w:r>
      <w:r w:rsidRPr="001D13AC">
        <w:rPr>
          <w:rFonts w:ascii="Arial" w:eastAsia="Times New Roman" w:hAnsi="Arial" w:cs="Arial"/>
          <w:kern w:val="0"/>
          <w:lang w:eastAsia="en-GB"/>
          <w14:ligatures w14:val="none"/>
        </w:rPr>
        <w:lastRenderedPageBreak/>
        <w:t xml:space="preserve">Digital mental health interventions have the potential to support these approaches by offering flexible and tailored care options that meet the diverse needs of service users (Naslund </w:t>
      </w:r>
      <w:r w:rsidRPr="001D13AC">
        <w:rPr>
          <w:rFonts w:ascii="Arial" w:eastAsia="Times New Roman" w:hAnsi="Arial" w:cs="Arial"/>
          <w:i/>
          <w:iCs/>
          <w:kern w:val="0"/>
          <w:lang w:eastAsia="en-GB"/>
          <w14:ligatures w14:val="none"/>
        </w:rPr>
        <w:t>et al.,</w:t>
      </w:r>
      <w:r w:rsidRPr="001D13AC">
        <w:rPr>
          <w:rFonts w:ascii="Arial" w:eastAsia="Times New Roman" w:hAnsi="Arial" w:cs="Arial"/>
          <w:kern w:val="0"/>
          <w:lang w:eastAsia="en-GB"/>
          <w14:ligatures w14:val="none"/>
        </w:rPr>
        <w:t xml:space="preserve"> 2016). For example, online platforms can provide anonymity, which may reduce stigma and encourage help</w:t>
      </w:r>
      <w:r w:rsidRPr="001D13AC">
        <w:rPr>
          <w:rFonts w:ascii="Arial" w:eastAsia="Times New Roman" w:hAnsi="Arial" w:cs="Arial"/>
          <w:kern w:val="0"/>
          <w:lang w:eastAsia="en-GB"/>
          <w14:ligatures w14:val="none"/>
        </w:rPr>
        <w:noBreakHyphen/>
        <w:t>seeking behaviours among individuals who might otherwise avoid traditional services</w:t>
      </w:r>
      <w:r w:rsidRPr="001D13AC">
        <w:rPr>
          <w:rFonts w:ascii="Arial" w:eastAsia="Times New Roman" w:hAnsi="Arial" w:cs="Arial"/>
          <w:kern w:val="0"/>
          <w:lang w:eastAsia="en-GB"/>
          <w14:ligatures w14:val="none"/>
        </w:rPr>
        <w:t>.</w:t>
      </w:r>
    </w:p>
    <w:p w14:paraId="2E0D4A79" w14:textId="434DA32D" w:rsidR="00872057" w:rsidRPr="001D13AC" w:rsidRDefault="00872057" w:rsidP="001D13AC">
      <w:pPr>
        <w:spacing w:before="100" w:beforeAutospacing="1" w:after="100" w:afterAutospacing="1" w:line="360" w:lineRule="auto"/>
        <w:rPr>
          <w:rFonts w:ascii="Arial" w:eastAsia="Times New Roman" w:hAnsi="Arial" w:cs="Arial"/>
          <w:kern w:val="0"/>
          <w:lang w:eastAsia="en-GB"/>
          <w14:ligatures w14:val="none"/>
        </w:rPr>
      </w:pPr>
      <w:r w:rsidRPr="001D13AC">
        <w:rPr>
          <w:rFonts w:ascii="Arial" w:eastAsia="Times New Roman" w:hAnsi="Arial" w:cs="Arial"/>
          <w:kern w:val="0"/>
          <w:lang w:eastAsia="en-GB"/>
          <w14:ligatures w14:val="none"/>
        </w:rPr>
        <w:t xml:space="preserve">However, ensuring inclusivity remains a key </w:t>
      </w:r>
      <w:proofErr w:type="spellStart"/>
      <w:r w:rsidRPr="001D13AC">
        <w:rPr>
          <w:rFonts w:ascii="Arial" w:eastAsia="Times New Roman" w:hAnsi="Arial" w:cs="Arial"/>
          <w:kern w:val="0"/>
          <w:lang w:eastAsia="en-GB"/>
          <w14:ligatures w14:val="none"/>
        </w:rPr>
        <w:t>challenge.</w:t>
      </w:r>
      <w:r w:rsidR="00F23895" w:rsidRPr="001D13AC">
        <w:rPr>
          <w:rFonts w:ascii="Arial" w:eastAsia="Times New Roman" w:hAnsi="Arial" w:cs="Arial"/>
          <w:kern w:val="0"/>
          <w:lang w:eastAsia="en-GB"/>
          <w14:ligatures w14:val="none"/>
        </w:rPr>
        <w:t>Lu</w:t>
      </w:r>
      <w:proofErr w:type="spellEnd"/>
      <w:r w:rsidR="00F23895" w:rsidRPr="001D13AC">
        <w:rPr>
          <w:rFonts w:ascii="Arial" w:eastAsia="Times New Roman" w:hAnsi="Arial" w:cs="Arial"/>
          <w:kern w:val="0"/>
          <w:lang w:eastAsia="en-GB"/>
          <w14:ligatures w14:val="none"/>
        </w:rPr>
        <w:t xml:space="preserve"> </w:t>
      </w:r>
      <w:r w:rsidR="00F23895" w:rsidRPr="001D13AC">
        <w:rPr>
          <w:rFonts w:ascii="Arial" w:eastAsia="Times New Roman" w:hAnsi="Arial" w:cs="Arial"/>
          <w:i/>
          <w:iCs/>
          <w:kern w:val="0"/>
          <w:lang w:eastAsia="en-GB"/>
          <w14:ligatures w14:val="none"/>
        </w:rPr>
        <w:t>et al.,</w:t>
      </w:r>
      <w:r w:rsidR="00F23895" w:rsidRPr="001D13AC">
        <w:rPr>
          <w:rFonts w:ascii="Arial" w:eastAsia="Times New Roman" w:hAnsi="Arial" w:cs="Arial"/>
          <w:kern w:val="0"/>
          <w:lang w:eastAsia="en-GB"/>
          <w14:ligatures w14:val="none"/>
        </w:rPr>
        <w:t xml:space="preserve"> </w:t>
      </w:r>
      <w:r w:rsidR="00F23895" w:rsidRPr="001D13AC">
        <w:rPr>
          <w:rFonts w:ascii="Arial" w:eastAsia="Times New Roman" w:hAnsi="Arial" w:cs="Arial"/>
          <w:kern w:val="0"/>
          <w:lang w:eastAsia="en-GB"/>
          <w14:ligatures w14:val="none"/>
        </w:rPr>
        <w:t>(</w:t>
      </w:r>
      <w:r w:rsidR="00F23895" w:rsidRPr="001D13AC">
        <w:rPr>
          <w:rFonts w:ascii="Arial" w:eastAsia="Times New Roman" w:hAnsi="Arial" w:cs="Arial"/>
          <w:kern w:val="0"/>
          <w:lang w:eastAsia="en-GB"/>
          <w14:ligatures w14:val="none"/>
        </w:rPr>
        <w:t>2024)</w:t>
      </w:r>
      <w:r w:rsidR="00F23895" w:rsidRPr="001D13AC">
        <w:rPr>
          <w:rFonts w:ascii="Arial" w:eastAsia="Times New Roman" w:hAnsi="Arial" w:cs="Arial"/>
          <w:kern w:val="0"/>
          <w:lang w:eastAsia="en-GB"/>
          <w14:ligatures w14:val="none"/>
        </w:rPr>
        <w:t xml:space="preserve"> highlights d</w:t>
      </w:r>
      <w:r w:rsidRPr="001D13AC">
        <w:rPr>
          <w:rFonts w:ascii="Arial" w:eastAsia="Times New Roman" w:hAnsi="Arial" w:cs="Arial"/>
          <w:kern w:val="0"/>
          <w:lang w:eastAsia="en-GB"/>
          <w14:ligatures w14:val="none"/>
        </w:rPr>
        <w:t>igital exclusion continues to affect certain populations, including older adults, individuals with low digital literacy and those from disadvantaged socioeconomic backgrounds. These individuals may face barriers in accessing or effectively using digital technologies, potentially widening existing health inequalities.</w:t>
      </w:r>
    </w:p>
    <w:p w14:paraId="4EEED8A0" w14:textId="047746F2" w:rsidR="00872057" w:rsidRPr="001D13AC" w:rsidRDefault="00CA4401" w:rsidP="001D13AC">
      <w:pPr>
        <w:spacing w:before="100" w:beforeAutospacing="1" w:after="100" w:afterAutospacing="1" w:line="360" w:lineRule="auto"/>
        <w:rPr>
          <w:rFonts w:ascii="Arial" w:eastAsia="Times New Roman" w:hAnsi="Arial" w:cs="Arial"/>
          <w:kern w:val="0"/>
          <w:lang w:eastAsia="en-GB"/>
          <w14:ligatures w14:val="none"/>
        </w:rPr>
      </w:pPr>
      <w:r w:rsidRPr="00CA4401">
        <w:rPr>
          <w:rFonts w:ascii="Arial" w:eastAsia="Times New Roman" w:hAnsi="Arial" w:cs="Arial"/>
          <w:kern w:val="0"/>
          <w:lang w:eastAsia="en-GB"/>
          <w14:ligatures w14:val="none"/>
        </w:rPr>
        <w:t>Ahad</w:t>
      </w:r>
      <w:r w:rsidRPr="001D13AC">
        <w:rPr>
          <w:rFonts w:ascii="Arial" w:eastAsia="Times New Roman" w:hAnsi="Arial" w:cs="Arial"/>
          <w:kern w:val="0"/>
          <w:lang w:eastAsia="en-GB"/>
          <w14:ligatures w14:val="none"/>
        </w:rPr>
        <w:t xml:space="preserve">, </w:t>
      </w:r>
      <w:r w:rsidRPr="001D13AC">
        <w:rPr>
          <w:rFonts w:ascii="Arial" w:eastAsia="Times New Roman" w:hAnsi="Arial" w:cs="Arial"/>
          <w:i/>
          <w:iCs/>
          <w:kern w:val="0"/>
          <w:lang w:eastAsia="en-GB"/>
          <w14:ligatures w14:val="none"/>
        </w:rPr>
        <w:t xml:space="preserve">et al., </w:t>
      </w:r>
      <w:r w:rsidRPr="00CA4401">
        <w:rPr>
          <w:rFonts w:ascii="Arial" w:eastAsia="Times New Roman" w:hAnsi="Arial" w:cs="Arial"/>
          <w:kern w:val="0"/>
          <w:lang w:eastAsia="en-GB"/>
          <w14:ligatures w14:val="none"/>
        </w:rPr>
        <w:t>(2023)</w:t>
      </w:r>
      <w:r w:rsidRPr="001D13AC">
        <w:rPr>
          <w:rFonts w:ascii="Arial" w:eastAsia="Times New Roman" w:hAnsi="Arial" w:cs="Arial"/>
          <w:kern w:val="0"/>
          <w:lang w:eastAsia="en-GB"/>
          <w14:ligatures w14:val="none"/>
        </w:rPr>
        <w:t xml:space="preserve">  states c</w:t>
      </w:r>
      <w:r w:rsidR="00872057" w:rsidRPr="001D13AC">
        <w:rPr>
          <w:rFonts w:ascii="Arial" w:eastAsia="Times New Roman" w:hAnsi="Arial" w:cs="Arial"/>
          <w:kern w:val="0"/>
          <w:lang w:eastAsia="en-GB"/>
          <w14:ligatures w14:val="none"/>
        </w:rPr>
        <w:t>ultural competence is also an important consideration in digital mental health care. Services must be designed to meet the needs of diverse populations, taking into account factors such as language, cultural beliefs and varying attitudes towards mental health</w:t>
      </w:r>
      <w:r w:rsidRPr="001D13AC">
        <w:rPr>
          <w:rFonts w:ascii="Arial" w:eastAsia="Times New Roman" w:hAnsi="Arial" w:cs="Arial"/>
          <w:kern w:val="0"/>
          <w:lang w:eastAsia="en-GB"/>
          <w14:ligatures w14:val="none"/>
        </w:rPr>
        <w:t xml:space="preserve"> </w:t>
      </w:r>
      <w:r w:rsidRPr="00CA4401">
        <w:rPr>
          <w:rFonts w:ascii="Arial" w:eastAsia="Times New Roman" w:hAnsi="Arial" w:cs="Arial"/>
          <w:kern w:val="0"/>
          <w:lang w:eastAsia="en-GB"/>
          <w14:ligatures w14:val="none"/>
        </w:rPr>
        <w:t>Ahad</w:t>
      </w:r>
      <w:r w:rsidRPr="001D13AC">
        <w:rPr>
          <w:rFonts w:ascii="Arial" w:eastAsia="Times New Roman" w:hAnsi="Arial" w:cs="Arial"/>
          <w:kern w:val="0"/>
          <w:lang w:eastAsia="en-GB"/>
          <w14:ligatures w14:val="none"/>
        </w:rPr>
        <w:t xml:space="preserve">, </w:t>
      </w:r>
      <w:r w:rsidRPr="001D13AC">
        <w:rPr>
          <w:rFonts w:ascii="Arial" w:eastAsia="Times New Roman" w:hAnsi="Arial" w:cs="Arial"/>
          <w:i/>
          <w:iCs/>
          <w:kern w:val="0"/>
          <w:lang w:eastAsia="en-GB"/>
          <w14:ligatures w14:val="none"/>
        </w:rPr>
        <w:t xml:space="preserve">et al., </w:t>
      </w:r>
      <w:r w:rsidRPr="00CA4401">
        <w:rPr>
          <w:rFonts w:ascii="Arial" w:eastAsia="Times New Roman" w:hAnsi="Arial" w:cs="Arial"/>
          <w:kern w:val="0"/>
          <w:lang w:eastAsia="en-GB"/>
          <w14:ligatures w14:val="none"/>
        </w:rPr>
        <w:t>(2023</w:t>
      </w:r>
      <w:r w:rsidR="00872057" w:rsidRPr="001D13AC">
        <w:rPr>
          <w:rFonts w:ascii="Arial" w:eastAsia="Times New Roman" w:hAnsi="Arial" w:cs="Arial"/>
          <w:kern w:val="0"/>
          <w:lang w:eastAsia="en-GB"/>
          <w14:ligatures w14:val="none"/>
        </w:rPr>
        <w:t>. Ensuring that digital interventions are accessible and appropriate for all users is essential for delivering equitable care.</w:t>
      </w:r>
    </w:p>
    <w:p w14:paraId="6759C396" w14:textId="77777777" w:rsidR="00872057" w:rsidRPr="001D13AC" w:rsidRDefault="00872057" w:rsidP="001D13AC">
      <w:pPr>
        <w:spacing w:before="100" w:beforeAutospacing="1" w:after="100" w:afterAutospacing="1" w:line="360" w:lineRule="auto"/>
        <w:outlineLvl w:val="1"/>
        <w:rPr>
          <w:rFonts w:ascii="Arial" w:eastAsia="Times New Roman" w:hAnsi="Arial" w:cs="Arial"/>
          <w:b/>
          <w:bCs/>
          <w:kern w:val="0"/>
          <w:lang w:eastAsia="en-GB"/>
          <w14:ligatures w14:val="none"/>
        </w:rPr>
      </w:pPr>
      <w:bookmarkStart w:id="8" w:name="_Toc225646272"/>
      <w:r w:rsidRPr="001D13AC">
        <w:rPr>
          <w:rFonts w:ascii="Arial" w:eastAsia="Times New Roman" w:hAnsi="Arial" w:cs="Arial"/>
          <w:b/>
          <w:bCs/>
          <w:kern w:val="0"/>
          <w:lang w:eastAsia="en-GB"/>
          <w14:ligatures w14:val="none"/>
        </w:rPr>
        <w:t>Challenges and Gaps in Current Practice</w:t>
      </w:r>
      <w:bookmarkEnd w:id="8"/>
    </w:p>
    <w:p w14:paraId="79B15297" w14:textId="31E8ADC6" w:rsidR="00872057" w:rsidRPr="001D13AC" w:rsidRDefault="00872057" w:rsidP="001D13AC">
      <w:pPr>
        <w:spacing w:before="100" w:beforeAutospacing="1" w:after="100" w:afterAutospacing="1" w:line="360" w:lineRule="auto"/>
        <w:rPr>
          <w:rFonts w:ascii="Arial" w:eastAsia="Times New Roman" w:hAnsi="Arial" w:cs="Arial"/>
          <w:kern w:val="0"/>
          <w:lang w:eastAsia="en-GB"/>
          <w14:ligatures w14:val="none"/>
        </w:rPr>
      </w:pPr>
      <w:r w:rsidRPr="001D13AC">
        <w:rPr>
          <w:rFonts w:ascii="Arial" w:eastAsia="Times New Roman" w:hAnsi="Arial" w:cs="Arial"/>
          <w:kern w:val="0"/>
          <w:lang w:eastAsia="en-GB"/>
          <w14:ligatures w14:val="none"/>
        </w:rPr>
        <w:t xml:space="preserve">Despite the potential benefits of digital mental health interventions, several challenges remain in their implementation within UK health and social care systems. Research highlights issues such as variable user engagement, concerns around data security and inconsistencies in service quality </w:t>
      </w:r>
      <w:r w:rsidR="009769A8" w:rsidRPr="001D13AC">
        <w:rPr>
          <w:rFonts w:ascii="Arial" w:eastAsia="Times New Roman" w:hAnsi="Arial" w:cs="Arial"/>
          <w:kern w:val="0"/>
          <w:lang w:eastAsia="en-GB"/>
          <w14:ligatures w14:val="none"/>
        </w:rPr>
        <w:t>(</w:t>
      </w:r>
      <w:r w:rsidR="009769A8" w:rsidRPr="001D13AC">
        <w:rPr>
          <w:rFonts w:ascii="Arial" w:eastAsia="Times New Roman" w:hAnsi="Arial" w:cs="Arial"/>
          <w:kern w:val="0"/>
          <w:lang w:eastAsia="en-GB"/>
          <w14:ligatures w14:val="none"/>
        </w:rPr>
        <w:t>Thielecke</w:t>
      </w:r>
      <w:r w:rsidR="009769A8" w:rsidRPr="001D13AC">
        <w:rPr>
          <w:rFonts w:ascii="Arial" w:eastAsia="Times New Roman" w:hAnsi="Arial" w:cs="Arial"/>
          <w:kern w:val="0"/>
          <w:lang w:eastAsia="en-GB"/>
          <w14:ligatures w14:val="none"/>
        </w:rPr>
        <w:t xml:space="preserve">, </w:t>
      </w:r>
      <w:r w:rsidR="009769A8" w:rsidRPr="001D13AC">
        <w:rPr>
          <w:rFonts w:ascii="Arial" w:eastAsia="Times New Roman" w:hAnsi="Arial" w:cs="Arial"/>
          <w:kern w:val="0"/>
          <w:lang w:eastAsia="en-GB"/>
          <w14:ligatures w14:val="none"/>
        </w:rPr>
        <w:t>2023)</w:t>
      </w:r>
      <w:r w:rsidR="009769A8" w:rsidRPr="001D13AC">
        <w:rPr>
          <w:rFonts w:ascii="Arial" w:eastAsia="Times New Roman" w:hAnsi="Arial" w:cs="Arial"/>
          <w:kern w:val="0"/>
          <w:lang w:eastAsia="en-GB"/>
          <w14:ligatures w14:val="none"/>
        </w:rPr>
        <w:t xml:space="preserve">. </w:t>
      </w:r>
      <w:r w:rsidRPr="001D13AC">
        <w:rPr>
          <w:rFonts w:ascii="Arial" w:eastAsia="Times New Roman" w:hAnsi="Arial" w:cs="Arial"/>
          <w:kern w:val="0"/>
          <w:lang w:eastAsia="en-GB"/>
          <w14:ligatures w14:val="none"/>
        </w:rPr>
        <w:t>Many digital interventions experience high dropout rates, raising questions about their long-term effectiveness and sustainability.</w:t>
      </w:r>
    </w:p>
    <w:p w14:paraId="35BC634A" w14:textId="77777777" w:rsidR="0070142A" w:rsidRPr="001D13AC" w:rsidRDefault="0070142A" w:rsidP="001D13AC">
      <w:pPr>
        <w:spacing w:before="100" w:beforeAutospacing="1" w:after="100" w:afterAutospacing="1" w:line="360" w:lineRule="auto"/>
        <w:rPr>
          <w:rFonts w:ascii="Arial" w:eastAsia="Times New Roman" w:hAnsi="Arial" w:cs="Arial"/>
          <w:kern w:val="0"/>
          <w:lang w:eastAsia="en-GB"/>
          <w14:ligatures w14:val="none"/>
        </w:rPr>
      </w:pPr>
      <w:r w:rsidRPr="001D13AC">
        <w:rPr>
          <w:rFonts w:ascii="Arial" w:eastAsia="Times New Roman" w:hAnsi="Arial" w:cs="Arial"/>
          <w:kern w:val="0"/>
          <w:lang w:eastAsia="en-GB"/>
          <w14:ligatures w14:val="none"/>
        </w:rPr>
        <w:t xml:space="preserve">In addition, healthcare professionals may face barriers in integrating digital tools into routine practice, including limited training, lack of confidence and uncertainty regarding the effectiveness of certain interventions. Organisational challenges, such as funding constraints and fragmented service provision, can further limit the successful implementation of digital mental health services (Berardi </w:t>
      </w:r>
      <w:r w:rsidRPr="001D13AC">
        <w:rPr>
          <w:rFonts w:ascii="Arial" w:eastAsia="Times New Roman" w:hAnsi="Arial" w:cs="Arial"/>
          <w:i/>
          <w:iCs/>
          <w:kern w:val="0"/>
          <w:lang w:eastAsia="en-GB"/>
          <w14:ligatures w14:val="none"/>
        </w:rPr>
        <w:t>et al.,</w:t>
      </w:r>
      <w:r w:rsidRPr="001D13AC">
        <w:rPr>
          <w:rFonts w:ascii="Arial" w:eastAsia="Times New Roman" w:hAnsi="Arial" w:cs="Arial"/>
          <w:kern w:val="0"/>
          <w:lang w:eastAsia="en-GB"/>
          <w14:ligatures w14:val="none"/>
        </w:rPr>
        <w:t xml:space="preserve"> 2024). </w:t>
      </w:r>
    </w:p>
    <w:p w14:paraId="64791278" w14:textId="059192B9" w:rsidR="00872057" w:rsidRPr="001D13AC" w:rsidRDefault="00872057" w:rsidP="001D13AC">
      <w:pPr>
        <w:spacing w:before="100" w:beforeAutospacing="1" w:after="100" w:afterAutospacing="1" w:line="360" w:lineRule="auto"/>
        <w:rPr>
          <w:rFonts w:ascii="Arial" w:eastAsia="Times New Roman" w:hAnsi="Arial" w:cs="Arial"/>
          <w:kern w:val="0"/>
          <w:lang w:eastAsia="en-GB"/>
          <w14:ligatures w14:val="none"/>
        </w:rPr>
      </w:pPr>
      <w:r w:rsidRPr="001D13AC">
        <w:rPr>
          <w:rFonts w:ascii="Arial" w:eastAsia="Times New Roman" w:hAnsi="Arial" w:cs="Arial"/>
          <w:kern w:val="0"/>
          <w:lang w:eastAsia="en-GB"/>
          <w14:ligatures w14:val="none"/>
        </w:rPr>
        <w:t>The rapid expansion of digital health technologies has also introduced new ethical considerations, particularly in relation to data privacy and patient safety. Ensuring that digital interventions are evidence-based, secure and clinically appropriate remains a key priority for policymakers and practitioners</w:t>
      </w:r>
      <w:r w:rsidR="001625FC" w:rsidRPr="001D13AC">
        <w:rPr>
          <w:rFonts w:ascii="Arial" w:eastAsia="Times New Roman" w:hAnsi="Arial" w:cs="Arial"/>
          <w:kern w:val="0"/>
          <w:lang w:eastAsia="en-GB"/>
          <w14:ligatures w14:val="none"/>
        </w:rPr>
        <w:t xml:space="preserve">(Berardi </w:t>
      </w:r>
      <w:r w:rsidR="001625FC" w:rsidRPr="001D13AC">
        <w:rPr>
          <w:rFonts w:ascii="Arial" w:eastAsia="Times New Roman" w:hAnsi="Arial" w:cs="Arial"/>
          <w:i/>
          <w:iCs/>
          <w:kern w:val="0"/>
          <w:lang w:eastAsia="en-GB"/>
          <w14:ligatures w14:val="none"/>
        </w:rPr>
        <w:t>et al.,</w:t>
      </w:r>
      <w:r w:rsidR="001625FC" w:rsidRPr="001D13AC">
        <w:rPr>
          <w:rFonts w:ascii="Arial" w:eastAsia="Times New Roman" w:hAnsi="Arial" w:cs="Arial"/>
          <w:kern w:val="0"/>
          <w:lang w:eastAsia="en-GB"/>
          <w14:ligatures w14:val="none"/>
        </w:rPr>
        <w:t xml:space="preserve"> 2024). </w:t>
      </w:r>
    </w:p>
    <w:p w14:paraId="13C66641" w14:textId="77777777" w:rsidR="00872057" w:rsidRPr="001D13AC" w:rsidRDefault="00872057" w:rsidP="001D13AC">
      <w:pPr>
        <w:spacing w:before="100" w:beforeAutospacing="1" w:after="100" w:afterAutospacing="1" w:line="360" w:lineRule="auto"/>
        <w:rPr>
          <w:rFonts w:ascii="Arial" w:eastAsia="Times New Roman" w:hAnsi="Arial" w:cs="Arial"/>
          <w:kern w:val="0"/>
          <w:lang w:eastAsia="en-GB"/>
          <w14:ligatures w14:val="none"/>
        </w:rPr>
      </w:pPr>
      <w:r w:rsidRPr="001D13AC">
        <w:rPr>
          <w:rFonts w:ascii="Arial" w:eastAsia="Times New Roman" w:hAnsi="Arial" w:cs="Arial"/>
          <w:kern w:val="0"/>
          <w:lang w:eastAsia="en-GB"/>
          <w14:ligatures w14:val="none"/>
        </w:rPr>
        <w:lastRenderedPageBreak/>
        <w:t>Addressing these challenges requires ongoing investment in training, infrastructure and research, as well as the development of clear guidelines and standards for digital mental health practice within the UK.</w:t>
      </w:r>
    </w:p>
    <w:p w14:paraId="3688B6C2" w14:textId="4692DEDF" w:rsidR="00775C04" w:rsidRPr="001D13AC" w:rsidRDefault="00775C04" w:rsidP="001D13AC">
      <w:pPr>
        <w:pStyle w:val="Heading1"/>
        <w:spacing w:line="360" w:lineRule="auto"/>
        <w:rPr>
          <w:rFonts w:ascii="Arial" w:hAnsi="Arial" w:cs="Arial"/>
          <w:b/>
          <w:bCs/>
          <w:color w:val="auto"/>
          <w:sz w:val="22"/>
          <w:szCs w:val="22"/>
        </w:rPr>
      </w:pPr>
      <w:bookmarkStart w:id="9" w:name="_Toc225646273"/>
      <w:r w:rsidRPr="001D13AC">
        <w:rPr>
          <w:rFonts w:ascii="Arial" w:hAnsi="Arial" w:cs="Arial"/>
          <w:b/>
          <w:bCs/>
          <w:color w:val="auto"/>
          <w:sz w:val="22"/>
          <w:szCs w:val="22"/>
        </w:rPr>
        <w:t>Methods of Data Collection and Data Analysis</w:t>
      </w:r>
      <w:bookmarkEnd w:id="9"/>
    </w:p>
    <w:p w14:paraId="35D7F5F0" w14:textId="77777777" w:rsidR="00775C04" w:rsidRPr="00775C04" w:rsidRDefault="00775C04" w:rsidP="001D13AC">
      <w:pPr>
        <w:spacing w:line="360" w:lineRule="auto"/>
        <w:rPr>
          <w:rFonts w:ascii="Arial" w:hAnsi="Arial" w:cs="Arial"/>
        </w:rPr>
      </w:pPr>
      <w:r w:rsidRPr="00775C04">
        <w:rPr>
          <w:rFonts w:ascii="Arial" w:hAnsi="Arial" w:cs="Arial"/>
        </w:rPr>
        <w:t>This scoping review followed the PRISMA-</w:t>
      </w:r>
      <w:proofErr w:type="spellStart"/>
      <w:r w:rsidRPr="00775C04">
        <w:rPr>
          <w:rFonts w:ascii="Arial" w:hAnsi="Arial" w:cs="Arial"/>
        </w:rPr>
        <w:t>ScR</w:t>
      </w:r>
      <w:proofErr w:type="spellEnd"/>
      <w:r w:rsidRPr="00775C04">
        <w:rPr>
          <w:rFonts w:ascii="Arial" w:hAnsi="Arial" w:cs="Arial"/>
        </w:rPr>
        <w:t xml:space="preserve"> framework (</w:t>
      </w:r>
      <w:proofErr w:type="spellStart"/>
      <w:r w:rsidRPr="00775C04">
        <w:rPr>
          <w:rFonts w:ascii="Arial" w:hAnsi="Arial" w:cs="Arial"/>
        </w:rPr>
        <w:t>Tricco</w:t>
      </w:r>
      <w:proofErr w:type="spellEnd"/>
      <w:r w:rsidRPr="00775C04">
        <w:rPr>
          <w:rFonts w:ascii="Arial" w:hAnsi="Arial" w:cs="Arial"/>
        </w:rPr>
        <w:t xml:space="preserve"> </w:t>
      </w:r>
      <w:r w:rsidRPr="00775C04">
        <w:rPr>
          <w:rFonts w:ascii="Arial" w:hAnsi="Arial" w:cs="Arial"/>
          <w:i/>
          <w:iCs/>
        </w:rPr>
        <w:t>et al.,</w:t>
      </w:r>
      <w:r w:rsidRPr="00775C04">
        <w:rPr>
          <w:rFonts w:ascii="Arial" w:hAnsi="Arial" w:cs="Arial"/>
        </w:rPr>
        <w:t xml:space="preserve"> 2018) and the Arksey and O’Malley (2005) framework.</w:t>
      </w:r>
    </w:p>
    <w:p w14:paraId="3902BA46" w14:textId="77777777" w:rsidR="00775C04" w:rsidRPr="001D13AC" w:rsidRDefault="00775C04" w:rsidP="001D13AC">
      <w:pPr>
        <w:pStyle w:val="Heading1"/>
        <w:spacing w:line="360" w:lineRule="auto"/>
        <w:rPr>
          <w:rFonts w:ascii="Arial" w:hAnsi="Arial" w:cs="Arial"/>
          <w:b/>
          <w:bCs/>
          <w:color w:val="auto"/>
          <w:sz w:val="22"/>
          <w:szCs w:val="22"/>
        </w:rPr>
      </w:pPr>
      <w:bookmarkStart w:id="10" w:name="_Toc225646274"/>
      <w:r w:rsidRPr="001D13AC">
        <w:rPr>
          <w:rFonts w:ascii="Arial" w:hAnsi="Arial" w:cs="Arial"/>
          <w:b/>
          <w:bCs/>
          <w:color w:val="auto"/>
          <w:sz w:val="22"/>
          <w:szCs w:val="22"/>
        </w:rPr>
        <w:t>Search Strategy</w:t>
      </w:r>
      <w:bookmarkEnd w:id="10"/>
    </w:p>
    <w:p w14:paraId="1E8418C4" w14:textId="77777777" w:rsidR="0004214C" w:rsidRPr="0004214C" w:rsidRDefault="0004214C" w:rsidP="001D13AC">
      <w:pPr>
        <w:spacing w:line="360" w:lineRule="auto"/>
        <w:rPr>
          <w:rFonts w:ascii="Arial" w:hAnsi="Arial" w:cs="Arial"/>
        </w:rPr>
      </w:pPr>
      <w:r w:rsidRPr="0004214C">
        <w:rPr>
          <w:rFonts w:ascii="Arial" w:hAnsi="Arial" w:cs="Arial"/>
        </w:rPr>
        <w:t>A comprehensive search was conducted across major academic databases including PubMed, MEDLINE and Google Scholar. Search terms were combined using Boolean operators such as AND/OR to maximise relevance, including: “digital mental health”, “online CBT”, “telepsychiatry”, “mental health apps” and “United Kingdom”. Reference lists of included studies were manually screened to identify additional eligible sources. For example, one database search used the following string: “digital mental health” AND “United Kingdom” AND “intervention”. Whilst the other database search used the following string: “digital mental health” OR “online CBT” OR “telepsychiatry” OR “mental health apps” OR “United Kingdom”.</w:t>
      </w:r>
    </w:p>
    <w:p w14:paraId="4CB6D5EB" w14:textId="77777777" w:rsidR="0004214C" w:rsidRPr="0004214C" w:rsidRDefault="0004214C" w:rsidP="001D13AC">
      <w:pPr>
        <w:spacing w:line="360" w:lineRule="auto"/>
        <w:rPr>
          <w:rFonts w:ascii="Arial" w:hAnsi="Arial" w:cs="Arial"/>
        </w:rPr>
      </w:pPr>
      <w:r w:rsidRPr="0004214C">
        <w:rPr>
          <w:rFonts w:ascii="Arial" w:hAnsi="Arial" w:cs="Arial"/>
        </w:rPr>
        <w:t>Inclusion criteria encompassed peer-reviewed articles published in English between 2018 and 2024, focusing on digital mental health interventions within UK health and social care settings. Both primary and secondary research studies were considered. Exclusion criteria included non-peer-reviewed literature, commentaries, policy papers, editorials and studies conducted outside the UK.</w:t>
      </w:r>
    </w:p>
    <w:p w14:paraId="46D5DE54" w14:textId="77777777" w:rsidR="00A153FE" w:rsidRPr="001D13AC" w:rsidRDefault="00A153FE" w:rsidP="001D13AC">
      <w:pPr>
        <w:pStyle w:val="Heading1"/>
        <w:spacing w:line="360" w:lineRule="auto"/>
        <w:rPr>
          <w:rFonts w:ascii="Arial" w:eastAsia="Times New Roman" w:hAnsi="Arial" w:cs="Arial"/>
          <w:b/>
          <w:bCs/>
          <w:color w:val="auto"/>
          <w:sz w:val="22"/>
          <w:szCs w:val="22"/>
          <w:lang w:eastAsia="en-GB"/>
        </w:rPr>
      </w:pPr>
      <w:bookmarkStart w:id="11" w:name="_Toc225646275"/>
      <w:r w:rsidRPr="001D13AC">
        <w:rPr>
          <w:rFonts w:ascii="Arial" w:eastAsia="Times New Roman" w:hAnsi="Arial" w:cs="Arial"/>
          <w:b/>
          <w:bCs/>
          <w:color w:val="auto"/>
          <w:sz w:val="22"/>
          <w:szCs w:val="22"/>
          <w:lang w:eastAsia="en-GB"/>
        </w:rPr>
        <w:t>Study Selection</w:t>
      </w:r>
      <w:bookmarkEnd w:id="11"/>
    </w:p>
    <w:p w14:paraId="15BF19F4" w14:textId="77777777" w:rsidR="00A153FE" w:rsidRPr="00A153FE" w:rsidRDefault="00A153FE" w:rsidP="001D13AC">
      <w:pPr>
        <w:spacing w:line="360" w:lineRule="auto"/>
        <w:rPr>
          <w:rFonts w:ascii="Arial" w:eastAsia="Times New Roman" w:hAnsi="Arial" w:cs="Arial"/>
          <w:kern w:val="0"/>
          <w:lang w:eastAsia="en-GB"/>
          <w14:ligatures w14:val="none"/>
        </w:rPr>
      </w:pPr>
      <w:r w:rsidRPr="00A153FE">
        <w:rPr>
          <w:rFonts w:ascii="Arial" w:eastAsia="Times New Roman" w:hAnsi="Arial" w:cs="Arial"/>
          <w:kern w:val="0"/>
          <w:lang w:eastAsia="en-GB"/>
          <w14:ligatures w14:val="none"/>
        </w:rPr>
        <w:t>The database searches initially yielded 295 records. Following the removal of duplicates and screening of abstracts and full texts, five studies met the inclusion criteria and were retained for review:</w:t>
      </w:r>
    </w:p>
    <w:p w14:paraId="5F536C85" w14:textId="49AD4AFF" w:rsidR="00A153FE" w:rsidRPr="001D13AC" w:rsidRDefault="00F0288E" w:rsidP="001D13AC">
      <w:pPr>
        <w:pStyle w:val="ListParagraph"/>
        <w:numPr>
          <w:ilvl w:val="0"/>
          <w:numId w:val="7"/>
        </w:numPr>
        <w:spacing w:after="0" w:line="360" w:lineRule="auto"/>
        <w:rPr>
          <w:rFonts w:ascii="Arial" w:eastAsia="Times New Roman" w:hAnsi="Arial" w:cs="Arial"/>
          <w:kern w:val="0"/>
          <w:lang w:eastAsia="en-GB"/>
          <w14:ligatures w14:val="none"/>
        </w:rPr>
      </w:pPr>
      <w:r w:rsidRPr="001D13AC">
        <w:rPr>
          <w:rFonts w:ascii="Arial" w:eastAsia="Times New Roman" w:hAnsi="Arial" w:cs="Arial"/>
          <w:kern w:val="0"/>
          <w:lang w:eastAsia="en-GB"/>
          <w14:ligatures w14:val="none"/>
        </w:rPr>
        <w:t xml:space="preserve">Trelfa </w:t>
      </w:r>
      <w:r w:rsidRPr="001D13AC">
        <w:rPr>
          <w:rFonts w:ascii="Arial" w:eastAsia="Times New Roman" w:hAnsi="Arial" w:cs="Arial"/>
          <w:i/>
          <w:iCs/>
          <w:kern w:val="0"/>
          <w:lang w:eastAsia="en-GB"/>
          <w14:ligatures w14:val="none"/>
        </w:rPr>
        <w:t>et al.</w:t>
      </w:r>
      <w:r w:rsidRPr="001D13AC">
        <w:rPr>
          <w:rFonts w:ascii="Arial" w:eastAsia="Times New Roman" w:hAnsi="Arial" w:cs="Arial"/>
          <w:i/>
          <w:iCs/>
          <w:kern w:val="0"/>
          <w:lang w:eastAsia="en-GB"/>
          <w14:ligatures w14:val="none"/>
        </w:rPr>
        <w:t>,</w:t>
      </w:r>
      <w:r w:rsidRPr="001D13AC">
        <w:rPr>
          <w:rFonts w:ascii="Arial" w:eastAsia="Times New Roman" w:hAnsi="Arial" w:cs="Arial"/>
          <w:kern w:val="0"/>
          <w:lang w:eastAsia="en-GB"/>
          <w14:ligatures w14:val="none"/>
        </w:rPr>
        <w:t xml:space="preserve"> (2025)</w:t>
      </w:r>
      <w:r w:rsidRPr="001D13AC">
        <w:rPr>
          <w:rFonts w:ascii="Arial" w:eastAsia="Times New Roman" w:hAnsi="Arial" w:cs="Arial"/>
          <w:kern w:val="0"/>
          <w:lang w:eastAsia="en-GB"/>
          <w14:ligatures w14:val="none"/>
        </w:rPr>
        <w:t xml:space="preserve"> </w:t>
      </w:r>
      <w:r w:rsidR="00A153FE" w:rsidRPr="001D13AC">
        <w:rPr>
          <w:rFonts w:ascii="Arial" w:eastAsia="Times New Roman" w:hAnsi="Arial" w:cs="Arial"/>
          <w:kern w:val="0"/>
          <w:lang w:eastAsia="en-GB"/>
          <w14:ligatures w14:val="none"/>
        </w:rPr>
        <w:t xml:space="preserve">– Quantitative study evaluating the effectiveness of online CBT within NHS services. </w:t>
      </w:r>
    </w:p>
    <w:p w14:paraId="1E772414" w14:textId="1BD14F05" w:rsidR="00A153FE" w:rsidRPr="00A153FE" w:rsidRDefault="00A153FE" w:rsidP="001D13AC">
      <w:pPr>
        <w:numPr>
          <w:ilvl w:val="0"/>
          <w:numId w:val="7"/>
        </w:numPr>
        <w:spacing w:line="360" w:lineRule="auto"/>
        <w:rPr>
          <w:rFonts w:ascii="Arial" w:eastAsia="Times New Roman" w:hAnsi="Arial" w:cs="Arial"/>
          <w:kern w:val="0"/>
          <w:lang w:eastAsia="en-GB"/>
          <w14:ligatures w14:val="none"/>
        </w:rPr>
      </w:pPr>
      <w:r w:rsidRPr="00A153FE">
        <w:rPr>
          <w:rFonts w:ascii="Arial" w:eastAsia="Times New Roman" w:hAnsi="Arial" w:cs="Arial"/>
          <w:kern w:val="0"/>
          <w:lang w:eastAsia="en-GB"/>
          <w14:ligatures w14:val="none"/>
        </w:rPr>
        <w:t xml:space="preserve">Patel </w:t>
      </w:r>
      <w:r w:rsidRPr="00A153FE">
        <w:rPr>
          <w:rFonts w:ascii="Arial" w:eastAsia="Times New Roman" w:hAnsi="Arial" w:cs="Arial"/>
          <w:i/>
          <w:iCs/>
          <w:kern w:val="0"/>
          <w:lang w:eastAsia="en-GB"/>
          <w14:ligatures w14:val="none"/>
        </w:rPr>
        <w:t>et al</w:t>
      </w:r>
      <w:r w:rsidRPr="00A153FE">
        <w:rPr>
          <w:rFonts w:ascii="Arial" w:eastAsia="Times New Roman" w:hAnsi="Arial" w:cs="Arial"/>
          <w:kern w:val="0"/>
          <w:lang w:eastAsia="en-GB"/>
          <w14:ligatures w14:val="none"/>
        </w:rPr>
        <w:t xml:space="preserve">., </w:t>
      </w:r>
      <w:r w:rsidRPr="001D13AC">
        <w:rPr>
          <w:rFonts w:ascii="Arial" w:eastAsia="Times New Roman" w:hAnsi="Arial" w:cs="Arial"/>
          <w:kern w:val="0"/>
          <w:lang w:eastAsia="en-GB"/>
          <w14:ligatures w14:val="none"/>
        </w:rPr>
        <w:t>(</w:t>
      </w:r>
      <w:r w:rsidRPr="00A153FE">
        <w:rPr>
          <w:rFonts w:ascii="Arial" w:eastAsia="Times New Roman" w:hAnsi="Arial" w:cs="Arial"/>
          <w:kern w:val="0"/>
          <w:lang w:eastAsia="en-GB"/>
          <w14:ligatures w14:val="none"/>
        </w:rPr>
        <w:t>2020</w:t>
      </w:r>
      <w:r w:rsidRPr="001D13AC">
        <w:rPr>
          <w:rFonts w:ascii="Arial" w:eastAsia="Times New Roman" w:hAnsi="Arial" w:cs="Arial"/>
          <w:kern w:val="0"/>
          <w:lang w:eastAsia="en-GB"/>
          <w14:ligatures w14:val="none"/>
        </w:rPr>
        <w:t>)</w:t>
      </w:r>
      <w:r w:rsidRPr="00A153FE">
        <w:rPr>
          <w:rFonts w:ascii="Arial" w:eastAsia="Times New Roman" w:hAnsi="Arial" w:cs="Arial"/>
          <w:kern w:val="0"/>
          <w:lang w:eastAsia="en-GB"/>
          <w14:ligatures w14:val="none"/>
        </w:rPr>
        <w:t xml:space="preserve"> – Mixed-methods study exploring the use and engagement of mental health applications in community settings. </w:t>
      </w:r>
    </w:p>
    <w:p w14:paraId="5BAFCD1C" w14:textId="72A17D14" w:rsidR="00A153FE" w:rsidRPr="00A153FE" w:rsidRDefault="00A153FE" w:rsidP="001D13AC">
      <w:pPr>
        <w:numPr>
          <w:ilvl w:val="0"/>
          <w:numId w:val="7"/>
        </w:numPr>
        <w:spacing w:line="360" w:lineRule="auto"/>
        <w:rPr>
          <w:rFonts w:ascii="Arial" w:eastAsia="Times New Roman" w:hAnsi="Arial" w:cs="Arial"/>
          <w:kern w:val="0"/>
          <w:lang w:eastAsia="en-GB"/>
          <w14:ligatures w14:val="none"/>
        </w:rPr>
      </w:pPr>
      <w:r w:rsidRPr="00A153FE">
        <w:rPr>
          <w:rFonts w:ascii="Arial" w:eastAsia="Times New Roman" w:hAnsi="Arial" w:cs="Arial"/>
          <w:kern w:val="0"/>
          <w:lang w:eastAsia="en-GB"/>
          <w14:ligatures w14:val="none"/>
        </w:rPr>
        <w:t xml:space="preserve">Balcombe </w:t>
      </w:r>
      <w:r w:rsidRPr="001D13AC">
        <w:rPr>
          <w:rFonts w:ascii="Arial" w:eastAsia="Times New Roman" w:hAnsi="Arial" w:cs="Arial"/>
          <w:kern w:val="0"/>
          <w:lang w:eastAsia="en-GB"/>
          <w14:ligatures w14:val="none"/>
        </w:rPr>
        <w:t>and</w:t>
      </w:r>
      <w:r w:rsidRPr="00A153FE">
        <w:rPr>
          <w:rFonts w:ascii="Arial" w:eastAsia="Times New Roman" w:hAnsi="Arial" w:cs="Arial"/>
          <w:kern w:val="0"/>
          <w:lang w:eastAsia="en-GB"/>
          <w14:ligatures w14:val="none"/>
        </w:rPr>
        <w:t xml:space="preserve"> De Leo, </w:t>
      </w:r>
      <w:r w:rsidRPr="001D13AC">
        <w:rPr>
          <w:rFonts w:ascii="Arial" w:eastAsia="Times New Roman" w:hAnsi="Arial" w:cs="Arial"/>
          <w:kern w:val="0"/>
          <w:lang w:eastAsia="en-GB"/>
          <w14:ligatures w14:val="none"/>
        </w:rPr>
        <w:t>(</w:t>
      </w:r>
      <w:r w:rsidRPr="00A153FE">
        <w:rPr>
          <w:rFonts w:ascii="Arial" w:eastAsia="Times New Roman" w:hAnsi="Arial" w:cs="Arial"/>
          <w:kern w:val="0"/>
          <w:lang w:eastAsia="en-GB"/>
          <w14:ligatures w14:val="none"/>
        </w:rPr>
        <w:t>2021</w:t>
      </w:r>
      <w:r w:rsidRPr="001D13AC">
        <w:rPr>
          <w:rFonts w:ascii="Arial" w:eastAsia="Times New Roman" w:hAnsi="Arial" w:cs="Arial"/>
          <w:kern w:val="0"/>
          <w:lang w:eastAsia="en-GB"/>
          <w14:ligatures w14:val="none"/>
        </w:rPr>
        <w:t>)</w:t>
      </w:r>
      <w:r w:rsidRPr="00A153FE">
        <w:rPr>
          <w:rFonts w:ascii="Arial" w:eastAsia="Times New Roman" w:hAnsi="Arial" w:cs="Arial"/>
          <w:kern w:val="0"/>
          <w:lang w:eastAsia="en-GB"/>
          <w14:ligatures w14:val="none"/>
        </w:rPr>
        <w:t xml:space="preserve"> – Qualitative study examining digital mental health challenges and future solutions. </w:t>
      </w:r>
    </w:p>
    <w:p w14:paraId="025C8DB5" w14:textId="0E1CEF4E" w:rsidR="00A153FE" w:rsidRPr="00A153FE" w:rsidRDefault="00A153FE" w:rsidP="001D13AC">
      <w:pPr>
        <w:numPr>
          <w:ilvl w:val="0"/>
          <w:numId w:val="7"/>
        </w:numPr>
        <w:spacing w:line="360" w:lineRule="auto"/>
        <w:rPr>
          <w:rFonts w:ascii="Arial" w:eastAsia="Times New Roman" w:hAnsi="Arial" w:cs="Arial"/>
          <w:kern w:val="0"/>
          <w:lang w:eastAsia="en-GB"/>
          <w14:ligatures w14:val="none"/>
        </w:rPr>
      </w:pPr>
      <w:r w:rsidRPr="00A153FE">
        <w:rPr>
          <w:rFonts w:ascii="Arial" w:eastAsia="Times New Roman" w:hAnsi="Arial" w:cs="Arial"/>
          <w:kern w:val="0"/>
          <w:lang w:eastAsia="en-GB"/>
          <w14:ligatures w14:val="none"/>
        </w:rPr>
        <w:lastRenderedPageBreak/>
        <w:t xml:space="preserve">Brunt </w:t>
      </w:r>
      <w:r w:rsidRPr="001D13AC">
        <w:rPr>
          <w:rFonts w:ascii="Arial" w:eastAsia="Times New Roman" w:hAnsi="Arial" w:cs="Arial"/>
          <w:kern w:val="0"/>
          <w:lang w:eastAsia="en-GB"/>
          <w14:ligatures w14:val="none"/>
        </w:rPr>
        <w:t>and</w:t>
      </w:r>
      <w:r w:rsidRPr="00A153FE">
        <w:rPr>
          <w:rFonts w:ascii="Arial" w:eastAsia="Times New Roman" w:hAnsi="Arial" w:cs="Arial"/>
          <w:kern w:val="0"/>
          <w:lang w:eastAsia="en-GB"/>
          <w14:ligatures w14:val="none"/>
        </w:rPr>
        <w:t xml:space="preserve"> Gale-Grant, </w:t>
      </w:r>
      <w:r w:rsidRPr="001D13AC">
        <w:rPr>
          <w:rFonts w:ascii="Arial" w:eastAsia="Times New Roman" w:hAnsi="Arial" w:cs="Arial"/>
          <w:kern w:val="0"/>
          <w:lang w:eastAsia="en-GB"/>
          <w14:ligatures w14:val="none"/>
        </w:rPr>
        <w:t>(</w:t>
      </w:r>
      <w:r w:rsidRPr="00A153FE">
        <w:rPr>
          <w:rFonts w:ascii="Arial" w:eastAsia="Times New Roman" w:hAnsi="Arial" w:cs="Arial"/>
          <w:kern w:val="0"/>
          <w:lang w:eastAsia="en-GB"/>
          <w14:ligatures w14:val="none"/>
        </w:rPr>
        <w:t>2018</w:t>
      </w:r>
      <w:r w:rsidRPr="001D13AC">
        <w:rPr>
          <w:rFonts w:ascii="Arial" w:eastAsia="Times New Roman" w:hAnsi="Arial" w:cs="Arial"/>
          <w:kern w:val="0"/>
          <w:lang w:eastAsia="en-GB"/>
          <w14:ligatures w14:val="none"/>
        </w:rPr>
        <w:t>)</w:t>
      </w:r>
      <w:r w:rsidRPr="00A153FE">
        <w:rPr>
          <w:rFonts w:ascii="Arial" w:eastAsia="Times New Roman" w:hAnsi="Arial" w:cs="Arial"/>
          <w:kern w:val="0"/>
          <w:lang w:eastAsia="en-GB"/>
          <w14:ligatures w14:val="none"/>
        </w:rPr>
        <w:t xml:space="preserve"> – Overview of telepsychiatry accessibility and guidance for clinicians. </w:t>
      </w:r>
    </w:p>
    <w:p w14:paraId="07B7A491" w14:textId="4F8D7C7A" w:rsidR="00713691" w:rsidRPr="00713691" w:rsidRDefault="00A153FE" w:rsidP="001D13AC">
      <w:pPr>
        <w:numPr>
          <w:ilvl w:val="0"/>
          <w:numId w:val="7"/>
        </w:numPr>
        <w:spacing w:line="360" w:lineRule="auto"/>
        <w:rPr>
          <w:rFonts w:ascii="Arial" w:eastAsia="Times New Roman" w:hAnsi="Arial" w:cs="Arial"/>
          <w:kern w:val="0"/>
          <w:lang w:eastAsia="en-GB"/>
          <w14:ligatures w14:val="none"/>
        </w:rPr>
      </w:pPr>
      <w:r w:rsidRPr="00A153FE">
        <w:rPr>
          <w:rFonts w:ascii="Arial" w:eastAsia="Times New Roman" w:hAnsi="Arial" w:cs="Arial"/>
          <w:kern w:val="0"/>
          <w:lang w:eastAsia="en-GB"/>
          <w14:ligatures w14:val="none"/>
        </w:rPr>
        <w:t xml:space="preserve">Philippe </w:t>
      </w:r>
      <w:r w:rsidRPr="00A153FE">
        <w:rPr>
          <w:rFonts w:ascii="Arial" w:eastAsia="Times New Roman" w:hAnsi="Arial" w:cs="Arial"/>
          <w:i/>
          <w:iCs/>
          <w:kern w:val="0"/>
          <w:lang w:eastAsia="en-GB"/>
          <w14:ligatures w14:val="none"/>
        </w:rPr>
        <w:t>et al.,</w:t>
      </w:r>
      <w:r w:rsidRPr="00A153FE">
        <w:rPr>
          <w:rFonts w:ascii="Arial" w:eastAsia="Times New Roman" w:hAnsi="Arial" w:cs="Arial"/>
          <w:kern w:val="0"/>
          <w:lang w:eastAsia="en-GB"/>
          <w14:ligatures w14:val="none"/>
        </w:rPr>
        <w:t xml:space="preserve"> </w:t>
      </w:r>
      <w:r w:rsidR="00CB137A" w:rsidRPr="001D13AC">
        <w:rPr>
          <w:rFonts w:ascii="Arial" w:eastAsia="Times New Roman" w:hAnsi="Arial" w:cs="Arial"/>
          <w:kern w:val="0"/>
          <w:lang w:eastAsia="en-GB"/>
          <w14:ligatures w14:val="none"/>
        </w:rPr>
        <w:t>(</w:t>
      </w:r>
      <w:r w:rsidRPr="00A153FE">
        <w:rPr>
          <w:rFonts w:ascii="Arial" w:eastAsia="Times New Roman" w:hAnsi="Arial" w:cs="Arial"/>
          <w:kern w:val="0"/>
          <w:lang w:eastAsia="en-GB"/>
          <w14:ligatures w14:val="none"/>
        </w:rPr>
        <w:t>2022</w:t>
      </w:r>
      <w:r w:rsidR="00CB137A" w:rsidRPr="001D13AC">
        <w:rPr>
          <w:rFonts w:ascii="Arial" w:eastAsia="Times New Roman" w:hAnsi="Arial" w:cs="Arial"/>
          <w:kern w:val="0"/>
          <w:lang w:eastAsia="en-GB"/>
          <w14:ligatures w14:val="none"/>
        </w:rPr>
        <w:t>)</w:t>
      </w:r>
      <w:r w:rsidRPr="00A153FE">
        <w:rPr>
          <w:rFonts w:ascii="Arial" w:eastAsia="Times New Roman" w:hAnsi="Arial" w:cs="Arial"/>
          <w:kern w:val="0"/>
          <w:lang w:eastAsia="en-GB"/>
          <w14:ligatures w14:val="none"/>
        </w:rPr>
        <w:t xml:space="preserve"> – Systematic review of digital mental health interventions, including online therapy and apps.</w:t>
      </w:r>
    </w:p>
    <w:p w14:paraId="4DE75701" w14:textId="77777777" w:rsidR="00B335D8" w:rsidRPr="001D13AC" w:rsidRDefault="00B335D8" w:rsidP="001D13AC">
      <w:pPr>
        <w:pStyle w:val="Heading1"/>
        <w:spacing w:line="360" w:lineRule="auto"/>
        <w:rPr>
          <w:rFonts w:ascii="Arial" w:hAnsi="Arial" w:cs="Arial"/>
          <w:b/>
          <w:bCs/>
          <w:color w:val="auto"/>
          <w:sz w:val="22"/>
          <w:szCs w:val="22"/>
        </w:rPr>
      </w:pPr>
      <w:bookmarkStart w:id="12" w:name="_Toc225646276"/>
      <w:r w:rsidRPr="001D13AC">
        <w:rPr>
          <w:rFonts w:ascii="Arial" w:hAnsi="Arial" w:cs="Arial"/>
          <w:b/>
          <w:bCs/>
          <w:color w:val="auto"/>
          <w:sz w:val="22"/>
          <w:szCs w:val="22"/>
        </w:rPr>
        <w:t>Data Analysis</w:t>
      </w:r>
      <w:bookmarkEnd w:id="12"/>
    </w:p>
    <w:p w14:paraId="6B52D136" w14:textId="2E94A992" w:rsidR="001B2B34" w:rsidRPr="001D13AC" w:rsidRDefault="001B2B34" w:rsidP="001D13AC">
      <w:pPr>
        <w:spacing w:line="360" w:lineRule="auto"/>
        <w:rPr>
          <w:rFonts w:ascii="Arial" w:hAnsi="Arial" w:cs="Arial"/>
        </w:rPr>
      </w:pPr>
      <w:r w:rsidRPr="001D13AC">
        <w:rPr>
          <w:rFonts w:ascii="Arial" w:hAnsi="Arial" w:cs="Arial"/>
        </w:rPr>
        <w:t>The studies were analysed using a simplified thematic approach (Aveyard, 2014). Data were coded inductively to identify recurring patterns, which were then grouped into five key themes: professional support and integration, accessibility and digital inclusion, effectiveness and clinical outcomes, user engagement and data security and ethical considerations. This method provided a clear and structured synthesis of the main issues regarding the implementation, effectiveness, accessibility and engagement of digital mental health interventions in UK health and social care.</w:t>
      </w:r>
    </w:p>
    <w:p w14:paraId="53394425" w14:textId="08B037A1" w:rsidR="002507BA" w:rsidRPr="001D13AC" w:rsidRDefault="002507BA" w:rsidP="001D13AC">
      <w:pPr>
        <w:pStyle w:val="Heading1"/>
        <w:spacing w:line="360" w:lineRule="auto"/>
        <w:rPr>
          <w:rFonts w:ascii="Arial" w:hAnsi="Arial" w:cs="Arial"/>
          <w:b/>
          <w:bCs/>
          <w:color w:val="auto"/>
          <w:sz w:val="22"/>
          <w:szCs w:val="22"/>
        </w:rPr>
      </w:pPr>
      <w:bookmarkStart w:id="13" w:name="_Toc225646277"/>
      <w:r w:rsidRPr="001D13AC">
        <w:rPr>
          <w:rFonts w:ascii="Arial" w:hAnsi="Arial" w:cs="Arial"/>
          <w:b/>
          <w:bCs/>
          <w:color w:val="auto"/>
          <w:sz w:val="22"/>
          <w:szCs w:val="22"/>
        </w:rPr>
        <w:t>Ethical Considerations</w:t>
      </w:r>
      <w:bookmarkEnd w:id="13"/>
    </w:p>
    <w:p w14:paraId="5C932059" w14:textId="08B97B42" w:rsidR="002E38F8" w:rsidRPr="001D13AC" w:rsidRDefault="002E38F8" w:rsidP="001D13AC">
      <w:pPr>
        <w:spacing w:line="360" w:lineRule="auto"/>
        <w:rPr>
          <w:rFonts w:ascii="Arial" w:hAnsi="Arial" w:cs="Arial"/>
        </w:rPr>
      </w:pPr>
      <w:r w:rsidRPr="001D13AC">
        <w:rPr>
          <w:rFonts w:ascii="Arial" w:hAnsi="Arial" w:cs="Arial"/>
        </w:rPr>
        <w:t>As this study involved secondary analysis of published research, formal ethical approval was not required. Ethical standards were maintained by accurately citing sources, analysing data objectively, and reporting findings transparently. Care was taken to respect the sensitive nature of mental health research, ensuring interpretations did not stigmatise or misrepresent vulnerable populations</w:t>
      </w:r>
      <w:r w:rsidR="00640997" w:rsidRPr="001D13AC">
        <w:rPr>
          <w:rFonts w:ascii="Arial" w:hAnsi="Arial" w:cs="Arial"/>
        </w:rPr>
        <w:t xml:space="preserve"> </w:t>
      </w:r>
      <w:r w:rsidR="00640997" w:rsidRPr="001D13AC">
        <w:rPr>
          <w:rFonts w:ascii="Arial" w:hAnsi="Arial" w:cs="Arial"/>
        </w:rPr>
        <w:t xml:space="preserve">(Munn </w:t>
      </w:r>
      <w:r w:rsidR="00640997" w:rsidRPr="001D13AC">
        <w:rPr>
          <w:rFonts w:ascii="Arial" w:hAnsi="Arial" w:cs="Arial"/>
          <w:i/>
          <w:iCs/>
        </w:rPr>
        <w:t>et al.,</w:t>
      </w:r>
      <w:r w:rsidR="00640997" w:rsidRPr="001D13AC">
        <w:rPr>
          <w:rFonts w:ascii="Arial" w:hAnsi="Arial" w:cs="Arial"/>
        </w:rPr>
        <w:t xml:space="preserve"> 2018).</w:t>
      </w:r>
    </w:p>
    <w:p w14:paraId="0C5CC976" w14:textId="6F70FC7C" w:rsidR="00F33A68" w:rsidRPr="001D13AC" w:rsidRDefault="00F33A68" w:rsidP="001D13AC">
      <w:pPr>
        <w:pStyle w:val="Heading1"/>
        <w:spacing w:line="360" w:lineRule="auto"/>
        <w:rPr>
          <w:rFonts w:ascii="Arial" w:hAnsi="Arial" w:cs="Arial"/>
          <w:b/>
          <w:bCs/>
          <w:color w:val="auto"/>
          <w:sz w:val="22"/>
          <w:szCs w:val="22"/>
        </w:rPr>
      </w:pPr>
      <w:bookmarkStart w:id="14" w:name="_Toc225646278"/>
      <w:r w:rsidRPr="001D13AC">
        <w:rPr>
          <w:rFonts w:ascii="Arial" w:hAnsi="Arial" w:cs="Arial"/>
          <w:b/>
          <w:bCs/>
          <w:color w:val="auto"/>
          <w:sz w:val="22"/>
          <w:szCs w:val="22"/>
        </w:rPr>
        <w:t>Results</w:t>
      </w:r>
      <w:bookmarkEnd w:id="14"/>
    </w:p>
    <w:p w14:paraId="5EA97D85" w14:textId="77777777" w:rsidR="00F33A68" w:rsidRPr="001D13AC" w:rsidRDefault="00F33A68" w:rsidP="001D13AC">
      <w:pPr>
        <w:spacing w:line="360" w:lineRule="auto"/>
        <w:rPr>
          <w:rFonts w:ascii="Arial" w:hAnsi="Arial" w:cs="Arial"/>
        </w:rPr>
      </w:pPr>
      <w:r w:rsidRPr="00F33A68">
        <w:rPr>
          <w:rFonts w:ascii="Arial" w:hAnsi="Arial" w:cs="Arial"/>
        </w:rPr>
        <w:t>Summary of Key Studies</w:t>
      </w:r>
    </w:p>
    <w:tbl>
      <w:tblPr>
        <w:tblStyle w:val="TableGrid"/>
        <w:tblW w:w="0" w:type="auto"/>
        <w:jc w:val="center"/>
        <w:tblLook w:val="04A0" w:firstRow="1" w:lastRow="0" w:firstColumn="1" w:lastColumn="0" w:noHBand="0" w:noVBand="1"/>
      </w:tblPr>
      <w:tblGrid>
        <w:gridCol w:w="1803"/>
        <w:gridCol w:w="1803"/>
        <w:gridCol w:w="1803"/>
        <w:gridCol w:w="1803"/>
        <w:gridCol w:w="1804"/>
      </w:tblGrid>
      <w:tr w:rsidR="001D13AC" w:rsidRPr="001D13AC" w14:paraId="6C2E8465" w14:textId="77777777" w:rsidTr="00892C56">
        <w:trPr>
          <w:jc w:val="center"/>
        </w:trPr>
        <w:tc>
          <w:tcPr>
            <w:tcW w:w="1803" w:type="dxa"/>
          </w:tcPr>
          <w:p w14:paraId="65B3B128" w14:textId="38A67070" w:rsidR="00FE1F8C" w:rsidRPr="001D13AC" w:rsidRDefault="00FE1F8C" w:rsidP="001D13AC">
            <w:pPr>
              <w:spacing w:line="360" w:lineRule="auto"/>
              <w:jc w:val="center"/>
              <w:rPr>
                <w:rFonts w:ascii="Arial" w:hAnsi="Arial" w:cs="Arial"/>
                <w:b/>
                <w:bCs/>
              </w:rPr>
            </w:pPr>
            <w:r w:rsidRPr="00F33A68">
              <w:rPr>
                <w:rFonts w:ascii="Arial" w:hAnsi="Arial" w:cs="Arial"/>
                <w:b/>
                <w:bCs/>
              </w:rPr>
              <w:t>Author(s), Year</w:t>
            </w:r>
          </w:p>
        </w:tc>
        <w:tc>
          <w:tcPr>
            <w:tcW w:w="1803" w:type="dxa"/>
          </w:tcPr>
          <w:p w14:paraId="39A029DE" w14:textId="7B1C4C05" w:rsidR="00FE1F8C" w:rsidRPr="001D13AC" w:rsidRDefault="00FE1F8C" w:rsidP="001D13AC">
            <w:pPr>
              <w:spacing w:line="360" w:lineRule="auto"/>
              <w:jc w:val="center"/>
              <w:rPr>
                <w:rFonts w:ascii="Arial" w:hAnsi="Arial" w:cs="Arial"/>
                <w:b/>
                <w:bCs/>
              </w:rPr>
            </w:pPr>
            <w:r w:rsidRPr="00F33A68">
              <w:rPr>
                <w:rFonts w:ascii="Arial" w:hAnsi="Arial" w:cs="Arial"/>
                <w:b/>
                <w:bCs/>
              </w:rPr>
              <w:t>Type of Study</w:t>
            </w:r>
          </w:p>
        </w:tc>
        <w:tc>
          <w:tcPr>
            <w:tcW w:w="1803" w:type="dxa"/>
          </w:tcPr>
          <w:p w14:paraId="5072F76C" w14:textId="6AE3F46A" w:rsidR="00FE1F8C" w:rsidRPr="001D13AC" w:rsidRDefault="00FE1F8C" w:rsidP="001D13AC">
            <w:pPr>
              <w:spacing w:line="360" w:lineRule="auto"/>
              <w:jc w:val="center"/>
              <w:rPr>
                <w:rFonts w:ascii="Arial" w:hAnsi="Arial" w:cs="Arial"/>
                <w:b/>
                <w:bCs/>
              </w:rPr>
            </w:pPr>
            <w:r w:rsidRPr="00F33A68">
              <w:rPr>
                <w:rFonts w:ascii="Arial" w:hAnsi="Arial" w:cs="Arial"/>
                <w:b/>
                <w:bCs/>
              </w:rPr>
              <w:t>Intervention Type</w:t>
            </w:r>
          </w:p>
        </w:tc>
        <w:tc>
          <w:tcPr>
            <w:tcW w:w="1803" w:type="dxa"/>
          </w:tcPr>
          <w:p w14:paraId="658AD8E7" w14:textId="4274AD05" w:rsidR="00FE1F8C" w:rsidRPr="001D13AC" w:rsidRDefault="00FE1F8C" w:rsidP="001D13AC">
            <w:pPr>
              <w:spacing w:line="360" w:lineRule="auto"/>
              <w:jc w:val="center"/>
              <w:rPr>
                <w:rFonts w:ascii="Arial" w:hAnsi="Arial" w:cs="Arial"/>
                <w:b/>
                <w:bCs/>
              </w:rPr>
            </w:pPr>
            <w:r w:rsidRPr="00F33A68">
              <w:rPr>
                <w:rFonts w:ascii="Arial" w:hAnsi="Arial" w:cs="Arial"/>
                <w:b/>
                <w:bCs/>
              </w:rPr>
              <w:t>Setting</w:t>
            </w:r>
          </w:p>
        </w:tc>
        <w:tc>
          <w:tcPr>
            <w:tcW w:w="1804" w:type="dxa"/>
          </w:tcPr>
          <w:p w14:paraId="1AAFFAA0" w14:textId="2A80333C" w:rsidR="00FE1F8C" w:rsidRPr="001D13AC" w:rsidRDefault="00FE1F8C" w:rsidP="001D13AC">
            <w:pPr>
              <w:spacing w:line="360" w:lineRule="auto"/>
              <w:jc w:val="center"/>
              <w:rPr>
                <w:rFonts w:ascii="Arial" w:hAnsi="Arial" w:cs="Arial"/>
                <w:b/>
                <w:bCs/>
              </w:rPr>
            </w:pPr>
            <w:r w:rsidRPr="00F33A68">
              <w:rPr>
                <w:rFonts w:ascii="Arial" w:hAnsi="Arial" w:cs="Arial"/>
                <w:b/>
                <w:bCs/>
              </w:rPr>
              <w:t>Key Findings</w:t>
            </w:r>
          </w:p>
        </w:tc>
      </w:tr>
      <w:tr w:rsidR="001D13AC" w:rsidRPr="001D13AC" w14:paraId="598136C7" w14:textId="77777777" w:rsidTr="00892C56">
        <w:trPr>
          <w:jc w:val="center"/>
        </w:trPr>
        <w:tc>
          <w:tcPr>
            <w:tcW w:w="1803" w:type="dxa"/>
          </w:tcPr>
          <w:p w14:paraId="4F9A0057" w14:textId="32527ECE" w:rsidR="00FE1F8C" w:rsidRPr="001D13AC" w:rsidRDefault="00952966" w:rsidP="001D13AC">
            <w:pPr>
              <w:spacing w:line="360" w:lineRule="auto"/>
              <w:jc w:val="center"/>
              <w:rPr>
                <w:rFonts w:ascii="Arial" w:hAnsi="Arial" w:cs="Arial"/>
              </w:rPr>
            </w:pPr>
            <w:r w:rsidRPr="001D13AC">
              <w:rPr>
                <w:rFonts w:ascii="Arial" w:eastAsia="Times New Roman" w:hAnsi="Arial" w:cs="Arial"/>
                <w:kern w:val="0"/>
                <w:lang w:eastAsia="en-GB"/>
                <w14:ligatures w14:val="none"/>
              </w:rPr>
              <w:t xml:space="preserve">Trelfa </w:t>
            </w:r>
            <w:r w:rsidRPr="001D13AC">
              <w:rPr>
                <w:rFonts w:ascii="Arial" w:eastAsia="Times New Roman" w:hAnsi="Arial" w:cs="Arial"/>
                <w:i/>
                <w:iCs/>
                <w:kern w:val="0"/>
                <w:lang w:eastAsia="en-GB"/>
                <w14:ligatures w14:val="none"/>
              </w:rPr>
              <w:t>et al.,</w:t>
            </w:r>
            <w:r w:rsidRPr="001D13AC">
              <w:rPr>
                <w:rFonts w:ascii="Arial" w:eastAsia="Times New Roman" w:hAnsi="Arial" w:cs="Arial"/>
                <w:kern w:val="0"/>
                <w:lang w:eastAsia="en-GB"/>
                <w14:ligatures w14:val="none"/>
              </w:rPr>
              <w:t xml:space="preserve"> (2025) </w:t>
            </w:r>
          </w:p>
        </w:tc>
        <w:tc>
          <w:tcPr>
            <w:tcW w:w="1803" w:type="dxa"/>
          </w:tcPr>
          <w:p w14:paraId="620BE7F0" w14:textId="63928748" w:rsidR="00FE1F8C" w:rsidRPr="001D13AC" w:rsidRDefault="00223EB1" w:rsidP="001D13AC">
            <w:pPr>
              <w:spacing w:line="360" w:lineRule="auto"/>
              <w:jc w:val="center"/>
              <w:rPr>
                <w:rFonts w:ascii="Arial" w:hAnsi="Arial" w:cs="Arial"/>
              </w:rPr>
            </w:pPr>
            <w:r w:rsidRPr="00F33A68">
              <w:rPr>
                <w:rFonts w:ascii="Arial" w:hAnsi="Arial" w:cs="Arial"/>
              </w:rPr>
              <w:t>Quantitative</w:t>
            </w:r>
          </w:p>
        </w:tc>
        <w:tc>
          <w:tcPr>
            <w:tcW w:w="1803" w:type="dxa"/>
          </w:tcPr>
          <w:p w14:paraId="7DCDD653" w14:textId="7DA60AEE" w:rsidR="00FE1F8C" w:rsidRPr="001D13AC" w:rsidRDefault="00223EB1" w:rsidP="001D13AC">
            <w:pPr>
              <w:spacing w:line="360" w:lineRule="auto"/>
              <w:jc w:val="center"/>
              <w:rPr>
                <w:rFonts w:ascii="Arial" w:hAnsi="Arial" w:cs="Arial"/>
              </w:rPr>
            </w:pPr>
            <w:r w:rsidRPr="00F33A68">
              <w:rPr>
                <w:rFonts w:ascii="Arial" w:hAnsi="Arial" w:cs="Arial"/>
              </w:rPr>
              <w:t>Online CBT</w:t>
            </w:r>
          </w:p>
        </w:tc>
        <w:tc>
          <w:tcPr>
            <w:tcW w:w="1803" w:type="dxa"/>
          </w:tcPr>
          <w:p w14:paraId="5CA41CD2" w14:textId="3BFC0B4F" w:rsidR="00FE1F8C" w:rsidRPr="001D13AC" w:rsidRDefault="00223EB1" w:rsidP="001D13AC">
            <w:pPr>
              <w:spacing w:line="360" w:lineRule="auto"/>
              <w:jc w:val="center"/>
              <w:rPr>
                <w:rFonts w:ascii="Arial" w:hAnsi="Arial" w:cs="Arial"/>
              </w:rPr>
            </w:pPr>
            <w:r w:rsidRPr="00F33A68">
              <w:rPr>
                <w:rFonts w:ascii="Arial" w:hAnsi="Arial" w:cs="Arial"/>
              </w:rPr>
              <w:t>NHS Services</w:t>
            </w:r>
          </w:p>
        </w:tc>
        <w:tc>
          <w:tcPr>
            <w:tcW w:w="1804" w:type="dxa"/>
          </w:tcPr>
          <w:p w14:paraId="1EF28912" w14:textId="5D6F6A36" w:rsidR="00FE1F8C" w:rsidRPr="001D13AC" w:rsidRDefault="00223EB1" w:rsidP="001D13AC">
            <w:pPr>
              <w:spacing w:line="360" w:lineRule="auto"/>
              <w:jc w:val="center"/>
              <w:rPr>
                <w:rFonts w:ascii="Arial" w:hAnsi="Arial" w:cs="Arial"/>
              </w:rPr>
            </w:pPr>
            <w:r w:rsidRPr="001D13AC">
              <w:rPr>
                <w:rFonts w:ascii="Arial" w:hAnsi="Arial" w:cs="Arial"/>
              </w:rPr>
              <w:t>Effective in reducing anxiety and depression symptoms</w:t>
            </w:r>
            <w:r w:rsidR="00952966" w:rsidRPr="001D13AC">
              <w:rPr>
                <w:rFonts w:ascii="Arial" w:hAnsi="Arial" w:cs="Arial"/>
              </w:rPr>
              <w:t>,</w:t>
            </w:r>
            <w:r w:rsidRPr="001D13AC">
              <w:rPr>
                <w:rFonts w:ascii="Arial" w:hAnsi="Arial" w:cs="Arial"/>
              </w:rPr>
              <w:t xml:space="preserve"> clinician support enhanced outcomes.</w:t>
            </w:r>
          </w:p>
        </w:tc>
      </w:tr>
      <w:tr w:rsidR="001D13AC" w:rsidRPr="001D13AC" w14:paraId="613153F6" w14:textId="77777777" w:rsidTr="00892C56">
        <w:trPr>
          <w:jc w:val="center"/>
        </w:trPr>
        <w:tc>
          <w:tcPr>
            <w:tcW w:w="1803" w:type="dxa"/>
          </w:tcPr>
          <w:p w14:paraId="4D1F55D2" w14:textId="344A1184" w:rsidR="00FE1F8C" w:rsidRPr="001D13AC" w:rsidRDefault="00933E71" w:rsidP="001D13AC">
            <w:pPr>
              <w:spacing w:line="360" w:lineRule="auto"/>
              <w:jc w:val="center"/>
              <w:rPr>
                <w:rFonts w:ascii="Arial" w:hAnsi="Arial" w:cs="Arial"/>
              </w:rPr>
            </w:pPr>
            <w:r w:rsidRPr="00F33A68">
              <w:rPr>
                <w:rFonts w:ascii="Arial" w:hAnsi="Arial" w:cs="Arial"/>
              </w:rPr>
              <w:t xml:space="preserve">Patel </w:t>
            </w:r>
            <w:r w:rsidRPr="00F33A68">
              <w:rPr>
                <w:rFonts w:ascii="Arial" w:hAnsi="Arial" w:cs="Arial"/>
                <w:i/>
                <w:iCs/>
              </w:rPr>
              <w:t>et al.,</w:t>
            </w:r>
            <w:r w:rsidRPr="00F33A68">
              <w:rPr>
                <w:rFonts w:ascii="Arial" w:hAnsi="Arial" w:cs="Arial"/>
              </w:rPr>
              <w:t xml:space="preserve"> </w:t>
            </w:r>
            <w:r w:rsidRPr="001D13AC">
              <w:rPr>
                <w:rFonts w:ascii="Arial" w:hAnsi="Arial" w:cs="Arial"/>
              </w:rPr>
              <w:t>(</w:t>
            </w:r>
            <w:r w:rsidRPr="00F33A68">
              <w:rPr>
                <w:rFonts w:ascii="Arial" w:hAnsi="Arial" w:cs="Arial"/>
              </w:rPr>
              <w:t>2020</w:t>
            </w:r>
            <w:r w:rsidRPr="001D13AC">
              <w:rPr>
                <w:rFonts w:ascii="Arial" w:hAnsi="Arial" w:cs="Arial"/>
              </w:rPr>
              <w:t>)</w:t>
            </w:r>
          </w:p>
        </w:tc>
        <w:tc>
          <w:tcPr>
            <w:tcW w:w="1803" w:type="dxa"/>
          </w:tcPr>
          <w:p w14:paraId="462C37D9" w14:textId="4A79AF0C" w:rsidR="00FE1F8C" w:rsidRPr="001D13AC" w:rsidRDefault="00933E71" w:rsidP="001D13AC">
            <w:pPr>
              <w:spacing w:line="360" w:lineRule="auto"/>
              <w:jc w:val="center"/>
              <w:rPr>
                <w:rFonts w:ascii="Arial" w:hAnsi="Arial" w:cs="Arial"/>
              </w:rPr>
            </w:pPr>
            <w:r w:rsidRPr="00F33A68">
              <w:rPr>
                <w:rFonts w:ascii="Arial" w:hAnsi="Arial" w:cs="Arial"/>
              </w:rPr>
              <w:t>Mixed Methods</w:t>
            </w:r>
          </w:p>
        </w:tc>
        <w:tc>
          <w:tcPr>
            <w:tcW w:w="1803" w:type="dxa"/>
          </w:tcPr>
          <w:p w14:paraId="29676284" w14:textId="1C101711" w:rsidR="00FE1F8C" w:rsidRPr="001D13AC" w:rsidRDefault="00933E71" w:rsidP="001D13AC">
            <w:pPr>
              <w:spacing w:line="360" w:lineRule="auto"/>
              <w:jc w:val="center"/>
              <w:rPr>
                <w:rFonts w:ascii="Arial" w:hAnsi="Arial" w:cs="Arial"/>
              </w:rPr>
            </w:pPr>
            <w:r w:rsidRPr="00F33A68">
              <w:rPr>
                <w:rFonts w:ascii="Arial" w:hAnsi="Arial" w:cs="Arial"/>
              </w:rPr>
              <w:t>Mental health apps</w:t>
            </w:r>
          </w:p>
        </w:tc>
        <w:tc>
          <w:tcPr>
            <w:tcW w:w="1803" w:type="dxa"/>
          </w:tcPr>
          <w:p w14:paraId="7E3B1DE4" w14:textId="5488CF31" w:rsidR="00FE1F8C" w:rsidRPr="001D13AC" w:rsidRDefault="00933E71" w:rsidP="001D13AC">
            <w:pPr>
              <w:spacing w:line="360" w:lineRule="auto"/>
              <w:jc w:val="center"/>
              <w:rPr>
                <w:rFonts w:ascii="Arial" w:hAnsi="Arial" w:cs="Arial"/>
              </w:rPr>
            </w:pPr>
            <w:r w:rsidRPr="00F33A68">
              <w:rPr>
                <w:rFonts w:ascii="Arial" w:hAnsi="Arial" w:cs="Arial"/>
              </w:rPr>
              <w:t>Community</w:t>
            </w:r>
          </w:p>
        </w:tc>
        <w:tc>
          <w:tcPr>
            <w:tcW w:w="1804" w:type="dxa"/>
          </w:tcPr>
          <w:p w14:paraId="5362B097" w14:textId="77777777" w:rsidR="00933E71" w:rsidRPr="001D13AC" w:rsidRDefault="00933E71" w:rsidP="001D13AC">
            <w:pPr>
              <w:spacing w:line="360" w:lineRule="auto"/>
              <w:jc w:val="center"/>
              <w:rPr>
                <w:rFonts w:ascii="Arial" w:hAnsi="Arial" w:cs="Arial"/>
              </w:rPr>
            </w:pPr>
            <w:r w:rsidRPr="00D43DA0">
              <w:rPr>
                <w:rFonts w:ascii="Arial" w:hAnsi="Arial" w:cs="Arial"/>
              </w:rPr>
              <w:t xml:space="preserve">Improved self-management, </w:t>
            </w:r>
            <w:r w:rsidRPr="00D43DA0">
              <w:rPr>
                <w:rFonts w:ascii="Arial" w:hAnsi="Arial" w:cs="Arial"/>
              </w:rPr>
              <w:lastRenderedPageBreak/>
              <w:t>though engagement varied across users and contexts.</w:t>
            </w:r>
          </w:p>
          <w:p w14:paraId="3CF6C005" w14:textId="77777777" w:rsidR="00FE1F8C" w:rsidRPr="001D13AC" w:rsidRDefault="00FE1F8C" w:rsidP="001D13AC">
            <w:pPr>
              <w:spacing w:line="360" w:lineRule="auto"/>
              <w:jc w:val="center"/>
              <w:rPr>
                <w:rFonts w:ascii="Arial" w:hAnsi="Arial" w:cs="Arial"/>
              </w:rPr>
            </w:pPr>
          </w:p>
        </w:tc>
      </w:tr>
      <w:tr w:rsidR="001D13AC" w:rsidRPr="001D13AC" w14:paraId="2C9C3DEA" w14:textId="77777777" w:rsidTr="00892C56">
        <w:trPr>
          <w:jc w:val="center"/>
        </w:trPr>
        <w:tc>
          <w:tcPr>
            <w:tcW w:w="1803" w:type="dxa"/>
          </w:tcPr>
          <w:p w14:paraId="3C6EDD88" w14:textId="474A9DE6" w:rsidR="00FE1F8C" w:rsidRPr="001D13AC" w:rsidRDefault="00933E71" w:rsidP="001D13AC">
            <w:pPr>
              <w:spacing w:line="360" w:lineRule="auto"/>
              <w:jc w:val="center"/>
              <w:rPr>
                <w:rFonts w:ascii="Arial" w:hAnsi="Arial" w:cs="Arial"/>
              </w:rPr>
            </w:pPr>
            <w:r w:rsidRPr="00F33A68">
              <w:rPr>
                <w:rFonts w:ascii="Arial" w:hAnsi="Arial" w:cs="Arial"/>
              </w:rPr>
              <w:lastRenderedPageBreak/>
              <w:t xml:space="preserve">Balcombe </w:t>
            </w:r>
            <w:r w:rsidR="008E44D3" w:rsidRPr="001D13AC">
              <w:rPr>
                <w:rFonts w:ascii="Arial" w:hAnsi="Arial" w:cs="Arial"/>
              </w:rPr>
              <w:t>and</w:t>
            </w:r>
            <w:r w:rsidRPr="00F33A68">
              <w:rPr>
                <w:rFonts w:ascii="Arial" w:hAnsi="Arial" w:cs="Arial"/>
              </w:rPr>
              <w:t xml:space="preserve"> De Leo, </w:t>
            </w:r>
            <w:r w:rsidR="008E44D3" w:rsidRPr="001D13AC">
              <w:rPr>
                <w:rFonts w:ascii="Arial" w:hAnsi="Arial" w:cs="Arial"/>
              </w:rPr>
              <w:t>(</w:t>
            </w:r>
            <w:r w:rsidRPr="00F33A68">
              <w:rPr>
                <w:rFonts w:ascii="Arial" w:hAnsi="Arial" w:cs="Arial"/>
              </w:rPr>
              <w:t>2021</w:t>
            </w:r>
            <w:r w:rsidR="008E44D3" w:rsidRPr="001D13AC">
              <w:rPr>
                <w:rFonts w:ascii="Arial" w:hAnsi="Arial" w:cs="Arial"/>
              </w:rPr>
              <w:t>)</w:t>
            </w:r>
          </w:p>
        </w:tc>
        <w:tc>
          <w:tcPr>
            <w:tcW w:w="1803" w:type="dxa"/>
          </w:tcPr>
          <w:p w14:paraId="04358A18" w14:textId="12D65248" w:rsidR="00FE1F8C" w:rsidRPr="001D13AC" w:rsidRDefault="00933E71" w:rsidP="001D13AC">
            <w:pPr>
              <w:spacing w:line="360" w:lineRule="auto"/>
              <w:jc w:val="center"/>
              <w:rPr>
                <w:rFonts w:ascii="Arial" w:hAnsi="Arial" w:cs="Arial"/>
              </w:rPr>
            </w:pPr>
            <w:r w:rsidRPr="00F33A68">
              <w:rPr>
                <w:rFonts w:ascii="Arial" w:hAnsi="Arial" w:cs="Arial"/>
              </w:rPr>
              <w:t>Qualitative</w:t>
            </w:r>
          </w:p>
        </w:tc>
        <w:tc>
          <w:tcPr>
            <w:tcW w:w="1803" w:type="dxa"/>
          </w:tcPr>
          <w:p w14:paraId="14FF6C79" w14:textId="36472E9D" w:rsidR="00FE1F8C" w:rsidRPr="001D13AC" w:rsidRDefault="00F9432A" w:rsidP="001D13AC">
            <w:pPr>
              <w:spacing w:line="360" w:lineRule="auto"/>
              <w:jc w:val="center"/>
              <w:rPr>
                <w:rFonts w:ascii="Arial" w:hAnsi="Arial" w:cs="Arial"/>
              </w:rPr>
            </w:pPr>
            <w:r w:rsidRPr="00F33A68">
              <w:rPr>
                <w:rFonts w:ascii="Arial" w:hAnsi="Arial" w:cs="Arial"/>
              </w:rPr>
              <w:t>Digital interventions</w:t>
            </w:r>
          </w:p>
        </w:tc>
        <w:tc>
          <w:tcPr>
            <w:tcW w:w="1803" w:type="dxa"/>
          </w:tcPr>
          <w:p w14:paraId="25F128D0" w14:textId="1F8161CB" w:rsidR="00FE1F8C" w:rsidRPr="001D13AC" w:rsidRDefault="00933E71" w:rsidP="001D13AC">
            <w:pPr>
              <w:spacing w:line="360" w:lineRule="auto"/>
              <w:jc w:val="center"/>
              <w:rPr>
                <w:rFonts w:ascii="Arial" w:hAnsi="Arial" w:cs="Arial"/>
              </w:rPr>
            </w:pPr>
            <w:r w:rsidRPr="00F33A68">
              <w:rPr>
                <w:rFonts w:ascii="Arial" w:hAnsi="Arial" w:cs="Arial"/>
              </w:rPr>
              <w:t>Community</w:t>
            </w:r>
          </w:p>
        </w:tc>
        <w:tc>
          <w:tcPr>
            <w:tcW w:w="1804" w:type="dxa"/>
          </w:tcPr>
          <w:p w14:paraId="2FB778A6" w14:textId="149856BA" w:rsidR="00FE1F8C" w:rsidRPr="001D13AC" w:rsidRDefault="00F9432A" w:rsidP="001D13AC">
            <w:pPr>
              <w:spacing w:line="360" w:lineRule="auto"/>
              <w:jc w:val="center"/>
              <w:rPr>
                <w:rFonts w:ascii="Arial" w:hAnsi="Arial" w:cs="Arial"/>
              </w:rPr>
            </w:pPr>
            <w:r w:rsidRPr="00582874">
              <w:rPr>
                <w:rFonts w:ascii="Arial" w:hAnsi="Arial" w:cs="Arial"/>
              </w:rPr>
              <w:t>Highlighted adoption barriers, challenges and proposed future digital mental health solutions.</w:t>
            </w:r>
          </w:p>
        </w:tc>
      </w:tr>
      <w:tr w:rsidR="001D13AC" w:rsidRPr="001D13AC" w14:paraId="39872751" w14:textId="77777777" w:rsidTr="00892C56">
        <w:trPr>
          <w:jc w:val="center"/>
        </w:trPr>
        <w:tc>
          <w:tcPr>
            <w:tcW w:w="1803" w:type="dxa"/>
          </w:tcPr>
          <w:p w14:paraId="01000A09" w14:textId="5BA6249D" w:rsidR="00F9432A" w:rsidRPr="001D13AC" w:rsidRDefault="00F9432A" w:rsidP="001D13AC">
            <w:pPr>
              <w:spacing w:line="360" w:lineRule="auto"/>
              <w:jc w:val="center"/>
              <w:rPr>
                <w:rFonts w:ascii="Arial" w:hAnsi="Arial" w:cs="Arial"/>
              </w:rPr>
            </w:pPr>
            <w:r w:rsidRPr="00F33A68">
              <w:rPr>
                <w:rFonts w:ascii="Arial" w:hAnsi="Arial" w:cs="Arial"/>
              </w:rPr>
              <w:t xml:space="preserve">Brunt </w:t>
            </w:r>
            <w:r w:rsidR="008E44D3" w:rsidRPr="001D13AC">
              <w:rPr>
                <w:rFonts w:ascii="Arial" w:hAnsi="Arial" w:cs="Arial"/>
              </w:rPr>
              <w:t>and</w:t>
            </w:r>
            <w:r w:rsidRPr="00F33A68">
              <w:rPr>
                <w:rFonts w:ascii="Arial" w:hAnsi="Arial" w:cs="Arial"/>
              </w:rPr>
              <w:t xml:space="preserve"> Gale-Grant, </w:t>
            </w:r>
            <w:r w:rsidR="008E44D3" w:rsidRPr="001D13AC">
              <w:rPr>
                <w:rFonts w:ascii="Arial" w:hAnsi="Arial" w:cs="Arial"/>
              </w:rPr>
              <w:t>(</w:t>
            </w:r>
            <w:r w:rsidRPr="00F33A68">
              <w:rPr>
                <w:rFonts w:ascii="Arial" w:hAnsi="Arial" w:cs="Arial"/>
              </w:rPr>
              <w:t>2018</w:t>
            </w:r>
            <w:r w:rsidR="008E44D3" w:rsidRPr="001D13AC">
              <w:rPr>
                <w:rFonts w:ascii="Arial" w:hAnsi="Arial" w:cs="Arial"/>
              </w:rPr>
              <w:t>)</w:t>
            </w:r>
          </w:p>
        </w:tc>
        <w:tc>
          <w:tcPr>
            <w:tcW w:w="1803" w:type="dxa"/>
          </w:tcPr>
          <w:p w14:paraId="798DAE71" w14:textId="3C084260" w:rsidR="00F9432A" w:rsidRPr="001D13AC" w:rsidRDefault="00F9432A" w:rsidP="001D13AC">
            <w:pPr>
              <w:spacing w:line="360" w:lineRule="auto"/>
              <w:jc w:val="center"/>
              <w:rPr>
                <w:rFonts w:ascii="Arial" w:hAnsi="Arial" w:cs="Arial"/>
              </w:rPr>
            </w:pPr>
            <w:r w:rsidRPr="00F33A68">
              <w:rPr>
                <w:rFonts w:ascii="Arial" w:hAnsi="Arial" w:cs="Arial"/>
              </w:rPr>
              <w:t>Overview</w:t>
            </w:r>
          </w:p>
        </w:tc>
        <w:tc>
          <w:tcPr>
            <w:tcW w:w="1803" w:type="dxa"/>
          </w:tcPr>
          <w:p w14:paraId="4B6A2794" w14:textId="0CACC827" w:rsidR="00F9432A" w:rsidRPr="001D13AC" w:rsidRDefault="00F9432A" w:rsidP="001D13AC">
            <w:pPr>
              <w:spacing w:line="360" w:lineRule="auto"/>
              <w:jc w:val="center"/>
              <w:rPr>
                <w:rFonts w:ascii="Arial" w:hAnsi="Arial" w:cs="Arial"/>
              </w:rPr>
            </w:pPr>
            <w:r w:rsidRPr="00F33A68">
              <w:rPr>
                <w:rFonts w:ascii="Arial" w:hAnsi="Arial" w:cs="Arial"/>
              </w:rPr>
              <w:t>Telepsychiatry</w:t>
            </w:r>
          </w:p>
        </w:tc>
        <w:tc>
          <w:tcPr>
            <w:tcW w:w="1803" w:type="dxa"/>
            <w:vAlign w:val="center"/>
          </w:tcPr>
          <w:p w14:paraId="427D27D1" w14:textId="5D8BF5E0" w:rsidR="00F9432A" w:rsidRPr="001D13AC" w:rsidRDefault="00F9432A" w:rsidP="001D13AC">
            <w:pPr>
              <w:spacing w:line="360" w:lineRule="auto"/>
              <w:jc w:val="center"/>
              <w:rPr>
                <w:rFonts w:ascii="Arial" w:hAnsi="Arial" w:cs="Arial"/>
              </w:rPr>
            </w:pPr>
            <w:r w:rsidRPr="00F33A68">
              <w:rPr>
                <w:rFonts w:ascii="Arial" w:hAnsi="Arial" w:cs="Arial"/>
              </w:rPr>
              <w:t>NHS</w:t>
            </w:r>
          </w:p>
        </w:tc>
        <w:tc>
          <w:tcPr>
            <w:tcW w:w="1804" w:type="dxa"/>
            <w:vAlign w:val="center"/>
          </w:tcPr>
          <w:p w14:paraId="566D489A" w14:textId="2410EFF5" w:rsidR="00F9432A" w:rsidRPr="001D13AC" w:rsidRDefault="00F9432A" w:rsidP="001D13AC">
            <w:pPr>
              <w:spacing w:line="360" w:lineRule="auto"/>
              <w:jc w:val="center"/>
              <w:rPr>
                <w:rFonts w:ascii="Arial" w:hAnsi="Arial" w:cs="Arial"/>
              </w:rPr>
            </w:pPr>
            <w:r w:rsidRPr="001D13AC">
              <w:rPr>
                <w:rFonts w:ascii="Arial" w:hAnsi="Arial" w:cs="Arial"/>
              </w:rPr>
              <w:t>Increased accessibility; emphasised need for clinician guidance and structured delivery.</w:t>
            </w:r>
          </w:p>
        </w:tc>
      </w:tr>
      <w:tr w:rsidR="001D13AC" w:rsidRPr="001D13AC" w14:paraId="0A1C1D05" w14:textId="77777777" w:rsidTr="00892C56">
        <w:trPr>
          <w:jc w:val="center"/>
        </w:trPr>
        <w:tc>
          <w:tcPr>
            <w:tcW w:w="1803" w:type="dxa"/>
          </w:tcPr>
          <w:p w14:paraId="10FC336F" w14:textId="5ABC43BD" w:rsidR="00F9432A" w:rsidRPr="001D13AC" w:rsidRDefault="00F9432A" w:rsidP="001D13AC">
            <w:pPr>
              <w:spacing w:line="360" w:lineRule="auto"/>
              <w:jc w:val="center"/>
              <w:rPr>
                <w:rFonts w:ascii="Arial" w:hAnsi="Arial" w:cs="Arial"/>
              </w:rPr>
            </w:pPr>
            <w:r w:rsidRPr="00F33A68">
              <w:rPr>
                <w:rFonts w:ascii="Arial" w:hAnsi="Arial" w:cs="Arial"/>
              </w:rPr>
              <w:t xml:space="preserve">Philippe </w:t>
            </w:r>
            <w:r w:rsidRPr="00F33A68">
              <w:rPr>
                <w:rFonts w:ascii="Arial" w:hAnsi="Arial" w:cs="Arial"/>
                <w:i/>
                <w:iCs/>
              </w:rPr>
              <w:t xml:space="preserve">et al., </w:t>
            </w:r>
            <w:r w:rsidR="008E44D3" w:rsidRPr="001D13AC">
              <w:rPr>
                <w:rFonts w:ascii="Arial" w:hAnsi="Arial" w:cs="Arial"/>
              </w:rPr>
              <w:t>(</w:t>
            </w:r>
            <w:r w:rsidRPr="00F33A68">
              <w:rPr>
                <w:rFonts w:ascii="Arial" w:hAnsi="Arial" w:cs="Arial"/>
              </w:rPr>
              <w:t>2022</w:t>
            </w:r>
            <w:r w:rsidR="008E44D3" w:rsidRPr="001D13AC">
              <w:rPr>
                <w:rFonts w:ascii="Arial" w:hAnsi="Arial" w:cs="Arial"/>
              </w:rPr>
              <w:t>)</w:t>
            </w:r>
          </w:p>
        </w:tc>
        <w:tc>
          <w:tcPr>
            <w:tcW w:w="1803" w:type="dxa"/>
          </w:tcPr>
          <w:p w14:paraId="364DD71B" w14:textId="6919E80A" w:rsidR="00F9432A" w:rsidRPr="001D13AC" w:rsidRDefault="00F9432A" w:rsidP="001D13AC">
            <w:pPr>
              <w:spacing w:line="360" w:lineRule="auto"/>
              <w:jc w:val="center"/>
              <w:rPr>
                <w:rFonts w:ascii="Arial" w:hAnsi="Arial" w:cs="Arial"/>
              </w:rPr>
            </w:pPr>
            <w:r w:rsidRPr="00F33A68">
              <w:rPr>
                <w:rFonts w:ascii="Arial" w:hAnsi="Arial" w:cs="Arial"/>
              </w:rPr>
              <w:t>Systematic Review</w:t>
            </w:r>
          </w:p>
        </w:tc>
        <w:tc>
          <w:tcPr>
            <w:tcW w:w="1803" w:type="dxa"/>
          </w:tcPr>
          <w:p w14:paraId="6341FFF9" w14:textId="654025BB" w:rsidR="00F9432A" w:rsidRPr="001D13AC" w:rsidRDefault="00F9432A" w:rsidP="001D13AC">
            <w:pPr>
              <w:spacing w:line="360" w:lineRule="auto"/>
              <w:jc w:val="center"/>
              <w:rPr>
                <w:rFonts w:ascii="Arial" w:hAnsi="Arial" w:cs="Arial"/>
              </w:rPr>
            </w:pPr>
            <w:r w:rsidRPr="00F33A68">
              <w:rPr>
                <w:rFonts w:ascii="Arial" w:hAnsi="Arial" w:cs="Arial"/>
              </w:rPr>
              <w:t>Digital mental health platforms</w:t>
            </w:r>
          </w:p>
        </w:tc>
        <w:tc>
          <w:tcPr>
            <w:tcW w:w="1803" w:type="dxa"/>
          </w:tcPr>
          <w:p w14:paraId="7605D323" w14:textId="29A85B8D" w:rsidR="00F9432A" w:rsidRPr="001D13AC" w:rsidRDefault="00F9432A" w:rsidP="001D13AC">
            <w:pPr>
              <w:spacing w:line="360" w:lineRule="auto"/>
              <w:jc w:val="center"/>
              <w:rPr>
                <w:rFonts w:ascii="Arial" w:hAnsi="Arial" w:cs="Arial"/>
              </w:rPr>
            </w:pPr>
            <w:r w:rsidRPr="00F33A68">
              <w:rPr>
                <w:rFonts w:ascii="Arial" w:hAnsi="Arial" w:cs="Arial"/>
              </w:rPr>
              <w:t>Multi-setting</w:t>
            </w:r>
          </w:p>
        </w:tc>
        <w:tc>
          <w:tcPr>
            <w:tcW w:w="1804" w:type="dxa"/>
          </w:tcPr>
          <w:p w14:paraId="5881E431" w14:textId="79F20067" w:rsidR="00F9432A" w:rsidRPr="001D13AC" w:rsidRDefault="00F9432A" w:rsidP="001D13AC">
            <w:pPr>
              <w:spacing w:line="360" w:lineRule="auto"/>
              <w:jc w:val="center"/>
              <w:rPr>
                <w:rFonts w:ascii="Arial" w:hAnsi="Arial" w:cs="Arial"/>
              </w:rPr>
            </w:pPr>
            <w:r w:rsidRPr="001D13AC">
              <w:rPr>
                <w:rFonts w:ascii="Arial" w:hAnsi="Arial" w:cs="Arial"/>
              </w:rPr>
              <w:t>Positive clinical outcomes</w:t>
            </w:r>
            <w:r w:rsidR="002A403B" w:rsidRPr="001D13AC">
              <w:rPr>
                <w:rFonts w:ascii="Arial" w:hAnsi="Arial" w:cs="Arial"/>
              </w:rPr>
              <w:t xml:space="preserve">, </w:t>
            </w:r>
            <w:r w:rsidRPr="001D13AC">
              <w:rPr>
                <w:rFonts w:ascii="Arial" w:hAnsi="Arial" w:cs="Arial"/>
              </w:rPr>
              <w:t>provided insights into implementation, engagement and scalability.</w:t>
            </w:r>
          </w:p>
        </w:tc>
      </w:tr>
    </w:tbl>
    <w:p w14:paraId="215751B7" w14:textId="77777777" w:rsidR="00FE1F8C" w:rsidRPr="00F33A68" w:rsidRDefault="00FE1F8C" w:rsidP="001D13AC">
      <w:pPr>
        <w:spacing w:line="360" w:lineRule="auto"/>
        <w:rPr>
          <w:rFonts w:ascii="Arial" w:hAnsi="Arial" w:cs="Arial"/>
        </w:rPr>
      </w:pPr>
    </w:p>
    <w:p w14:paraId="459E8291" w14:textId="77777777" w:rsidR="001F0F08" w:rsidRPr="001D13AC" w:rsidRDefault="00400626" w:rsidP="001D13AC">
      <w:pPr>
        <w:pStyle w:val="Heading1"/>
        <w:spacing w:line="360" w:lineRule="auto"/>
        <w:rPr>
          <w:rFonts w:ascii="Arial" w:hAnsi="Arial" w:cs="Arial"/>
          <w:b/>
          <w:bCs/>
          <w:color w:val="auto"/>
          <w:sz w:val="22"/>
          <w:szCs w:val="22"/>
        </w:rPr>
      </w:pPr>
      <w:bookmarkStart w:id="15" w:name="_Toc225646279"/>
      <w:r w:rsidRPr="001D13AC">
        <w:rPr>
          <w:rFonts w:ascii="Arial" w:hAnsi="Arial" w:cs="Arial"/>
          <w:b/>
          <w:bCs/>
          <w:color w:val="auto"/>
          <w:sz w:val="22"/>
          <w:szCs w:val="22"/>
        </w:rPr>
        <w:t>Theme 1: Professional Support and Integration</w:t>
      </w:r>
      <w:bookmarkEnd w:id="15"/>
    </w:p>
    <w:p w14:paraId="21D48373" w14:textId="1031BA05" w:rsidR="00400626" w:rsidRPr="00400626" w:rsidRDefault="00400626" w:rsidP="001D13AC">
      <w:pPr>
        <w:spacing w:line="360" w:lineRule="auto"/>
        <w:rPr>
          <w:rFonts w:ascii="Arial" w:hAnsi="Arial" w:cs="Arial"/>
          <w:b/>
          <w:bCs/>
        </w:rPr>
      </w:pPr>
      <w:r w:rsidRPr="00400626">
        <w:rPr>
          <w:rFonts w:ascii="Arial" w:hAnsi="Arial" w:cs="Arial"/>
        </w:rPr>
        <w:t xml:space="preserve">Integration of digital mental health interventions within existing health and social care systems was critical for effectiveness. Online CBT and telepsychiatry were most successful when supported by trained professionals rather than delivered as standalone tools. </w:t>
      </w:r>
      <w:r w:rsidR="003A17F4" w:rsidRPr="001D13AC">
        <w:rPr>
          <w:rFonts w:ascii="Arial" w:eastAsia="Times New Roman" w:hAnsi="Arial" w:cs="Arial"/>
          <w:kern w:val="0"/>
          <w:lang w:eastAsia="en-GB"/>
          <w14:ligatures w14:val="none"/>
        </w:rPr>
        <w:t xml:space="preserve">Trelfa </w:t>
      </w:r>
      <w:r w:rsidR="003A17F4" w:rsidRPr="001D13AC">
        <w:rPr>
          <w:rFonts w:ascii="Arial" w:eastAsia="Times New Roman" w:hAnsi="Arial" w:cs="Arial"/>
          <w:i/>
          <w:iCs/>
          <w:kern w:val="0"/>
          <w:lang w:eastAsia="en-GB"/>
          <w14:ligatures w14:val="none"/>
        </w:rPr>
        <w:t>et al.,</w:t>
      </w:r>
      <w:r w:rsidR="003A17F4" w:rsidRPr="001D13AC">
        <w:rPr>
          <w:rFonts w:ascii="Arial" w:eastAsia="Times New Roman" w:hAnsi="Arial" w:cs="Arial"/>
          <w:kern w:val="0"/>
          <w:lang w:eastAsia="en-GB"/>
          <w14:ligatures w14:val="none"/>
        </w:rPr>
        <w:t xml:space="preserve"> (2025) </w:t>
      </w:r>
      <w:r w:rsidRPr="00400626">
        <w:rPr>
          <w:rFonts w:ascii="Arial" w:hAnsi="Arial" w:cs="Arial"/>
        </w:rPr>
        <w:t xml:space="preserve">found clinician-supported online CBT improved completion rates and clinical </w:t>
      </w:r>
      <w:r w:rsidRPr="00400626">
        <w:rPr>
          <w:rFonts w:ascii="Arial" w:hAnsi="Arial" w:cs="Arial"/>
        </w:rPr>
        <w:lastRenderedPageBreak/>
        <w:t xml:space="preserve">outcomes compared to self-guided programmes. Philippe </w:t>
      </w:r>
      <w:r w:rsidRPr="00400626">
        <w:rPr>
          <w:rFonts w:ascii="Arial" w:hAnsi="Arial" w:cs="Arial"/>
          <w:i/>
          <w:iCs/>
        </w:rPr>
        <w:t>et al.</w:t>
      </w:r>
      <w:r w:rsidR="002A403B" w:rsidRPr="001D13AC">
        <w:rPr>
          <w:rFonts w:ascii="Arial" w:hAnsi="Arial" w:cs="Arial"/>
          <w:i/>
          <w:iCs/>
        </w:rPr>
        <w:t>,</w:t>
      </w:r>
      <w:r w:rsidRPr="00400626">
        <w:rPr>
          <w:rFonts w:ascii="Arial" w:hAnsi="Arial" w:cs="Arial"/>
        </w:rPr>
        <w:t xml:space="preserve"> (2022) similarly noted that structured professional support enhances adherence, engagement, and overall effectiveness. Balcombe </w:t>
      </w:r>
      <w:r w:rsidR="002A403B" w:rsidRPr="001D13AC">
        <w:rPr>
          <w:rFonts w:ascii="Arial" w:hAnsi="Arial" w:cs="Arial"/>
        </w:rPr>
        <w:t>and</w:t>
      </w:r>
      <w:r w:rsidRPr="00400626">
        <w:rPr>
          <w:rFonts w:ascii="Arial" w:hAnsi="Arial" w:cs="Arial"/>
        </w:rPr>
        <w:t xml:space="preserve"> De Leo (2021) reported workforce challenges, including increased clinician workload when integrating digital tools. These findings indicate that digital interventions work best when complementing traditional services, supported by organisational backing, clear pathways and training.</w:t>
      </w:r>
    </w:p>
    <w:p w14:paraId="68157EFD" w14:textId="77777777" w:rsidR="001F0F08" w:rsidRPr="001D13AC" w:rsidRDefault="00400626" w:rsidP="001D13AC">
      <w:pPr>
        <w:pStyle w:val="Heading1"/>
        <w:spacing w:line="360" w:lineRule="auto"/>
        <w:rPr>
          <w:rFonts w:ascii="Arial" w:hAnsi="Arial" w:cs="Arial"/>
          <w:b/>
          <w:bCs/>
          <w:color w:val="auto"/>
          <w:sz w:val="22"/>
          <w:szCs w:val="22"/>
        </w:rPr>
      </w:pPr>
      <w:bookmarkStart w:id="16" w:name="_Toc225646280"/>
      <w:r w:rsidRPr="001D13AC">
        <w:rPr>
          <w:rFonts w:ascii="Arial" w:hAnsi="Arial" w:cs="Arial"/>
          <w:b/>
          <w:bCs/>
          <w:color w:val="auto"/>
          <w:sz w:val="22"/>
          <w:szCs w:val="22"/>
        </w:rPr>
        <w:t>Theme 2: Accessibility and Digital Inclusion</w:t>
      </w:r>
      <w:bookmarkEnd w:id="16"/>
    </w:p>
    <w:p w14:paraId="70C38427" w14:textId="4B739777" w:rsidR="00400626" w:rsidRPr="00400626" w:rsidRDefault="00400626" w:rsidP="001D13AC">
      <w:pPr>
        <w:spacing w:line="360" w:lineRule="auto"/>
        <w:rPr>
          <w:rFonts w:ascii="Arial" w:hAnsi="Arial" w:cs="Arial"/>
          <w:b/>
          <w:bCs/>
        </w:rPr>
      </w:pPr>
      <w:r w:rsidRPr="00400626">
        <w:rPr>
          <w:rFonts w:ascii="Arial" w:hAnsi="Arial" w:cs="Arial"/>
        </w:rPr>
        <w:t xml:space="preserve">Digital platforms can reduce geographical barriers and waiting times (Brunt </w:t>
      </w:r>
      <w:r w:rsidR="002A403B" w:rsidRPr="001D13AC">
        <w:rPr>
          <w:rFonts w:ascii="Arial" w:hAnsi="Arial" w:cs="Arial"/>
        </w:rPr>
        <w:t>and</w:t>
      </w:r>
      <w:r w:rsidRPr="00400626">
        <w:rPr>
          <w:rFonts w:ascii="Arial" w:hAnsi="Arial" w:cs="Arial"/>
        </w:rPr>
        <w:t xml:space="preserve"> Gale-Grant, 2018), but digital exclusion remains an issue. Patel </w:t>
      </w:r>
      <w:r w:rsidRPr="00400626">
        <w:rPr>
          <w:rFonts w:ascii="Arial" w:hAnsi="Arial" w:cs="Arial"/>
          <w:i/>
          <w:iCs/>
        </w:rPr>
        <w:t>et al.</w:t>
      </w:r>
      <w:r w:rsidR="002A403B" w:rsidRPr="001D13AC">
        <w:rPr>
          <w:rFonts w:ascii="Arial" w:hAnsi="Arial" w:cs="Arial"/>
          <w:i/>
          <w:iCs/>
        </w:rPr>
        <w:t>,</w:t>
      </w:r>
      <w:r w:rsidRPr="00400626">
        <w:rPr>
          <w:rFonts w:ascii="Arial" w:hAnsi="Arial" w:cs="Arial"/>
        </w:rPr>
        <w:t xml:space="preserve"> (2020) found limited literacy, poor internet access or low socioeconomic status reduced engagement. Balcombe </w:t>
      </w:r>
      <w:r w:rsidR="00620F76" w:rsidRPr="001D13AC">
        <w:rPr>
          <w:rFonts w:ascii="Arial" w:hAnsi="Arial" w:cs="Arial"/>
        </w:rPr>
        <w:t>and</w:t>
      </w:r>
      <w:r w:rsidRPr="00400626">
        <w:rPr>
          <w:rFonts w:ascii="Arial" w:hAnsi="Arial" w:cs="Arial"/>
        </w:rPr>
        <w:t xml:space="preserve"> De Leo</w:t>
      </w:r>
      <w:r w:rsidR="00620F76" w:rsidRPr="001D13AC">
        <w:rPr>
          <w:rFonts w:ascii="Arial" w:hAnsi="Arial" w:cs="Arial"/>
        </w:rPr>
        <w:t>,</w:t>
      </w:r>
      <w:r w:rsidRPr="00400626">
        <w:rPr>
          <w:rFonts w:ascii="Arial" w:hAnsi="Arial" w:cs="Arial"/>
        </w:rPr>
        <w:t xml:space="preserve"> (2021) emphasised that accessibility requires user-friendly interfaces, clear navigation and language options. Inclusive design, digital literacy support and alternative options are essential for equitable access.</w:t>
      </w:r>
    </w:p>
    <w:p w14:paraId="172CB9E8" w14:textId="77777777" w:rsidR="001F0F08" w:rsidRPr="001D13AC" w:rsidRDefault="00400626" w:rsidP="001D13AC">
      <w:pPr>
        <w:pStyle w:val="Heading1"/>
        <w:spacing w:line="360" w:lineRule="auto"/>
        <w:rPr>
          <w:rFonts w:ascii="Arial" w:hAnsi="Arial" w:cs="Arial"/>
          <w:b/>
          <w:bCs/>
          <w:color w:val="auto"/>
          <w:sz w:val="22"/>
          <w:szCs w:val="22"/>
        </w:rPr>
      </w:pPr>
      <w:bookmarkStart w:id="17" w:name="_Toc225646281"/>
      <w:r w:rsidRPr="001D13AC">
        <w:rPr>
          <w:rFonts w:ascii="Arial" w:hAnsi="Arial" w:cs="Arial"/>
          <w:b/>
          <w:bCs/>
          <w:color w:val="auto"/>
          <w:sz w:val="22"/>
          <w:szCs w:val="22"/>
        </w:rPr>
        <w:t>Theme 3: Effectiveness and Clinical Outcomes</w:t>
      </w:r>
      <w:bookmarkEnd w:id="17"/>
    </w:p>
    <w:p w14:paraId="17B1C0E9" w14:textId="420F5354" w:rsidR="00400626" w:rsidRPr="00400626" w:rsidRDefault="00400626" w:rsidP="001D13AC">
      <w:pPr>
        <w:spacing w:line="360" w:lineRule="auto"/>
        <w:rPr>
          <w:rFonts w:ascii="Arial" w:hAnsi="Arial" w:cs="Arial"/>
          <w:b/>
          <w:bCs/>
        </w:rPr>
      </w:pPr>
      <w:r w:rsidRPr="00400626">
        <w:rPr>
          <w:rFonts w:ascii="Arial" w:hAnsi="Arial" w:cs="Arial"/>
        </w:rPr>
        <w:t xml:space="preserve">Digital interventions are effective for conditions such as anxiety and depression. </w:t>
      </w:r>
      <w:r w:rsidR="003A17F4" w:rsidRPr="001D13AC">
        <w:rPr>
          <w:rFonts w:ascii="Arial" w:eastAsia="Times New Roman" w:hAnsi="Arial" w:cs="Arial"/>
          <w:kern w:val="0"/>
          <w:lang w:eastAsia="en-GB"/>
          <w14:ligatures w14:val="none"/>
        </w:rPr>
        <w:t xml:space="preserve">Trelfa </w:t>
      </w:r>
      <w:r w:rsidR="003A17F4" w:rsidRPr="001D13AC">
        <w:rPr>
          <w:rFonts w:ascii="Arial" w:eastAsia="Times New Roman" w:hAnsi="Arial" w:cs="Arial"/>
          <w:i/>
          <w:iCs/>
          <w:kern w:val="0"/>
          <w:lang w:eastAsia="en-GB"/>
          <w14:ligatures w14:val="none"/>
        </w:rPr>
        <w:t>et al.,</w:t>
      </w:r>
      <w:r w:rsidR="003A17F4" w:rsidRPr="001D13AC">
        <w:rPr>
          <w:rFonts w:ascii="Arial" w:eastAsia="Times New Roman" w:hAnsi="Arial" w:cs="Arial"/>
          <w:kern w:val="0"/>
          <w:lang w:eastAsia="en-GB"/>
          <w14:ligatures w14:val="none"/>
        </w:rPr>
        <w:t xml:space="preserve"> (2025) </w:t>
      </w:r>
      <w:r w:rsidRPr="00400626">
        <w:rPr>
          <w:rFonts w:ascii="Arial" w:hAnsi="Arial" w:cs="Arial"/>
        </w:rPr>
        <w:t xml:space="preserve">reported clinically significant symptom reduction via online CBT, while Philippe </w:t>
      </w:r>
      <w:r w:rsidRPr="00400626">
        <w:rPr>
          <w:rFonts w:ascii="Arial" w:hAnsi="Arial" w:cs="Arial"/>
          <w:i/>
          <w:iCs/>
        </w:rPr>
        <w:t>et al.</w:t>
      </w:r>
      <w:r w:rsidR="00620F76" w:rsidRPr="001D13AC">
        <w:rPr>
          <w:rFonts w:ascii="Arial" w:hAnsi="Arial" w:cs="Arial"/>
          <w:i/>
          <w:iCs/>
        </w:rPr>
        <w:t>,</w:t>
      </w:r>
      <w:r w:rsidRPr="00400626">
        <w:rPr>
          <w:rFonts w:ascii="Arial" w:hAnsi="Arial" w:cs="Arial"/>
        </w:rPr>
        <w:t xml:space="preserve"> (2022) found blended care models improved adherence and outcomes. Patel </w:t>
      </w:r>
      <w:r w:rsidRPr="00400626">
        <w:rPr>
          <w:rFonts w:ascii="Arial" w:hAnsi="Arial" w:cs="Arial"/>
          <w:i/>
          <w:iCs/>
        </w:rPr>
        <w:t>et al.</w:t>
      </w:r>
      <w:r w:rsidR="00620F76" w:rsidRPr="001D13AC">
        <w:rPr>
          <w:rFonts w:ascii="Arial" w:hAnsi="Arial" w:cs="Arial"/>
          <w:i/>
          <w:iCs/>
        </w:rPr>
        <w:t>,</w:t>
      </w:r>
      <w:r w:rsidRPr="00400626">
        <w:rPr>
          <w:rFonts w:ascii="Arial" w:hAnsi="Arial" w:cs="Arial"/>
        </w:rPr>
        <w:t xml:space="preserve"> (2020) noted self-guided apps can work if engagement is consistent. Professional support and sustained engagement are key for positive clinical outcomes.</w:t>
      </w:r>
    </w:p>
    <w:p w14:paraId="4F6B6F0D" w14:textId="77777777" w:rsidR="001F0F08" w:rsidRPr="001D13AC" w:rsidRDefault="00400626" w:rsidP="001D13AC">
      <w:pPr>
        <w:pStyle w:val="Heading1"/>
        <w:spacing w:line="360" w:lineRule="auto"/>
        <w:rPr>
          <w:rFonts w:ascii="Arial" w:hAnsi="Arial" w:cs="Arial"/>
          <w:b/>
          <w:bCs/>
          <w:color w:val="auto"/>
          <w:sz w:val="22"/>
          <w:szCs w:val="22"/>
        </w:rPr>
      </w:pPr>
      <w:bookmarkStart w:id="18" w:name="_Toc225646282"/>
      <w:r w:rsidRPr="001D13AC">
        <w:rPr>
          <w:rFonts w:ascii="Arial" w:hAnsi="Arial" w:cs="Arial"/>
          <w:b/>
          <w:bCs/>
          <w:color w:val="auto"/>
          <w:sz w:val="22"/>
          <w:szCs w:val="22"/>
        </w:rPr>
        <w:t>Theme 4: User Engagement</w:t>
      </w:r>
      <w:bookmarkEnd w:id="18"/>
    </w:p>
    <w:p w14:paraId="19425E1F" w14:textId="453DC255" w:rsidR="00400626" w:rsidRPr="00400626" w:rsidRDefault="00400626" w:rsidP="001D13AC">
      <w:pPr>
        <w:spacing w:line="360" w:lineRule="auto"/>
        <w:rPr>
          <w:rFonts w:ascii="Arial" w:hAnsi="Arial" w:cs="Arial"/>
          <w:b/>
          <w:bCs/>
        </w:rPr>
      </w:pPr>
      <w:r w:rsidRPr="00400626">
        <w:rPr>
          <w:rFonts w:ascii="Arial" w:hAnsi="Arial" w:cs="Arial"/>
        </w:rPr>
        <w:t xml:space="preserve">Engagement is critical for success. Patel </w:t>
      </w:r>
      <w:r w:rsidRPr="00400626">
        <w:rPr>
          <w:rFonts w:ascii="Arial" w:hAnsi="Arial" w:cs="Arial"/>
          <w:i/>
          <w:iCs/>
        </w:rPr>
        <w:t>et al.</w:t>
      </w:r>
      <w:r w:rsidR="00A866A7" w:rsidRPr="001D13AC">
        <w:rPr>
          <w:rFonts w:ascii="Arial" w:hAnsi="Arial" w:cs="Arial"/>
          <w:i/>
          <w:iCs/>
        </w:rPr>
        <w:t>,</w:t>
      </w:r>
      <w:r w:rsidRPr="00400626">
        <w:rPr>
          <w:rFonts w:ascii="Arial" w:hAnsi="Arial" w:cs="Arial"/>
          <w:i/>
          <w:iCs/>
        </w:rPr>
        <w:t xml:space="preserve"> </w:t>
      </w:r>
      <w:r w:rsidRPr="00400626">
        <w:rPr>
          <w:rFonts w:ascii="Arial" w:hAnsi="Arial" w:cs="Arial"/>
        </w:rPr>
        <w:t xml:space="preserve">(2020) reported declining engagement over time without personalised support. Balcombe </w:t>
      </w:r>
      <w:r w:rsidR="00A866A7" w:rsidRPr="001D13AC">
        <w:rPr>
          <w:rFonts w:ascii="Arial" w:hAnsi="Arial" w:cs="Arial"/>
        </w:rPr>
        <w:t>and</w:t>
      </w:r>
      <w:r w:rsidRPr="00400626">
        <w:rPr>
          <w:rFonts w:ascii="Arial" w:hAnsi="Arial" w:cs="Arial"/>
        </w:rPr>
        <w:t xml:space="preserve"> De Leo</w:t>
      </w:r>
      <w:r w:rsidR="00A866A7" w:rsidRPr="001D13AC">
        <w:rPr>
          <w:rFonts w:ascii="Arial" w:hAnsi="Arial" w:cs="Arial"/>
        </w:rPr>
        <w:t>,</w:t>
      </w:r>
      <w:r w:rsidRPr="00400626">
        <w:rPr>
          <w:rFonts w:ascii="Arial" w:hAnsi="Arial" w:cs="Arial"/>
        </w:rPr>
        <w:t xml:space="preserve"> (2021) highlighted interactive design and feedback as key to sustaining use. Telepsychiatry demonstrated higher adherence due to clinician interaction (Brunt </w:t>
      </w:r>
      <w:r w:rsidR="00A866A7" w:rsidRPr="001D13AC">
        <w:rPr>
          <w:rFonts w:ascii="Arial" w:hAnsi="Arial" w:cs="Arial"/>
        </w:rPr>
        <w:t>and</w:t>
      </w:r>
      <w:r w:rsidRPr="00400626">
        <w:rPr>
          <w:rFonts w:ascii="Arial" w:hAnsi="Arial" w:cs="Arial"/>
        </w:rPr>
        <w:t xml:space="preserve"> Gale-Grant, 2018).</w:t>
      </w:r>
    </w:p>
    <w:p w14:paraId="2CB16A14" w14:textId="77777777" w:rsidR="001F0F08" w:rsidRPr="001D13AC" w:rsidRDefault="00400626" w:rsidP="001D13AC">
      <w:pPr>
        <w:pStyle w:val="Heading1"/>
        <w:spacing w:line="360" w:lineRule="auto"/>
        <w:rPr>
          <w:rFonts w:ascii="Arial" w:hAnsi="Arial" w:cs="Arial"/>
          <w:b/>
          <w:bCs/>
          <w:color w:val="auto"/>
          <w:sz w:val="22"/>
          <w:szCs w:val="22"/>
        </w:rPr>
      </w:pPr>
      <w:bookmarkStart w:id="19" w:name="_Toc225646283"/>
      <w:r w:rsidRPr="001D13AC">
        <w:rPr>
          <w:rFonts w:ascii="Arial" w:hAnsi="Arial" w:cs="Arial"/>
          <w:b/>
          <w:bCs/>
          <w:color w:val="auto"/>
          <w:sz w:val="22"/>
          <w:szCs w:val="22"/>
        </w:rPr>
        <w:t>Theme 5: Data Security and Ethical Considerations</w:t>
      </w:r>
      <w:bookmarkEnd w:id="19"/>
    </w:p>
    <w:p w14:paraId="321E13C8" w14:textId="5FAFF66D" w:rsidR="00A237EC" w:rsidRPr="001D13AC" w:rsidRDefault="00A237EC" w:rsidP="001D13AC">
      <w:pPr>
        <w:spacing w:line="360" w:lineRule="auto"/>
        <w:rPr>
          <w:rFonts w:ascii="Arial" w:hAnsi="Arial" w:cs="Arial"/>
        </w:rPr>
      </w:pPr>
      <w:r w:rsidRPr="001D13AC">
        <w:rPr>
          <w:rFonts w:ascii="Arial" w:hAnsi="Arial" w:cs="Arial"/>
        </w:rPr>
        <w:t xml:space="preserve">Transparency in data use fosters trust (Philippe </w:t>
      </w:r>
      <w:r w:rsidRPr="001D13AC">
        <w:rPr>
          <w:rFonts w:ascii="Arial" w:hAnsi="Arial" w:cs="Arial"/>
          <w:i/>
          <w:iCs/>
        </w:rPr>
        <w:t>et al.,</w:t>
      </w:r>
      <w:r w:rsidRPr="001D13AC">
        <w:rPr>
          <w:rFonts w:ascii="Arial" w:hAnsi="Arial" w:cs="Arial"/>
        </w:rPr>
        <w:t xml:space="preserve"> 2022). Ethical and secure practice is further supported by robust governance and informed consent (Balcombe </w:t>
      </w:r>
      <w:r w:rsidRPr="001D13AC">
        <w:rPr>
          <w:rFonts w:ascii="Arial" w:hAnsi="Arial" w:cs="Arial"/>
        </w:rPr>
        <w:t>and</w:t>
      </w:r>
      <w:r w:rsidRPr="001D13AC">
        <w:rPr>
          <w:rFonts w:ascii="Arial" w:hAnsi="Arial" w:cs="Arial"/>
        </w:rPr>
        <w:t xml:space="preserve"> De Leo, 2021). Fully automated interventions pose risks, especially for users in crisis (Brunt </w:t>
      </w:r>
      <w:r w:rsidRPr="001D13AC">
        <w:rPr>
          <w:rFonts w:ascii="Arial" w:hAnsi="Arial" w:cs="Arial"/>
        </w:rPr>
        <w:t>and</w:t>
      </w:r>
      <w:r w:rsidRPr="001D13AC">
        <w:rPr>
          <w:rFonts w:ascii="Arial" w:hAnsi="Arial" w:cs="Arial"/>
        </w:rPr>
        <w:t xml:space="preserve"> Gale-Grant, 2018). Compliance with GDPR and risk protocols is essential for safe and responsible intervention use.</w:t>
      </w:r>
    </w:p>
    <w:p w14:paraId="77247392" w14:textId="06D846BA" w:rsidR="00356EF4" w:rsidRPr="001D13AC" w:rsidRDefault="00356EF4" w:rsidP="001D13AC">
      <w:pPr>
        <w:pStyle w:val="Heading1"/>
        <w:spacing w:line="360" w:lineRule="auto"/>
        <w:rPr>
          <w:rFonts w:ascii="Arial" w:hAnsi="Arial" w:cs="Arial"/>
          <w:b/>
          <w:bCs/>
          <w:color w:val="auto"/>
          <w:sz w:val="22"/>
          <w:szCs w:val="22"/>
        </w:rPr>
      </w:pPr>
      <w:bookmarkStart w:id="20" w:name="_Toc225646284"/>
      <w:r w:rsidRPr="001D13AC">
        <w:rPr>
          <w:rFonts w:ascii="Arial" w:hAnsi="Arial" w:cs="Arial"/>
          <w:b/>
          <w:bCs/>
          <w:color w:val="auto"/>
          <w:sz w:val="22"/>
          <w:szCs w:val="22"/>
        </w:rPr>
        <w:lastRenderedPageBreak/>
        <w:t>Summary of Thematic Findings</w:t>
      </w:r>
      <w:bookmarkEnd w:id="20"/>
    </w:p>
    <w:p w14:paraId="39B84436" w14:textId="2C0BEA34" w:rsidR="00784B50" w:rsidRPr="001D13AC" w:rsidRDefault="00784B50" w:rsidP="001D13AC">
      <w:pPr>
        <w:spacing w:line="360" w:lineRule="auto"/>
        <w:rPr>
          <w:rFonts w:ascii="Arial" w:hAnsi="Arial" w:cs="Arial"/>
        </w:rPr>
      </w:pPr>
      <w:r w:rsidRPr="001D13AC">
        <w:rPr>
          <w:rFonts w:ascii="Arial" w:hAnsi="Arial" w:cs="Arial"/>
        </w:rPr>
        <w:t xml:space="preserve">The synthesis of these studies indicates that digital mental health interventions in the UK are most effective when integrated within healthcare systems, supported by trained professionals and designed with accessibility and user needs in mind (Balcombe </w:t>
      </w:r>
      <w:r w:rsidRPr="001D13AC">
        <w:rPr>
          <w:rFonts w:ascii="Arial" w:hAnsi="Arial" w:cs="Arial"/>
        </w:rPr>
        <w:t>and</w:t>
      </w:r>
      <w:r w:rsidRPr="001D13AC">
        <w:rPr>
          <w:rFonts w:ascii="Arial" w:hAnsi="Arial" w:cs="Arial"/>
        </w:rPr>
        <w:t xml:space="preserve"> De Leo, 2021). While digital tools can improve access, engagement and clinical outcomes, challenges remain regarding digital exclusion, sustained engagement and ethical governance. Addressing these challenges is critical for equitable, effective and sustainable implementation.</w:t>
      </w:r>
    </w:p>
    <w:p w14:paraId="174BBFD7" w14:textId="725B7584" w:rsidR="002A1773" w:rsidRPr="001D13AC" w:rsidRDefault="002A1773" w:rsidP="001D13AC">
      <w:pPr>
        <w:pStyle w:val="Heading1"/>
        <w:spacing w:line="360" w:lineRule="auto"/>
        <w:rPr>
          <w:rFonts w:ascii="Arial" w:hAnsi="Arial" w:cs="Arial"/>
          <w:b/>
          <w:bCs/>
          <w:color w:val="auto"/>
          <w:sz w:val="22"/>
          <w:szCs w:val="22"/>
        </w:rPr>
      </w:pPr>
      <w:bookmarkStart w:id="21" w:name="_Toc225646285"/>
      <w:r w:rsidRPr="001D13AC">
        <w:rPr>
          <w:rFonts w:ascii="Arial" w:hAnsi="Arial" w:cs="Arial"/>
          <w:b/>
          <w:bCs/>
          <w:color w:val="auto"/>
          <w:sz w:val="22"/>
          <w:szCs w:val="22"/>
        </w:rPr>
        <w:t>Discussion</w:t>
      </w:r>
      <w:bookmarkEnd w:id="21"/>
    </w:p>
    <w:p w14:paraId="72495390" w14:textId="2DE9DDFE" w:rsidR="00784413" w:rsidRPr="00784413" w:rsidRDefault="00784413" w:rsidP="001D13AC">
      <w:pPr>
        <w:spacing w:line="360" w:lineRule="auto"/>
        <w:rPr>
          <w:rFonts w:ascii="Arial" w:hAnsi="Arial" w:cs="Arial"/>
        </w:rPr>
      </w:pPr>
      <w:r w:rsidRPr="00784413">
        <w:rPr>
          <w:rFonts w:ascii="Arial" w:hAnsi="Arial" w:cs="Arial"/>
        </w:rPr>
        <w:t>The findings of this scoping review provide insight into how digital mental health interventions are implemented within UK health and social care, addressing Objective 3 by evaluating how current interventions function in practice. The five emergent themes, professional support and integration, accessibility and digital inclusion, effectiveness and clinical outcomes, user engagement and data security and ethical considerations, reveal a complex interplay between organisational readiness, service design, technology and user experience. Collectively, these themes highlight both progress and ongoing challenges in embedding digital solutions, illustrating the need for interventions that are effective, equitable and sustainable.</w:t>
      </w:r>
    </w:p>
    <w:p w14:paraId="29F04347" w14:textId="5015A8E8" w:rsidR="00B45B76" w:rsidRPr="001D13AC" w:rsidRDefault="00784413" w:rsidP="001D13AC">
      <w:pPr>
        <w:spacing w:line="360" w:lineRule="auto"/>
        <w:rPr>
          <w:rFonts w:ascii="Arial" w:hAnsi="Arial" w:cs="Arial"/>
        </w:rPr>
      </w:pPr>
      <w:r w:rsidRPr="00784413">
        <w:rPr>
          <w:rFonts w:ascii="Arial" w:hAnsi="Arial" w:cs="Arial"/>
        </w:rPr>
        <w:t xml:space="preserve">Professional support and integration, Theme 1, emerged as a foundational factor influencing effectiveness, addressing Objective 1 by identifying key components of successful implementation. </w:t>
      </w:r>
      <w:r w:rsidR="00784B50" w:rsidRPr="001D13AC">
        <w:rPr>
          <w:rFonts w:ascii="Arial" w:eastAsia="Times New Roman" w:hAnsi="Arial" w:cs="Arial"/>
          <w:kern w:val="0"/>
          <w:lang w:eastAsia="en-GB"/>
          <w14:ligatures w14:val="none"/>
        </w:rPr>
        <w:t xml:space="preserve">Trelfa </w:t>
      </w:r>
      <w:r w:rsidR="00784B50" w:rsidRPr="001D13AC">
        <w:rPr>
          <w:rFonts w:ascii="Arial" w:eastAsia="Times New Roman" w:hAnsi="Arial" w:cs="Arial"/>
          <w:i/>
          <w:iCs/>
          <w:kern w:val="0"/>
          <w:lang w:eastAsia="en-GB"/>
          <w14:ligatures w14:val="none"/>
        </w:rPr>
        <w:t>et al.,</w:t>
      </w:r>
      <w:r w:rsidR="00784B50" w:rsidRPr="001D13AC">
        <w:rPr>
          <w:rFonts w:ascii="Arial" w:eastAsia="Times New Roman" w:hAnsi="Arial" w:cs="Arial"/>
          <w:kern w:val="0"/>
          <w:lang w:eastAsia="en-GB"/>
          <w14:ligatures w14:val="none"/>
        </w:rPr>
        <w:t xml:space="preserve"> (2025) </w:t>
      </w:r>
      <w:r w:rsidRPr="00784413">
        <w:rPr>
          <w:rFonts w:ascii="Arial" w:hAnsi="Arial" w:cs="Arial"/>
        </w:rPr>
        <w:t xml:space="preserve">, demonstrated that clinician-supported online cognitive behavioural therapy achieved higher adherence, completion rates and clinical outcomes than self-guided programmes, highlighting the importance of human oversight. Philippe </w:t>
      </w:r>
      <w:r w:rsidRPr="00784413">
        <w:rPr>
          <w:rFonts w:ascii="Arial" w:hAnsi="Arial" w:cs="Arial"/>
          <w:i/>
          <w:iCs/>
        </w:rPr>
        <w:t>et al.,</w:t>
      </w:r>
      <w:r w:rsidRPr="00784413">
        <w:rPr>
          <w:rFonts w:ascii="Arial" w:hAnsi="Arial" w:cs="Arial"/>
        </w:rPr>
        <w:t xml:space="preserve"> </w:t>
      </w:r>
      <w:r w:rsidR="009D2B5B" w:rsidRPr="001D13AC">
        <w:rPr>
          <w:rFonts w:ascii="Arial" w:hAnsi="Arial" w:cs="Arial"/>
        </w:rPr>
        <w:t>(</w:t>
      </w:r>
      <w:r w:rsidRPr="00784413">
        <w:rPr>
          <w:rFonts w:ascii="Arial" w:hAnsi="Arial" w:cs="Arial"/>
        </w:rPr>
        <w:t>2022</w:t>
      </w:r>
      <w:r w:rsidR="009D2B5B" w:rsidRPr="001D13AC">
        <w:rPr>
          <w:rFonts w:ascii="Arial" w:hAnsi="Arial" w:cs="Arial"/>
        </w:rPr>
        <w:t>)</w:t>
      </w:r>
      <w:r w:rsidRPr="00784413">
        <w:rPr>
          <w:rFonts w:ascii="Arial" w:hAnsi="Arial" w:cs="Arial"/>
        </w:rPr>
        <w:t xml:space="preserve">, reinforced this, emphasising that structured support, integration within care pathways and clear guidance enhanced trust, accountability and continuity of care. Balcombe and De Leo, </w:t>
      </w:r>
      <w:r w:rsidR="009D2B5B" w:rsidRPr="001D13AC">
        <w:rPr>
          <w:rFonts w:ascii="Arial" w:hAnsi="Arial" w:cs="Arial"/>
        </w:rPr>
        <w:t>(</w:t>
      </w:r>
      <w:r w:rsidRPr="00784413">
        <w:rPr>
          <w:rFonts w:ascii="Arial" w:hAnsi="Arial" w:cs="Arial"/>
        </w:rPr>
        <w:t>2021</w:t>
      </w:r>
      <w:r w:rsidR="009D2B5B" w:rsidRPr="001D13AC">
        <w:rPr>
          <w:rFonts w:ascii="Arial" w:hAnsi="Arial" w:cs="Arial"/>
        </w:rPr>
        <w:t>)</w:t>
      </w:r>
      <w:r w:rsidRPr="00784413">
        <w:rPr>
          <w:rFonts w:ascii="Arial" w:hAnsi="Arial" w:cs="Arial"/>
        </w:rPr>
        <w:t xml:space="preserve">, noted workforce challenges, with clinicians experiencing increased workload pressures when incorporating digital tools. </w:t>
      </w:r>
    </w:p>
    <w:p w14:paraId="0217A723" w14:textId="33283E71" w:rsidR="00784413" w:rsidRPr="00784413" w:rsidRDefault="00784413" w:rsidP="001D13AC">
      <w:pPr>
        <w:spacing w:line="360" w:lineRule="auto"/>
        <w:rPr>
          <w:rFonts w:ascii="Arial" w:hAnsi="Arial" w:cs="Arial"/>
        </w:rPr>
      </w:pPr>
      <w:r w:rsidRPr="00784413">
        <w:rPr>
          <w:rFonts w:ascii="Arial" w:hAnsi="Arial" w:cs="Arial"/>
        </w:rPr>
        <w:t>These findings suggest that interventions are most effective when they complement, rather than replace, traditional services and are supported by training, supervision and organisational commitment. Professional support also fosters engagement, as users are more likely to adhere to programmes with personalised guidance and clinical oversight.</w:t>
      </w:r>
    </w:p>
    <w:p w14:paraId="408D302A" w14:textId="7175BA1F" w:rsidR="00B46397" w:rsidRPr="001D13AC" w:rsidRDefault="00B46397" w:rsidP="001D13AC">
      <w:pPr>
        <w:spacing w:line="360" w:lineRule="auto"/>
        <w:rPr>
          <w:rFonts w:ascii="Arial" w:hAnsi="Arial" w:cs="Arial"/>
        </w:rPr>
      </w:pPr>
      <w:r w:rsidRPr="001D13AC">
        <w:rPr>
          <w:rFonts w:ascii="Arial" w:hAnsi="Arial" w:cs="Arial"/>
        </w:rPr>
        <w:t xml:space="preserve">Accessibility and digital inclusion, Theme 2, was both a facilitator and a barrier. Digital platforms, including telepsychiatry, online CBT and mental health applications, improved access by removing geographical barriers, offering flexible scheduling and mitigating waiting </w:t>
      </w:r>
      <w:r w:rsidRPr="001D13AC">
        <w:rPr>
          <w:rFonts w:ascii="Arial" w:hAnsi="Arial" w:cs="Arial"/>
        </w:rPr>
        <w:lastRenderedPageBreak/>
        <w:t xml:space="preserve">times, particularly for rural or underserved populations (Brunt </w:t>
      </w:r>
      <w:r w:rsidR="00967AF4" w:rsidRPr="001D13AC">
        <w:rPr>
          <w:rFonts w:ascii="Arial" w:hAnsi="Arial" w:cs="Arial"/>
        </w:rPr>
        <w:t>and</w:t>
      </w:r>
      <w:r w:rsidRPr="001D13AC">
        <w:rPr>
          <w:rFonts w:ascii="Arial" w:hAnsi="Arial" w:cs="Arial"/>
        </w:rPr>
        <w:t xml:space="preserve"> Gale-Grant, 2023). These platforms also support individuals unable to attend face-to-face appointments due to mobility issues, work or caring responsibilities (Philippe </w:t>
      </w:r>
      <w:r w:rsidRPr="001D13AC">
        <w:rPr>
          <w:rFonts w:ascii="Arial" w:hAnsi="Arial" w:cs="Arial"/>
          <w:i/>
          <w:iCs/>
        </w:rPr>
        <w:t xml:space="preserve">et al., </w:t>
      </w:r>
      <w:r w:rsidRPr="001D13AC">
        <w:rPr>
          <w:rFonts w:ascii="Arial" w:hAnsi="Arial" w:cs="Arial"/>
        </w:rPr>
        <w:t>2022). However, digital exclusion remains significant.</w:t>
      </w:r>
    </w:p>
    <w:p w14:paraId="6073ABE0" w14:textId="66C780CC" w:rsidR="00784413" w:rsidRPr="00784413" w:rsidRDefault="00784413" w:rsidP="001D13AC">
      <w:pPr>
        <w:spacing w:line="360" w:lineRule="auto"/>
        <w:rPr>
          <w:rFonts w:ascii="Arial" w:hAnsi="Arial" w:cs="Arial"/>
        </w:rPr>
      </w:pPr>
      <w:r w:rsidRPr="00784413">
        <w:rPr>
          <w:rFonts w:ascii="Arial" w:hAnsi="Arial" w:cs="Arial"/>
        </w:rPr>
        <w:t xml:space="preserve">Patel </w:t>
      </w:r>
      <w:r w:rsidRPr="00784413">
        <w:rPr>
          <w:rFonts w:ascii="Arial" w:hAnsi="Arial" w:cs="Arial"/>
          <w:i/>
          <w:iCs/>
        </w:rPr>
        <w:t>et al.,</w:t>
      </w:r>
      <w:r w:rsidRPr="00784413">
        <w:rPr>
          <w:rFonts w:ascii="Arial" w:hAnsi="Arial" w:cs="Arial"/>
        </w:rPr>
        <w:t xml:space="preserve"> </w:t>
      </w:r>
      <w:r w:rsidR="00967AF4" w:rsidRPr="001D13AC">
        <w:rPr>
          <w:rFonts w:ascii="Arial" w:hAnsi="Arial" w:cs="Arial"/>
        </w:rPr>
        <w:t>(</w:t>
      </w:r>
      <w:r w:rsidRPr="00784413">
        <w:rPr>
          <w:rFonts w:ascii="Arial" w:hAnsi="Arial" w:cs="Arial"/>
        </w:rPr>
        <w:t>2020</w:t>
      </w:r>
      <w:r w:rsidR="00967AF4" w:rsidRPr="001D13AC">
        <w:rPr>
          <w:rFonts w:ascii="Arial" w:hAnsi="Arial" w:cs="Arial"/>
        </w:rPr>
        <w:t>)</w:t>
      </w:r>
      <w:r w:rsidRPr="00784413">
        <w:rPr>
          <w:rFonts w:ascii="Arial" w:hAnsi="Arial" w:cs="Arial"/>
        </w:rPr>
        <w:t xml:space="preserve">, found that limited digital literacy, unreliable internet access and socioeconomic disadvantage reduced engagement. Balcombe and De Leo, </w:t>
      </w:r>
      <w:r w:rsidR="00F06C0F" w:rsidRPr="001D13AC">
        <w:rPr>
          <w:rFonts w:ascii="Arial" w:hAnsi="Arial" w:cs="Arial"/>
        </w:rPr>
        <w:t>(</w:t>
      </w:r>
      <w:r w:rsidRPr="00784413">
        <w:rPr>
          <w:rFonts w:ascii="Arial" w:hAnsi="Arial" w:cs="Arial"/>
        </w:rPr>
        <w:t>2021</w:t>
      </w:r>
      <w:r w:rsidR="00F06C0F" w:rsidRPr="001D13AC">
        <w:rPr>
          <w:rFonts w:ascii="Arial" w:hAnsi="Arial" w:cs="Arial"/>
        </w:rPr>
        <w:t>)</w:t>
      </w:r>
      <w:r w:rsidRPr="00784413">
        <w:rPr>
          <w:rFonts w:ascii="Arial" w:hAnsi="Arial" w:cs="Arial"/>
        </w:rPr>
        <w:t>, highlighted that usability, language options and accessible interface design are crucial for inclusion. Hybrid models combining digital and traditional services are essential to ensure equitable access and prevent widening disparities. Accessibility extends beyond platform availability and requires user-centred design, technological support and consideration of structural barriers.</w:t>
      </w:r>
    </w:p>
    <w:p w14:paraId="51C8E5E7" w14:textId="31A5EAB1" w:rsidR="00B45B76" w:rsidRPr="001D13AC" w:rsidRDefault="00784413" w:rsidP="001D13AC">
      <w:pPr>
        <w:spacing w:line="360" w:lineRule="auto"/>
        <w:rPr>
          <w:rFonts w:ascii="Arial" w:hAnsi="Arial" w:cs="Arial"/>
        </w:rPr>
      </w:pPr>
      <w:r w:rsidRPr="00784413">
        <w:rPr>
          <w:rFonts w:ascii="Arial" w:hAnsi="Arial" w:cs="Arial"/>
        </w:rPr>
        <w:t xml:space="preserve">Effectiveness and clinical outcomes, Theme 3, were consistently observed across studies. </w:t>
      </w:r>
      <w:r w:rsidR="00784B50" w:rsidRPr="001D13AC">
        <w:rPr>
          <w:rFonts w:ascii="Arial" w:eastAsia="Times New Roman" w:hAnsi="Arial" w:cs="Arial"/>
          <w:kern w:val="0"/>
          <w:lang w:eastAsia="en-GB"/>
          <w14:ligatures w14:val="none"/>
        </w:rPr>
        <w:t xml:space="preserve">Trelfa </w:t>
      </w:r>
      <w:r w:rsidR="00784B50" w:rsidRPr="001D13AC">
        <w:rPr>
          <w:rFonts w:ascii="Arial" w:eastAsia="Times New Roman" w:hAnsi="Arial" w:cs="Arial"/>
          <w:i/>
          <w:iCs/>
          <w:kern w:val="0"/>
          <w:lang w:eastAsia="en-GB"/>
          <w14:ligatures w14:val="none"/>
        </w:rPr>
        <w:t>et al.,</w:t>
      </w:r>
      <w:r w:rsidR="00784B50" w:rsidRPr="001D13AC">
        <w:rPr>
          <w:rFonts w:ascii="Arial" w:eastAsia="Times New Roman" w:hAnsi="Arial" w:cs="Arial"/>
          <w:kern w:val="0"/>
          <w:lang w:eastAsia="en-GB"/>
          <w14:ligatures w14:val="none"/>
        </w:rPr>
        <w:t xml:space="preserve"> (2025) </w:t>
      </w:r>
      <w:r w:rsidRPr="00784413">
        <w:rPr>
          <w:rFonts w:ascii="Arial" w:hAnsi="Arial" w:cs="Arial"/>
        </w:rPr>
        <w:t xml:space="preserve">, reported clinically significant reductions in anxiety and depression through online CBT, with outcomes sometimes comparable to face-to-face therapy. Philippe </w:t>
      </w:r>
      <w:r w:rsidRPr="00784413">
        <w:rPr>
          <w:rFonts w:ascii="Arial" w:hAnsi="Arial" w:cs="Arial"/>
          <w:i/>
          <w:iCs/>
        </w:rPr>
        <w:t>et al.,</w:t>
      </w:r>
      <w:r w:rsidRPr="00784413">
        <w:rPr>
          <w:rFonts w:ascii="Arial" w:hAnsi="Arial" w:cs="Arial"/>
        </w:rPr>
        <w:t xml:space="preserve"> </w:t>
      </w:r>
      <w:r w:rsidR="00F06C0F" w:rsidRPr="001D13AC">
        <w:rPr>
          <w:rFonts w:ascii="Arial" w:hAnsi="Arial" w:cs="Arial"/>
        </w:rPr>
        <w:t>(</w:t>
      </w:r>
      <w:r w:rsidRPr="00784413">
        <w:rPr>
          <w:rFonts w:ascii="Arial" w:hAnsi="Arial" w:cs="Arial"/>
        </w:rPr>
        <w:t>2022</w:t>
      </w:r>
      <w:r w:rsidR="00F06C0F" w:rsidRPr="001D13AC">
        <w:rPr>
          <w:rFonts w:ascii="Arial" w:hAnsi="Arial" w:cs="Arial"/>
        </w:rPr>
        <w:t>)</w:t>
      </w:r>
      <w:r w:rsidRPr="00784413">
        <w:rPr>
          <w:rFonts w:ascii="Arial" w:hAnsi="Arial" w:cs="Arial"/>
        </w:rPr>
        <w:t xml:space="preserve">, showed that blended models combining digital tools with clinician support improved adherence and treatment outcomes. Patel </w:t>
      </w:r>
      <w:r w:rsidRPr="00784413">
        <w:rPr>
          <w:rFonts w:ascii="Arial" w:hAnsi="Arial" w:cs="Arial"/>
          <w:i/>
          <w:iCs/>
        </w:rPr>
        <w:t>et al.,</w:t>
      </w:r>
      <w:r w:rsidRPr="00784413">
        <w:rPr>
          <w:rFonts w:ascii="Arial" w:hAnsi="Arial" w:cs="Arial"/>
        </w:rPr>
        <w:t xml:space="preserve"> </w:t>
      </w:r>
      <w:r w:rsidR="00F06C0F" w:rsidRPr="001D13AC">
        <w:rPr>
          <w:rFonts w:ascii="Arial" w:hAnsi="Arial" w:cs="Arial"/>
        </w:rPr>
        <w:t>(</w:t>
      </w:r>
      <w:r w:rsidRPr="00784413">
        <w:rPr>
          <w:rFonts w:ascii="Arial" w:hAnsi="Arial" w:cs="Arial"/>
        </w:rPr>
        <w:t>2020</w:t>
      </w:r>
      <w:r w:rsidR="00F06C0F" w:rsidRPr="001D13AC">
        <w:rPr>
          <w:rFonts w:ascii="Arial" w:hAnsi="Arial" w:cs="Arial"/>
        </w:rPr>
        <w:t>)</w:t>
      </w:r>
      <w:r w:rsidRPr="00784413">
        <w:rPr>
          <w:rFonts w:ascii="Arial" w:hAnsi="Arial" w:cs="Arial"/>
        </w:rPr>
        <w:t>, noted that self-guided apps were effective only with consistent engagement, highlighting the importance of user behaviour.</w:t>
      </w:r>
    </w:p>
    <w:p w14:paraId="50959920" w14:textId="30A6CDFB" w:rsidR="00784413" w:rsidRPr="00784413" w:rsidRDefault="00784413" w:rsidP="001D13AC">
      <w:pPr>
        <w:spacing w:line="360" w:lineRule="auto"/>
        <w:rPr>
          <w:rFonts w:ascii="Arial" w:hAnsi="Arial" w:cs="Arial"/>
        </w:rPr>
      </w:pPr>
      <w:r w:rsidRPr="00784413">
        <w:rPr>
          <w:rFonts w:ascii="Arial" w:hAnsi="Arial" w:cs="Arial"/>
        </w:rPr>
        <w:t>Clinical effectiveness depends on intervention content, delivery, user support and integration within care pathways. Digital tools can reduce symptoms, but sustained improvement often requires structured guidance, personalised feedback</w:t>
      </w:r>
      <w:r w:rsidR="00FD1162" w:rsidRPr="001D13AC">
        <w:rPr>
          <w:rFonts w:ascii="Arial" w:hAnsi="Arial" w:cs="Arial"/>
        </w:rPr>
        <w:t xml:space="preserve"> </w:t>
      </w:r>
      <w:r w:rsidRPr="00784413">
        <w:rPr>
          <w:rFonts w:ascii="Arial" w:hAnsi="Arial" w:cs="Arial"/>
        </w:rPr>
        <w:t>and professional oversight. Theme 3 is therefore closely linked with accessibility, engagement and professional support, demonstrating that interventions operate within a broader ecosystem.</w:t>
      </w:r>
    </w:p>
    <w:p w14:paraId="16204EEC" w14:textId="2D21ED71" w:rsidR="00784413" w:rsidRPr="00784413" w:rsidRDefault="00784413" w:rsidP="001D13AC">
      <w:pPr>
        <w:spacing w:line="360" w:lineRule="auto"/>
        <w:rPr>
          <w:rFonts w:ascii="Arial" w:hAnsi="Arial" w:cs="Arial"/>
        </w:rPr>
      </w:pPr>
      <w:r w:rsidRPr="00784413">
        <w:rPr>
          <w:rFonts w:ascii="Arial" w:hAnsi="Arial" w:cs="Arial"/>
        </w:rPr>
        <w:t xml:space="preserve">User engagement, Theme 4, emerged as a key determinant of access and clinical effectiveness, addressing Objective 2 by highlighting factors influencing uptake and sustained use. Engagement often declined over time without personalised support (Patel </w:t>
      </w:r>
      <w:r w:rsidRPr="00784413">
        <w:rPr>
          <w:rFonts w:ascii="Arial" w:hAnsi="Arial" w:cs="Arial"/>
          <w:i/>
          <w:iCs/>
        </w:rPr>
        <w:t>et al</w:t>
      </w:r>
      <w:r w:rsidRPr="00784413">
        <w:rPr>
          <w:rFonts w:ascii="Arial" w:hAnsi="Arial" w:cs="Arial"/>
        </w:rPr>
        <w:t xml:space="preserve">., 2020). Balcombe and De Leo, </w:t>
      </w:r>
      <w:r w:rsidR="009D21B8" w:rsidRPr="001D13AC">
        <w:rPr>
          <w:rFonts w:ascii="Arial" w:hAnsi="Arial" w:cs="Arial"/>
        </w:rPr>
        <w:t>(</w:t>
      </w:r>
      <w:r w:rsidRPr="00784413">
        <w:rPr>
          <w:rFonts w:ascii="Arial" w:hAnsi="Arial" w:cs="Arial"/>
        </w:rPr>
        <w:t>2021</w:t>
      </w:r>
      <w:r w:rsidR="009D21B8" w:rsidRPr="001D13AC">
        <w:rPr>
          <w:rFonts w:ascii="Arial" w:hAnsi="Arial" w:cs="Arial"/>
        </w:rPr>
        <w:t>)</w:t>
      </w:r>
      <w:r w:rsidRPr="00784413">
        <w:rPr>
          <w:rFonts w:ascii="Arial" w:hAnsi="Arial" w:cs="Arial"/>
        </w:rPr>
        <w:t xml:space="preserve">, emphasised the importance of user-centred design, interactive features, progress tracking and feedback for retention. </w:t>
      </w:r>
      <w:r w:rsidR="00805727" w:rsidRPr="001D13AC">
        <w:rPr>
          <w:rFonts w:ascii="Arial" w:hAnsi="Arial" w:cs="Arial"/>
        </w:rPr>
        <w:t>Br</w:t>
      </w:r>
      <w:r w:rsidR="007F37AF" w:rsidRPr="001D13AC">
        <w:rPr>
          <w:rFonts w:ascii="Arial" w:hAnsi="Arial" w:cs="Arial"/>
        </w:rPr>
        <w:t>unt and Gale-Gant, (2018) highlight t</w:t>
      </w:r>
      <w:r w:rsidRPr="00784413">
        <w:rPr>
          <w:rFonts w:ascii="Arial" w:hAnsi="Arial" w:cs="Arial"/>
        </w:rPr>
        <w:t>elepsychiatry with clinician interaction achieved higher engagement than fully automated tools</w:t>
      </w:r>
      <w:r w:rsidR="000A4D0D" w:rsidRPr="001D13AC">
        <w:rPr>
          <w:rFonts w:ascii="Arial" w:hAnsi="Arial" w:cs="Arial"/>
        </w:rPr>
        <w:t>,</w:t>
      </w:r>
      <w:r w:rsidRPr="00784413">
        <w:rPr>
          <w:rFonts w:ascii="Arial" w:hAnsi="Arial" w:cs="Arial"/>
        </w:rPr>
        <w:t xml:space="preserve"> confirming that human contact remains essential. Engagement is influenced by content relevance, usability and responsiveness, highlighting the value of co-design. Sustained engagement is critical to clinical outcomes and equity, as digitally marginalised populations may be disproportionately affected if interventions fail to maintain interest. Theme 4 underscores the importance of hybrid models, motivation strategies and ongoing feedback for effective implementation.</w:t>
      </w:r>
    </w:p>
    <w:p w14:paraId="70807598" w14:textId="052FD6EF" w:rsidR="00784413" w:rsidRPr="00784413" w:rsidRDefault="00784413" w:rsidP="001D13AC">
      <w:pPr>
        <w:spacing w:line="360" w:lineRule="auto"/>
        <w:rPr>
          <w:rFonts w:ascii="Arial" w:hAnsi="Arial" w:cs="Arial"/>
        </w:rPr>
      </w:pPr>
      <w:r w:rsidRPr="00784413">
        <w:rPr>
          <w:rFonts w:ascii="Arial" w:hAnsi="Arial" w:cs="Arial"/>
        </w:rPr>
        <w:lastRenderedPageBreak/>
        <w:t xml:space="preserve">Data security and ethical considerations, Theme 5, were central to adoption, trust and sustainability. Philippe </w:t>
      </w:r>
      <w:r w:rsidRPr="00784413">
        <w:rPr>
          <w:rFonts w:ascii="Arial" w:hAnsi="Arial" w:cs="Arial"/>
          <w:i/>
          <w:iCs/>
        </w:rPr>
        <w:t>et al.,</w:t>
      </w:r>
      <w:r w:rsidRPr="00784413">
        <w:rPr>
          <w:rFonts w:ascii="Arial" w:hAnsi="Arial" w:cs="Arial"/>
        </w:rPr>
        <w:t xml:space="preserve"> </w:t>
      </w:r>
      <w:r w:rsidR="000A4D0D" w:rsidRPr="001D13AC">
        <w:rPr>
          <w:rFonts w:ascii="Arial" w:hAnsi="Arial" w:cs="Arial"/>
        </w:rPr>
        <w:t>(</w:t>
      </w:r>
      <w:r w:rsidRPr="00784413">
        <w:rPr>
          <w:rFonts w:ascii="Arial" w:hAnsi="Arial" w:cs="Arial"/>
        </w:rPr>
        <w:t>2022</w:t>
      </w:r>
      <w:r w:rsidR="000A4D0D" w:rsidRPr="001D13AC">
        <w:rPr>
          <w:rFonts w:ascii="Arial" w:hAnsi="Arial" w:cs="Arial"/>
        </w:rPr>
        <w:t>)</w:t>
      </w:r>
      <w:r w:rsidRPr="00784413">
        <w:rPr>
          <w:rFonts w:ascii="Arial" w:hAnsi="Arial" w:cs="Arial"/>
        </w:rPr>
        <w:t xml:space="preserve"> and Balcombe and De Leo, </w:t>
      </w:r>
      <w:r w:rsidR="000A4D0D" w:rsidRPr="001D13AC">
        <w:rPr>
          <w:rFonts w:ascii="Arial" w:hAnsi="Arial" w:cs="Arial"/>
        </w:rPr>
        <w:t>(</w:t>
      </w:r>
      <w:r w:rsidRPr="00784413">
        <w:rPr>
          <w:rFonts w:ascii="Arial" w:hAnsi="Arial" w:cs="Arial"/>
        </w:rPr>
        <w:t>2021</w:t>
      </w:r>
      <w:r w:rsidR="000A4D0D" w:rsidRPr="001D13AC">
        <w:rPr>
          <w:rFonts w:ascii="Arial" w:hAnsi="Arial" w:cs="Arial"/>
        </w:rPr>
        <w:t>)</w:t>
      </w:r>
      <w:r w:rsidRPr="00784413">
        <w:rPr>
          <w:rFonts w:ascii="Arial" w:hAnsi="Arial" w:cs="Arial"/>
        </w:rPr>
        <w:t xml:space="preserve">, highlighted that transparency about data storage, sharing and privacy fosters trust, while Brunt and Gale-Grant, </w:t>
      </w:r>
      <w:r w:rsidR="000A4D0D" w:rsidRPr="001D13AC">
        <w:rPr>
          <w:rFonts w:ascii="Arial" w:hAnsi="Arial" w:cs="Arial"/>
        </w:rPr>
        <w:t>(</w:t>
      </w:r>
      <w:r w:rsidRPr="00784413">
        <w:rPr>
          <w:rFonts w:ascii="Arial" w:hAnsi="Arial" w:cs="Arial"/>
        </w:rPr>
        <w:t>2018</w:t>
      </w:r>
      <w:r w:rsidR="000A4D0D" w:rsidRPr="001D13AC">
        <w:rPr>
          <w:rFonts w:ascii="Arial" w:hAnsi="Arial" w:cs="Arial"/>
        </w:rPr>
        <w:t>)</w:t>
      </w:r>
      <w:r w:rsidRPr="00784413">
        <w:rPr>
          <w:rFonts w:ascii="Arial" w:hAnsi="Arial" w:cs="Arial"/>
        </w:rPr>
        <w:t>, noted concerns about safeguarding and crisis management in fully automated tools. Compliance with GDPR, safeguarding protocols and ethical governance is essential to protect sensitive information and ensure responsible delivery. Ethical considerations also include informed consent, protecting vulnerable populations and mitigating risks from automated decision-making. Theme 5 demonstrates that governance and ethical frameworks are not merely administrative but integral to intervention uptake, engagement and effectiveness. Without them, trust and participation may decline, limiting impact.</w:t>
      </w:r>
    </w:p>
    <w:p w14:paraId="2B6841D4" w14:textId="50E596AB" w:rsidR="00DF7BE3" w:rsidRPr="001D13AC" w:rsidRDefault="00DF7BE3" w:rsidP="001D13AC">
      <w:pPr>
        <w:spacing w:line="360" w:lineRule="auto"/>
        <w:rPr>
          <w:rFonts w:ascii="Arial" w:hAnsi="Arial" w:cs="Arial"/>
        </w:rPr>
      </w:pPr>
      <w:r w:rsidRPr="001D13AC">
        <w:rPr>
          <w:rFonts w:ascii="Arial" w:hAnsi="Arial" w:cs="Arial"/>
        </w:rPr>
        <w:t xml:space="preserve">Together, these five themes illustrate a multi-layered ecosystem where professional support, accessibility, clinical effectiveness, engagement and ethical governance are interdependent. Digital interventions can improve access, reduce waiting times and deliver evidence-based care, as noted by Philippe </w:t>
      </w:r>
      <w:r w:rsidRPr="001D13AC">
        <w:rPr>
          <w:rFonts w:ascii="Arial" w:hAnsi="Arial" w:cs="Arial"/>
          <w:i/>
          <w:iCs/>
        </w:rPr>
        <w:t>et al.</w:t>
      </w:r>
      <w:r w:rsidRPr="001D13AC">
        <w:rPr>
          <w:rFonts w:ascii="Arial" w:hAnsi="Arial" w:cs="Arial"/>
          <w:i/>
          <w:iCs/>
        </w:rPr>
        <w:t>,</w:t>
      </w:r>
      <w:r w:rsidRPr="001D13AC">
        <w:rPr>
          <w:rFonts w:ascii="Arial" w:hAnsi="Arial" w:cs="Arial"/>
        </w:rPr>
        <w:t xml:space="preserve"> (2022), yet challenges persist, including digital exclusion</w:t>
      </w:r>
      <w:r w:rsidRPr="001D13AC">
        <w:rPr>
          <w:rFonts w:ascii="Arial" w:hAnsi="Arial" w:cs="Arial"/>
        </w:rPr>
        <w:t xml:space="preserve">, </w:t>
      </w:r>
      <w:r w:rsidRPr="001D13AC">
        <w:rPr>
          <w:rFonts w:ascii="Arial" w:hAnsi="Arial" w:cs="Arial"/>
        </w:rPr>
        <w:t xml:space="preserve">workforce capacity constraints and ethical risks (Brunt and Gale-Grant, 2023). This synthesis addresses Objective 3 by providing an overview of how UK digital mental health services operate across multiple levels, highlighting both achievements and limitations (Trelfa </w:t>
      </w:r>
      <w:r w:rsidRPr="001D13AC">
        <w:rPr>
          <w:rFonts w:ascii="Arial" w:hAnsi="Arial" w:cs="Arial"/>
          <w:i/>
          <w:iCs/>
        </w:rPr>
        <w:t>et al.,</w:t>
      </w:r>
      <w:r w:rsidRPr="001D13AC">
        <w:rPr>
          <w:rFonts w:ascii="Arial" w:hAnsi="Arial" w:cs="Arial"/>
        </w:rPr>
        <w:t xml:space="preserve"> 2025).</w:t>
      </w:r>
    </w:p>
    <w:p w14:paraId="127A9A68" w14:textId="3BF59506" w:rsidR="00A064D4" w:rsidRPr="001D13AC" w:rsidRDefault="00A064D4" w:rsidP="001D13AC">
      <w:pPr>
        <w:spacing w:line="360" w:lineRule="auto"/>
        <w:rPr>
          <w:rFonts w:ascii="Arial" w:hAnsi="Arial" w:cs="Arial"/>
        </w:rPr>
      </w:pPr>
      <w:r w:rsidRPr="001D13AC">
        <w:rPr>
          <w:rFonts w:ascii="Arial" w:hAnsi="Arial" w:cs="Arial"/>
        </w:rPr>
        <w:t xml:space="preserve">Policy and practice implications are clear. Interventions require sustained workforce development, integration within existing care pathways and strategies to ensure equity and inclusion (Balcombe and De Leo, 2021). Hybrid models balancing digital innovation with professional support appear most effective, providing clinical benefits while supporting engagement (Philippe </w:t>
      </w:r>
      <w:r w:rsidRPr="001D13AC">
        <w:rPr>
          <w:rFonts w:ascii="Arial" w:hAnsi="Arial" w:cs="Arial"/>
          <w:i/>
          <w:iCs/>
        </w:rPr>
        <w:t xml:space="preserve">et al., </w:t>
      </w:r>
      <w:r w:rsidRPr="001D13AC">
        <w:rPr>
          <w:rFonts w:ascii="Arial" w:hAnsi="Arial" w:cs="Arial"/>
        </w:rPr>
        <w:t>2022). Ethical oversight, safeguarding, data protection and crisis management protocols are essential for safe adoption (GOV.UK, 2018). Interventions should be co-designed, culturally appropriate and accessible to ensure all populations benefit</w:t>
      </w:r>
      <w:r w:rsidRPr="001D13AC">
        <w:rPr>
          <w:rFonts w:ascii="Arial" w:hAnsi="Arial" w:cs="Arial"/>
        </w:rPr>
        <w:t>.</w:t>
      </w:r>
    </w:p>
    <w:p w14:paraId="413798F3" w14:textId="0CF37B5F" w:rsidR="00E56314" w:rsidRPr="001D13AC" w:rsidRDefault="00E56314" w:rsidP="001D13AC">
      <w:pPr>
        <w:spacing w:line="360" w:lineRule="auto"/>
        <w:rPr>
          <w:rFonts w:ascii="Arial" w:hAnsi="Arial" w:cs="Arial"/>
        </w:rPr>
      </w:pPr>
      <w:r w:rsidRPr="001D13AC">
        <w:rPr>
          <w:rFonts w:ascii="Arial" w:hAnsi="Arial" w:cs="Arial"/>
        </w:rPr>
        <w:t xml:space="preserve">Despite increasing evidence, gaps remain. Most UK studies are small-scale or qualitative, limiting generalisability (Balcombe and De Leo, 2021). Longitudinal research evaluating long-term effectiveness, cost-effectiveness and equity is sparse (Philippe </w:t>
      </w:r>
      <w:r w:rsidRPr="001D13AC">
        <w:rPr>
          <w:rFonts w:ascii="Arial" w:hAnsi="Arial" w:cs="Arial"/>
          <w:i/>
          <w:iCs/>
        </w:rPr>
        <w:t>et al.,</w:t>
      </w:r>
      <w:r w:rsidRPr="001D13AC">
        <w:rPr>
          <w:rFonts w:ascii="Arial" w:hAnsi="Arial" w:cs="Arial"/>
        </w:rPr>
        <w:t xml:space="preserve"> 2022). The experiences of underrepresented populations, including older adults, digitally marginalised groups and minority communities, remain poorly understood (Lu </w:t>
      </w:r>
      <w:r w:rsidRPr="001D13AC">
        <w:rPr>
          <w:rFonts w:ascii="Arial" w:hAnsi="Arial" w:cs="Arial"/>
          <w:i/>
          <w:iCs/>
        </w:rPr>
        <w:t>et al.,</w:t>
      </w:r>
      <w:r w:rsidRPr="001D13AC">
        <w:rPr>
          <w:rFonts w:ascii="Arial" w:hAnsi="Arial" w:cs="Arial"/>
        </w:rPr>
        <w:t xml:space="preserve"> 2024). Addressing these gaps meets Objective 4 by identifying priority areas for future research, including co-designed interventions, hybrid models and strategies to reduce inequalities (Trelfa </w:t>
      </w:r>
      <w:r w:rsidRPr="001D13AC">
        <w:rPr>
          <w:rFonts w:ascii="Arial" w:hAnsi="Arial" w:cs="Arial"/>
          <w:i/>
          <w:iCs/>
        </w:rPr>
        <w:t>et al.,</w:t>
      </w:r>
      <w:r w:rsidRPr="001D13AC">
        <w:rPr>
          <w:rFonts w:ascii="Arial" w:hAnsi="Arial" w:cs="Arial"/>
        </w:rPr>
        <w:t xml:space="preserve"> 2025).</w:t>
      </w:r>
    </w:p>
    <w:p w14:paraId="099DA66A" w14:textId="6F8E4D47" w:rsidR="00784413" w:rsidRPr="00784413" w:rsidRDefault="00784413" w:rsidP="001D13AC">
      <w:pPr>
        <w:spacing w:line="360" w:lineRule="auto"/>
        <w:rPr>
          <w:rFonts w:ascii="Arial" w:hAnsi="Arial" w:cs="Arial"/>
        </w:rPr>
      </w:pPr>
      <w:r w:rsidRPr="00784413">
        <w:rPr>
          <w:rFonts w:ascii="Arial" w:hAnsi="Arial" w:cs="Arial"/>
        </w:rPr>
        <w:lastRenderedPageBreak/>
        <w:t>In summary, digital mental health interventions are most effective when professional support, accessibility, clinical effectiveness, user engagement and ethical governance are integrated into a coherent service model. Organisational commitment, workforce training, inclusive policies and ongoing evaluation are essential to ensure equity, sustainability and effectiveness. Hybrid care models that balance technological innovation with human oversight offer the most promising pathway for delivering accessible, safe and evidence-based mental health care within UK health and social care.</w:t>
      </w:r>
    </w:p>
    <w:p w14:paraId="439E8FF6" w14:textId="77777777" w:rsidR="00775C04" w:rsidRPr="001D13AC" w:rsidRDefault="00775C04" w:rsidP="001D13AC">
      <w:pPr>
        <w:pStyle w:val="Heading1"/>
        <w:spacing w:line="360" w:lineRule="auto"/>
        <w:rPr>
          <w:rFonts w:ascii="Arial" w:hAnsi="Arial" w:cs="Arial"/>
          <w:b/>
          <w:bCs/>
          <w:color w:val="auto"/>
          <w:sz w:val="22"/>
          <w:szCs w:val="22"/>
        </w:rPr>
      </w:pPr>
      <w:bookmarkStart w:id="22" w:name="_Toc225646286"/>
      <w:r w:rsidRPr="001D13AC">
        <w:rPr>
          <w:rFonts w:ascii="Arial" w:hAnsi="Arial" w:cs="Arial"/>
          <w:b/>
          <w:bCs/>
          <w:color w:val="auto"/>
          <w:sz w:val="22"/>
          <w:szCs w:val="22"/>
        </w:rPr>
        <w:t>Recommendations and Conclusion</w:t>
      </w:r>
      <w:bookmarkEnd w:id="22"/>
    </w:p>
    <w:p w14:paraId="77A59CBF" w14:textId="77777777" w:rsidR="001576BB" w:rsidRPr="001576BB" w:rsidRDefault="001576BB" w:rsidP="001D13AC">
      <w:pPr>
        <w:spacing w:line="360" w:lineRule="auto"/>
        <w:rPr>
          <w:rFonts w:ascii="Arial" w:hAnsi="Arial" w:cs="Arial"/>
        </w:rPr>
      </w:pPr>
      <w:r w:rsidRPr="001576BB">
        <w:rPr>
          <w:rFonts w:ascii="Arial" w:hAnsi="Arial" w:cs="Arial"/>
        </w:rPr>
        <w:t>Based on the evidence reviewed, several targeted recommendations are proposed to strengthen digital mental health interventions within UK health and social care:</w:t>
      </w:r>
    </w:p>
    <w:p w14:paraId="277B51BC" w14:textId="26A48604" w:rsidR="001576BB" w:rsidRPr="001576BB" w:rsidRDefault="001576BB" w:rsidP="001D13AC">
      <w:pPr>
        <w:numPr>
          <w:ilvl w:val="0"/>
          <w:numId w:val="9"/>
        </w:numPr>
        <w:spacing w:line="360" w:lineRule="auto"/>
        <w:rPr>
          <w:rFonts w:ascii="Arial" w:hAnsi="Arial" w:cs="Arial"/>
        </w:rPr>
      </w:pPr>
      <w:r w:rsidRPr="001576BB">
        <w:rPr>
          <w:rFonts w:ascii="Arial" w:hAnsi="Arial" w:cs="Arial"/>
        </w:rPr>
        <w:t>Enhance Workforce Capability: Provide ongoing training for clinicians and support staff in using digital mental health tools, including troubleshooting platforms, interpreting digital outcome data and integrating interventions into existing care plans. Training should emphasise both technical proficiency and strategies for maintaining patient engagement</w:t>
      </w:r>
      <w:r w:rsidR="00266460" w:rsidRPr="001D13AC">
        <w:rPr>
          <w:rFonts w:ascii="Arial" w:hAnsi="Arial" w:cs="Arial"/>
        </w:rPr>
        <w:t xml:space="preserve"> </w:t>
      </w:r>
      <w:r w:rsidR="00266460" w:rsidRPr="001D13AC">
        <w:rPr>
          <w:rFonts w:ascii="Arial" w:hAnsi="Arial" w:cs="Arial"/>
        </w:rPr>
        <w:t>(Balcombe and De Leo, 2021).</w:t>
      </w:r>
    </w:p>
    <w:p w14:paraId="40FB66FF" w14:textId="250A0706" w:rsidR="001576BB" w:rsidRPr="001576BB" w:rsidRDefault="001576BB" w:rsidP="001D13AC">
      <w:pPr>
        <w:numPr>
          <w:ilvl w:val="0"/>
          <w:numId w:val="9"/>
        </w:numPr>
        <w:spacing w:line="360" w:lineRule="auto"/>
        <w:rPr>
          <w:rFonts w:ascii="Arial" w:hAnsi="Arial" w:cs="Arial"/>
        </w:rPr>
      </w:pPr>
      <w:r w:rsidRPr="001576BB">
        <w:rPr>
          <w:rFonts w:ascii="Arial" w:hAnsi="Arial" w:cs="Arial"/>
        </w:rPr>
        <w:t>Promote Digital Equity: Ensure interventions are accessible to all service users, particularly those with limited digital literacy, low-income households, or unstable internet access. This could include offering devices, offline or blended options and simplified interfaces to reduce barriers to participation</w:t>
      </w:r>
      <w:r w:rsidR="009A413E" w:rsidRPr="001D13AC">
        <w:rPr>
          <w:rFonts w:ascii="Arial" w:hAnsi="Arial" w:cs="Arial"/>
        </w:rPr>
        <w:t xml:space="preserve"> </w:t>
      </w:r>
      <w:r w:rsidR="009A413E" w:rsidRPr="001D13AC">
        <w:rPr>
          <w:rFonts w:ascii="Arial" w:hAnsi="Arial" w:cs="Arial"/>
        </w:rPr>
        <w:t xml:space="preserve">(Lu </w:t>
      </w:r>
      <w:r w:rsidR="009A413E" w:rsidRPr="001D13AC">
        <w:rPr>
          <w:rFonts w:ascii="Arial" w:hAnsi="Arial" w:cs="Arial"/>
          <w:i/>
          <w:iCs/>
        </w:rPr>
        <w:t>et al.,</w:t>
      </w:r>
      <w:r w:rsidR="009A413E" w:rsidRPr="001D13AC">
        <w:rPr>
          <w:rFonts w:ascii="Arial" w:hAnsi="Arial" w:cs="Arial"/>
        </w:rPr>
        <w:t xml:space="preserve"> 2024).</w:t>
      </w:r>
      <w:r w:rsidRPr="001576BB">
        <w:rPr>
          <w:rFonts w:ascii="Arial" w:hAnsi="Arial" w:cs="Arial"/>
        </w:rPr>
        <w:t xml:space="preserve"> </w:t>
      </w:r>
    </w:p>
    <w:p w14:paraId="07AB2C57" w14:textId="45D20D6D" w:rsidR="001576BB" w:rsidRPr="001576BB" w:rsidRDefault="001576BB" w:rsidP="001D13AC">
      <w:pPr>
        <w:numPr>
          <w:ilvl w:val="0"/>
          <w:numId w:val="9"/>
        </w:numPr>
        <w:spacing w:line="360" w:lineRule="auto"/>
        <w:rPr>
          <w:rFonts w:ascii="Arial" w:hAnsi="Arial" w:cs="Arial"/>
        </w:rPr>
      </w:pPr>
      <w:r w:rsidRPr="001576BB">
        <w:rPr>
          <w:rFonts w:ascii="Arial" w:hAnsi="Arial" w:cs="Arial"/>
        </w:rPr>
        <w:t>Embed Digital Tools Within Care Pathways: Integrate online therapies and apps into standard care pathways, creating hybrid models that complement face-to-face services. Clear referral routes, coordinated monitoring and alignment with other health and social care services are essential for continuity and effectiveness</w:t>
      </w:r>
      <w:r w:rsidR="009A413E" w:rsidRPr="001D13AC">
        <w:rPr>
          <w:rFonts w:ascii="Arial" w:hAnsi="Arial" w:cs="Arial"/>
        </w:rPr>
        <w:t xml:space="preserve"> </w:t>
      </w:r>
      <w:r w:rsidR="009A413E" w:rsidRPr="001D13AC">
        <w:rPr>
          <w:rFonts w:ascii="Arial" w:hAnsi="Arial" w:cs="Arial"/>
        </w:rPr>
        <w:t xml:space="preserve">(Philippe </w:t>
      </w:r>
      <w:r w:rsidR="009A413E" w:rsidRPr="001D13AC">
        <w:rPr>
          <w:rFonts w:ascii="Arial" w:hAnsi="Arial" w:cs="Arial"/>
          <w:i/>
          <w:iCs/>
        </w:rPr>
        <w:t>et al.,</w:t>
      </w:r>
      <w:r w:rsidR="009A413E" w:rsidRPr="001D13AC">
        <w:rPr>
          <w:rFonts w:ascii="Arial" w:hAnsi="Arial" w:cs="Arial"/>
        </w:rPr>
        <w:t xml:space="preserve"> 2022)</w:t>
      </w:r>
      <w:r w:rsidR="009A413E" w:rsidRPr="001D13AC">
        <w:rPr>
          <w:rFonts w:ascii="Arial" w:hAnsi="Arial" w:cs="Arial"/>
        </w:rPr>
        <w:t>.</w:t>
      </w:r>
    </w:p>
    <w:p w14:paraId="4CD0C811" w14:textId="443B4D3C" w:rsidR="001576BB" w:rsidRPr="001576BB" w:rsidRDefault="001576BB" w:rsidP="001D13AC">
      <w:pPr>
        <w:numPr>
          <w:ilvl w:val="0"/>
          <w:numId w:val="9"/>
        </w:numPr>
        <w:spacing w:line="360" w:lineRule="auto"/>
        <w:rPr>
          <w:rFonts w:ascii="Arial" w:hAnsi="Arial" w:cs="Arial"/>
        </w:rPr>
      </w:pPr>
      <w:r w:rsidRPr="001576BB">
        <w:rPr>
          <w:rFonts w:ascii="Arial" w:hAnsi="Arial" w:cs="Arial"/>
        </w:rPr>
        <w:t>Strengthen Data Security and Ethical Standards: Implement robust privacy protections and crisis management protocols, including clear policies for handling sensitive mental health data, safeguarding users at risk and obtaining informed consent. Ethical design should be central to intervention development to foster trust and long-term engagement</w:t>
      </w:r>
      <w:r w:rsidR="009D3000" w:rsidRPr="001D13AC">
        <w:rPr>
          <w:rFonts w:ascii="Arial" w:hAnsi="Arial" w:cs="Arial"/>
        </w:rPr>
        <w:t xml:space="preserve"> </w:t>
      </w:r>
      <w:r w:rsidR="009D3000" w:rsidRPr="001D13AC">
        <w:rPr>
          <w:rFonts w:ascii="Arial" w:hAnsi="Arial" w:cs="Arial"/>
        </w:rPr>
        <w:t>(GOV.UK, 2018).</w:t>
      </w:r>
      <w:r w:rsidRPr="001576BB">
        <w:rPr>
          <w:rFonts w:ascii="Arial" w:hAnsi="Arial" w:cs="Arial"/>
        </w:rPr>
        <w:t xml:space="preserve"> </w:t>
      </w:r>
    </w:p>
    <w:p w14:paraId="04621D48" w14:textId="4BD8F892" w:rsidR="00BE314B" w:rsidRPr="00BE314B" w:rsidRDefault="001576BB" w:rsidP="001D13AC">
      <w:pPr>
        <w:numPr>
          <w:ilvl w:val="0"/>
          <w:numId w:val="9"/>
        </w:numPr>
        <w:spacing w:line="360" w:lineRule="auto"/>
        <w:rPr>
          <w:rFonts w:ascii="Arial" w:hAnsi="Arial" w:cs="Arial"/>
        </w:rPr>
      </w:pPr>
      <w:r w:rsidRPr="001576BB">
        <w:rPr>
          <w:rFonts w:ascii="Arial" w:hAnsi="Arial" w:cs="Arial"/>
        </w:rPr>
        <w:t xml:space="preserve">Encourage Evidence-Based Evaluation: Support research that examines the long-term clinical effectiveness, cost-efficiency and equity of digital mental health interventions. Studies should prioritise user experience, hybrid care models and </w:t>
      </w:r>
      <w:r w:rsidRPr="001576BB">
        <w:rPr>
          <w:rFonts w:ascii="Arial" w:hAnsi="Arial" w:cs="Arial"/>
        </w:rPr>
        <w:lastRenderedPageBreak/>
        <w:t>outcomes for underrepresented populations, including older adults, digitally marginalised groups and ethnic minorities</w:t>
      </w:r>
      <w:r w:rsidR="009D3000" w:rsidRPr="001D13AC">
        <w:rPr>
          <w:rFonts w:ascii="Arial" w:hAnsi="Arial" w:cs="Arial"/>
        </w:rPr>
        <w:t xml:space="preserve"> </w:t>
      </w:r>
      <w:r w:rsidR="009D3000" w:rsidRPr="001D13AC">
        <w:rPr>
          <w:rFonts w:ascii="Arial" w:hAnsi="Arial" w:cs="Arial"/>
        </w:rPr>
        <w:t xml:space="preserve">(Trelfa </w:t>
      </w:r>
      <w:r w:rsidR="009D3000" w:rsidRPr="001D13AC">
        <w:rPr>
          <w:rFonts w:ascii="Arial" w:hAnsi="Arial" w:cs="Arial"/>
          <w:i/>
          <w:iCs/>
        </w:rPr>
        <w:t>et al</w:t>
      </w:r>
      <w:r w:rsidR="009D3000" w:rsidRPr="001D13AC">
        <w:rPr>
          <w:rFonts w:ascii="Arial" w:hAnsi="Arial" w:cs="Arial"/>
        </w:rPr>
        <w:t>., 2025).</w:t>
      </w:r>
    </w:p>
    <w:p w14:paraId="00E10256" w14:textId="68716684" w:rsidR="004D1E3E" w:rsidRPr="004D1E3E" w:rsidRDefault="004D1E3E" w:rsidP="001D13AC">
      <w:pPr>
        <w:spacing w:line="360" w:lineRule="auto"/>
        <w:rPr>
          <w:rFonts w:ascii="Arial" w:hAnsi="Arial" w:cs="Arial"/>
        </w:rPr>
      </w:pPr>
      <w:r w:rsidRPr="004D1E3E">
        <w:rPr>
          <w:rFonts w:ascii="Arial" w:hAnsi="Arial" w:cs="Arial"/>
        </w:rPr>
        <w:t>This scoping review demonstrates that digital mental health interventions have significant potential to improve access, engagement and clinical outcomes within UK health and social care. Their effectiveness is maximised when professional support, user-centred design, accessibility and ethical governance are embedded into the delivery model</w:t>
      </w:r>
      <w:r w:rsidR="008F09DB" w:rsidRPr="001D13AC">
        <w:rPr>
          <w:rFonts w:ascii="Arial" w:hAnsi="Arial" w:cs="Arial"/>
        </w:rPr>
        <w:t xml:space="preserve"> </w:t>
      </w:r>
      <w:r w:rsidR="008F09DB" w:rsidRPr="001D13AC">
        <w:rPr>
          <w:rFonts w:ascii="Arial" w:hAnsi="Arial" w:cs="Arial"/>
        </w:rPr>
        <w:t>interventions that integrate human oversight with digital tools, often referred to as hybrid models</w:t>
      </w:r>
      <w:r w:rsidRPr="001D13AC">
        <w:rPr>
          <w:rFonts w:ascii="Arial" w:hAnsi="Arial" w:cs="Arial"/>
        </w:rPr>
        <w:t xml:space="preserve"> </w:t>
      </w:r>
      <w:r w:rsidRPr="004D1E3E">
        <w:rPr>
          <w:rFonts w:ascii="Arial" w:hAnsi="Arial" w:cs="Arial"/>
        </w:rPr>
        <w:t>consistently show higher adherence, better clinical outcomes and greater user satisfaction compared to fully automated solutions.</w:t>
      </w:r>
    </w:p>
    <w:p w14:paraId="5323416F" w14:textId="3E30D635" w:rsidR="004D1E3E" w:rsidRPr="004D1E3E" w:rsidRDefault="004D1E3E" w:rsidP="001D13AC">
      <w:pPr>
        <w:spacing w:line="360" w:lineRule="auto"/>
        <w:rPr>
          <w:rFonts w:ascii="Arial" w:hAnsi="Arial" w:cs="Arial"/>
        </w:rPr>
      </w:pPr>
      <w:r w:rsidRPr="004D1E3E">
        <w:rPr>
          <w:rFonts w:ascii="Arial" w:hAnsi="Arial" w:cs="Arial"/>
        </w:rPr>
        <w:t>Despite these benefits, challenges remain. Digital exclusion continues to limit participation for certain populations, including those with low digital literacy, limited internet access or socioeconomic disadvantages. Sustained engagement also remains a concern, as usage tends to decline without ongoing support and interactive features. Additionally, data security, safeguarding, and ethical considerations are critical to maintaining trust and protecting sensitive mental health information. Addressing these challenges requires organisational commitment, training, inclusive service design, and clear protocols for ethical and secure use.</w:t>
      </w:r>
    </w:p>
    <w:p w14:paraId="03306BB9" w14:textId="5ACF61B5" w:rsidR="001D13AC" w:rsidRPr="001B74AB" w:rsidRDefault="004D1E3E" w:rsidP="001B74AB">
      <w:pPr>
        <w:spacing w:line="360" w:lineRule="auto"/>
        <w:rPr>
          <w:rFonts w:ascii="Arial" w:hAnsi="Arial" w:cs="Arial"/>
        </w:rPr>
      </w:pPr>
      <w:r w:rsidRPr="004D1E3E">
        <w:rPr>
          <w:rFonts w:ascii="Arial" w:hAnsi="Arial" w:cs="Arial"/>
        </w:rPr>
        <w:t>Ultimately, successful digital mental health intervention require a holistic approach that combines technology with professional oversight, equitable access and robust ethical standards. Investment in workforce capacity, infrastructure and ongoing evaluation is necessary to ensure sustainability, inclusivity and effectiveness. When implemented thoughtfully, digital interventions can complement traditional mental health services, extending reach, improving outcomes and providing flexible, evidence-based support for diverse populations across the UK.</w:t>
      </w:r>
    </w:p>
    <w:p w14:paraId="3ABC8F29" w14:textId="77777777" w:rsidR="001B74AB" w:rsidRDefault="001B74AB" w:rsidP="001B74AB"/>
    <w:p w14:paraId="462EF8CE" w14:textId="77777777" w:rsidR="001B74AB" w:rsidRDefault="001B74AB" w:rsidP="001B74AB"/>
    <w:p w14:paraId="5202F344" w14:textId="77777777" w:rsidR="001B74AB" w:rsidRDefault="001B74AB" w:rsidP="001B74AB"/>
    <w:p w14:paraId="53091D1D" w14:textId="77777777" w:rsidR="001B74AB" w:rsidRDefault="001B74AB" w:rsidP="001B74AB"/>
    <w:p w14:paraId="3A2AB913" w14:textId="16858A54" w:rsidR="001B74AB" w:rsidRDefault="001B74AB" w:rsidP="001B74AB"/>
    <w:p w14:paraId="72BF80BE" w14:textId="77777777" w:rsidR="00614EEF" w:rsidRDefault="00614EEF" w:rsidP="001B74AB"/>
    <w:p w14:paraId="46ECC665" w14:textId="77777777" w:rsidR="001B74AB" w:rsidRPr="001B74AB" w:rsidRDefault="001B74AB" w:rsidP="001B74AB"/>
    <w:p w14:paraId="3831FCE5" w14:textId="63EFD7A3" w:rsidR="0078103E" w:rsidRPr="001D13AC" w:rsidRDefault="001D13AC" w:rsidP="001D13AC">
      <w:pPr>
        <w:pStyle w:val="Heading1"/>
        <w:spacing w:line="360" w:lineRule="auto"/>
        <w:rPr>
          <w:rFonts w:ascii="Arial" w:hAnsi="Arial" w:cs="Arial"/>
          <w:b/>
          <w:bCs/>
          <w:color w:val="auto"/>
          <w:sz w:val="22"/>
          <w:szCs w:val="22"/>
        </w:rPr>
      </w:pPr>
      <w:bookmarkStart w:id="23" w:name="_Toc225646287"/>
      <w:r w:rsidRPr="001D13AC">
        <w:rPr>
          <w:rFonts w:ascii="Arial" w:hAnsi="Arial" w:cs="Arial"/>
          <w:b/>
          <w:bCs/>
          <w:color w:val="auto"/>
          <w:sz w:val="22"/>
          <w:szCs w:val="22"/>
        </w:rPr>
        <w:lastRenderedPageBreak/>
        <w:t>Reference</w:t>
      </w:r>
      <w:r w:rsidR="0078103E" w:rsidRPr="001D13AC">
        <w:rPr>
          <w:rFonts w:ascii="Arial" w:hAnsi="Arial" w:cs="Arial"/>
          <w:b/>
          <w:bCs/>
          <w:color w:val="auto"/>
          <w:sz w:val="22"/>
          <w:szCs w:val="22"/>
        </w:rPr>
        <w:t xml:space="preserve"> List</w:t>
      </w:r>
      <w:bookmarkEnd w:id="23"/>
      <w:r w:rsidR="0078103E" w:rsidRPr="001D13AC">
        <w:rPr>
          <w:rFonts w:ascii="Arial" w:hAnsi="Arial" w:cs="Arial"/>
          <w:b/>
          <w:bCs/>
          <w:color w:val="auto"/>
          <w:sz w:val="22"/>
          <w:szCs w:val="22"/>
        </w:rPr>
        <w:t xml:space="preserve"> </w:t>
      </w:r>
    </w:p>
    <w:p w14:paraId="4ABF48CE" w14:textId="4E23AF3C" w:rsidR="00614EEF" w:rsidRPr="00614EEF" w:rsidRDefault="00614EEF" w:rsidP="00614EEF">
      <w:pPr>
        <w:tabs>
          <w:tab w:val="left" w:pos="7131"/>
        </w:tabs>
        <w:spacing w:line="360" w:lineRule="auto"/>
        <w:rPr>
          <w:rFonts w:ascii="Arial" w:hAnsi="Arial" w:cs="Arial"/>
        </w:rPr>
      </w:pPr>
      <w:r w:rsidRPr="00614EEF">
        <w:rPr>
          <w:rFonts w:ascii="Arial" w:hAnsi="Arial" w:cs="Arial"/>
        </w:rPr>
        <w:t xml:space="preserve">Trelfa, S., Berry, N., Zhang, X., Lewis, S., Ainsworth, J., Berry, K., Edge, D., Haddock, G., Morris, R. and Bucci, S. (2025). </w:t>
      </w:r>
      <w:r>
        <w:rPr>
          <w:rFonts w:ascii="Arial" w:hAnsi="Arial" w:cs="Arial"/>
        </w:rPr>
        <w:t>‘</w:t>
      </w:r>
      <w:r w:rsidRPr="00614EEF">
        <w:rPr>
          <w:rFonts w:ascii="Arial" w:hAnsi="Arial" w:cs="Arial"/>
        </w:rPr>
        <w:t>Early psychosis service user views on digital remote monitoring: a qualitative study</w:t>
      </w:r>
      <w:r>
        <w:rPr>
          <w:rFonts w:ascii="Arial" w:hAnsi="Arial" w:cs="Arial"/>
        </w:rPr>
        <w:t>’</w:t>
      </w:r>
      <w:r w:rsidRPr="00614EEF">
        <w:rPr>
          <w:rFonts w:ascii="Arial" w:hAnsi="Arial" w:cs="Arial"/>
        </w:rPr>
        <w:t xml:space="preserve">. </w:t>
      </w:r>
      <w:r w:rsidRPr="00614EEF">
        <w:rPr>
          <w:rFonts w:ascii="Arial" w:hAnsi="Arial" w:cs="Arial"/>
          <w:i/>
          <w:iCs/>
        </w:rPr>
        <w:t>BMC Psychiatry</w:t>
      </w:r>
      <w:r w:rsidRPr="00614EEF">
        <w:rPr>
          <w:rFonts w:ascii="Arial" w:hAnsi="Arial" w:cs="Arial"/>
        </w:rPr>
        <w:t xml:space="preserve">, 25(1). </w:t>
      </w:r>
      <w:r>
        <w:rPr>
          <w:rFonts w:ascii="Arial" w:hAnsi="Arial" w:cs="Arial"/>
        </w:rPr>
        <w:t xml:space="preserve">Available at: </w:t>
      </w:r>
      <w:hyperlink r:id="rId11" w:history="1">
        <w:r w:rsidR="00F12260" w:rsidRPr="00614EEF">
          <w:rPr>
            <w:rStyle w:val="Hyperlink"/>
            <w:rFonts w:ascii="Arial" w:hAnsi="Arial" w:cs="Arial"/>
          </w:rPr>
          <w:t>https://doi.org/10.1186/s12888-025-06859-4</w:t>
        </w:r>
      </w:hyperlink>
      <w:r w:rsidRPr="00614EEF">
        <w:rPr>
          <w:rFonts w:ascii="Arial" w:hAnsi="Arial" w:cs="Arial"/>
        </w:rPr>
        <w:t>.</w:t>
      </w:r>
      <w:r w:rsidR="00F12260">
        <w:rPr>
          <w:rFonts w:ascii="Arial" w:hAnsi="Arial" w:cs="Arial"/>
        </w:rPr>
        <w:t xml:space="preserve"> (Accessed: 15/03/26).</w:t>
      </w:r>
    </w:p>
    <w:p w14:paraId="7EF6CB13" w14:textId="7FA213B8" w:rsidR="000300F6" w:rsidRPr="000300F6" w:rsidRDefault="000300F6" w:rsidP="001D13AC">
      <w:pPr>
        <w:tabs>
          <w:tab w:val="left" w:pos="7131"/>
        </w:tabs>
        <w:spacing w:line="360" w:lineRule="auto"/>
        <w:rPr>
          <w:rFonts w:ascii="Arial" w:hAnsi="Arial" w:cs="Arial"/>
        </w:rPr>
      </w:pPr>
      <w:r w:rsidRPr="000300F6">
        <w:rPr>
          <w:rFonts w:ascii="Arial" w:hAnsi="Arial" w:cs="Arial"/>
          <w:highlight w:val="yellow"/>
        </w:rPr>
        <w:t>Balcombe</w:t>
      </w:r>
      <w:r w:rsidRPr="000300F6">
        <w:rPr>
          <w:rFonts w:ascii="Arial" w:hAnsi="Arial" w:cs="Arial"/>
        </w:rPr>
        <w:t xml:space="preserve">, L. and De Leo, D. (2021). </w:t>
      </w:r>
      <w:r w:rsidR="00270507">
        <w:rPr>
          <w:rFonts w:ascii="Arial" w:hAnsi="Arial" w:cs="Arial"/>
        </w:rPr>
        <w:t>‘</w:t>
      </w:r>
      <w:r w:rsidRPr="000300F6">
        <w:rPr>
          <w:rFonts w:ascii="Arial" w:hAnsi="Arial" w:cs="Arial"/>
        </w:rPr>
        <w:t>Digital Mental Health Challenges and the Horizon Ahead for Solutions</w:t>
      </w:r>
      <w:r w:rsidR="00270507">
        <w:rPr>
          <w:rFonts w:ascii="Arial" w:hAnsi="Arial" w:cs="Arial"/>
        </w:rPr>
        <w:t>’</w:t>
      </w:r>
      <w:r w:rsidRPr="000300F6">
        <w:rPr>
          <w:rFonts w:ascii="Arial" w:hAnsi="Arial" w:cs="Arial"/>
        </w:rPr>
        <w:t xml:space="preserve">. </w:t>
      </w:r>
      <w:r w:rsidRPr="000300F6">
        <w:rPr>
          <w:rFonts w:ascii="Arial" w:hAnsi="Arial" w:cs="Arial"/>
          <w:i/>
          <w:iCs/>
        </w:rPr>
        <w:t>JMIR Mental Health</w:t>
      </w:r>
      <w:r w:rsidRPr="000300F6">
        <w:rPr>
          <w:rFonts w:ascii="Arial" w:hAnsi="Arial" w:cs="Arial"/>
        </w:rPr>
        <w:t xml:space="preserve">, 8(3), p.e26811. </w:t>
      </w:r>
      <w:r w:rsidR="00270507">
        <w:rPr>
          <w:rFonts w:ascii="Arial" w:hAnsi="Arial" w:cs="Arial"/>
        </w:rPr>
        <w:t>Available at</w:t>
      </w:r>
      <w:r w:rsidRPr="000300F6">
        <w:rPr>
          <w:rFonts w:ascii="Arial" w:hAnsi="Arial" w:cs="Arial"/>
        </w:rPr>
        <w:t>:</w:t>
      </w:r>
      <w:r w:rsidR="00270507">
        <w:rPr>
          <w:rFonts w:ascii="Arial" w:hAnsi="Arial" w:cs="Arial"/>
        </w:rPr>
        <w:t xml:space="preserve"> </w:t>
      </w:r>
      <w:hyperlink r:id="rId12" w:history="1">
        <w:r w:rsidR="00270507" w:rsidRPr="000300F6">
          <w:rPr>
            <w:rStyle w:val="Hyperlink"/>
            <w:rFonts w:ascii="Arial" w:hAnsi="Arial" w:cs="Arial"/>
          </w:rPr>
          <w:t>https://doi.org/10.2196/26811</w:t>
        </w:r>
      </w:hyperlink>
      <w:r w:rsidRPr="000300F6">
        <w:rPr>
          <w:rFonts w:ascii="Arial" w:hAnsi="Arial" w:cs="Arial"/>
        </w:rPr>
        <w:t>.</w:t>
      </w:r>
      <w:r w:rsidR="00270507">
        <w:rPr>
          <w:rFonts w:ascii="Arial" w:hAnsi="Arial" w:cs="Arial"/>
        </w:rPr>
        <w:t xml:space="preserve"> </w:t>
      </w:r>
      <w:r w:rsidR="00F12260">
        <w:rPr>
          <w:rFonts w:ascii="Arial" w:hAnsi="Arial" w:cs="Arial"/>
        </w:rPr>
        <w:t>(Accessed: 15/03/26).</w:t>
      </w:r>
    </w:p>
    <w:p w14:paraId="7988092B" w14:textId="6A88BA79" w:rsidR="000300F6" w:rsidRPr="001D13AC" w:rsidRDefault="00056DC4" w:rsidP="001D13AC">
      <w:pPr>
        <w:tabs>
          <w:tab w:val="left" w:pos="7131"/>
        </w:tabs>
        <w:spacing w:line="360" w:lineRule="auto"/>
        <w:rPr>
          <w:rFonts w:ascii="Arial" w:hAnsi="Arial" w:cs="Arial"/>
        </w:rPr>
      </w:pPr>
      <w:r w:rsidRPr="001D13AC">
        <w:rPr>
          <w:rFonts w:ascii="Arial" w:hAnsi="Arial" w:cs="Arial"/>
          <w:highlight w:val="yellow"/>
        </w:rPr>
        <w:t>Brun</w:t>
      </w:r>
      <w:r w:rsidRPr="001D13AC">
        <w:rPr>
          <w:rFonts w:ascii="Arial" w:hAnsi="Arial" w:cs="Arial"/>
        </w:rPr>
        <w:t xml:space="preserve">t, T. J., </w:t>
      </w:r>
      <w:r w:rsidR="00270507">
        <w:rPr>
          <w:rFonts w:ascii="Arial" w:hAnsi="Arial" w:cs="Arial"/>
        </w:rPr>
        <w:t>and</w:t>
      </w:r>
      <w:r w:rsidRPr="001D13AC">
        <w:rPr>
          <w:rFonts w:ascii="Arial" w:hAnsi="Arial" w:cs="Arial"/>
        </w:rPr>
        <w:t xml:space="preserve"> Gale-Grant, O. (2023). </w:t>
      </w:r>
      <w:r w:rsidR="001B0205">
        <w:rPr>
          <w:rFonts w:ascii="Arial" w:hAnsi="Arial" w:cs="Arial"/>
        </w:rPr>
        <w:t>‘</w:t>
      </w:r>
      <w:r w:rsidRPr="001D13AC">
        <w:rPr>
          <w:rFonts w:ascii="Arial" w:hAnsi="Arial" w:cs="Arial"/>
        </w:rPr>
        <w:t>Telepsychiatry: what clinicians need to know about digital mental healthcare</w:t>
      </w:r>
      <w:r w:rsidR="001B0205">
        <w:rPr>
          <w:rFonts w:ascii="Arial" w:hAnsi="Arial" w:cs="Arial"/>
        </w:rPr>
        <w:t>’</w:t>
      </w:r>
      <w:r w:rsidRPr="001D13AC">
        <w:rPr>
          <w:rFonts w:ascii="Arial" w:hAnsi="Arial" w:cs="Arial"/>
        </w:rPr>
        <w:t>. </w:t>
      </w:r>
      <w:proofErr w:type="spellStart"/>
      <w:r w:rsidRPr="001D13AC">
        <w:rPr>
          <w:rFonts w:ascii="Arial" w:hAnsi="Arial" w:cs="Arial"/>
          <w:i/>
          <w:iCs/>
        </w:rPr>
        <w:t>BJPsych</w:t>
      </w:r>
      <w:proofErr w:type="spellEnd"/>
      <w:r w:rsidRPr="001D13AC">
        <w:rPr>
          <w:rFonts w:ascii="Arial" w:hAnsi="Arial" w:cs="Arial"/>
          <w:i/>
          <w:iCs/>
        </w:rPr>
        <w:t xml:space="preserve"> advances</w:t>
      </w:r>
      <w:r w:rsidRPr="001D13AC">
        <w:rPr>
          <w:rFonts w:ascii="Arial" w:hAnsi="Arial" w:cs="Arial"/>
        </w:rPr>
        <w:t>, </w:t>
      </w:r>
      <w:r w:rsidRPr="001D13AC">
        <w:rPr>
          <w:rFonts w:ascii="Arial" w:hAnsi="Arial" w:cs="Arial"/>
          <w:i/>
          <w:iCs/>
        </w:rPr>
        <w:t>29</w:t>
      </w:r>
      <w:r w:rsidRPr="001D13AC">
        <w:rPr>
          <w:rFonts w:ascii="Arial" w:hAnsi="Arial" w:cs="Arial"/>
        </w:rPr>
        <w:t xml:space="preserve">(4), 230–238. </w:t>
      </w:r>
      <w:r w:rsidR="00270507">
        <w:rPr>
          <w:rFonts w:ascii="Arial" w:hAnsi="Arial" w:cs="Arial"/>
        </w:rPr>
        <w:t>Available at</w:t>
      </w:r>
      <w:r w:rsidR="00270507">
        <w:rPr>
          <w:rFonts w:ascii="Arial" w:hAnsi="Arial" w:cs="Arial"/>
        </w:rPr>
        <w:t xml:space="preserve">: </w:t>
      </w:r>
      <w:hyperlink r:id="rId13" w:history="1">
        <w:r w:rsidR="00270507" w:rsidRPr="00581277">
          <w:rPr>
            <w:rStyle w:val="Hyperlink"/>
            <w:rFonts w:ascii="Arial" w:hAnsi="Arial" w:cs="Arial"/>
          </w:rPr>
          <w:t>https://doi.org/10.1192/bja.2022.42</w:t>
        </w:r>
      </w:hyperlink>
      <w:r w:rsidR="00270507">
        <w:rPr>
          <w:rFonts w:ascii="Arial" w:hAnsi="Arial" w:cs="Arial"/>
        </w:rPr>
        <w:t xml:space="preserve">. </w:t>
      </w:r>
      <w:r w:rsidR="00F12260">
        <w:rPr>
          <w:rFonts w:ascii="Arial" w:hAnsi="Arial" w:cs="Arial"/>
        </w:rPr>
        <w:t>(Accessed: 15/03/26).</w:t>
      </w:r>
    </w:p>
    <w:p w14:paraId="2624FD26" w14:textId="2EEC4841" w:rsidR="00933928" w:rsidRPr="00933928" w:rsidRDefault="00933928" w:rsidP="001D13AC">
      <w:pPr>
        <w:tabs>
          <w:tab w:val="left" w:pos="7131"/>
        </w:tabs>
        <w:spacing w:line="360" w:lineRule="auto"/>
        <w:rPr>
          <w:rFonts w:ascii="Arial" w:hAnsi="Arial" w:cs="Arial"/>
        </w:rPr>
      </w:pPr>
      <w:r w:rsidRPr="00933928">
        <w:rPr>
          <w:rFonts w:ascii="Arial" w:hAnsi="Arial" w:cs="Arial"/>
          <w:highlight w:val="yellow"/>
        </w:rPr>
        <w:t>Patel,</w:t>
      </w:r>
      <w:r w:rsidRPr="00933928">
        <w:rPr>
          <w:rFonts w:ascii="Arial" w:hAnsi="Arial" w:cs="Arial"/>
        </w:rPr>
        <w:t xml:space="preserve"> S., Akhtar, A., Malins, S., Wright, N., Rowley, E., Young, E., Sampson, S. and Morriss, R. (2020). </w:t>
      </w:r>
      <w:r w:rsidR="001B0205">
        <w:rPr>
          <w:rFonts w:ascii="Arial" w:hAnsi="Arial" w:cs="Arial"/>
        </w:rPr>
        <w:t>‘</w:t>
      </w:r>
      <w:r w:rsidRPr="00933928">
        <w:rPr>
          <w:rFonts w:ascii="Arial" w:hAnsi="Arial" w:cs="Arial"/>
        </w:rPr>
        <w:t>The Acceptability and Usability of Digital Health Interventions for Adults With Depression, Anxiety, and Somatoform Disorders: Qualitative Systematic Review and Meta-Synthesis</w:t>
      </w:r>
      <w:r w:rsidR="001B0205">
        <w:rPr>
          <w:rFonts w:ascii="Arial" w:hAnsi="Arial" w:cs="Arial"/>
        </w:rPr>
        <w:t>’</w:t>
      </w:r>
      <w:r w:rsidRPr="00933928">
        <w:rPr>
          <w:rFonts w:ascii="Arial" w:hAnsi="Arial" w:cs="Arial"/>
        </w:rPr>
        <w:t xml:space="preserve">. </w:t>
      </w:r>
      <w:r w:rsidRPr="00933928">
        <w:rPr>
          <w:rFonts w:ascii="Arial" w:hAnsi="Arial" w:cs="Arial"/>
          <w:i/>
          <w:iCs/>
        </w:rPr>
        <w:t>Journal of Medical Internet Research</w:t>
      </w:r>
      <w:r w:rsidRPr="00933928">
        <w:rPr>
          <w:rFonts w:ascii="Arial" w:hAnsi="Arial" w:cs="Arial"/>
        </w:rPr>
        <w:t xml:space="preserve">, 22(7), p.e16228. </w:t>
      </w:r>
      <w:r w:rsidR="001B0205">
        <w:rPr>
          <w:rFonts w:ascii="Arial" w:hAnsi="Arial" w:cs="Arial"/>
        </w:rPr>
        <w:t>Available at</w:t>
      </w:r>
      <w:r w:rsidRPr="00933928">
        <w:rPr>
          <w:rFonts w:ascii="Arial" w:hAnsi="Arial" w:cs="Arial"/>
        </w:rPr>
        <w:t>:</w:t>
      </w:r>
      <w:r w:rsidR="001B0205">
        <w:rPr>
          <w:rFonts w:ascii="Arial" w:hAnsi="Arial" w:cs="Arial"/>
        </w:rPr>
        <w:t xml:space="preserve"> </w:t>
      </w:r>
      <w:hyperlink r:id="rId14" w:history="1">
        <w:r w:rsidR="001B0205" w:rsidRPr="00933928">
          <w:rPr>
            <w:rStyle w:val="Hyperlink"/>
            <w:rFonts w:ascii="Arial" w:hAnsi="Arial" w:cs="Arial"/>
          </w:rPr>
          <w:t>https://doi.org/10.2196/16228</w:t>
        </w:r>
      </w:hyperlink>
      <w:r w:rsidRPr="00933928">
        <w:rPr>
          <w:rFonts w:ascii="Arial" w:hAnsi="Arial" w:cs="Arial"/>
        </w:rPr>
        <w:t>.</w:t>
      </w:r>
      <w:r w:rsidR="001B0205">
        <w:rPr>
          <w:rFonts w:ascii="Arial" w:hAnsi="Arial" w:cs="Arial"/>
        </w:rPr>
        <w:t xml:space="preserve"> </w:t>
      </w:r>
      <w:r w:rsidR="00F12260">
        <w:rPr>
          <w:rFonts w:ascii="Arial" w:hAnsi="Arial" w:cs="Arial"/>
        </w:rPr>
        <w:t>(Accessed: 15/03/26).</w:t>
      </w:r>
    </w:p>
    <w:p w14:paraId="7C69914A" w14:textId="5D24B489" w:rsidR="00F5767C" w:rsidRPr="006B3A36" w:rsidRDefault="006B3A36" w:rsidP="001D13AC">
      <w:pPr>
        <w:tabs>
          <w:tab w:val="left" w:pos="7131"/>
        </w:tabs>
        <w:spacing w:line="360" w:lineRule="auto"/>
        <w:rPr>
          <w:rFonts w:ascii="Arial" w:hAnsi="Arial" w:cs="Arial"/>
        </w:rPr>
      </w:pPr>
      <w:r w:rsidRPr="006B3A36">
        <w:rPr>
          <w:rFonts w:ascii="Arial" w:hAnsi="Arial" w:cs="Arial"/>
          <w:highlight w:val="yellow"/>
        </w:rPr>
        <w:t>Philippe,</w:t>
      </w:r>
      <w:r w:rsidRPr="006B3A36">
        <w:rPr>
          <w:rFonts w:ascii="Arial" w:hAnsi="Arial" w:cs="Arial"/>
        </w:rPr>
        <w:t xml:space="preserve"> T.J., Sikder, N., Jackson, A., Koblanski, M.E., Liow, E., </w:t>
      </w:r>
      <w:proofErr w:type="spellStart"/>
      <w:r w:rsidRPr="006B3A36">
        <w:rPr>
          <w:rFonts w:ascii="Arial" w:hAnsi="Arial" w:cs="Arial"/>
        </w:rPr>
        <w:t>Pilarinos</w:t>
      </w:r>
      <w:proofErr w:type="spellEnd"/>
      <w:r w:rsidRPr="006B3A36">
        <w:rPr>
          <w:rFonts w:ascii="Arial" w:hAnsi="Arial" w:cs="Arial"/>
        </w:rPr>
        <w:t xml:space="preserve">, A. and </w:t>
      </w:r>
      <w:proofErr w:type="spellStart"/>
      <w:r w:rsidRPr="006B3A36">
        <w:rPr>
          <w:rFonts w:ascii="Arial" w:hAnsi="Arial" w:cs="Arial"/>
        </w:rPr>
        <w:t>Vasarhelyi</w:t>
      </w:r>
      <w:proofErr w:type="spellEnd"/>
      <w:r w:rsidRPr="006B3A36">
        <w:rPr>
          <w:rFonts w:ascii="Arial" w:hAnsi="Arial" w:cs="Arial"/>
        </w:rPr>
        <w:t xml:space="preserve">, K. (2022). </w:t>
      </w:r>
      <w:r w:rsidR="001B0205">
        <w:rPr>
          <w:rFonts w:ascii="Arial" w:hAnsi="Arial" w:cs="Arial"/>
        </w:rPr>
        <w:t>‘</w:t>
      </w:r>
      <w:r w:rsidRPr="006B3A36">
        <w:rPr>
          <w:rFonts w:ascii="Arial" w:hAnsi="Arial" w:cs="Arial"/>
        </w:rPr>
        <w:t>Digital Health Interventions for Delivery of Mental Health Care: Systematic and Comprehensive Meta-Review (Preprint)</w:t>
      </w:r>
      <w:r w:rsidR="001B0205">
        <w:rPr>
          <w:rFonts w:ascii="Arial" w:hAnsi="Arial" w:cs="Arial"/>
        </w:rPr>
        <w:t>’</w:t>
      </w:r>
      <w:r w:rsidRPr="006B3A36">
        <w:rPr>
          <w:rFonts w:ascii="Arial" w:hAnsi="Arial" w:cs="Arial"/>
        </w:rPr>
        <w:t xml:space="preserve">. </w:t>
      </w:r>
      <w:r w:rsidRPr="006B3A36">
        <w:rPr>
          <w:rFonts w:ascii="Arial" w:hAnsi="Arial" w:cs="Arial"/>
          <w:i/>
          <w:iCs/>
        </w:rPr>
        <w:t>JMIR Mental Health</w:t>
      </w:r>
      <w:r w:rsidRPr="006B3A36">
        <w:rPr>
          <w:rFonts w:ascii="Arial" w:hAnsi="Arial" w:cs="Arial"/>
        </w:rPr>
        <w:t xml:space="preserve">, 9(5). </w:t>
      </w:r>
      <w:r w:rsidR="001B0205">
        <w:rPr>
          <w:rFonts w:ascii="Arial" w:hAnsi="Arial" w:cs="Arial"/>
        </w:rPr>
        <w:t>Available at</w:t>
      </w:r>
      <w:r w:rsidRPr="006B3A36">
        <w:rPr>
          <w:rFonts w:ascii="Arial" w:hAnsi="Arial" w:cs="Arial"/>
        </w:rPr>
        <w:t>:</w:t>
      </w:r>
      <w:r w:rsidR="001B0205">
        <w:rPr>
          <w:rFonts w:ascii="Arial" w:hAnsi="Arial" w:cs="Arial"/>
        </w:rPr>
        <w:t xml:space="preserve"> </w:t>
      </w:r>
      <w:hyperlink r:id="rId15" w:history="1">
        <w:r w:rsidR="001B0205" w:rsidRPr="006B3A36">
          <w:rPr>
            <w:rStyle w:val="Hyperlink"/>
            <w:rFonts w:ascii="Arial" w:hAnsi="Arial" w:cs="Arial"/>
          </w:rPr>
          <w:t>https://doi.org/10.2196/35159</w:t>
        </w:r>
      </w:hyperlink>
      <w:r w:rsidRPr="006B3A36">
        <w:rPr>
          <w:rFonts w:ascii="Arial" w:hAnsi="Arial" w:cs="Arial"/>
        </w:rPr>
        <w:t>.</w:t>
      </w:r>
      <w:r w:rsidR="001B0205">
        <w:rPr>
          <w:rFonts w:ascii="Arial" w:hAnsi="Arial" w:cs="Arial"/>
        </w:rPr>
        <w:t xml:space="preserve"> </w:t>
      </w:r>
      <w:r w:rsidR="00F12260">
        <w:rPr>
          <w:rFonts w:ascii="Arial" w:hAnsi="Arial" w:cs="Arial"/>
        </w:rPr>
        <w:t>(Accessed: 15/03/26).</w:t>
      </w:r>
    </w:p>
    <w:p w14:paraId="6E0B1676" w14:textId="01CFD2F7" w:rsidR="001D6557" w:rsidRPr="001D6557" w:rsidRDefault="001D6557" w:rsidP="001D13AC">
      <w:pPr>
        <w:tabs>
          <w:tab w:val="left" w:pos="7131"/>
        </w:tabs>
        <w:spacing w:line="360" w:lineRule="auto"/>
        <w:rPr>
          <w:rFonts w:ascii="Arial" w:hAnsi="Arial" w:cs="Arial"/>
        </w:rPr>
      </w:pPr>
      <w:r w:rsidRPr="001D6557">
        <w:rPr>
          <w:rFonts w:ascii="Arial" w:hAnsi="Arial" w:cs="Arial"/>
        </w:rPr>
        <w:t xml:space="preserve">NHS England (2022). </w:t>
      </w:r>
      <w:r w:rsidRPr="001D6557">
        <w:rPr>
          <w:rFonts w:ascii="Arial" w:hAnsi="Arial" w:cs="Arial"/>
          <w:i/>
          <w:iCs/>
        </w:rPr>
        <w:t>Mental Health Services Monthly Statistics, Performance November, Provisional December 2022</w:t>
      </w:r>
      <w:r w:rsidRPr="001D6557">
        <w:rPr>
          <w:rFonts w:ascii="Arial" w:hAnsi="Arial" w:cs="Arial"/>
        </w:rPr>
        <w:t xml:space="preserve">. Available at: </w:t>
      </w:r>
      <w:hyperlink r:id="rId16" w:history="1">
        <w:r w:rsidR="00F12260" w:rsidRPr="001D6557">
          <w:rPr>
            <w:rStyle w:val="Hyperlink"/>
            <w:rFonts w:ascii="Arial" w:hAnsi="Arial" w:cs="Arial"/>
          </w:rPr>
          <w:t>https://digital.nhs.uk/data-and-information/publications/statistical/mental-health-services-monthly-statistics/performance-november-provisional-december-2022</w:t>
        </w:r>
      </w:hyperlink>
      <w:r w:rsidRPr="001D6557">
        <w:rPr>
          <w:rFonts w:ascii="Arial" w:hAnsi="Arial" w:cs="Arial"/>
        </w:rPr>
        <w:t>.</w:t>
      </w:r>
      <w:r w:rsidR="00F12260">
        <w:rPr>
          <w:rFonts w:ascii="Arial" w:hAnsi="Arial" w:cs="Arial"/>
        </w:rPr>
        <w:t xml:space="preserve"> </w:t>
      </w:r>
      <w:r w:rsidR="00F12260">
        <w:rPr>
          <w:rFonts w:ascii="Arial" w:hAnsi="Arial" w:cs="Arial"/>
        </w:rPr>
        <w:t>(Accessed: 15/03/26).</w:t>
      </w:r>
    </w:p>
    <w:p w14:paraId="4C68BB31" w14:textId="06E72A29" w:rsidR="00713B0A" w:rsidRPr="001D13AC" w:rsidRDefault="00713B0A" w:rsidP="001D13AC">
      <w:pPr>
        <w:tabs>
          <w:tab w:val="left" w:pos="7131"/>
        </w:tabs>
        <w:spacing w:line="360" w:lineRule="auto"/>
        <w:rPr>
          <w:rFonts w:ascii="Arial" w:hAnsi="Arial" w:cs="Arial"/>
        </w:rPr>
      </w:pPr>
      <w:r w:rsidRPr="00713B0A">
        <w:rPr>
          <w:rFonts w:ascii="Arial" w:hAnsi="Arial" w:cs="Arial"/>
        </w:rPr>
        <w:t xml:space="preserve">Hong, J.S., Sheriff, R., Smith, K., Tomlinson, A., Saad, F., Smith, T., </w:t>
      </w:r>
      <w:proofErr w:type="spellStart"/>
      <w:r w:rsidRPr="00713B0A">
        <w:rPr>
          <w:rFonts w:ascii="Arial" w:hAnsi="Arial" w:cs="Arial"/>
        </w:rPr>
        <w:t>Engelthaler</w:t>
      </w:r>
      <w:proofErr w:type="spellEnd"/>
      <w:r w:rsidRPr="00713B0A">
        <w:rPr>
          <w:rFonts w:ascii="Arial" w:hAnsi="Arial" w:cs="Arial"/>
        </w:rPr>
        <w:t xml:space="preserve">, T., Phiri, P., Henshall, C., Ede, R., Denis, M., Mitter, P., D’Agostino, A., </w:t>
      </w:r>
      <w:proofErr w:type="spellStart"/>
      <w:r w:rsidRPr="00713B0A">
        <w:rPr>
          <w:rFonts w:ascii="Arial" w:hAnsi="Arial" w:cs="Arial"/>
        </w:rPr>
        <w:t>Cerveri</w:t>
      </w:r>
      <w:proofErr w:type="spellEnd"/>
      <w:r w:rsidRPr="00713B0A">
        <w:rPr>
          <w:rFonts w:ascii="Arial" w:hAnsi="Arial" w:cs="Arial"/>
        </w:rPr>
        <w:t xml:space="preserve">, G., Tomassi, S., Rathod, S., Broughton, N., Marlowe, K., Geddes, J. and Cipriani, A. (2021). </w:t>
      </w:r>
      <w:r w:rsidR="00B771F3">
        <w:rPr>
          <w:rFonts w:ascii="Arial" w:hAnsi="Arial" w:cs="Arial"/>
        </w:rPr>
        <w:t>‘</w:t>
      </w:r>
      <w:r w:rsidRPr="00713B0A">
        <w:rPr>
          <w:rFonts w:ascii="Arial" w:hAnsi="Arial" w:cs="Arial"/>
        </w:rPr>
        <w:t>Impact of COVID-19 on telepsychiatry at the service and individual patient level across two UK NHS mental health Trusts</w:t>
      </w:r>
      <w:r w:rsidR="00B771F3">
        <w:rPr>
          <w:rFonts w:ascii="Arial" w:hAnsi="Arial" w:cs="Arial"/>
        </w:rPr>
        <w:t>’</w:t>
      </w:r>
      <w:r w:rsidRPr="00713B0A">
        <w:rPr>
          <w:rFonts w:ascii="Arial" w:hAnsi="Arial" w:cs="Arial"/>
        </w:rPr>
        <w:t xml:space="preserve">. </w:t>
      </w:r>
      <w:r w:rsidRPr="00713B0A">
        <w:rPr>
          <w:rFonts w:ascii="Arial" w:hAnsi="Arial" w:cs="Arial"/>
          <w:i/>
          <w:iCs/>
        </w:rPr>
        <w:t>Evidence-Based Mental Health</w:t>
      </w:r>
      <w:r w:rsidRPr="00713B0A">
        <w:rPr>
          <w:rFonts w:ascii="Arial" w:hAnsi="Arial" w:cs="Arial"/>
        </w:rPr>
        <w:t xml:space="preserve">, 24(4), pp.161–166. </w:t>
      </w:r>
      <w:r w:rsidR="00B771F3">
        <w:rPr>
          <w:rFonts w:ascii="Arial" w:hAnsi="Arial" w:cs="Arial"/>
        </w:rPr>
        <w:t>Available at</w:t>
      </w:r>
      <w:r w:rsidRPr="00713B0A">
        <w:rPr>
          <w:rFonts w:ascii="Arial" w:hAnsi="Arial" w:cs="Arial"/>
        </w:rPr>
        <w:t>:</w:t>
      </w:r>
      <w:r w:rsidR="00B771F3">
        <w:rPr>
          <w:rFonts w:ascii="Arial" w:hAnsi="Arial" w:cs="Arial"/>
        </w:rPr>
        <w:t xml:space="preserve"> </w:t>
      </w:r>
      <w:hyperlink r:id="rId17" w:history="1">
        <w:r w:rsidR="00B771F3" w:rsidRPr="00713B0A">
          <w:rPr>
            <w:rStyle w:val="Hyperlink"/>
            <w:rFonts w:ascii="Arial" w:hAnsi="Arial" w:cs="Arial"/>
          </w:rPr>
          <w:t>https://doi.org/10.1136/ebmental-2021-300287</w:t>
        </w:r>
      </w:hyperlink>
      <w:r w:rsidRPr="00713B0A">
        <w:rPr>
          <w:rFonts w:ascii="Arial" w:hAnsi="Arial" w:cs="Arial"/>
        </w:rPr>
        <w:t>.</w:t>
      </w:r>
      <w:r w:rsidR="00B771F3">
        <w:rPr>
          <w:rFonts w:ascii="Arial" w:hAnsi="Arial" w:cs="Arial"/>
        </w:rPr>
        <w:t xml:space="preserve"> </w:t>
      </w:r>
      <w:r w:rsidR="00F12260">
        <w:rPr>
          <w:rFonts w:ascii="Arial" w:hAnsi="Arial" w:cs="Arial"/>
        </w:rPr>
        <w:t>(Accessed: 15/03/26).</w:t>
      </w:r>
    </w:p>
    <w:p w14:paraId="6C8DF5AA" w14:textId="77777777" w:rsidR="00B771F3" w:rsidRDefault="009C2E0E" w:rsidP="001D13AC">
      <w:pPr>
        <w:tabs>
          <w:tab w:val="left" w:pos="7131"/>
        </w:tabs>
        <w:spacing w:line="360" w:lineRule="auto"/>
        <w:rPr>
          <w:rFonts w:ascii="Arial" w:hAnsi="Arial" w:cs="Arial"/>
        </w:rPr>
      </w:pPr>
      <w:r w:rsidRPr="009C2E0E">
        <w:rPr>
          <w:rFonts w:ascii="Arial" w:hAnsi="Arial" w:cs="Arial"/>
        </w:rPr>
        <w:t xml:space="preserve">NICE (2023). </w:t>
      </w:r>
      <w:r w:rsidRPr="009C2E0E">
        <w:rPr>
          <w:rFonts w:ascii="Arial" w:hAnsi="Arial" w:cs="Arial"/>
          <w:i/>
          <w:iCs/>
        </w:rPr>
        <w:t>NICE recommends 8 digitally enabled therapies to treat depression and anxiety</w:t>
      </w:r>
      <w:r w:rsidRPr="009C2E0E">
        <w:rPr>
          <w:rFonts w:ascii="Arial" w:hAnsi="Arial" w:cs="Arial"/>
        </w:rPr>
        <w:t xml:space="preserve">.  Available at: </w:t>
      </w:r>
      <w:hyperlink r:id="rId18" w:history="1">
        <w:r w:rsidRPr="009C2E0E">
          <w:rPr>
            <w:rStyle w:val="Hyperlink"/>
            <w:rFonts w:ascii="Arial" w:hAnsi="Arial" w:cs="Arial"/>
            <w:color w:val="auto"/>
          </w:rPr>
          <w:t>https://www.nice.org.uk/news/articles/nice-recommends-8-digitally-enabled-therapies-to-treat-depression-and-anxiety</w:t>
        </w:r>
      </w:hyperlink>
      <w:r w:rsidRPr="009C2E0E">
        <w:rPr>
          <w:rFonts w:ascii="Arial" w:hAnsi="Arial" w:cs="Arial"/>
        </w:rPr>
        <w:t>.</w:t>
      </w:r>
      <w:r w:rsidR="00B771F3">
        <w:rPr>
          <w:rFonts w:ascii="Arial" w:hAnsi="Arial" w:cs="Arial"/>
        </w:rPr>
        <w:t xml:space="preserve"> </w:t>
      </w:r>
      <w:r w:rsidR="00F12260">
        <w:rPr>
          <w:rFonts w:ascii="Arial" w:hAnsi="Arial" w:cs="Arial"/>
        </w:rPr>
        <w:t>(Accessed: 15/03/26).</w:t>
      </w:r>
    </w:p>
    <w:p w14:paraId="124C7100" w14:textId="1D1679EA" w:rsidR="00B16104" w:rsidRPr="00B16104" w:rsidRDefault="00B16104" w:rsidP="001D13AC">
      <w:pPr>
        <w:tabs>
          <w:tab w:val="left" w:pos="7131"/>
        </w:tabs>
        <w:spacing w:line="360" w:lineRule="auto"/>
        <w:rPr>
          <w:rFonts w:ascii="Arial" w:hAnsi="Arial" w:cs="Arial"/>
        </w:rPr>
      </w:pPr>
      <w:r w:rsidRPr="00B16104">
        <w:rPr>
          <w:rFonts w:ascii="Arial" w:hAnsi="Arial" w:cs="Arial"/>
        </w:rPr>
        <w:lastRenderedPageBreak/>
        <w:t xml:space="preserve">MIND (2024). </w:t>
      </w:r>
      <w:r w:rsidRPr="00B16104">
        <w:rPr>
          <w:rFonts w:ascii="Arial" w:hAnsi="Arial" w:cs="Arial"/>
          <w:i/>
          <w:iCs/>
        </w:rPr>
        <w:t>The Big Mental Health Report</w:t>
      </w:r>
      <w:r w:rsidRPr="00B16104">
        <w:rPr>
          <w:rFonts w:ascii="Arial" w:hAnsi="Arial" w:cs="Arial"/>
        </w:rPr>
        <w:t xml:space="preserve">. Available at: </w:t>
      </w:r>
      <w:hyperlink r:id="rId19" w:history="1">
        <w:r w:rsidR="00F12260" w:rsidRPr="00B16104">
          <w:rPr>
            <w:rStyle w:val="Hyperlink"/>
            <w:rFonts w:ascii="Arial" w:hAnsi="Arial" w:cs="Arial"/>
          </w:rPr>
          <w:t>https://www.mind.org.uk/media/vbbdclpi/the-big-mental-health-report-2024-mind.pdf</w:t>
        </w:r>
      </w:hyperlink>
      <w:r w:rsidRPr="00B16104">
        <w:rPr>
          <w:rFonts w:ascii="Arial" w:hAnsi="Arial" w:cs="Arial"/>
        </w:rPr>
        <w:t>.</w:t>
      </w:r>
      <w:r w:rsidR="00F12260">
        <w:rPr>
          <w:rFonts w:ascii="Arial" w:hAnsi="Arial" w:cs="Arial"/>
        </w:rPr>
        <w:t xml:space="preserve"> </w:t>
      </w:r>
      <w:r w:rsidR="00F12260">
        <w:rPr>
          <w:rFonts w:ascii="Arial" w:hAnsi="Arial" w:cs="Arial"/>
        </w:rPr>
        <w:t>(Accessed: 15/03/26).</w:t>
      </w:r>
    </w:p>
    <w:p w14:paraId="7B1B9A6B" w14:textId="0F28747A" w:rsidR="0064759F" w:rsidRPr="0064759F" w:rsidRDefault="0064759F" w:rsidP="001D13AC">
      <w:pPr>
        <w:tabs>
          <w:tab w:val="left" w:pos="7131"/>
        </w:tabs>
        <w:spacing w:line="360" w:lineRule="auto"/>
        <w:rPr>
          <w:rFonts w:ascii="Arial" w:hAnsi="Arial" w:cs="Arial"/>
        </w:rPr>
      </w:pPr>
      <w:r w:rsidRPr="0064759F">
        <w:rPr>
          <w:rFonts w:ascii="Arial" w:hAnsi="Arial" w:cs="Arial"/>
        </w:rPr>
        <w:t xml:space="preserve">World Health Organization (2022). </w:t>
      </w:r>
      <w:r w:rsidRPr="0064759F">
        <w:rPr>
          <w:rFonts w:ascii="Arial" w:hAnsi="Arial" w:cs="Arial"/>
          <w:i/>
          <w:iCs/>
        </w:rPr>
        <w:t>Mental health</w:t>
      </w:r>
      <w:r w:rsidRPr="0064759F">
        <w:rPr>
          <w:rFonts w:ascii="Arial" w:hAnsi="Arial" w:cs="Arial"/>
        </w:rPr>
        <w:t xml:space="preserve">. [online] World Health Organization. Available at: </w:t>
      </w:r>
      <w:hyperlink r:id="rId20" w:history="1">
        <w:r w:rsidR="00F12260" w:rsidRPr="0064759F">
          <w:rPr>
            <w:rStyle w:val="Hyperlink"/>
            <w:rFonts w:ascii="Arial" w:hAnsi="Arial" w:cs="Arial"/>
          </w:rPr>
          <w:t>https://www.who.int/news-room/fact-sheets/detail/mental-health-strengthening-our-response</w:t>
        </w:r>
      </w:hyperlink>
      <w:r w:rsidRPr="0064759F">
        <w:rPr>
          <w:rFonts w:ascii="Arial" w:hAnsi="Arial" w:cs="Arial"/>
        </w:rPr>
        <w:t>.</w:t>
      </w:r>
      <w:r w:rsidR="00F12260">
        <w:rPr>
          <w:rFonts w:ascii="Arial" w:hAnsi="Arial" w:cs="Arial"/>
        </w:rPr>
        <w:t xml:space="preserve"> </w:t>
      </w:r>
      <w:r w:rsidR="00F12260">
        <w:rPr>
          <w:rFonts w:ascii="Arial" w:hAnsi="Arial" w:cs="Arial"/>
        </w:rPr>
        <w:t>(Accessed: 15/03/26).</w:t>
      </w:r>
    </w:p>
    <w:p w14:paraId="4287466A" w14:textId="04F1473E" w:rsidR="00710398" w:rsidRPr="001D13AC" w:rsidRDefault="00710398" w:rsidP="001D13AC">
      <w:pPr>
        <w:tabs>
          <w:tab w:val="left" w:pos="7131"/>
        </w:tabs>
        <w:spacing w:line="360" w:lineRule="auto"/>
        <w:rPr>
          <w:rFonts w:ascii="Arial" w:hAnsi="Arial" w:cs="Arial"/>
        </w:rPr>
      </w:pPr>
      <w:r w:rsidRPr="00710398">
        <w:rPr>
          <w:rFonts w:ascii="Arial" w:hAnsi="Arial" w:cs="Arial"/>
        </w:rPr>
        <w:t xml:space="preserve">Charles, A., Ewbank, L., McKenna, H. and Wenzel, L. (2019). </w:t>
      </w:r>
      <w:r w:rsidRPr="00710398">
        <w:rPr>
          <w:rFonts w:ascii="Arial" w:hAnsi="Arial" w:cs="Arial"/>
          <w:i/>
          <w:iCs/>
        </w:rPr>
        <w:t>The NHS long-term plan explained</w:t>
      </w:r>
      <w:r w:rsidRPr="00710398">
        <w:rPr>
          <w:rFonts w:ascii="Arial" w:hAnsi="Arial" w:cs="Arial"/>
        </w:rPr>
        <w:t xml:space="preserve">. [online] The King’s Fund. Available at: </w:t>
      </w:r>
      <w:hyperlink r:id="rId21" w:history="1">
        <w:r w:rsidR="00F12260" w:rsidRPr="00710398">
          <w:rPr>
            <w:rStyle w:val="Hyperlink"/>
            <w:rFonts w:ascii="Arial" w:hAnsi="Arial" w:cs="Arial"/>
          </w:rPr>
          <w:t>https://www.kingsfund.org.uk/insight-and-analysis/long-reads/nhs-long-term-plan-explained?gad_source=1&amp;gad_campaignid=857796614&amp;gbraid=0AAAAADmxskVEcZ-ehbsHX8yWxjGyD7Isd&amp;gclid=Cj0KCQjw1ZjOBhCmARIsADDuFTDWeRE3wAtC4TRWxj4Etw-wnd3AZwVDMcCdQVQBAuQ4X-EA-3n2TEgaAsIqEALw_wcB</w:t>
        </w:r>
      </w:hyperlink>
      <w:r w:rsidR="00F12260">
        <w:rPr>
          <w:rFonts w:ascii="Arial" w:hAnsi="Arial" w:cs="Arial"/>
        </w:rPr>
        <w:t xml:space="preserve">. </w:t>
      </w:r>
      <w:r w:rsidR="00F12260">
        <w:rPr>
          <w:rFonts w:ascii="Arial" w:hAnsi="Arial" w:cs="Arial"/>
        </w:rPr>
        <w:t>(Accessed: 15/03/26).</w:t>
      </w:r>
    </w:p>
    <w:p w14:paraId="36AA97C8" w14:textId="344BB7A2" w:rsidR="006F4B36" w:rsidRPr="001D13AC" w:rsidRDefault="006F4B36" w:rsidP="001D13AC">
      <w:pPr>
        <w:tabs>
          <w:tab w:val="left" w:pos="7131"/>
        </w:tabs>
        <w:spacing w:line="360" w:lineRule="auto"/>
        <w:rPr>
          <w:rFonts w:ascii="Arial" w:hAnsi="Arial" w:cs="Arial"/>
        </w:rPr>
      </w:pPr>
      <w:proofErr w:type="spellStart"/>
      <w:r w:rsidRPr="006F4B36">
        <w:rPr>
          <w:rFonts w:ascii="Arial" w:hAnsi="Arial" w:cs="Arial"/>
        </w:rPr>
        <w:t>Torous</w:t>
      </w:r>
      <w:proofErr w:type="spellEnd"/>
      <w:r w:rsidRPr="006F4B36">
        <w:rPr>
          <w:rFonts w:ascii="Arial" w:hAnsi="Arial" w:cs="Arial"/>
        </w:rPr>
        <w:t xml:space="preserve">, J., </w:t>
      </w:r>
      <w:proofErr w:type="spellStart"/>
      <w:r w:rsidRPr="006F4B36">
        <w:rPr>
          <w:rFonts w:ascii="Arial" w:hAnsi="Arial" w:cs="Arial"/>
        </w:rPr>
        <w:t>Jän</w:t>
      </w:r>
      <w:proofErr w:type="spellEnd"/>
      <w:r w:rsidRPr="006F4B36">
        <w:rPr>
          <w:rFonts w:ascii="Arial" w:hAnsi="Arial" w:cs="Arial"/>
        </w:rPr>
        <w:t xml:space="preserve"> Myrick, K., Rauseo-Ricupero, N. and Firth, J. (2020). Digital Mental Health and COVID-19: Using Technology Today to Accelerate the Curve on Access and Quality Tomorrow. </w:t>
      </w:r>
      <w:r w:rsidRPr="006F4B36">
        <w:rPr>
          <w:rFonts w:ascii="Arial" w:hAnsi="Arial" w:cs="Arial"/>
          <w:i/>
          <w:iCs/>
        </w:rPr>
        <w:t>JMIR Mental Health</w:t>
      </w:r>
      <w:r w:rsidRPr="006F4B36">
        <w:rPr>
          <w:rFonts w:ascii="Arial" w:hAnsi="Arial" w:cs="Arial"/>
        </w:rPr>
        <w:t>, [online] 7(3), p.e18848. doi:https://doi.org/10.2196/18848.</w:t>
      </w:r>
      <w:r w:rsidR="00F12260">
        <w:rPr>
          <w:rFonts w:ascii="Arial" w:hAnsi="Arial" w:cs="Arial"/>
        </w:rPr>
        <w:t xml:space="preserve"> </w:t>
      </w:r>
      <w:r w:rsidR="00F12260">
        <w:rPr>
          <w:rFonts w:ascii="Arial" w:hAnsi="Arial" w:cs="Arial"/>
        </w:rPr>
        <w:t>(Accessed: 15/03/26).</w:t>
      </w:r>
    </w:p>
    <w:p w14:paraId="58B04B9D" w14:textId="561EB6E2" w:rsidR="0048032C" w:rsidRPr="0048032C" w:rsidRDefault="0048032C" w:rsidP="001D13AC">
      <w:pPr>
        <w:tabs>
          <w:tab w:val="left" w:pos="7131"/>
        </w:tabs>
        <w:spacing w:line="360" w:lineRule="auto"/>
        <w:rPr>
          <w:rFonts w:ascii="Arial" w:hAnsi="Arial" w:cs="Arial"/>
        </w:rPr>
      </w:pPr>
      <w:r w:rsidRPr="0048032C">
        <w:rPr>
          <w:rFonts w:ascii="Arial" w:hAnsi="Arial" w:cs="Arial"/>
        </w:rPr>
        <w:t>NHS</w:t>
      </w:r>
      <w:r w:rsidR="007F47CD" w:rsidRPr="001D13AC">
        <w:rPr>
          <w:rFonts w:ascii="Arial" w:hAnsi="Arial" w:cs="Arial"/>
        </w:rPr>
        <w:t xml:space="preserve"> England</w:t>
      </w:r>
      <w:r w:rsidRPr="0048032C">
        <w:rPr>
          <w:rFonts w:ascii="Arial" w:hAnsi="Arial" w:cs="Arial"/>
        </w:rPr>
        <w:t xml:space="preserve"> (2022). </w:t>
      </w:r>
      <w:r w:rsidRPr="0048032C">
        <w:rPr>
          <w:rFonts w:ascii="Arial" w:hAnsi="Arial" w:cs="Arial"/>
          <w:i/>
          <w:iCs/>
        </w:rPr>
        <w:t>Mental Health Bulletin, 2021-22 Annual report</w:t>
      </w:r>
      <w:r w:rsidRPr="0048032C">
        <w:rPr>
          <w:rFonts w:ascii="Arial" w:hAnsi="Arial" w:cs="Arial"/>
        </w:rPr>
        <w:t xml:space="preserve">. [online] NDRS. Available at: </w:t>
      </w:r>
      <w:hyperlink r:id="rId22" w:history="1">
        <w:r w:rsidR="00F12260" w:rsidRPr="0048032C">
          <w:rPr>
            <w:rStyle w:val="Hyperlink"/>
            <w:rFonts w:ascii="Arial" w:hAnsi="Arial" w:cs="Arial"/>
          </w:rPr>
          <w:t>https://digital.nhs.uk/data-and-information/publications/statistical/mental-health-bulletin/2021-22-annual-report</w:t>
        </w:r>
      </w:hyperlink>
      <w:r w:rsidRPr="0048032C">
        <w:rPr>
          <w:rFonts w:ascii="Arial" w:hAnsi="Arial" w:cs="Arial"/>
        </w:rPr>
        <w:t>.</w:t>
      </w:r>
      <w:r w:rsidR="00F12260">
        <w:rPr>
          <w:rFonts w:ascii="Arial" w:hAnsi="Arial" w:cs="Arial"/>
        </w:rPr>
        <w:t xml:space="preserve"> </w:t>
      </w:r>
      <w:r w:rsidR="00F12260">
        <w:rPr>
          <w:rFonts w:ascii="Arial" w:hAnsi="Arial" w:cs="Arial"/>
        </w:rPr>
        <w:t>(Accessed: 15/03/26).</w:t>
      </w:r>
    </w:p>
    <w:p w14:paraId="6655A6A6" w14:textId="77777777" w:rsidR="006F4B36" w:rsidRPr="00710398" w:rsidRDefault="006F4B36" w:rsidP="001D13AC">
      <w:pPr>
        <w:tabs>
          <w:tab w:val="left" w:pos="7131"/>
        </w:tabs>
        <w:spacing w:line="360" w:lineRule="auto"/>
        <w:rPr>
          <w:rFonts w:ascii="Arial" w:hAnsi="Arial" w:cs="Arial"/>
        </w:rPr>
      </w:pPr>
    </w:p>
    <w:p w14:paraId="53E823A8" w14:textId="7DD9FB36" w:rsidR="009D16A1" w:rsidRPr="009D16A1" w:rsidRDefault="009D16A1" w:rsidP="001D13AC">
      <w:pPr>
        <w:tabs>
          <w:tab w:val="left" w:pos="7131"/>
        </w:tabs>
        <w:spacing w:line="360" w:lineRule="auto"/>
        <w:rPr>
          <w:rFonts w:ascii="Arial" w:hAnsi="Arial" w:cs="Arial"/>
        </w:rPr>
      </w:pPr>
      <w:r w:rsidRPr="009D16A1">
        <w:rPr>
          <w:rFonts w:ascii="Arial" w:hAnsi="Arial" w:cs="Arial"/>
        </w:rPr>
        <w:t xml:space="preserve">McManus, S. (2025). Trends in depression and anxiety disorders in young adults in England. </w:t>
      </w:r>
      <w:r w:rsidRPr="009D16A1">
        <w:rPr>
          <w:rFonts w:ascii="Arial" w:hAnsi="Arial" w:cs="Arial"/>
          <w:i/>
          <w:iCs/>
        </w:rPr>
        <w:t>European Journal of Public Health</w:t>
      </w:r>
      <w:r w:rsidRPr="009D16A1">
        <w:rPr>
          <w:rFonts w:ascii="Arial" w:hAnsi="Arial" w:cs="Arial"/>
        </w:rPr>
        <w:t>, [online] 35(Supplement_4). doi:https://doi.org/10.1093/</w:t>
      </w:r>
      <w:proofErr w:type="spellStart"/>
      <w:r w:rsidRPr="009D16A1">
        <w:rPr>
          <w:rFonts w:ascii="Arial" w:hAnsi="Arial" w:cs="Arial"/>
        </w:rPr>
        <w:t>eurpub</w:t>
      </w:r>
      <w:proofErr w:type="spellEnd"/>
      <w:r w:rsidRPr="009D16A1">
        <w:rPr>
          <w:rFonts w:ascii="Arial" w:hAnsi="Arial" w:cs="Arial"/>
        </w:rPr>
        <w:t>/ckaf161.750.</w:t>
      </w:r>
      <w:r w:rsidR="00F12260">
        <w:rPr>
          <w:rFonts w:ascii="Arial" w:hAnsi="Arial" w:cs="Arial"/>
        </w:rPr>
        <w:t xml:space="preserve"> </w:t>
      </w:r>
      <w:r w:rsidR="00F12260">
        <w:rPr>
          <w:rFonts w:ascii="Arial" w:hAnsi="Arial" w:cs="Arial"/>
        </w:rPr>
        <w:t>(Accessed: 15/03/26).</w:t>
      </w:r>
    </w:p>
    <w:p w14:paraId="392E4625" w14:textId="1766F005" w:rsidR="005F2F39" w:rsidRPr="005F2F39" w:rsidRDefault="005F2F39" w:rsidP="001D13AC">
      <w:pPr>
        <w:tabs>
          <w:tab w:val="left" w:pos="7131"/>
        </w:tabs>
        <w:spacing w:line="360" w:lineRule="auto"/>
        <w:rPr>
          <w:rFonts w:ascii="Arial" w:hAnsi="Arial" w:cs="Arial"/>
        </w:rPr>
      </w:pPr>
      <w:r w:rsidRPr="005F2F39">
        <w:rPr>
          <w:rFonts w:ascii="Arial" w:hAnsi="Arial" w:cs="Arial"/>
        </w:rPr>
        <w:t xml:space="preserve">Jenkins, P.E., Ducker, I., Gooding, R., James, M. and Rutter-Eley, E. (2020). Anxiety and depression in a sample of UK college students: a study of prevalence, comorbidity, and quality of life. </w:t>
      </w:r>
      <w:r w:rsidRPr="005F2F39">
        <w:rPr>
          <w:rFonts w:ascii="Arial" w:hAnsi="Arial" w:cs="Arial"/>
          <w:i/>
          <w:iCs/>
        </w:rPr>
        <w:t>Journal of American College Health</w:t>
      </w:r>
      <w:r w:rsidRPr="005F2F39">
        <w:rPr>
          <w:rFonts w:ascii="Arial" w:hAnsi="Arial" w:cs="Arial"/>
        </w:rPr>
        <w:t>, [online] 69(8), pp.1–7. doi:https://doi.org/10.1080/07448481.2019.1709474.</w:t>
      </w:r>
      <w:r w:rsidR="00F12260">
        <w:rPr>
          <w:rFonts w:ascii="Arial" w:hAnsi="Arial" w:cs="Arial"/>
        </w:rPr>
        <w:t xml:space="preserve"> </w:t>
      </w:r>
      <w:r w:rsidR="00F12260">
        <w:rPr>
          <w:rFonts w:ascii="Arial" w:hAnsi="Arial" w:cs="Arial"/>
        </w:rPr>
        <w:t>(Accessed: 15/03/26).</w:t>
      </w:r>
    </w:p>
    <w:p w14:paraId="37BDBA30" w14:textId="3E2D56DC" w:rsidR="004554A8" w:rsidRPr="004554A8" w:rsidRDefault="004554A8" w:rsidP="001D13AC">
      <w:pPr>
        <w:tabs>
          <w:tab w:val="left" w:pos="7131"/>
        </w:tabs>
        <w:spacing w:line="360" w:lineRule="auto"/>
        <w:rPr>
          <w:rFonts w:ascii="Arial" w:hAnsi="Arial" w:cs="Arial"/>
        </w:rPr>
      </w:pPr>
      <w:r w:rsidRPr="004554A8">
        <w:rPr>
          <w:rFonts w:ascii="Arial" w:hAnsi="Arial" w:cs="Arial"/>
        </w:rPr>
        <w:t xml:space="preserve">NHS England (2016). </w:t>
      </w:r>
      <w:r w:rsidRPr="004554A8">
        <w:rPr>
          <w:rFonts w:ascii="Arial" w:hAnsi="Arial" w:cs="Arial"/>
          <w:i/>
          <w:iCs/>
        </w:rPr>
        <w:t>Implementing the Five Year Forward View for Mental Health</w:t>
      </w:r>
      <w:r w:rsidRPr="004554A8">
        <w:rPr>
          <w:rFonts w:ascii="Arial" w:hAnsi="Arial" w:cs="Arial"/>
        </w:rPr>
        <w:t xml:space="preserve">. [online] Available at: </w:t>
      </w:r>
      <w:hyperlink r:id="rId23" w:history="1">
        <w:r w:rsidR="00F12260" w:rsidRPr="004554A8">
          <w:rPr>
            <w:rStyle w:val="Hyperlink"/>
            <w:rFonts w:ascii="Arial" w:hAnsi="Arial" w:cs="Arial"/>
          </w:rPr>
          <w:t>https://www.england.nhs.uk/wp-content/uploads/2016/07/fyfv-mh.pdf</w:t>
        </w:r>
      </w:hyperlink>
      <w:r w:rsidRPr="004554A8">
        <w:rPr>
          <w:rFonts w:ascii="Arial" w:hAnsi="Arial" w:cs="Arial"/>
        </w:rPr>
        <w:t>.</w:t>
      </w:r>
      <w:r w:rsidR="00F12260">
        <w:rPr>
          <w:rFonts w:ascii="Arial" w:hAnsi="Arial" w:cs="Arial"/>
        </w:rPr>
        <w:t xml:space="preserve"> </w:t>
      </w:r>
      <w:r w:rsidR="00F12260">
        <w:rPr>
          <w:rFonts w:ascii="Arial" w:hAnsi="Arial" w:cs="Arial"/>
        </w:rPr>
        <w:t>(Accessed: 15/03/26).</w:t>
      </w:r>
    </w:p>
    <w:p w14:paraId="3190BDC1" w14:textId="39C39658" w:rsidR="00A73AC6" w:rsidRPr="00A73AC6" w:rsidRDefault="00A73AC6" w:rsidP="001D13AC">
      <w:pPr>
        <w:tabs>
          <w:tab w:val="left" w:pos="7131"/>
        </w:tabs>
        <w:spacing w:line="360" w:lineRule="auto"/>
        <w:rPr>
          <w:rFonts w:ascii="Arial" w:hAnsi="Arial" w:cs="Arial"/>
        </w:rPr>
      </w:pPr>
      <w:r w:rsidRPr="00A73AC6">
        <w:rPr>
          <w:rFonts w:ascii="Arial" w:hAnsi="Arial" w:cs="Arial"/>
        </w:rPr>
        <w:t xml:space="preserve">Huang, S., Wang, Y., Li, G., Hall, B.J. and Nyman, T.J. (2024). Digital Mental Health Interventions for Alleviating Depression and Anxiety During Psychotherapy Waiting Lists: A </w:t>
      </w:r>
      <w:r w:rsidRPr="00A73AC6">
        <w:rPr>
          <w:rFonts w:ascii="Arial" w:hAnsi="Arial" w:cs="Arial"/>
        </w:rPr>
        <w:lastRenderedPageBreak/>
        <w:t xml:space="preserve">Systematic Review (Preprint). </w:t>
      </w:r>
      <w:r w:rsidRPr="00A73AC6">
        <w:rPr>
          <w:rFonts w:ascii="Arial" w:hAnsi="Arial" w:cs="Arial"/>
          <w:i/>
          <w:iCs/>
        </w:rPr>
        <w:t>JMIR Mental Health</w:t>
      </w:r>
      <w:r w:rsidRPr="00A73AC6">
        <w:rPr>
          <w:rFonts w:ascii="Arial" w:hAnsi="Arial" w:cs="Arial"/>
        </w:rPr>
        <w:t>, [online] 11. doi:https://doi.org/10.2196/56650.</w:t>
      </w:r>
      <w:r w:rsidR="00F12260">
        <w:rPr>
          <w:rFonts w:ascii="Arial" w:hAnsi="Arial" w:cs="Arial"/>
        </w:rPr>
        <w:t xml:space="preserve"> </w:t>
      </w:r>
      <w:r w:rsidR="00F12260">
        <w:rPr>
          <w:rFonts w:ascii="Arial" w:hAnsi="Arial" w:cs="Arial"/>
        </w:rPr>
        <w:t>(Accessed: 15/03/26).</w:t>
      </w:r>
    </w:p>
    <w:p w14:paraId="77AD7BDB" w14:textId="79127B37" w:rsidR="00857126" w:rsidRPr="00857126" w:rsidRDefault="00857126" w:rsidP="001D13AC">
      <w:pPr>
        <w:tabs>
          <w:tab w:val="left" w:pos="7131"/>
        </w:tabs>
        <w:spacing w:line="360" w:lineRule="auto"/>
        <w:rPr>
          <w:rFonts w:ascii="Arial" w:hAnsi="Arial" w:cs="Arial"/>
        </w:rPr>
      </w:pPr>
      <w:r w:rsidRPr="00857126">
        <w:rPr>
          <w:rFonts w:ascii="Arial" w:hAnsi="Arial" w:cs="Arial"/>
        </w:rPr>
        <w:t xml:space="preserve">Croke, S., Tyler, N., Low, C.-N., </w:t>
      </w:r>
      <w:proofErr w:type="spellStart"/>
      <w:r w:rsidRPr="00857126">
        <w:rPr>
          <w:rFonts w:ascii="Arial" w:hAnsi="Arial" w:cs="Arial"/>
        </w:rPr>
        <w:t>Gkintoni</w:t>
      </w:r>
      <w:proofErr w:type="spellEnd"/>
      <w:r w:rsidRPr="00857126">
        <w:rPr>
          <w:rFonts w:ascii="Arial" w:hAnsi="Arial" w:cs="Arial"/>
        </w:rPr>
        <w:t xml:space="preserve">, E., Angelakis, I., Eylem-Van </w:t>
      </w:r>
      <w:proofErr w:type="spellStart"/>
      <w:r w:rsidRPr="00857126">
        <w:rPr>
          <w:rFonts w:ascii="Arial" w:hAnsi="Arial" w:cs="Arial"/>
        </w:rPr>
        <w:t>Bergeijk</w:t>
      </w:r>
      <w:proofErr w:type="spellEnd"/>
      <w:r w:rsidRPr="00857126">
        <w:rPr>
          <w:rFonts w:ascii="Arial" w:hAnsi="Arial" w:cs="Arial"/>
        </w:rPr>
        <w:t xml:space="preserve">, O., Hodkinson, A., </w:t>
      </w:r>
      <w:proofErr w:type="spellStart"/>
      <w:r w:rsidRPr="00857126">
        <w:rPr>
          <w:rFonts w:ascii="Arial" w:hAnsi="Arial" w:cs="Arial"/>
        </w:rPr>
        <w:t>Mcmillan</w:t>
      </w:r>
      <w:proofErr w:type="spellEnd"/>
      <w:r w:rsidRPr="00857126">
        <w:rPr>
          <w:rFonts w:ascii="Arial" w:hAnsi="Arial" w:cs="Arial"/>
        </w:rPr>
        <w:t xml:space="preserve">, B. and </w:t>
      </w:r>
      <w:proofErr w:type="spellStart"/>
      <w:r w:rsidRPr="00857126">
        <w:rPr>
          <w:rFonts w:ascii="Arial" w:hAnsi="Arial" w:cs="Arial"/>
        </w:rPr>
        <w:t>Panagioti</w:t>
      </w:r>
      <w:proofErr w:type="spellEnd"/>
      <w:r w:rsidRPr="00857126">
        <w:rPr>
          <w:rFonts w:ascii="Arial" w:hAnsi="Arial" w:cs="Arial"/>
        </w:rPr>
        <w:t xml:space="preserve">, M. (2026). Digital peer support interventions for people with mental health conditions in outpatient settings: a systematic review and meta-analysis. </w:t>
      </w:r>
      <w:r w:rsidRPr="00857126">
        <w:rPr>
          <w:rFonts w:ascii="Arial" w:hAnsi="Arial" w:cs="Arial"/>
          <w:i/>
          <w:iCs/>
        </w:rPr>
        <w:t>BMJ Mental Health</w:t>
      </w:r>
      <w:r w:rsidRPr="00857126">
        <w:rPr>
          <w:rFonts w:ascii="Arial" w:hAnsi="Arial" w:cs="Arial"/>
        </w:rPr>
        <w:t>, 29(1), p.e302275. doi:https://doi.org/10.1136/bmjment-2025-302275.</w:t>
      </w:r>
      <w:r w:rsidR="00F12260">
        <w:rPr>
          <w:rFonts w:ascii="Arial" w:hAnsi="Arial" w:cs="Arial"/>
        </w:rPr>
        <w:t xml:space="preserve"> </w:t>
      </w:r>
      <w:r w:rsidR="00F12260">
        <w:rPr>
          <w:rFonts w:ascii="Arial" w:hAnsi="Arial" w:cs="Arial"/>
        </w:rPr>
        <w:t>(Accessed: 15/03/26).</w:t>
      </w:r>
    </w:p>
    <w:p w14:paraId="3FA74537" w14:textId="129032FB" w:rsidR="00634DB7" w:rsidRPr="00634DB7" w:rsidRDefault="00634DB7" w:rsidP="001D13AC">
      <w:pPr>
        <w:tabs>
          <w:tab w:val="left" w:pos="7131"/>
        </w:tabs>
        <w:spacing w:line="360" w:lineRule="auto"/>
        <w:rPr>
          <w:rFonts w:ascii="Arial" w:hAnsi="Arial" w:cs="Arial"/>
        </w:rPr>
      </w:pPr>
      <w:r w:rsidRPr="00634DB7">
        <w:rPr>
          <w:rFonts w:ascii="Arial" w:hAnsi="Arial" w:cs="Arial"/>
        </w:rPr>
        <w:t xml:space="preserve">Price, A. and Alastair Van Heerden (2025). Editorial perspective: digital technology and the future of mental health treatment. </w:t>
      </w:r>
      <w:r w:rsidRPr="00634DB7">
        <w:rPr>
          <w:rFonts w:ascii="Arial" w:hAnsi="Arial" w:cs="Arial"/>
          <w:i/>
          <w:iCs/>
        </w:rPr>
        <w:t>BMC Digital Health</w:t>
      </w:r>
      <w:r w:rsidRPr="00634DB7">
        <w:rPr>
          <w:rFonts w:ascii="Arial" w:hAnsi="Arial" w:cs="Arial"/>
        </w:rPr>
        <w:t>, 3(1). doi:https://doi.org/10.1186/s44247-024-00146-0.</w:t>
      </w:r>
      <w:r w:rsidR="00F12260">
        <w:rPr>
          <w:rFonts w:ascii="Arial" w:hAnsi="Arial" w:cs="Arial"/>
        </w:rPr>
        <w:t xml:space="preserve"> </w:t>
      </w:r>
      <w:r w:rsidR="00F12260">
        <w:rPr>
          <w:rFonts w:ascii="Arial" w:hAnsi="Arial" w:cs="Arial"/>
        </w:rPr>
        <w:t>(Accessed: 15/03/26).</w:t>
      </w:r>
    </w:p>
    <w:p w14:paraId="0C321DBC" w14:textId="4951E3DF" w:rsidR="007C05C1" w:rsidRPr="00F12260" w:rsidRDefault="007C05C1" w:rsidP="001D13AC">
      <w:pPr>
        <w:tabs>
          <w:tab w:val="left" w:pos="7131"/>
        </w:tabs>
        <w:spacing w:line="360" w:lineRule="auto"/>
      </w:pPr>
      <w:r w:rsidRPr="007C05C1">
        <w:rPr>
          <w:rFonts w:ascii="Arial" w:hAnsi="Arial" w:cs="Arial"/>
        </w:rPr>
        <w:t xml:space="preserve">Richards, D., Duffy, D., Blackburn, B., Earley, C., Enrique, A., Palacios, J., Franklin, M., Clarke, G., </w:t>
      </w:r>
      <w:proofErr w:type="spellStart"/>
      <w:r w:rsidRPr="007C05C1">
        <w:rPr>
          <w:rFonts w:ascii="Arial" w:hAnsi="Arial" w:cs="Arial"/>
        </w:rPr>
        <w:t>Sollesse</w:t>
      </w:r>
      <w:proofErr w:type="spellEnd"/>
      <w:r w:rsidRPr="007C05C1">
        <w:rPr>
          <w:rFonts w:ascii="Arial" w:hAnsi="Arial" w:cs="Arial"/>
        </w:rPr>
        <w:t xml:space="preserve">, S., Connell, S. and </w:t>
      </w:r>
      <w:proofErr w:type="spellStart"/>
      <w:r w:rsidRPr="007C05C1">
        <w:rPr>
          <w:rFonts w:ascii="Arial" w:hAnsi="Arial" w:cs="Arial"/>
        </w:rPr>
        <w:t>Timulak</w:t>
      </w:r>
      <w:proofErr w:type="spellEnd"/>
      <w:r w:rsidRPr="007C05C1">
        <w:rPr>
          <w:rFonts w:ascii="Arial" w:hAnsi="Arial" w:cs="Arial"/>
        </w:rPr>
        <w:t xml:space="preserve">, L. (2018). Digital IAPT: the effectiveness &amp; cost-effectiveness of internet-delivered interventions for depression and anxiety disorders in the Improving Access to Psychological Therapies programme: study protocol for a randomised control trial. </w:t>
      </w:r>
      <w:r w:rsidRPr="007C05C1">
        <w:rPr>
          <w:rFonts w:ascii="Arial" w:hAnsi="Arial" w:cs="Arial"/>
          <w:i/>
          <w:iCs/>
        </w:rPr>
        <w:t>BMC Psychiatry</w:t>
      </w:r>
      <w:r w:rsidRPr="007C05C1">
        <w:rPr>
          <w:rFonts w:ascii="Arial" w:hAnsi="Arial" w:cs="Arial"/>
        </w:rPr>
        <w:t>, 18(1). doi:https://doi.org/10.1186/s12888-018-1639-5.</w:t>
      </w:r>
      <w:r w:rsidR="00F12260">
        <w:rPr>
          <w:rFonts w:ascii="Arial" w:hAnsi="Arial" w:cs="Arial"/>
        </w:rPr>
        <w:t xml:space="preserve"> </w:t>
      </w:r>
      <w:r w:rsidR="00F12260">
        <w:rPr>
          <w:rFonts w:ascii="Arial" w:hAnsi="Arial" w:cs="Arial"/>
        </w:rPr>
        <w:t>(Accessed: 15/03/26).</w:t>
      </w:r>
    </w:p>
    <w:p w14:paraId="49D1D67D" w14:textId="39CBA4D4" w:rsidR="009C2747" w:rsidRPr="009C2747" w:rsidRDefault="009C2747" w:rsidP="001D13AC">
      <w:pPr>
        <w:tabs>
          <w:tab w:val="left" w:pos="7131"/>
        </w:tabs>
        <w:spacing w:line="360" w:lineRule="auto"/>
        <w:rPr>
          <w:rFonts w:ascii="Arial" w:hAnsi="Arial" w:cs="Arial"/>
        </w:rPr>
      </w:pPr>
      <w:r w:rsidRPr="009C2747">
        <w:rPr>
          <w:rFonts w:ascii="Arial" w:hAnsi="Arial" w:cs="Arial"/>
        </w:rPr>
        <w:t>Wakefield, S., Kellett, S., Simmonds</w:t>
      </w:r>
      <w:r w:rsidRPr="009C2747">
        <w:rPr>
          <w:rFonts w:ascii="Cambria Math" w:hAnsi="Cambria Math" w:cs="Cambria Math"/>
        </w:rPr>
        <w:t>‐</w:t>
      </w:r>
      <w:r w:rsidRPr="009C2747">
        <w:rPr>
          <w:rFonts w:ascii="Arial" w:hAnsi="Arial" w:cs="Arial"/>
        </w:rPr>
        <w:t>Buckley, M., Stockton, D., Bradbury, A. and Delgadillo, J. (2020). Improving access to psychological therapies (IAPT) in the united kingdom: A systematic review and meta</w:t>
      </w:r>
      <w:r w:rsidRPr="009C2747">
        <w:rPr>
          <w:rFonts w:ascii="Cambria Math" w:hAnsi="Cambria Math" w:cs="Cambria Math"/>
        </w:rPr>
        <w:t>‐</w:t>
      </w:r>
      <w:r w:rsidRPr="009C2747">
        <w:rPr>
          <w:rFonts w:ascii="Arial" w:hAnsi="Arial" w:cs="Arial"/>
        </w:rPr>
        <w:t>analysis of 10</w:t>
      </w:r>
      <w:r w:rsidRPr="009C2747">
        <w:rPr>
          <w:rFonts w:ascii="Cambria Math" w:hAnsi="Cambria Math" w:cs="Cambria Math"/>
        </w:rPr>
        <w:t>‐</w:t>
      </w:r>
      <w:r w:rsidRPr="009C2747">
        <w:rPr>
          <w:rFonts w:ascii="Arial" w:hAnsi="Arial" w:cs="Arial"/>
        </w:rPr>
        <w:t>years of practice</w:t>
      </w:r>
      <w:r w:rsidRPr="009C2747">
        <w:rPr>
          <w:rFonts w:ascii="Cambria Math" w:hAnsi="Cambria Math" w:cs="Cambria Math"/>
        </w:rPr>
        <w:t>‐</w:t>
      </w:r>
      <w:r w:rsidRPr="009C2747">
        <w:rPr>
          <w:rFonts w:ascii="Arial" w:hAnsi="Arial" w:cs="Arial"/>
        </w:rPr>
        <w:t xml:space="preserve">based evidence. </w:t>
      </w:r>
      <w:r w:rsidRPr="009C2747">
        <w:rPr>
          <w:rFonts w:ascii="Arial" w:hAnsi="Arial" w:cs="Arial"/>
          <w:i/>
          <w:iCs/>
        </w:rPr>
        <w:t>British Journal of Clinical Psychology</w:t>
      </w:r>
      <w:r w:rsidRPr="009C2747">
        <w:rPr>
          <w:rFonts w:ascii="Arial" w:hAnsi="Arial" w:cs="Arial"/>
        </w:rPr>
        <w:t>, 60(1), pp.1–37. doi:https://doi.org/10.1111/bjc.12259.</w:t>
      </w:r>
      <w:r w:rsidR="00F12260">
        <w:rPr>
          <w:rFonts w:ascii="Arial" w:hAnsi="Arial" w:cs="Arial"/>
        </w:rPr>
        <w:t xml:space="preserve"> </w:t>
      </w:r>
      <w:r w:rsidR="00F12260">
        <w:rPr>
          <w:rFonts w:ascii="Arial" w:hAnsi="Arial" w:cs="Arial"/>
        </w:rPr>
        <w:t>(Accessed: 15/03/26).</w:t>
      </w:r>
    </w:p>
    <w:p w14:paraId="7012F4A4" w14:textId="77777777" w:rsidR="009C2747" w:rsidRPr="007C05C1" w:rsidRDefault="009C2747" w:rsidP="001D13AC">
      <w:pPr>
        <w:tabs>
          <w:tab w:val="left" w:pos="7131"/>
        </w:tabs>
        <w:spacing w:line="360" w:lineRule="auto"/>
        <w:rPr>
          <w:rFonts w:ascii="Arial" w:hAnsi="Arial" w:cs="Arial"/>
        </w:rPr>
      </w:pPr>
    </w:p>
    <w:p w14:paraId="0D4DE696" w14:textId="5435A1FF" w:rsidR="00532B92" w:rsidRPr="00532B92" w:rsidRDefault="00532B92" w:rsidP="001D13AC">
      <w:pPr>
        <w:tabs>
          <w:tab w:val="left" w:pos="7131"/>
        </w:tabs>
        <w:spacing w:line="360" w:lineRule="auto"/>
        <w:rPr>
          <w:rFonts w:ascii="Arial" w:hAnsi="Arial" w:cs="Arial"/>
        </w:rPr>
      </w:pPr>
      <w:r w:rsidRPr="00532B92">
        <w:rPr>
          <w:rFonts w:ascii="Arial" w:hAnsi="Arial" w:cs="Arial"/>
        </w:rPr>
        <w:t xml:space="preserve">GOV.UK (2018). </w:t>
      </w:r>
      <w:r w:rsidRPr="00532B92">
        <w:rPr>
          <w:rFonts w:ascii="Arial" w:hAnsi="Arial" w:cs="Arial"/>
          <w:i/>
          <w:iCs/>
        </w:rPr>
        <w:t>General Data Protection Regulation policy</w:t>
      </w:r>
      <w:r w:rsidRPr="00532B92">
        <w:rPr>
          <w:rFonts w:ascii="Arial" w:hAnsi="Arial" w:cs="Arial"/>
        </w:rPr>
        <w:t xml:space="preserve">. [online] GOV.UK. Available at: </w:t>
      </w:r>
      <w:hyperlink r:id="rId24" w:history="1">
        <w:r w:rsidR="00F12260" w:rsidRPr="00532B92">
          <w:rPr>
            <w:rStyle w:val="Hyperlink"/>
            <w:rFonts w:ascii="Arial" w:hAnsi="Arial" w:cs="Arial"/>
          </w:rPr>
          <w:t>https://www.gov.uk/government/publications/general-data-protection-regulation-policy</w:t>
        </w:r>
      </w:hyperlink>
      <w:r w:rsidRPr="00532B92">
        <w:rPr>
          <w:rFonts w:ascii="Arial" w:hAnsi="Arial" w:cs="Arial"/>
        </w:rPr>
        <w:t>.</w:t>
      </w:r>
      <w:r w:rsidR="00F12260">
        <w:rPr>
          <w:rFonts w:ascii="Arial" w:hAnsi="Arial" w:cs="Arial"/>
        </w:rPr>
        <w:t xml:space="preserve"> </w:t>
      </w:r>
      <w:r w:rsidR="00F12260">
        <w:rPr>
          <w:rFonts w:ascii="Arial" w:hAnsi="Arial" w:cs="Arial"/>
        </w:rPr>
        <w:t>(Accessed: 15/03/26).</w:t>
      </w:r>
    </w:p>
    <w:p w14:paraId="37A84E02" w14:textId="6990AA1F" w:rsidR="00EF630B" w:rsidRPr="00EF630B" w:rsidRDefault="00EF630B" w:rsidP="001D13AC">
      <w:pPr>
        <w:tabs>
          <w:tab w:val="left" w:pos="7131"/>
        </w:tabs>
        <w:spacing w:line="360" w:lineRule="auto"/>
        <w:rPr>
          <w:rFonts w:ascii="Arial" w:hAnsi="Arial" w:cs="Arial"/>
        </w:rPr>
      </w:pPr>
      <w:r w:rsidRPr="00EF630B">
        <w:rPr>
          <w:rFonts w:ascii="Arial" w:hAnsi="Arial" w:cs="Arial"/>
        </w:rPr>
        <w:t xml:space="preserve">Richards, D. and Richardson, T. (2012). Computer-based psychological treatments for depression: A systematic review and meta-analysis. </w:t>
      </w:r>
      <w:r w:rsidRPr="00EF630B">
        <w:rPr>
          <w:rFonts w:ascii="Arial" w:hAnsi="Arial" w:cs="Arial"/>
          <w:i/>
          <w:iCs/>
        </w:rPr>
        <w:t>Clinical Psychology Review</w:t>
      </w:r>
      <w:r w:rsidRPr="00EF630B">
        <w:rPr>
          <w:rFonts w:ascii="Arial" w:hAnsi="Arial" w:cs="Arial"/>
        </w:rPr>
        <w:t>, 32(4), pp.329–342. doi:https://doi.org/10.1016/j.cpr.2012.02.004.</w:t>
      </w:r>
      <w:r w:rsidR="00F12260">
        <w:rPr>
          <w:rFonts w:ascii="Arial" w:hAnsi="Arial" w:cs="Arial"/>
        </w:rPr>
        <w:t xml:space="preserve"> </w:t>
      </w:r>
      <w:r w:rsidR="00F12260">
        <w:rPr>
          <w:rFonts w:ascii="Arial" w:hAnsi="Arial" w:cs="Arial"/>
        </w:rPr>
        <w:t>(Accessed: 15/03/26).</w:t>
      </w:r>
    </w:p>
    <w:p w14:paraId="461C11B8" w14:textId="155C4F0F" w:rsidR="0011536D" w:rsidRPr="0011536D" w:rsidRDefault="0011536D" w:rsidP="001D13AC">
      <w:pPr>
        <w:tabs>
          <w:tab w:val="left" w:pos="7131"/>
        </w:tabs>
        <w:spacing w:line="360" w:lineRule="auto"/>
        <w:rPr>
          <w:rFonts w:ascii="Arial" w:hAnsi="Arial" w:cs="Arial"/>
        </w:rPr>
      </w:pPr>
      <w:proofErr w:type="spellStart"/>
      <w:r w:rsidRPr="0011536D">
        <w:rPr>
          <w:rFonts w:ascii="Arial" w:hAnsi="Arial" w:cs="Arial"/>
        </w:rPr>
        <w:t>Achtyes</w:t>
      </w:r>
      <w:proofErr w:type="spellEnd"/>
      <w:r w:rsidRPr="0011536D">
        <w:rPr>
          <w:rFonts w:ascii="Arial" w:hAnsi="Arial" w:cs="Arial"/>
        </w:rPr>
        <w:t xml:space="preserve">, E.D., Glenn, T., Monteith, S., Geddes, J.R., Whybrow, P.C., Martini, J. and Bauer, M. (2023). Telepsychiatry in an era of digital mental health startups. </w:t>
      </w:r>
      <w:r w:rsidRPr="0011536D">
        <w:rPr>
          <w:rFonts w:ascii="Arial" w:hAnsi="Arial" w:cs="Arial"/>
          <w:i/>
          <w:iCs/>
        </w:rPr>
        <w:t>Current Psychiatry Reports</w:t>
      </w:r>
      <w:r w:rsidRPr="0011536D">
        <w:rPr>
          <w:rFonts w:ascii="Arial" w:hAnsi="Arial" w:cs="Arial"/>
        </w:rPr>
        <w:t>, [online] 25. doi:https://doi.org/10.1007/s11920-023-01425-9.</w:t>
      </w:r>
      <w:r w:rsidR="00F12260">
        <w:rPr>
          <w:rFonts w:ascii="Arial" w:hAnsi="Arial" w:cs="Arial"/>
        </w:rPr>
        <w:t xml:space="preserve"> </w:t>
      </w:r>
      <w:r w:rsidR="00F12260">
        <w:rPr>
          <w:rFonts w:ascii="Arial" w:hAnsi="Arial" w:cs="Arial"/>
        </w:rPr>
        <w:t>(Accessed: 15/03/26).</w:t>
      </w:r>
    </w:p>
    <w:p w14:paraId="61E71E36" w14:textId="07EF1D64" w:rsidR="002A5382" w:rsidRPr="002A5382" w:rsidRDefault="002A5382" w:rsidP="001D13AC">
      <w:pPr>
        <w:tabs>
          <w:tab w:val="left" w:pos="7131"/>
        </w:tabs>
        <w:spacing w:line="360" w:lineRule="auto"/>
        <w:rPr>
          <w:rFonts w:ascii="Arial" w:hAnsi="Arial" w:cs="Arial"/>
          <w:b/>
          <w:bCs/>
        </w:rPr>
      </w:pPr>
      <w:r w:rsidRPr="002A5382">
        <w:rPr>
          <w:rFonts w:ascii="Arial" w:hAnsi="Arial" w:cs="Arial"/>
        </w:rPr>
        <w:lastRenderedPageBreak/>
        <w:t xml:space="preserve">Mead, N. and Bower, P. (2000). Patient-centredness: a conceptual framework and review of the empirical literature. </w:t>
      </w:r>
      <w:r w:rsidRPr="002A5382">
        <w:rPr>
          <w:rFonts w:ascii="Arial" w:hAnsi="Arial" w:cs="Arial"/>
          <w:i/>
          <w:iCs/>
        </w:rPr>
        <w:t>Social Science &amp; Medicine</w:t>
      </w:r>
      <w:r w:rsidRPr="002A5382">
        <w:rPr>
          <w:rFonts w:ascii="Arial" w:hAnsi="Arial" w:cs="Arial"/>
        </w:rPr>
        <w:t>, [online] 51(7), pp.1087–1110. doi:https://doi.org/10.1016/s0277-9536(00)00098-8.</w:t>
      </w:r>
      <w:r w:rsidR="00F12260">
        <w:rPr>
          <w:rFonts w:ascii="Arial" w:hAnsi="Arial" w:cs="Arial"/>
        </w:rPr>
        <w:t xml:space="preserve"> </w:t>
      </w:r>
      <w:r w:rsidR="00F12260">
        <w:rPr>
          <w:rFonts w:ascii="Arial" w:hAnsi="Arial" w:cs="Arial"/>
        </w:rPr>
        <w:t>(Accessed: 15/03/26).</w:t>
      </w:r>
    </w:p>
    <w:p w14:paraId="315BDCBA" w14:textId="26616BB5" w:rsidR="002B3F80" w:rsidRPr="002B3F80" w:rsidRDefault="002B3F80" w:rsidP="001D13AC">
      <w:pPr>
        <w:tabs>
          <w:tab w:val="left" w:pos="7131"/>
        </w:tabs>
        <w:spacing w:line="360" w:lineRule="auto"/>
        <w:rPr>
          <w:rFonts w:ascii="Arial" w:hAnsi="Arial" w:cs="Arial"/>
        </w:rPr>
      </w:pPr>
      <w:r w:rsidRPr="002B3F80">
        <w:rPr>
          <w:rFonts w:ascii="Arial" w:hAnsi="Arial" w:cs="Arial"/>
        </w:rPr>
        <w:t xml:space="preserve">Naslund, J.A., Aschbrenner, K.A., Marsch, L.A. and Bartels, S.J. (2016). The Future of Mental Health care: Peer-to-peer Support and Social Media. </w:t>
      </w:r>
      <w:r w:rsidRPr="002B3F80">
        <w:rPr>
          <w:rFonts w:ascii="Arial" w:hAnsi="Arial" w:cs="Arial"/>
          <w:i/>
          <w:iCs/>
        </w:rPr>
        <w:t>Epidemiology and Psychiatric Sciences</w:t>
      </w:r>
      <w:r w:rsidRPr="002B3F80">
        <w:rPr>
          <w:rFonts w:ascii="Arial" w:hAnsi="Arial" w:cs="Arial"/>
        </w:rPr>
        <w:t>, 25(2), pp.113–122. doi:https://doi.org/10.1017/S2045796015001067.</w:t>
      </w:r>
      <w:r w:rsidR="00270507">
        <w:rPr>
          <w:rFonts w:ascii="Arial" w:hAnsi="Arial" w:cs="Arial"/>
        </w:rPr>
        <w:t xml:space="preserve"> </w:t>
      </w:r>
      <w:r w:rsidR="00270507">
        <w:rPr>
          <w:rFonts w:ascii="Arial" w:hAnsi="Arial" w:cs="Arial"/>
        </w:rPr>
        <w:t>(Accessed: 15/03/26).</w:t>
      </w:r>
    </w:p>
    <w:p w14:paraId="3CC21F63" w14:textId="47C2776E" w:rsidR="006B2DE3" w:rsidRPr="006B2DE3" w:rsidRDefault="006B2DE3" w:rsidP="001D13AC">
      <w:pPr>
        <w:tabs>
          <w:tab w:val="left" w:pos="7131"/>
        </w:tabs>
        <w:spacing w:line="360" w:lineRule="auto"/>
        <w:rPr>
          <w:rFonts w:ascii="Arial" w:hAnsi="Arial" w:cs="Arial"/>
        </w:rPr>
      </w:pPr>
      <w:r w:rsidRPr="006B2DE3">
        <w:rPr>
          <w:rFonts w:ascii="Arial" w:hAnsi="Arial" w:cs="Arial"/>
        </w:rPr>
        <w:t xml:space="preserve">Si </w:t>
      </w:r>
      <w:proofErr w:type="spellStart"/>
      <w:r w:rsidRPr="006B2DE3">
        <w:rPr>
          <w:rFonts w:ascii="Arial" w:hAnsi="Arial" w:cs="Arial"/>
        </w:rPr>
        <w:t>Yinn</w:t>
      </w:r>
      <w:proofErr w:type="spellEnd"/>
      <w:r w:rsidRPr="006B2DE3">
        <w:rPr>
          <w:rFonts w:ascii="Arial" w:hAnsi="Arial" w:cs="Arial"/>
        </w:rPr>
        <w:t xml:space="preserve"> Lu, Yoon, S., Wan Qi Yee, Ngiam, W., Ng, Y. and Lian Leng Low (2024). Technology and social marginality: a qualitative study of a community-based digital intervention among older people living in a low-income neighbourhood (Preprint). </w:t>
      </w:r>
      <w:r w:rsidRPr="006B2DE3">
        <w:rPr>
          <w:rFonts w:ascii="Arial" w:hAnsi="Arial" w:cs="Arial"/>
          <w:i/>
          <w:iCs/>
        </w:rPr>
        <w:t>JMIR Aging</w:t>
      </w:r>
      <w:r w:rsidRPr="006B2DE3">
        <w:rPr>
          <w:rFonts w:ascii="Arial" w:hAnsi="Arial" w:cs="Arial"/>
        </w:rPr>
        <w:t>, [online] 7, pp.e52292–e52292. doi:https://doi.org/10.2196/52292.</w:t>
      </w:r>
      <w:r w:rsidR="00270507">
        <w:rPr>
          <w:rFonts w:ascii="Arial" w:hAnsi="Arial" w:cs="Arial"/>
        </w:rPr>
        <w:t xml:space="preserve"> </w:t>
      </w:r>
      <w:r w:rsidR="00270507">
        <w:rPr>
          <w:rFonts w:ascii="Arial" w:hAnsi="Arial" w:cs="Arial"/>
        </w:rPr>
        <w:t>(Accessed: 15/03/26).</w:t>
      </w:r>
    </w:p>
    <w:p w14:paraId="21DB45CB" w14:textId="01FBF127" w:rsidR="007D64BA" w:rsidRPr="007D64BA" w:rsidRDefault="007D64BA" w:rsidP="001D13AC">
      <w:pPr>
        <w:tabs>
          <w:tab w:val="left" w:pos="7131"/>
        </w:tabs>
        <w:spacing w:line="360" w:lineRule="auto"/>
        <w:rPr>
          <w:rFonts w:ascii="Arial" w:hAnsi="Arial" w:cs="Arial"/>
        </w:rPr>
      </w:pPr>
      <w:r w:rsidRPr="007D64BA">
        <w:rPr>
          <w:rFonts w:ascii="Arial" w:hAnsi="Arial" w:cs="Arial"/>
        </w:rPr>
        <w:t xml:space="preserve">Ahad, A., Gonzalez, M. and Junquera, P. (2023). Understanding and Addressing Mental Health Stigma Across Cultures for Improving Psychiatric Care: A Narrative Review. </w:t>
      </w:r>
      <w:r w:rsidRPr="007D64BA">
        <w:rPr>
          <w:rFonts w:ascii="Arial" w:hAnsi="Arial" w:cs="Arial"/>
          <w:i/>
          <w:iCs/>
        </w:rPr>
        <w:t>Cureus</w:t>
      </w:r>
      <w:r w:rsidRPr="007D64BA">
        <w:rPr>
          <w:rFonts w:ascii="Arial" w:hAnsi="Arial" w:cs="Arial"/>
        </w:rPr>
        <w:t>, [online] 15(5). doi:https://doi.org/10.7759/cureus.39549.</w:t>
      </w:r>
      <w:r w:rsidR="00270507">
        <w:rPr>
          <w:rFonts w:ascii="Arial" w:hAnsi="Arial" w:cs="Arial"/>
        </w:rPr>
        <w:t xml:space="preserve"> </w:t>
      </w:r>
      <w:r w:rsidR="00270507">
        <w:rPr>
          <w:rFonts w:ascii="Arial" w:hAnsi="Arial" w:cs="Arial"/>
        </w:rPr>
        <w:t>(Accessed: 15/03/26).</w:t>
      </w:r>
    </w:p>
    <w:p w14:paraId="486489E9" w14:textId="369A627E" w:rsidR="006E16CE" w:rsidRPr="006E16CE" w:rsidRDefault="006E16CE" w:rsidP="001D13AC">
      <w:pPr>
        <w:tabs>
          <w:tab w:val="left" w:pos="7131"/>
        </w:tabs>
        <w:spacing w:line="360" w:lineRule="auto"/>
        <w:rPr>
          <w:rFonts w:ascii="Arial" w:hAnsi="Arial" w:cs="Arial"/>
        </w:rPr>
      </w:pPr>
      <w:r w:rsidRPr="006E16CE">
        <w:rPr>
          <w:rFonts w:ascii="Arial" w:hAnsi="Arial" w:cs="Arial"/>
        </w:rPr>
        <w:t xml:space="preserve">Thielecke, J. (2023). </w:t>
      </w:r>
      <w:r w:rsidRPr="006E16CE">
        <w:rPr>
          <w:rFonts w:ascii="Arial" w:hAnsi="Arial" w:cs="Arial"/>
          <w:i/>
          <w:iCs/>
        </w:rPr>
        <w:t>Opportunities and challenges for digital interventions in the prevention of depression</w:t>
      </w:r>
      <w:r w:rsidRPr="006E16CE">
        <w:rPr>
          <w:rFonts w:ascii="Arial" w:hAnsi="Arial" w:cs="Arial"/>
        </w:rPr>
        <w:t xml:space="preserve">. [online] Available at: </w:t>
      </w:r>
      <w:hyperlink r:id="rId25" w:history="1">
        <w:r w:rsidR="00270507" w:rsidRPr="006E16CE">
          <w:rPr>
            <w:rStyle w:val="Hyperlink"/>
            <w:rFonts w:ascii="Arial" w:hAnsi="Arial" w:cs="Arial"/>
          </w:rPr>
          <w:t>https://mediatum.ub.tum.de/doc/1704104/1704104.pdf</w:t>
        </w:r>
      </w:hyperlink>
      <w:r w:rsidRPr="006E16CE">
        <w:rPr>
          <w:rFonts w:ascii="Arial" w:hAnsi="Arial" w:cs="Arial"/>
        </w:rPr>
        <w:t>.</w:t>
      </w:r>
      <w:r w:rsidR="00270507">
        <w:rPr>
          <w:rFonts w:ascii="Arial" w:hAnsi="Arial" w:cs="Arial"/>
        </w:rPr>
        <w:t xml:space="preserve"> </w:t>
      </w:r>
      <w:r w:rsidR="00270507">
        <w:rPr>
          <w:rFonts w:ascii="Arial" w:hAnsi="Arial" w:cs="Arial"/>
        </w:rPr>
        <w:t>(Accessed: 15/03/26).</w:t>
      </w:r>
    </w:p>
    <w:p w14:paraId="45F2C5D0" w14:textId="24122D4B" w:rsidR="0033487C" w:rsidRPr="0033487C" w:rsidRDefault="0033487C" w:rsidP="001D13AC">
      <w:pPr>
        <w:tabs>
          <w:tab w:val="left" w:pos="7131"/>
        </w:tabs>
        <w:spacing w:line="360" w:lineRule="auto"/>
        <w:rPr>
          <w:rFonts w:ascii="Arial" w:hAnsi="Arial" w:cs="Arial"/>
        </w:rPr>
      </w:pPr>
      <w:r w:rsidRPr="0033487C">
        <w:rPr>
          <w:rFonts w:ascii="Arial" w:hAnsi="Arial" w:cs="Arial"/>
        </w:rPr>
        <w:t xml:space="preserve">Berardi, C., Antonini, M., Jordan, Z., </w:t>
      </w:r>
      <w:proofErr w:type="spellStart"/>
      <w:r w:rsidRPr="0033487C">
        <w:rPr>
          <w:rFonts w:ascii="Arial" w:hAnsi="Arial" w:cs="Arial"/>
        </w:rPr>
        <w:t>Wechtler</w:t>
      </w:r>
      <w:proofErr w:type="spellEnd"/>
      <w:r w:rsidRPr="0033487C">
        <w:rPr>
          <w:rFonts w:ascii="Arial" w:hAnsi="Arial" w:cs="Arial"/>
        </w:rPr>
        <w:t xml:space="preserve">, H., Paolucci, F. and </w:t>
      </w:r>
      <w:proofErr w:type="spellStart"/>
      <w:r w:rsidRPr="0033487C">
        <w:rPr>
          <w:rFonts w:ascii="Arial" w:hAnsi="Arial" w:cs="Arial"/>
        </w:rPr>
        <w:t>Hinwood</w:t>
      </w:r>
      <w:proofErr w:type="spellEnd"/>
      <w:r w:rsidRPr="0033487C">
        <w:rPr>
          <w:rFonts w:ascii="Arial" w:hAnsi="Arial" w:cs="Arial"/>
        </w:rPr>
        <w:t xml:space="preserve">, M. (2024). Barriers and facilitators to the implementation of digital technologies in mental health systems: a qualitative systematic review to inform a policy framework. </w:t>
      </w:r>
      <w:r w:rsidRPr="0033487C">
        <w:rPr>
          <w:rFonts w:ascii="Arial" w:hAnsi="Arial" w:cs="Arial"/>
          <w:i/>
          <w:iCs/>
        </w:rPr>
        <w:t>BMC Health Services Research</w:t>
      </w:r>
      <w:r w:rsidRPr="0033487C">
        <w:rPr>
          <w:rFonts w:ascii="Arial" w:hAnsi="Arial" w:cs="Arial"/>
        </w:rPr>
        <w:t>, [online] 24(1), p.243. doi:https://doi.org/10.1186/s12913-023-10536-1.</w:t>
      </w:r>
      <w:r w:rsidR="00270507">
        <w:rPr>
          <w:rFonts w:ascii="Arial" w:hAnsi="Arial" w:cs="Arial"/>
        </w:rPr>
        <w:t xml:space="preserve"> </w:t>
      </w:r>
      <w:r w:rsidR="00270507">
        <w:rPr>
          <w:rFonts w:ascii="Arial" w:hAnsi="Arial" w:cs="Arial"/>
        </w:rPr>
        <w:t>(Accessed: 15/03/26).</w:t>
      </w:r>
    </w:p>
    <w:p w14:paraId="27E0DBFB" w14:textId="54DBA322" w:rsidR="00243523" w:rsidRPr="001D13AC" w:rsidRDefault="00243523" w:rsidP="001D13AC">
      <w:pPr>
        <w:spacing w:line="360" w:lineRule="auto"/>
        <w:jc w:val="both"/>
        <w:rPr>
          <w:rFonts w:ascii="Arial" w:hAnsi="Arial" w:cs="Arial"/>
        </w:rPr>
      </w:pPr>
      <w:proofErr w:type="spellStart"/>
      <w:r w:rsidRPr="001D13AC">
        <w:rPr>
          <w:rFonts w:ascii="Arial" w:hAnsi="Arial" w:cs="Arial"/>
        </w:rPr>
        <w:t>Tricco</w:t>
      </w:r>
      <w:proofErr w:type="spellEnd"/>
      <w:r w:rsidRPr="001D13AC">
        <w:rPr>
          <w:rFonts w:ascii="Arial" w:hAnsi="Arial" w:cs="Arial"/>
        </w:rPr>
        <w:t xml:space="preserve">, A.C., Lillie, E., Zarin, W., O’Brien, K.K., Colquhoun, H., Levac, D., Moher, D., Peters, M.D.J., Horsley, T., Weeks, L., Hempel, S., Akl, E.A., Chang, C., McGowan, J., Stewart, L., Hartling, L., </w:t>
      </w:r>
      <w:proofErr w:type="spellStart"/>
      <w:r w:rsidRPr="001D13AC">
        <w:rPr>
          <w:rFonts w:ascii="Arial" w:hAnsi="Arial" w:cs="Arial"/>
        </w:rPr>
        <w:t>Aldcroft</w:t>
      </w:r>
      <w:proofErr w:type="spellEnd"/>
      <w:r w:rsidRPr="001D13AC">
        <w:rPr>
          <w:rFonts w:ascii="Arial" w:hAnsi="Arial" w:cs="Arial"/>
        </w:rPr>
        <w:t xml:space="preserve">, A., Wilson, M.G., </w:t>
      </w:r>
      <w:proofErr w:type="spellStart"/>
      <w:r w:rsidRPr="001D13AC">
        <w:rPr>
          <w:rFonts w:ascii="Arial" w:hAnsi="Arial" w:cs="Arial"/>
        </w:rPr>
        <w:t>Garritty</w:t>
      </w:r>
      <w:proofErr w:type="spellEnd"/>
      <w:r w:rsidRPr="001D13AC">
        <w:rPr>
          <w:rFonts w:ascii="Arial" w:hAnsi="Arial" w:cs="Arial"/>
        </w:rPr>
        <w:t>, C. and Lewin, S. (2018). ‘PRISMA Extension for Scoping Reviews (PRISMA-</w:t>
      </w:r>
      <w:proofErr w:type="spellStart"/>
      <w:r w:rsidRPr="001D13AC">
        <w:rPr>
          <w:rFonts w:ascii="Arial" w:hAnsi="Arial" w:cs="Arial"/>
        </w:rPr>
        <w:t>ScR</w:t>
      </w:r>
      <w:proofErr w:type="spellEnd"/>
      <w:r w:rsidRPr="001D13AC">
        <w:rPr>
          <w:rFonts w:ascii="Arial" w:hAnsi="Arial" w:cs="Arial"/>
        </w:rPr>
        <w:t xml:space="preserve">): Checklist and Explanation’. </w:t>
      </w:r>
      <w:r w:rsidRPr="001D13AC">
        <w:rPr>
          <w:rFonts w:ascii="Arial" w:hAnsi="Arial" w:cs="Arial"/>
          <w:i/>
          <w:iCs/>
        </w:rPr>
        <w:t>Annals of Internal Medicine</w:t>
      </w:r>
      <w:r w:rsidRPr="001D13AC">
        <w:rPr>
          <w:rFonts w:ascii="Arial" w:hAnsi="Arial" w:cs="Arial"/>
        </w:rPr>
        <w:t xml:space="preserve">, 169(7), pp.467–473. Available at: </w:t>
      </w:r>
      <w:hyperlink r:id="rId26" w:history="1">
        <w:r w:rsidRPr="001D13AC">
          <w:rPr>
            <w:rStyle w:val="Hyperlink"/>
            <w:rFonts w:ascii="Arial" w:hAnsi="Arial" w:cs="Arial"/>
            <w:color w:val="auto"/>
          </w:rPr>
          <w:t>https://doi.org/10.7326/M18-0850</w:t>
        </w:r>
      </w:hyperlink>
      <w:r w:rsidRPr="001D13AC">
        <w:rPr>
          <w:rFonts w:ascii="Arial" w:hAnsi="Arial" w:cs="Arial"/>
        </w:rPr>
        <w:t xml:space="preserve">. </w:t>
      </w:r>
      <w:r w:rsidR="00270507">
        <w:rPr>
          <w:rFonts w:ascii="Arial" w:hAnsi="Arial" w:cs="Arial"/>
        </w:rPr>
        <w:t>(Accessed: 15/03/26).</w:t>
      </w:r>
    </w:p>
    <w:p w14:paraId="709C9FB0" w14:textId="759D0367" w:rsidR="00B16104" w:rsidRPr="001D13AC" w:rsidRDefault="002626FC" w:rsidP="001D13AC">
      <w:pPr>
        <w:tabs>
          <w:tab w:val="left" w:pos="7131"/>
        </w:tabs>
        <w:spacing w:line="360" w:lineRule="auto"/>
        <w:rPr>
          <w:rFonts w:ascii="Arial" w:hAnsi="Arial" w:cs="Arial"/>
        </w:rPr>
      </w:pPr>
      <w:r w:rsidRPr="001D13AC">
        <w:rPr>
          <w:rFonts w:ascii="Arial" w:hAnsi="Arial" w:cs="Arial"/>
        </w:rPr>
        <w:t xml:space="preserve">Arksey, H. and O’Malley, L. (2005). ‘Scoping studies: towards a methodological framework’, </w:t>
      </w:r>
      <w:r w:rsidRPr="001D13AC">
        <w:rPr>
          <w:rFonts w:ascii="Arial" w:hAnsi="Arial" w:cs="Arial"/>
          <w:i/>
          <w:iCs/>
        </w:rPr>
        <w:t>International Journal of Social Research Methodology</w:t>
      </w:r>
      <w:r w:rsidRPr="001D13AC">
        <w:rPr>
          <w:rFonts w:ascii="Arial" w:hAnsi="Arial" w:cs="Arial"/>
        </w:rPr>
        <w:t xml:space="preserve">, 8(1), pp. 19–32. Available at: </w:t>
      </w:r>
      <w:hyperlink r:id="rId27" w:history="1">
        <w:r w:rsidRPr="001D13AC">
          <w:rPr>
            <w:rStyle w:val="Hyperlink"/>
            <w:rFonts w:ascii="Arial" w:hAnsi="Arial" w:cs="Arial"/>
            <w:color w:val="auto"/>
          </w:rPr>
          <w:t>http://www.journalsonline.tandf.co.uk/openurl.asp?genre=article&amp;eissn=1464-5300&amp;volume=8&amp;issue=1&amp;spage=19</w:t>
        </w:r>
      </w:hyperlink>
      <w:r w:rsidRPr="001D13AC">
        <w:rPr>
          <w:rFonts w:ascii="Arial" w:hAnsi="Arial" w:cs="Arial"/>
        </w:rPr>
        <w:t xml:space="preserve">. </w:t>
      </w:r>
      <w:r w:rsidR="00270507">
        <w:rPr>
          <w:rFonts w:ascii="Arial" w:hAnsi="Arial" w:cs="Arial"/>
        </w:rPr>
        <w:t>(Accessed: 15/03/26).</w:t>
      </w:r>
    </w:p>
    <w:p w14:paraId="257ED318" w14:textId="2C4C20B4" w:rsidR="00DE29A3" w:rsidRPr="001D13AC" w:rsidRDefault="00DE29A3" w:rsidP="001D13AC">
      <w:pPr>
        <w:spacing w:line="360" w:lineRule="auto"/>
        <w:jc w:val="both"/>
        <w:rPr>
          <w:rFonts w:ascii="Arial" w:hAnsi="Arial" w:cs="Arial"/>
        </w:rPr>
      </w:pPr>
      <w:r w:rsidRPr="001D13AC">
        <w:rPr>
          <w:rFonts w:ascii="Arial" w:hAnsi="Arial" w:cs="Arial"/>
        </w:rPr>
        <w:t xml:space="preserve">Aveyard, H. (2014) </w:t>
      </w:r>
      <w:r w:rsidRPr="001D13AC">
        <w:rPr>
          <w:rFonts w:ascii="Arial" w:hAnsi="Arial" w:cs="Arial"/>
          <w:i/>
          <w:iCs/>
        </w:rPr>
        <w:t>Doing a literature review in health and social care : a practical guide</w:t>
      </w:r>
      <w:r w:rsidRPr="001D13AC">
        <w:rPr>
          <w:rFonts w:ascii="Arial" w:hAnsi="Arial" w:cs="Arial"/>
        </w:rPr>
        <w:t xml:space="preserve">. 3rd edition. Maidenhead: Open University Press. No URL. </w:t>
      </w:r>
      <w:r w:rsidR="00270507">
        <w:rPr>
          <w:rFonts w:ascii="Arial" w:hAnsi="Arial" w:cs="Arial"/>
        </w:rPr>
        <w:t>(Accessed: 15/03/26).</w:t>
      </w:r>
    </w:p>
    <w:p w14:paraId="019AAA2B" w14:textId="7F8F51BC" w:rsidR="00DE29A3" w:rsidRPr="001D13AC" w:rsidRDefault="00D43F46" w:rsidP="001D13AC">
      <w:pPr>
        <w:tabs>
          <w:tab w:val="left" w:pos="7131"/>
        </w:tabs>
        <w:spacing w:line="360" w:lineRule="auto"/>
        <w:rPr>
          <w:rFonts w:ascii="Arial" w:hAnsi="Arial" w:cs="Arial"/>
        </w:rPr>
      </w:pPr>
      <w:r w:rsidRPr="001D13AC">
        <w:rPr>
          <w:rFonts w:ascii="Arial" w:hAnsi="Arial" w:cs="Arial"/>
        </w:rPr>
        <w:lastRenderedPageBreak/>
        <w:t xml:space="preserve">Munn, Z., Peters, M., Stern, C., Tufanaru, C., McArthur, A. and </w:t>
      </w:r>
      <w:proofErr w:type="spellStart"/>
      <w:r w:rsidRPr="001D13AC">
        <w:rPr>
          <w:rFonts w:ascii="Arial" w:hAnsi="Arial" w:cs="Arial"/>
        </w:rPr>
        <w:t>Aromataris</w:t>
      </w:r>
      <w:proofErr w:type="spellEnd"/>
      <w:r w:rsidRPr="001D13AC">
        <w:rPr>
          <w:rFonts w:ascii="Arial" w:hAnsi="Arial" w:cs="Arial"/>
        </w:rPr>
        <w:t xml:space="preserve">, E. (2018). ‘Systematic Review or Scoping review? Guidance for Authors When Choosing between a Systematic or Scoping Review Approach’. </w:t>
      </w:r>
      <w:r w:rsidRPr="001D13AC">
        <w:rPr>
          <w:rFonts w:ascii="Arial" w:hAnsi="Arial" w:cs="Arial"/>
          <w:i/>
          <w:iCs/>
        </w:rPr>
        <w:t>BMC Medical Research Methodology</w:t>
      </w:r>
      <w:r w:rsidRPr="001D13AC">
        <w:rPr>
          <w:rFonts w:ascii="Arial" w:hAnsi="Arial" w:cs="Arial"/>
        </w:rPr>
        <w:t xml:space="preserve">, 18(1), pp.1–7. Available at: </w:t>
      </w:r>
      <w:hyperlink r:id="rId28" w:history="1">
        <w:r w:rsidRPr="001D13AC">
          <w:rPr>
            <w:rStyle w:val="Hyperlink"/>
            <w:rFonts w:ascii="Arial" w:hAnsi="Arial" w:cs="Arial"/>
            <w:color w:val="auto"/>
          </w:rPr>
          <w:t>https://doi.org/10.1186/s12874-018-0611-x</w:t>
        </w:r>
      </w:hyperlink>
      <w:r w:rsidRPr="001D13AC">
        <w:rPr>
          <w:rFonts w:ascii="Arial" w:hAnsi="Arial" w:cs="Arial"/>
        </w:rPr>
        <w:t xml:space="preserve">. </w:t>
      </w:r>
      <w:r w:rsidR="00270507">
        <w:rPr>
          <w:rFonts w:ascii="Arial" w:hAnsi="Arial" w:cs="Arial"/>
        </w:rPr>
        <w:t>(Accessed: 15/03/26).</w:t>
      </w:r>
    </w:p>
    <w:sectPr w:rsidR="00DE29A3" w:rsidRPr="001D13AC">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12A4D8" w14:textId="77777777" w:rsidR="008968E8" w:rsidRPr="001D13AC" w:rsidRDefault="008968E8" w:rsidP="00F33A68">
      <w:pPr>
        <w:spacing w:after="0" w:line="240" w:lineRule="auto"/>
      </w:pPr>
      <w:r w:rsidRPr="001D13AC">
        <w:separator/>
      </w:r>
    </w:p>
  </w:endnote>
  <w:endnote w:type="continuationSeparator" w:id="0">
    <w:p w14:paraId="1D4D04B0" w14:textId="77777777" w:rsidR="008968E8" w:rsidRPr="001D13AC" w:rsidRDefault="008968E8" w:rsidP="00F33A68">
      <w:pPr>
        <w:spacing w:after="0" w:line="240" w:lineRule="auto"/>
      </w:pPr>
      <w:r w:rsidRPr="001D13A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4313141"/>
      <w:docPartObj>
        <w:docPartGallery w:val="Page Numbers (Bottom of Page)"/>
        <w:docPartUnique/>
      </w:docPartObj>
    </w:sdtPr>
    <w:sdtContent>
      <w:p w14:paraId="6C81088D" w14:textId="73F98868" w:rsidR="00E12FAB" w:rsidRPr="001D13AC" w:rsidRDefault="00E12FAB">
        <w:pPr>
          <w:pStyle w:val="Footer"/>
          <w:jc w:val="center"/>
        </w:pPr>
        <w:r w:rsidRPr="001D13AC">
          <w:fldChar w:fldCharType="begin"/>
        </w:r>
        <w:r w:rsidRPr="001D13AC">
          <w:instrText xml:space="preserve"> PAGE   \* MERGEFORMAT </w:instrText>
        </w:r>
        <w:r w:rsidRPr="001D13AC">
          <w:fldChar w:fldCharType="separate"/>
        </w:r>
        <w:r w:rsidRPr="001D13AC">
          <w:t>2</w:t>
        </w:r>
        <w:r w:rsidRPr="001D13AC">
          <w:fldChar w:fldCharType="end"/>
        </w:r>
      </w:p>
    </w:sdtContent>
  </w:sdt>
  <w:p w14:paraId="21B238CB" w14:textId="77777777" w:rsidR="00E12FAB" w:rsidRPr="001D13AC" w:rsidRDefault="00E12F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CF0A55" w14:textId="77777777" w:rsidR="008968E8" w:rsidRPr="001D13AC" w:rsidRDefault="008968E8" w:rsidP="00F33A68">
      <w:pPr>
        <w:spacing w:after="0" w:line="240" w:lineRule="auto"/>
      </w:pPr>
      <w:r w:rsidRPr="001D13AC">
        <w:separator/>
      </w:r>
    </w:p>
  </w:footnote>
  <w:footnote w:type="continuationSeparator" w:id="0">
    <w:p w14:paraId="042EFCF7" w14:textId="77777777" w:rsidR="008968E8" w:rsidRPr="001D13AC" w:rsidRDefault="008968E8" w:rsidP="00F33A68">
      <w:pPr>
        <w:spacing w:after="0" w:line="240" w:lineRule="auto"/>
      </w:pPr>
      <w:r w:rsidRPr="001D13AC">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57422"/>
    <w:multiLevelType w:val="multilevel"/>
    <w:tmpl w:val="284EA0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4A7C47"/>
    <w:multiLevelType w:val="multilevel"/>
    <w:tmpl w:val="1F38EB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9B576F3"/>
    <w:multiLevelType w:val="multilevel"/>
    <w:tmpl w:val="3FD899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0DA72F1"/>
    <w:multiLevelType w:val="multilevel"/>
    <w:tmpl w:val="A0DED4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6ED0F9E"/>
    <w:multiLevelType w:val="multilevel"/>
    <w:tmpl w:val="BFB8A2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F1F7685"/>
    <w:multiLevelType w:val="multilevel"/>
    <w:tmpl w:val="44329D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ED83501"/>
    <w:multiLevelType w:val="multilevel"/>
    <w:tmpl w:val="34E0D7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846437C"/>
    <w:multiLevelType w:val="multilevel"/>
    <w:tmpl w:val="7EF84C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99030E8"/>
    <w:multiLevelType w:val="multilevel"/>
    <w:tmpl w:val="C1FA2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84946894">
    <w:abstractNumId w:val="3"/>
  </w:num>
  <w:num w:numId="2" w16cid:durableId="968970385">
    <w:abstractNumId w:val="4"/>
  </w:num>
  <w:num w:numId="3" w16cid:durableId="1297250665">
    <w:abstractNumId w:val="8"/>
  </w:num>
  <w:num w:numId="4" w16cid:durableId="335230376">
    <w:abstractNumId w:val="6"/>
  </w:num>
  <w:num w:numId="5" w16cid:durableId="254093019">
    <w:abstractNumId w:val="1"/>
  </w:num>
  <w:num w:numId="6" w16cid:durableId="1302349787">
    <w:abstractNumId w:val="5"/>
  </w:num>
  <w:num w:numId="7" w16cid:durableId="786000016">
    <w:abstractNumId w:val="2"/>
  </w:num>
  <w:num w:numId="8" w16cid:durableId="425227363">
    <w:abstractNumId w:val="7"/>
  </w:num>
  <w:num w:numId="9" w16cid:durableId="3759290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C04"/>
    <w:rsid w:val="000024D0"/>
    <w:rsid w:val="000127E2"/>
    <w:rsid w:val="000300F6"/>
    <w:rsid w:val="0004214C"/>
    <w:rsid w:val="0005478E"/>
    <w:rsid w:val="00056DC4"/>
    <w:rsid w:val="00056E49"/>
    <w:rsid w:val="00063275"/>
    <w:rsid w:val="00077207"/>
    <w:rsid w:val="000A4D0D"/>
    <w:rsid w:val="000B6EB2"/>
    <w:rsid w:val="000E6D09"/>
    <w:rsid w:val="00114DAD"/>
    <w:rsid w:val="0011536D"/>
    <w:rsid w:val="00137D11"/>
    <w:rsid w:val="001576BB"/>
    <w:rsid w:val="001625FC"/>
    <w:rsid w:val="00165C0A"/>
    <w:rsid w:val="00171654"/>
    <w:rsid w:val="001962CC"/>
    <w:rsid w:val="001A6460"/>
    <w:rsid w:val="001B0205"/>
    <w:rsid w:val="001B2B34"/>
    <w:rsid w:val="001B74AB"/>
    <w:rsid w:val="001D13AC"/>
    <w:rsid w:val="001D6557"/>
    <w:rsid w:val="001F0F08"/>
    <w:rsid w:val="001F7C5E"/>
    <w:rsid w:val="00206B30"/>
    <w:rsid w:val="00223EB1"/>
    <w:rsid w:val="00243523"/>
    <w:rsid w:val="002507BA"/>
    <w:rsid w:val="002626FC"/>
    <w:rsid w:val="00266460"/>
    <w:rsid w:val="00270507"/>
    <w:rsid w:val="00277A48"/>
    <w:rsid w:val="002A1773"/>
    <w:rsid w:val="002A403B"/>
    <w:rsid w:val="002A5382"/>
    <w:rsid w:val="002A6A64"/>
    <w:rsid w:val="002B3F80"/>
    <w:rsid w:val="002C39EB"/>
    <w:rsid w:val="002D3EBF"/>
    <w:rsid w:val="002E38F8"/>
    <w:rsid w:val="003135F9"/>
    <w:rsid w:val="0033487C"/>
    <w:rsid w:val="00334DA5"/>
    <w:rsid w:val="00356EF4"/>
    <w:rsid w:val="00370A0B"/>
    <w:rsid w:val="00390792"/>
    <w:rsid w:val="003A17F4"/>
    <w:rsid w:val="003A2D24"/>
    <w:rsid w:val="003A3457"/>
    <w:rsid w:val="003A5B37"/>
    <w:rsid w:val="003E733A"/>
    <w:rsid w:val="003F6755"/>
    <w:rsid w:val="00400626"/>
    <w:rsid w:val="004054EC"/>
    <w:rsid w:val="0045144D"/>
    <w:rsid w:val="004554A8"/>
    <w:rsid w:val="0048032C"/>
    <w:rsid w:val="00495DA5"/>
    <w:rsid w:val="004A4458"/>
    <w:rsid w:val="004B06D7"/>
    <w:rsid w:val="004D1E3E"/>
    <w:rsid w:val="00513914"/>
    <w:rsid w:val="00517152"/>
    <w:rsid w:val="00532B92"/>
    <w:rsid w:val="00547609"/>
    <w:rsid w:val="00557C3A"/>
    <w:rsid w:val="0057773B"/>
    <w:rsid w:val="00582874"/>
    <w:rsid w:val="005E66E3"/>
    <w:rsid w:val="005F2F39"/>
    <w:rsid w:val="00602E88"/>
    <w:rsid w:val="0060368D"/>
    <w:rsid w:val="00614EEF"/>
    <w:rsid w:val="00620F76"/>
    <w:rsid w:val="00634292"/>
    <w:rsid w:val="00634DB7"/>
    <w:rsid w:val="00640997"/>
    <w:rsid w:val="0064759F"/>
    <w:rsid w:val="006562DA"/>
    <w:rsid w:val="0068026E"/>
    <w:rsid w:val="006B13B4"/>
    <w:rsid w:val="006B2DE3"/>
    <w:rsid w:val="006B3A36"/>
    <w:rsid w:val="006B3F24"/>
    <w:rsid w:val="006B4F43"/>
    <w:rsid w:val="006E16CE"/>
    <w:rsid w:val="006F4B36"/>
    <w:rsid w:val="0070142A"/>
    <w:rsid w:val="00710398"/>
    <w:rsid w:val="00713691"/>
    <w:rsid w:val="00713B0A"/>
    <w:rsid w:val="00775C04"/>
    <w:rsid w:val="0078103E"/>
    <w:rsid w:val="00784413"/>
    <w:rsid w:val="00784B50"/>
    <w:rsid w:val="007A1944"/>
    <w:rsid w:val="007B25BA"/>
    <w:rsid w:val="007C05C1"/>
    <w:rsid w:val="007D4897"/>
    <w:rsid w:val="007D518F"/>
    <w:rsid w:val="007D64BA"/>
    <w:rsid w:val="007F37AF"/>
    <w:rsid w:val="007F47CD"/>
    <w:rsid w:val="00805727"/>
    <w:rsid w:val="00807ABE"/>
    <w:rsid w:val="00827DCA"/>
    <w:rsid w:val="00857126"/>
    <w:rsid w:val="008611D8"/>
    <w:rsid w:val="008658B2"/>
    <w:rsid w:val="008702B6"/>
    <w:rsid w:val="00872057"/>
    <w:rsid w:val="00891C5C"/>
    <w:rsid w:val="00892C56"/>
    <w:rsid w:val="008968E8"/>
    <w:rsid w:val="008B42A3"/>
    <w:rsid w:val="008B4E46"/>
    <w:rsid w:val="008B6EA9"/>
    <w:rsid w:val="008E44D3"/>
    <w:rsid w:val="008E5F12"/>
    <w:rsid w:val="008F09DB"/>
    <w:rsid w:val="00901AED"/>
    <w:rsid w:val="00933928"/>
    <w:rsid w:val="00933E71"/>
    <w:rsid w:val="00935EE3"/>
    <w:rsid w:val="00952966"/>
    <w:rsid w:val="00953C4E"/>
    <w:rsid w:val="00967AF4"/>
    <w:rsid w:val="009769A8"/>
    <w:rsid w:val="009A413E"/>
    <w:rsid w:val="009C2747"/>
    <w:rsid w:val="009C2E0E"/>
    <w:rsid w:val="009D16A1"/>
    <w:rsid w:val="009D21B8"/>
    <w:rsid w:val="009D2B5B"/>
    <w:rsid w:val="009D3000"/>
    <w:rsid w:val="009D5DCA"/>
    <w:rsid w:val="00A050F8"/>
    <w:rsid w:val="00A064D4"/>
    <w:rsid w:val="00A14F3B"/>
    <w:rsid w:val="00A153FE"/>
    <w:rsid w:val="00A22641"/>
    <w:rsid w:val="00A237EC"/>
    <w:rsid w:val="00A4417D"/>
    <w:rsid w:val="00A616CF"/>
    <w:rsid w:val="00A73AC6"/>
    <w:rsid w:val="00A74648"/>
    <w:rsid w:val="00A768B8"/>
    <w:rsid w:val="00A80F0E"/>
    <w:rsid w:val="00A818BB"/>
    <w:rsid w:val="00A83514"/>
    <w:rsid w:val="00A84469"/>
    <w:rsid w:val="00A866A7"/>
    <w:rsid w:val="00AB4CD1"/>
    <w:rsid w:val="00AD42C9"/>
    <w:rsid w:val="00AE5B90"/>
    <w:rsid w:val="00AE76D3"/>
    <w:rsid w:val="00B16104"/>
    <w:rsid w:val="00B335D8"/>
    <w:rsid w:val="00B45B76"/>
    <w:rsid w:val="00B46397"/>
    <w:rsid w:val="00B475C6"/>
    <w:rsid w:val="00B66E02"/>
    <w:rsid w:val="00B771F3"/>
    <w:rsid w:val="00BA08B3"/>
    <w:rsid w:val="00BB007A"/>
    <w:rsid w:val="00BE0238"/>
    <w:rsid w:val="00BE314B"/>
    <w:rsid w:val="00BF09D8"/>
    <w:rsid w:val="00BF3E81"/>
    <w:rsid w:val="00C002DC"/>
    <w:rsid w:val="00C14313"/>
    <w:rsid w:val="00C46C2E"/>
    <w:rsid w:val="00C6352B"/>
    <w:rsid w:val="00C66C18"/>
    <w:rsid w:val="00C67030"/>
    <w:rsid w:val="00CA4401"/>
    <w:rsid w:val="00CB137A"/>
    <w:rsid w:val="00CE12AD"/>
    <w:rsid w:val="00D43DA0"/>
    <w:rsid w:val="00D43F46"/>
    <w:rsid w:val="00D4523B"/>
    <w:rsid w:val="00D5039C"/>
    <w:rsid w:val="00D6235A"/>
    <w:rsid w:val="00D75A16"/>
    <w:rsid w:val="00DA245D"/>
    <w:rsid w:val="00DE29A3"/>
    <w:rsid w:val="00DF7BE3"/>
    <w:rsid w:val="00E12FAB"/>
    <w:rsid w:val="00E4184F"/>
    <w:rsid w:val="00E56314"/>
    <w:rsid w:val="00E62058"/>
    <w:rsid w:val="00EC23E5"/>
    <w:rsid w:val="00ED1096"/>
    <w:rsid w:val="00EF630B"/>
    <w:rsid w:val="00F0288E"/>
    <w:rsid w:val="00F06C0F"/>
    <w:rsid w:val="00F12260"/>
    <w:rsid w:val="00F23895"/>
    <w:rsid w:val="00F23D52"/>
    <w:rsid w:val="00F33A68"/>
    <w:rsid w:val="00F5767C"/>
    <w:rsid w:val="00F63A8E"/>
    <w:rsid w:val="00F9432A"/>
    <w:rsid w:val="00FC4D14"/>
    <w:rsid w:val="00FD0701"/>
    <w:rsid w:val="00FD1162"/>
    <w:rsid w:val="00FE1F8C"/>
    <w:rsid w:val="00FF65F5"/>
    <w:rsid w:val="00FF7F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F6934"/>
  <w15:chartTrackingRefBased/>
  <w15:docId w15:val="{B8A820D6-595C-47D3-B711-E95538CD69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5C0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75C0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75C0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75C0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75C0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75C0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5C0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5C0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5C0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5C0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75C0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75C0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75C0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75C0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75C0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5C0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5C0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5C04"/>
    <w:rPr>
      <w:rFonts w:eastAsiaTheme="majorEastAsia" w:cstheme="majorBidi"/>
      <w:color w:val="272727" w:themeColor="text1" w:themeTint="D8"/>
    </w:rPr>
  </w:style>
  <w:style w:type="paragraph" w:styleId="Title">
    <w:name w:val="Title"/>
    <w:basedOn w:val="Normal"/>
    <w:next w:val="Normal"/>
    <w:link w:val="TitleChar"/>
    <w:uiPriority w:val="10"/>
    <w:qFormat/>
    <w:rsid w:val="00775C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5C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5C0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5C0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5C04"/>
    <w:pPr>
      <w:spacing w:before="160"/>
      <w:jc w:val="center"/>
    </w:pPr>
    <w:rPr>
      <w:i/>
      <w:iCs/>
      <w:color w:val="404040" w:themeColor="text1" w:themeTint="BF"/>
    </w:rPr>
  </w:style>
  <w:style w:type="character" w:customStyle="1" w:styleId="QuoteChar">
    <w:name w:val="Quote Char"/>
    <w:basedOn w:val="DefaultParagraphFont"/>
    <w:link w:val="Quote"/>
    <w:uiPriority w:val="29"/>
    <w:rsid w:val="00775C04"/>
    <w:rPr>
      <w:i/>
      <w:iCs/>
      <w:color w:val="404040" w:themeColor="text1" w:themeTint="BF"/>
    </w:rPr>
  </w:style>
  <w:style w:type="paragraph" w:styleId="ListParagraph">
    <w:name w:val="List Paragraph"/>
    <w:basedOn w:val="Normal"/>
    <w:uiPriority w:val="34"/>
    <w:qFormat/>
    <w:rsid w:val="00775C04"/>
    <w:pPr>
      <w:ind w:left="720"/>
      <w:contextualSpacing/>
    </w:pPr>
  </w:style>
  <w:style w:type="character" w:styleId="IntenseEmphasis">
    <w:name w:val="Intense Emphasis"/>
    <w:basedOn w:val="DefaultParagraphFont"/>
    <w:uiPriority w:val="21"/>
    <w:qFormat/>
    <w:rsid w:val="00775C04"/>
    <w:rPr>
      <w:i/>
      <w:iCs/>
      <w:color w:val="0F4761" w:themeColor="accent1" w:themeShade="BF"/>
    </w:rPr>
  </w:style>
  <w:style w:type="paragraph" w:styleId="IntenseQuote">
    <w:name w:val="Intense Quote"/>
    <w:basedOn w:val="Normal"/>
    <w:next w:val="Normal"/>
    <w:link w:val="IntenseQuoteChar"/>
    <w:uiPriority w:val="30"/>
    <w:qFormat/>
    <w:rsid w:val="00775C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75C04"/>
    <w:rPr>
      <w:i/>
      <w:iCs/>
      <w:color w:val="0F4761" w:themeColor="accent1" w:themeShade="BF"/>
    </w:rPr>
  </w:style>
  <w:style w:type="character" w:styleId="IntenseReference">
    <w:name w:val="Intense Reference"/>
    <w:basedOn w:val="DefaultParagraphFont"/>
    <w:uiPriority w:val="32"/>
    <w:qFormat/>
    <w:rsid w:val="00775C04"/>
    <w:rPr>
      <w:b/>
      <w:bCs/>
      <w:smallCaps/>
      <w:color w:val="0F4761" w:themeColor="accent1" w:themeShade="BF"/>
      <w:spacing w:val="5"/>
    </w:rPr>
  </w:style>
  <w:style w:type="character" w:styleId="Hyperlink">
    <w:name w:val="Hyperlink"/>
    <w:basedOn w:val="DefaultParagraphFont"/>
    <w:uiPriority w:val="99"/>
    <w:unhideWhenUsed/>
    <w:rsid w:val="000024D0"/>
    <w:rPr>
      <w:color w:val="467886" w:themeColor="hyperlink"/>
      <w:u w:val="single"/>
    </w:rPr>
  </w:style>
  <w:style w:type="paragraph" w:styleId="TOCHeading">
    <w:name w:val="TOC Heading"/>
    <w:basedOn w:val="Heading1"/>
    <w:next w:val="Normal"/>
    <w:uiPriority w:val="39"/>
    <w:unhideWhenUsed/>
    <w:qFormat/>
    <w:rsid w:val="000024D0"/>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0024D0"/>
    <w:pPr>
      <w:spacing w:after="100"/>
    </w:pPr>
  </w:style>
  <w:style w:type="character" w:styleId="Strong">
    <w:name w:val="Strong"/>
    <w:basedOn w:val="DefaultParagraphFont"/>
    <w:uiPriority w:val="22"/>
    <w:qFormat/>
    <w:rsid w:val="00872057"/>
    <w:rPr>
      <w:b/>
      <w:bCs/>
    </w:rPr>
  </w:style>
  <w:style w:type="paragraph" w:styleId="NormalWeb">
    <w:name w:val="Normal (Web)"/>
    <w:basedOn w:val="Normal"/>
    <w:uiPriority w:val="99"/>
    <w:semiHidden/>
    <w:unhideWhenUsed/>
    <w:rsid w:val="0087205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whitespace-normal">
    <w:name w:val="whitespace-normal"/>
    <w:basedOn w:val="DefaultParagraphFont"/>
    <w:rsid w:val="00872057"/>
  </w:style>
  <w:style w:type="paragraph" w:styleId="Header">
    <w:name w:val="header"/>
    <w:basedOn w:val="Normal"/>
    <w:link w:val="HeaderChar"/>
    <w:uiPriority w:val="99"/>
    <w:unhideWhenUsed/>
    <w:rsid w:val="00F33A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3A68"/>
  </w:style>
  <w:style w:type="paragraph" w:styleId="Footer">
    <w:name w:val="footer"/>
    <w:basedOn w:val="Normal"/>
    <w:link w:val="FooterChar"/>
    <w:uiPriority w:val="99"/>
    <w:unhideWhenUsed/>
    <w:rsid w:val="00F33A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3A68"/>
  </w:style>
  <w:style w:type="table" w:styleId="TableGrid">
    <w:name w:val="Table Grid"/>
    <w:basedOn w:val="TableNormal"/>
    <w:uiPriority w:val="39"/>
    <w:rsid w:val="00FE1F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0300F6"/>
    <w:rPr>
      <w:color w:val="605E5C"/>
      <w:shd w:val="clear" w:color="auto" w:fill="E1DFDD"/>
    </w:rPr>
  </w:style>
  <w:style w:type="character" w:styleId="FollowedHyperlink">
    <w:name w:val="FollowedHyperlink"/>
    <w:basedOn w:val="DefaultParagraphFont"/>
    <w:uiPriority w:val="99"/>
    <w:semiHidden/>
    <w:unhideWhenUsed/>
    <w:rsid w:val="00D75A16"/>
    <w:rPr>
      <w:color w:val="96607D" w:themeColor="followedHyperlink"/>
      <w:u w:val="single"/>
    </w:rPr>
  </w:style>
  <w:style w:type="paragraph" w:styleId="TOC2">
    <w:name w:val="toc 2"/>
    <w:basedOn w:val="Normal"/>
    <w:next w:val="Normal"/>
    <w:autoRedefine/>
    <w:uiPriority w:val="39"/>
    <w:unhideWhenUsed/>
    <w:rsid w:val="001D13AC"/>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1192/bja.2022.42" TargetMode="External"/><Relationship Id="rId18" Type="http://schemas.openxmlformats.org/officeDocument/2006/relationships/hyperlink" Target="https://www.nice.org.uk/news/articles/nice-recommends-8-digitally-enabled-therapies-to-treat-depression-and-anxiety" TargetMode="External"/><Relationship Id="rId26" Type="http://schemas.openxmlformats.org/officeDocument/2006/relationships/hyperlink" Target="https://doi.org/10.7326/M18-0850" TargetMode="External"/><Relationship Id="rId3" Type="http://schemas.openxmlformats.org/officeDocument/2006/relationships/customXml" Target="../customXml/item3.xml"/><Relationship Id="rId21" Type="http://schemas.openxmlformats.org/officeDocument/2006/relationships/hyperlink" Target="https://www.kingsfund.org.uk/insight-and-analysis/long-reads/nhs-long-term-plan-explained?gad_source=1&amp;gad_campaignid=857796614&amp;gbraid=0AAAAADmxskVEcZ-ehbsHX8yWxjGyD7Isd&amp;gclid=Cj0KCQjw1ZjOBhCmARIsADDuFTDWeRE3wAtC4TRWxj4Etw-wnd3AZwVDMcCdQVQBAuQ4X-EA-3n2TEgaAsIqEALw_wcB" TargetMode="External"/><Relationship Id="rId7" Type="http://schemas.openxmlformats.org/officeDocument/2006/relationships/settings" Target="settings.xml"/><Relationship Id="rId12" Type="http://schemas.openxmlformats.org/officeDocument/2006/relationships/hyperlink" Target="https://doi.org/10.2196/26811" TargetMode="External"/><Relationship Id="rId17" Type="http://schemas.openxmlformats.org/officeDocument/2006/relationships/hyperlink" Target="https://doi.org/10.1136/ebmental-2021-300287" TargetMode="External"/><Relationship Id="rId25" Type="http://schemas.openxmlformats.org/officeDocument/2006/relationships/hyperlink" Target="https://mediatum.ub.tum.de/doc/1704104/1704104.pdf" TargetMode="External"/><Relationship Id="rId2" Type="http://schemas.openxmlformats.org/officeDocument/2006/relationships/customXml" Target="../customXml/item2.xml"/><Relationship Id="rId16" Type="http://schemas.openxmlformats.org/officeDocument/2006/relationships/hyperlink" Target="https://digital.nhs.uk/data-and-information/publications/statistical/mental-health-services-monthly-statistics/performance-november-provisional-december-2022" TargetMode="External"/><Relationship Id="rId20" Type="http://schemas.openxmlformats.org/officeDocument/2006/relationships/hyperlink" Target="https://www.who.int/news-room/fact-sheets/detail/mental-health-strengthening-our-response"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oi.org/10.1186/s12888-025-06859-4" TargetMode="External"/><Relationship Id="rId24" Type="http://schemas.openxmlformats.org/officeDocument/2006/relationships/hyperlink" Target="https://www.gov.uk/government/publications/general-data-protection-regulation-policy" TargetMode="External"/><Relationship Id="rId5" Type="http://schemas.openxmlformats.org/officeDocument/2006/relationships/numbering" Target="numbering.xml"/><Relationship Id="rId15" Type="http://schemas.openxmlformats.org/officeDocument/2006/relationships/hyperlink" Target="https://doi.org/10.2196/35159" TargetMode="External"/><Relationship Id="rId23" Type="http://schemas.openxmlformats.org/officeDocument/2006/relationships/hyperlink" Target="https://www.england.nhs.uk/wp-content/uploads/2016/07/fyfv-mh.pdf" TargetMode="External"/><Relationship Id="rId28" Type="http://schemas.openxmlformats.org/officeDocument/2006/relationships/hyperlink" Target="https://doi.org/10.1186/s12874-018-0611-x" TargetMode="External"/><Relationship Id="rId10" Type="http://schemas.openxmlformats.org/officeDocument/2006/relationships/endnotes" Target="endnotes.xml"/><Relationship Id="rId19" Type="http://schemas.openxmlformats.org/officeDocument/2006/relationships/hyperlink" Target="https://www.mind.org.uk/media/vbbdclpi/the-big-mental-health-report-2024-mind.pdf"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2196/16228" TargetMode="External"/><Relationship Id="rId22" Type="http://schemas.openxmlformats.org/officeDocument/2006/relationships/hyperlink" Target="https://digital.nhs.uk/data-and-information/publications/statistical/mental-health-bulletin/2021-22-annual-report" TargetMode="External"/><Relationship Id="rId27" Type="http://schemas.openxmlformats.org/officeDocument/2006/relationships/hyperlink" Target="http://www.journalsonline.tandf.co.uk/openurl.asp?genre=article&amp;eissn=1464-5300&amp;volume=8&amp;issue=1&amp;spage=19"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77BF7F1F3F93E4997B21D6B9868348F" ma:contentTypeVersion="9" ma:contentTypeDescription="Create a new document." ma:contentTypeScope="" ma:versionID="1e18ec8de526b729e4badf6e948d41ef">
  <xsd:schema xmlns:xsd="http://www.w3.org/2001/XMLSchema" xmlns:xs="http://www.w3.org/2001/XMLSchema" xmlns:p="http://schemas.microsoft.com/office/2006/metadata/properties" xmlns:ns3="a7bdb143-267e-438d-bcbf-e88b565c1722" xmlns:ns4="8425509b-c587-4994-9466-01f6efb644d9" targetNamespace="http://schemas.microsoft.com/office/2006/metadata/properties" ma:root="true" ma:fieldsID="e9e74cb777e74b7fc041cba4cbe81a26" ns3:_="" ns4:_="">
    <xsd:import namespace="a7bdb143-267e-438d-bcbf-e88b565c1722"/>
    <xsd:import namespace="8425509b-c587-4994-9466-01f6efb644d9"/>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4:SharedWithUsers" minOccurs="0"/>
                <xsd:element ref="ns4:SharedWithDetails" minOccurs="0"/>
                <xsd:element ref="ns4:SharingHintHash" minOccurs="0"/>
                <xsd:element ref="ns3:_activity"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bdb143-267e-438d-bcbf-e88b565c17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5"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25509b-c587-4994-9466-01f6efb644d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7bdb143-267e-438d-bcbf-e88b565c1722" xsi:nil="true"/>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F0AB28C-EB28-4D0B-B3D5-907B5CBADC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bdb143-267e-438d-bcbf-e88b565c1722"/>
    <ds:schemaRef ds:uri="8425509b-c587-4994-9466-01f6efb644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4E9C759-F382-4CCD-A513-0E58DE577737}">
  <ds:schemaRefs>
    <ds:schemaRef ds:uri="http://schemas.microsoft.com/sharepoint/v3/contenttype/forms"/>
  </ds:schemaRefs>
</ds:datastoreItem>
</file>

<file path=customXml/itemProps3.xml><?xml version="1.0" encoding="utf-8"?>
<ds:datastoreItem xmlns:ds="http://schemas.openxmlformats.org/officeDocument/2006/customXml" ds:itemID="{2F9B8B3D-AF61-49E7-A66C-CF09DAB42EAE}">
  <ds:schemaRefs>
    <ds:schemaRef ds:uri="http://schemas.microsoft.com/office/2006/metadata/properties"/>
    <ds:schemaRef ds:uri="http://schemas.microsoft.com/office/infopath/2007/PartnerControls"/>
    <ds:schemaRef ds:uri="a7bdb143-267e-438d-bcbf-e88b565c1722"/>
  </ds:schemaRefs>
</ds:datastoreItem>
</file>

<file path=customXml/itemProps4.xml><?xml version="1.0" encoding="utf-8"?>
<ds:datastoreItem xmlns:ds="http://schemas.openxmlformats.org/officeDocument/2006/customXml" ds:itemID="{3673B7AF-2A20-4609-977F-0076DCB225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6626</Words>
  <Characters>37773</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Halima Bibi (2320004)</dc:creator>
  <cp:keywords/>
  <dc:description/>
  <cp:lastModifiedBy>Halima Bibi (2320004)</cp:lastModifiedBy>
  <cp:revision>2</cp:revision>
  <dcterms:created xsi:type="dcterms:W3CDTF">2026-03-29T02:22:00Z</dcterms:created>
  <dcterms:modified xsi:type="dcterms:W3CDTF">2026-03-29T02:22:00Z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0x010100B77BF7F1F3F93E4997B21D6B9868348F</vt:lpwstr>
  </property>
</Properties>
</file>